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AC78" w14:textId="77777777" w:rsidR="005A3530" w:rsidRPr="003A0111" w:rsidRDefault="005A3530" w:rsidP="005A3530">
      <w:pPr>
        <w:spacing w:after="0"/>
        <w:jc w:val="right"/>
        <w:rPr>
          <w:szCs w:val="24"/>
        </w:rPr>
      </w:pPr>
      <w:r w:rsidRPr="003A0111">
        <w:rPr>
          <w:szCs w:val="24"/>
        </w:rPr>
        <w:t>Vides politikas pamatnostādnes 2021.-2027.gadam</w:t>
      </w:r>
    </w:p>
    <w:p w14:paraId="4D4D4F42" w14:textId="77777777" w:rsidR="005A3530" w:rsidRPr="003A0111" w:rsidRDefault="005A3530" w:rsidP="005A3530">
      <w:pPr>
        <w:spacing w:after="0"/>
        <w:jc w:val="right"/>
        <w:rPr>
          <w:szCs w:val="24"/>
        </w:rPr>
      </w:pPr>
      <w:r w:rsidRPr="003A0111">
        <w:rPr>
          <w:szCs w:val="24"/>
        </w:rPr>
        <w:t>1.pielikums</w:t>
      </w:r>
    </w:p>
    <w:p w14:paraId="29E684C0" w14:textId="0A9A487C" w:rsidR="005A3530" w:rsidRPr="003A0111" w:rsidRDefault="005A3530" w:rsidP="005A3530">
      <w:pPr>
        <w:spacing w:after="0"/>
        <w:jc w:val="right"/>
        <w:rPr>
          <w:szCs w:val="24"/>
        </w:rPr>
      </w:pPr>
      <w:r>
        <w:rPr>
          <w:szCs w:val="24"/>
        </w:rPr>
        <w:t>2</w:t>
      </w:r>
      <w:r w:rsidRPr="003A0111">
        <w:rPr>
          <w:szCs w:val="24"/>
        </w:rPr>
        <w:t>.daļa</w:t>
      </w:r>
    </w:p>
    <w:p w14:paraId="69C9E49C" w14:textId="77777777" w:rsidR="00F226B4" w:rsidRDefault="00F226B4" w:rsidP="00F226B4">
      <w:pPr>
        <w:pStyle w:val="Default"/>
        <w:rPr>
          <w:b/>
          <w:bCs/>
          <w:sz w:val="32"/>
          <w:szCs w:val="32"/>
        </w:rPr>
      </w:pPr>
    </w:p>
    <w:p w14:paraId="121399E0" w14:textId="77777777" w:rsidR="00F226B4" w:rsidRDefault="00F226B4" w:rsidP="00F226B4">
      <w:pPr>
        <w:pStyle w:val="Default"/>
        <w:rPr>
          <w:b/>
          <w:bCs/>
          <w:sz w:val="32"/>
          <w:szCs w:val="32"/>
        </w:rPr>
      </w:pPr>
    </w:p>
    <w:p w14:paraId="2A9A2FCB" w14:textId="77777777" w:rsidR="00F226B4" w:rsidRDefault="00F226B4" w:rsidP="00F226B4">
      <w:pPr>
        <w:pStyle w:val="Default"/>
        <w:rPr>
          <w:b/>
          <w:bCs/>
          <w:sz w:val="32"/>
          <w:szCs w:val="32"/>
        </w:rPr>
      </w:pPr>
    </w:p>
    <w:p w14:paraId="39A1305E" w14:textId="77777777" w:rsidR="00F226B4" w:rsidRDefault="00F226B4" w:rsidP="00F226B4">
      <w:pPr>
        <w:pStyle w:val="Default"/>
        <w:rPr>
          <w:b/>
          <w:bCs/>
          <w:sz w:val="32"/>
          <w:szCs w:val="32"/>
        </w:rPr>
      </w:pPr>
    </w:p>
    <w:p w14:paraId="26B7EF3B" w14:textId="77777777" w:rsidR="00F226B4" w:rsidRDefault="00F226B4" w:rsidP="00F226B4">
      <w:pPr>
        <w:pStyle w:val="Default"/>
        <w:rPr>
          <w:b/>
          <w:bCs/>
          <w:sz w:val="32"/>
          <w:szCs w:val="32"/>
        </w:rPr>
      </w:pPr>
    </w:p>
    <w:p w14:paraId="2AE8DC73" w14:textId="77777777" w:rsidR="00F226B4" w:rsidRDefault="00F226B4" w:rsidP="00F226B4">
      <w:pPr>
        <w:pStyle w:val="Default"/>
        <w:rPr>
          <w:b/>
          <w:bCs/>
          <w:sz w:val="32"/>
          <w:szCs w:val="32"/>
        </w:rPr>
      </w:pPr>
    </w:p>
    <w:p w14:paraId="2BB5D8F8" w14:textId="77777777" w:rsidR="00F226B4" w:rsidRDefault="00F226B4" w:rsidP="00F226B4">
      <w:pPr>
        <w:pStyle w:val="Default"/>
        <w:rPr>
          <w:b/>
          <w:bCs/>
          <w:sz w:val="32"/>
          <w:szCs w:val="32"/>
        </w:rPr>
      </w:pPr>
    </w:p>
    <w:p w14:paraId="1FA8388E" w14:textId="77777777" w:rsidR="00F226B4" w:rsidRDefault="00F226B4" w:rsidP="00F226B4">
      <w:pPr>
        <w:pStyle w:val="Default"/>
        <w:rPr>
          <w:b/>
          <w:bCs/>
          <w:sz w:val="32"/>
          <w:szCs w:val="32"/>
        </w:rPr>
      </w:pPr>
    </w:p>
    <w:p w14:paraId="588DC208" w14:textId="77777777" w:rsidR="00F226B4" w:rsidRDefault="00F226B4" w:rsidP="00F226B4">
      <w:pPr>
        <w:pStyle w:val="Default"/>
        <w:rPr>
          <w:b/>
          <w:bCs/>
          <w:sz w:val="32"/>
          <w:szCs w:val="32"/>
        </w:rPr>
      </w:pPr>
    </w:p>
    <w:p w14:paraId="749E4785" w14:textId="77777777" w:rsidR="00F226B4" w:rsidRDefault="00F226B4" w:rsidP="00F226B4">
      <w:pPr>
        <w:pStyle w:val="Default"/>
        <w:rPr>
          <w:b/>
          <w:bCs/>
          <w:sz w:val="32"/>
          <w:szCs w:val="32"/>
        </w:rPr>
      </w:pPr>
    </w:p>
    <w:p w14:paraId="39E01A4F" w14:textId="77777777" w:rsidR="00F226B4" w:rsidRDefault="00F226B4" w:rsidP="00F226B4">
      <w:pPr>
        <w:pStyle w:val="Default"/>
        <w:rPr>
          <w:b/>
          <w:bCs/>
          <w:sz w:val="32"/>
          <w:szCs w:val="32"/>
        </w:rPr>
      </w:pPr>
    </w:p>
    <w:p w14:paraId="094BE82A" w14:textId="59FA8782" w:rsidR="00F226B4" w:rsidRPr="00D54071" w:rsidRDefault="00F226B4" w:rsidP="00F226B4">
      <w:pPr>
        <w:pStyle w:val="Default"/>
        <w:jc w:val="center"/>
        <w:rPr>
          <w:b/>
          <w:bCs/>
          <w:sz w:val="32"/>
          <w:szCs w:val="32"/>
        </w:rPr>
      </w:pPr>
      <w:r w:rsidRPr="00D54071">
        <w:rPr>
          <w:b/>
          <w:bCs/>
          <w:sz w:val="32"/>
          <w:szCs w:val="32"/>
        </w:rPr>
        <w:t>ŪDEŅU MONITORINGA PROGRAMMA</w:t>
      </w:r>
    </w:p>
    <w:p w14:paraId="3A455D80" w14:textId="40164F5A" w:rsidR="00EE3E0E" w:rsidRDefault="00EE3E0E"/>
    <w:p w14:paraId="2C7FC12F" w14:textId="6B015094" w:rsidR="009A609F" w:rsidRDefault="00F226B4">
      <w:pPr>
        <w:jc w:val="left"/>
        <w:rPr>
          <w:rFonts w:cs="Times New Roman"/>
          <w:sz w:val="28"/>
          <w:szCs w:val="28"/>
        </w:rPr>
      </w:pPr>
      <w:r>
        <w:rPr>
          <w:rFonts w:cs="Times New Roman"/>
          <w:sz w:val="28"/>
          <w:szCs w:val="28"/>
        </w:rPr>
        <w:br w:type="page"/>
      </w:r>
    </w:p>
    <w:sdt>
      <w:sdtPr>
        <w:rPr>
          <w:rFonts w:ascii="Times New Roman" w:eastAsia="Calibri" w:hAnsi="Times New Roman" w:cs="Calibri"/>
          <w:caps w:val="0"/>
          <w:color w:val="auto"/>
          <w:sz w:val="24"/>
          <w:szCs w:val="22"/>
          <w:lang w:val="lv-LV" w:eastAsia="lv-LV"/>
        </w:rPr>
        <w:id w:val="1145085834"/>
        <w:docPartObj>
          <w:docPartGallery w:val="Table of Contents"/>
          <w:docPartUnique/>
        </w:docPartObj>
      </w:sdtPr>
      <w:sdtEndPr>
        <w:rPr>
          <w:b/>
          <w:bCs/>
          <w:noProof/>
        </w:rPr>
      </w:sdtEndPr>
      <w:sdtContent>
        <w:p w14:paraId="3C23036A" w14:textId="008EC366" w:rsidR="009A609F" w:rsidRPr="009A609F" w:rsidRDefault="009A609F" w:rsidP="009A609F">
          <w:pPr>
            <w:pStyle w:val="TOCHeading"/>
            <w:spacing w:before="0" w:line="240" w:lineRule="auto"/>
            <w:rPr>
              <w:rFonts w:ascii="Times New Roman" w:hAnsi="Times New Roman" w:cs="Times New Roman"/>
              <w:b/>
              <w:bCs/>
              <w:color w:val="000000" w:themeColor="text1"/>
              <w:sz w:val="28"/>
              <w:szCs w:val="28"/>
            </w:rPr>
          </w:pPr>
          <w:r w:rsidRPr="009A609F">
            <w:rPr>
              <w:rFonts w:ascii="Times New Roman" w:hAnsi="Times New Roman" w:cs="Times New Roman"/>
              <w:b/>
              <w:bCs/>
              <w:color w:val="000000" w:themeColor="text1"/>
              <w:sz w:val="28"/>
              <w:szCs w:val="28"/>
            </w:rPr>
            <w:t>Satura rādītājs</w:t>
          </w:r>
        </w:p>
        <w:p w14:paraId="45CB838C" w14:textId="6D8EEA6D" w:rsidR="006351FF" w:rsidRDefault="009A609F" w:rsidP="00BA47E4">
          <w:pPr>
            <w:pStyle w:val="TOC1"/>
            <w:rPr>
              <w:rFonts w:asciiTheme="minorHAnsi" w:eastAsiaTheme="minorEastAsia" w:hAnsiTheme="minorHAnsi" w:cstheme="minorBidi"/>
              <w:sz w:val="22"/>
            </w:rPr>
          </w:pPr>
          <w:r>
            <w:rPr>
              <w:noProof w:val="0"/>
            </w:rPr>
            <w:fldChar w:fldCharType="begin"/>
          </w:r>
          <w:r>
            <w:instrText xml:space="preserve"> TOC \o "1-3" \h \z \u </w:instrText>
          </w:r>
          <w:r>
            <w:rPr>
              <w:noProof w:val="0"/>
            </w:rPr>
            <w:fldChar w:fldCharType="separate"/>
          </w:r>
          <w:hyperlink w:anchor="_Toc84804561" w:history="1">
            <w:r w:rsidR="006351FF" w:rsidRPr="00140FF1">
              <w:rPr>
                <w:rStyle w:val="Hyperlink"/>
              </w:rPr>
              <w:t>Kopsavilkums</w:t>
            </w:r>
            <w:r w:rsidR="006351FF">
              <w:rPr>
                <w:webHidden/>
              </w:rPr>
              <w:tab/>
            </w:r>
            <w:r w:rsidR="006351FF">
              <w:rPr>
                <w:webHidden/>
              </w:rPr>
              <w:fldChar w:fldCharType="begin"/>
            </w:r>
            <w:r w:rsidR="006351FF">
              <w:rPr>
                <w:webHidden/>
              </w:rPr>
              <w:instrText xml:space="preserve"> PAGEREF _Toc84804561 \h </w:instrText>
            </w:r>
            <w:r w:rsidR="006351FF">
              <w:rPr>
                <w:webHidden/>
              </w:rPr>
            </w:r>
            <w:r w:rsidR="006351FF">
              <w:rPr>
                <w:webHidden/>
              </w:rPr>
              <w:fldChar w:fldCharType="separate"/>
            </w:r>
            <w:r w:rsidR="000B1A5D">
              <w:rPr>
                <w:webHidden/>
              </w:rPr>
              <w:t>7</w:t>
            </w:r>
            <w:r w:rsidR="006351FF">
              <w:rPr>
                <w:webHidden/>
              </w:rPr>
              <w:fldChar w:fldCharType="end"/>
            </w:r>
          </w:hyperlink>
        </w:p>
        <w:p w14:paraId="2B827870" w14:textId="409BD33F" w:rsidR="006351FF" w:rsidRDefault="006035B6" w:rsidP="00BA47E4">
          <w:pPr>
            <w:pStyle w:val="TOC1"/>
            <w:rPr>
              <w:rFonts w:asciiTheme="minorHAnsi" w:eastAsiaTheme="minorEastAsia" w:hAnsiTheme="minorHAnsi" w:cstheme="minorBidi"/>
              <w:sz w:val="22"/>
            </w:rPr>
          </w:pPr>
          <w:hyperlink w:anchor="_Toc84804562" w:history="1">
            <w:r w:rsidR="006351FF" w:rsidRPr="00140FF1">
              <w:rPr>
                <w:rStyle w:val="Hyperlink"/>
              </w:rPr>
              <w:t>1. Tiesību akti</w:t>
            </w:r>
            <w:r w:rsidR="006351FF">
              <w:rPr>
                <w:webHidden/>
              </w:rPr>
              <w:tab/>
            </w:r>
            <w:r w:rsidR="006351FF">
              <w:rPr>
                <w:webHidden/>
              </w:rPr>
              <w:fldChar w:fldCharType="begin"/>
            </w:r>
            <w:r w:rsidR="006351FF">
              <w:rPr>
                <w:webHidden/>
              </w:rPr>
              <w:instrText xml:space="preserve"> PAGEREF _Toc84804562 \h </w:instrText>
            </w:r>
            <w:r w:rsidR="006351FF">
              <w:rPr>
                <w:webHidden/>
              </w:rPr>
            </w:r>
            <w:r w:rsidR="006351FF">
              <w:rPr>
                <w:webHidden/>
              </w:rPr>
              <w:fldChar w:fldCharType="separate"/>
            </w:r>
            <w:r w:rsidR="000B1A5D">
              <w:rPr>
                <w:webHidden/>
              </w:rPr>
              <w:t>9</w:t>
            </w:r>
            <w:r w:rsidR="006351FF">
              <w:rPr>
                <w:webHidden/>
              </w:rPr>
              <w:fldChar w:fldCharType="end"/>
            </w:r>
          </w:hyperlink>
        </w:p>
        <w:p w14:paraId="47532DB7" w14:textId="06F31508" w:rsidR="006351FF" w:rsidRDefault="006035B6">
          <w:pPr>
            <w:pStyle w:val="TOC2"/>
            <w:tabs>
              <w:tab w:val="right" w:leader="dot" w:pos="8755"/>
            </w:tabs>
            <w:rPr>
              <w:rFonts w:asciiTheme="minorHAnsi" w:eastAsiaTheme="minorEastAsia" w:hAnsiTheme="minorHAnsi" w:cstheme="minorBidi"/>
              <w:noProof/>
              <w:sz w:val="22"/>
            </w:rPr>
          </w:pPr>
          <w:hyperlink w:anchor="_Toc84804563" w:history="1">
            <w:r w:rsidR="006351FF" w:rsidRPr="00140FF1">
              <w:rPr>
                <w:rStyle w:val="Hyperlink"/>
                <w:noProof/>
              </w:rPr>
              <w:t>1.1.LR tiesību akti</w:t>
            </w:r>
            <w:r w:rsidR="006351FF">
              <w:rPr>
                <w:noProof/>
                <w:webHidden/>
              </w:rPr>
              <w:tab/>
            </w:r>
            <w:r w:rsidR="006351FF">
              <w:rPr>
                <w:noProof/>
                <w:webHidden/>
              </w:rPr>
              <w:fldChar w:fldCharType="begin"/>
            </w:r>
            <w:r w:rsidR="006351FF">
              <w:rPr>
                <w:noProof/>
                <w:webHidden/>
              </w:rPr>
              <w:instrText xml:space="preserve"> PAGEREF _Toc84804563 \h </w:instrText>
            </w:r>
            <w:r w:rsidR="006351FF">
              <w:rPr>
                <w:noProof/>
                <w:webHidden/>
              </w:rPr>
            </w:r>
            <w:r w:rsidR="006351FF">
              <w:rPr>
                <w:noProof/>
                <w:webHidden/>
              </w:rPr>
              <w:fldChar w:fldCharType="separate"/>
            </w:r>
            <w:r w:rsidR="000B1A5D">
              <w:rPr>
                <w:noProof/>
                <w:webHidden/>
              </w:rPr>
              <w:t>9</w:t>
            </w:r>
            <w:r w:rsidR="006351FF">
              <w:rPr>
                <w:noProof/>
                <w:webHidden/>
              </w:rPr>
              <w:fldChar w:fldCharType="end"/>
            </w:r>
          </w:hyperlink>
        </w:p>
        <w:p w14:paraId="5D0D94D4" w14:textId="2928EF4C" w:rsidR="006351FF" w:rsidRDefault="006035B6">
          <w:pPr>
            <w:pStyle w:val="TOC2"/>
            <w:tabs>
              <w:tab w:val="right" w:leader="dot" w:pos="8755"/>
            </w:tabs>
            <w:rPr>
              <w:rFonts w:asciiTheme="minorHAnsi" w:eastAsiaTheme="minorEastAsia" w:hAnsiTheme="minorHAnsi" w:cstheme="minorBidi"/>
              <w:noProof/>
              <w:sz w:val="22"/>
            </w:rPr>
          </w:pPr>
          <w:hyperlink w:anchor="_Toc84804564" w:history="1">
            <w:r w:rsidR="006351FF" w:rsidRPr="00140FF1">
              <w:rPr>
                <w:rStyle w:val="Hyperlink"/>
                <w:noProof/>
              </w:rPr>
              <w:t>1.2. ES tiesību akti</w:t>
            </w:r>
            <w:r w:rsidR="006351FF">
              <w:rPr>
                <w:noProof/>
                <w:webHidden/>
              </w:rPr>
              <w:tab/>
            </w:r>
            <w:r w:rsidR="006351FF">
              <w:rPr>
                <w:noProof/>
                <w:webHidden/>
              </w:rPr>
              <w:fldChar w:fldCharType="begin"/>
            </w:r>
            <w:r w:rsidR="006351FF">
              <w:rPr>
                <w:noProof/>
                <w:webHidden/>
              </w:rPr>
              <w:instrText xml:space="preserve"> PAGEREF _Toc84804564 \h </w:instrText>
            </w:r>
            <w:r w:rsidR="006351FF">
              <w:rPr>
                <w:noProof/>
                <w:webHidden/>
              </w:rPr>
            </w:r>
            <w:r w:rsidR="006351FF">
              <w:rPr>
                <w:noProof/>
                <w:webHidden/>
              </w:rPr>
              <w:fldChar w:fldCharType="separate"/>
            </w:r>
            <w:r w:rsidR="000B1A5D">
              <w:rPr>
                <w:noProof/>
                <w:webHidden/>
              </w:rPr>
              <w:t>10</w:t>
            </w:r>
            <w:r w:rsidR="006351FF">
              <w:rPr>
                <w:noProof/>
                <w:webHidden/>
              </w:rPr>
              <w:fldChar w:fldCharType="end"/>
            </w:r>
          </w:hyperlink>
        </w:p>
        <w:p w14:paraId="6D137090" w14:textId="578C5F72" w:rsidR="006351FF" w:rsidRDefault="006035B6">
          <w:pPr>
            <w:pStyle w:val="TOC2"/>
            <w:tabs>
              <w:tab w:val="right" w:leader="dot" w:pos="8755"/>
            </w:tabs>
            <w:rPr>
              <w:rFonts w:asciiTheme="minorHAnsi" w:eastAsiaTheme="minorEastAsia" w:hAnsiTheme="minorHAnsi" w:cstheme="minorBidi"/>
              <w:noProof/>
              <w:sz w:val="22"/>
            </w:rPr>
          </w:pPr>
          <w:hyperlink w:anchor="_Toc84804565" w:history="1">
            <w:r w:rsidR="006351FF" w:rsidRPr="00140FF1">
              <w:rPr>
                <w:rStyle w:val="Hyperlink"/>
                <w:noProof/>
              </w:rPr>
              <w:t>1.3. Starptautiskās konvencijas un vadlīnijas</w:t>
            </w:r>
            <w:r w:rsidR="006351FF">
              <w:rPr>
                <w:noProof/>
                <w:webHidden/>
              </w:rPr>
              <w:tab/>
            </w:r>
            <w:r w:rsidR="006351FF">
              <w:rPr>
                <w:noProof/>
                <w:webHidden/>
              </w:rPr>
              <w:fldChar w:fldCharType="begin"/>
            </w:r>
            <w:r w:rsidR="006351FF">
              <w:rPr>
                <w:noProof/>
                <w:webHidden/>
              </w:rPr>
              <w:instrText xml:space="preserve"> PAGEREF _Toc84804565 \h </w:instrText>
            </w:r>
            <w:r w:rsidR="006351FF">
              <w:rPr>
                <w:noProof/>
                <w:webHidden/>
              </w:rPr>
            </w:r>
            <w:r w:rsidR="006351FF">
              <w:rPr>
                <w:noProof/>
                <w:webHidden/>
              </w:rPr>
              <w:fldChar w:fldCharType="separate"/>
            </w:r>
            <w:r w:rsidR="000B1A5D">
              <w:rPr>
                <w:noProof/>
                <w:webHidden/>
              </w:rPr>
              <w:t>11</w:t>
            </w:r>
            <w:r w:rsidR="006351FF">
              <w:rPr>
                <w:noProof/>
                <w:webHidden/>
              </w:rPr>
              <w:fldChar w:fldCharType="end"/>
            </w:r>
          </w:hyperlink>
        </w:p>
        <w:p w14:paraId="1DD24591" w14:textId="05EE105A" w:rsidR="006351FF" w:rsidRDefault="006035B6" w:rsidP="00BA47E4">
          <w:pPr>
            <w:pStyle w:val="TOC1"/>
            <w:rPr>
              <w:rFonts w:asciiTheme="minorHAnsi" w:eastAsiaTheme="minorEastAsia" w:hAnsiTheme="minorHAnsi" w:cstheme="minorBidi"/>
              <w:sz w:val="22"/>
            </w:rPr>
          </w:pPr>
          <w:hyperlink w:anchor="_Toc84804566" w:history="1">
            <w:r w:rsidR="006351FF" w:rsidRPr="00140FF1">
              <w:rPr>
                <w:rStyle w:val="Hyperlink"/>
              </w:rPr>
              <w:t>2. Virszemes ūdeņu monitoringa programma</w:t>
            </w:r>
            <w:r w:rsidR="006351FF">
              <w:rPr>
                <w:webHidden/>
              </w:rPr>
              <w:tab/>
            </w:r>
            <w:r w:rsidR="006351FF">
              <w:rPr>
                <w:webHidden/>
              </w:rPr>
              <w:fldChar w:fldCharType="begin"/>
            </w:r>
            <w:r w:rsidR="006351FF">
              <w:rPr>
                <w:webHidden/>
              </w:rPr>
              <w:instrText xml:space="preserve"> PAGEREF _Toc84804566 \h </w:instrText>
            </w:r>
            <w:r w:rsidR="006351FF">
              <w:rPr>
                <w:webHidden/>
              </w:rPr>
            </w:r>
            <w:r w:rsidR="006351FF">
              <w:rPr>
                <w:webHidden/>
              </w:rPr>
              <w:fldChar w:fldCharType="separate"/>
            </w:r>
            <w:r w:rsidR="000B1A5D">
              <w:rPr>
                <w:webHidden/>
              </w:rPr>
              <w:t>13</w:t>
            </w:r>
            <w:r w:rsidR="006351FF">
              <w:rPr>
                <w:webHidden/>
              </w:rPr>
              <w:fldChar w:fldCharType="end"/>
            </w:r>
          </w:hyperlink>
        </w:p>
        <w:p w14:paraId="26C38BE4" w14:textId="7FD12590" w:rsidR="006351FF" w:rsidRDefault="006035B6">
          <w:pPr>
            <w:pStyle w:val="TOC2"/>
            <w:tabs>
              <w:tab w:val="right" w:leader="dot" w:pos="8755"/>
            </w:tabs>
            <w:rPr>
              <w:rFonts w:asciiTheme="minorHAnsi" w:eastAsiaTheme="minorEastAsia" w:hAnsiTheme="minorHAnsi" w:cstheme="minorBidi"/>
              <w:noProof/>
              <w:sz w:val="22"/>
            </w:rPr>
          </w:pPr>
          <w:hyperlink w:anchor="_Toc84804567" w:history="1">
            <w:r w:rsidR="006351FF" w:rsidRPr="00140FF1">
              <w:rPr>
                <w:rStyle w:val="Hyperlink"/>
                <w:noProof/>
              </w:rPr>
              <w:t>2.1. Monitoringa staciju tīkla raksturojums</w:t>
            </w:r>
            <w:r w:rsidR="006351FF">
              <w:rPr>
                <w:noProof/>
                <w:webHidden/>
              </w:rPr>
              <w:tab/>
            </w:r>
            <w:r w:rsidR="006351FF">
              <w:rPr>
                <w:noProof/>
                <w:webHidden/>
              </w:rPr>
              <w:fldChar w:fldCharType="begin"/>
            </w:r>
            <w:r w:rsidR="006351FF">
              <w:rPr>
                <w:noProof/>
                <w:webHidden/>
              </w:rPr>
              <w:instrText xml:space="preserve"> PAGEREF _Toc84804567 \h </w:instrText>
            </w:r>
            <w:r w:rsidR="006351FF">
              <w:rPr>
                <w:noProof/>
                <w:webHidden/>
              </w:rPr>
            </w:r>
            <w:r w:rsidR="006351FF">
              <w:rPr>
                <w:noProof/>
                <w:webHidden/>
              </w:rPr>
              <w:fldChar w:fldCharType="separate"/>
            </w:r>
            <w:r w:rsidR="000B1A5D">
              <w:rPr>
                <w:noProof/>
                <w:webHidden/>
              </w:rPr>
              <w:t>15</w:t>
            </w:r>
            <w:r w:rsidR="006351FF">
              <w:rPr>
                <w:noProof/>
                <w:webHidden/>
              </w:rPr>
              <w:fldChar w:fldCharType="end"/>
            </w:r>
          </w:hyperlink>
        </w:p>
        <w:p w14:paraId="36DA76DB" w14:textId="6D11330B" w:rsidR="006351FF" w:rsidRDefault="006035B6">
          <w:pPr>
            <w:pStyle w:val="TOC2"/>
            <w:tabs>
              <w:tab w:val="right" w:leader="dot" w:pos="8755"/>
            </w:tabs>
            <w:rPr>
              <w:rFonts w:asciiTheme="minorHAnsi" w:eastAsiaTheme="minorEastAsia" w:hAnsiTheme="minorHAnsi" w:cstheme="minorBidi"/>
              <w:noProof/>
              <w:sz w:val="22"/>
            </w:rPr>
          </w:pPr>
          <w:hyperlink w:anchor="_Toc84804568" w:history="1">
            <w:r w:rsidR="006351FF" w:rsidRPr="00140FF1">
              <w:rPr>
                <w:rStyle w:val="Hyperlink"/>
                <w:noProof/>
              </w:rPr>
              <w:t>2.2. Hidroloģiskais monitorings</w:t>
            </w:r>
            <w:r w:rsidR="006351FF">
              <w:rPr>
                <w:noProof/>
                <w:webHidden/>
              </w:rPr>
              <w:tab/>
            </w:r>
            <w:r w:rsidR="006351FF">
              <w:rPr>
                <w:noProof/>
                <w:webHidden/>
              </w:rPr>
              <w:fldChar w:fldCharType="begin"/>
            </w:r>
            <w:r w:rsidR="006351FF">
              <w:rPr>
                <w:noProof/>
                <w:webHidden/>
              </w:rPr>
              <w:instrText xml:space="preserve"> PAGEREF _Toc84804568 \h </w:instrText>
            </w:r>
            <w:r w:rsidR="006351FF">
              <w:rPr>
                <w:noProof/>
                <w:webHidden/>
              </w:rPr>
            </w:r>
            <w:r w:rsidR="006351FF">
              <w:rPr>
                <w:noProof/>
                <w:webHidden/>
              </w:rPr>
              <w:fldChar w:fldCharType="separate"/>
            </w:r>
            <w:r w:rsidR="000B1A5D">
              <w:rPr>
                <w:noProof/>
                <w:webHidden/>
              </w:rPr>
              <w:t>16</w:t>
            </w:r>
            <w:r w:rsidR="006351FF">
              <w:rPr>
                <w:noProof/>
                <w:webHidden/>
              </w:rPr>
              <w:fldChar w:fldCharType="end"/>
            </w:r>
          </w:hyperlink>
        </w:p>
        <w:p w14:paraId="760E7EE8" w14:textId="6773E005" w:rsidR="006351FF" w:rsidRDefault="006035B6">
          <w:pPr>
            <w:pStyle w:val="TOC2"/>
            <w:tabs>
              <w:tab w:val="right" w:leader="dot" w:pos="8755"/>
            </w:tabs>
            <w:rPr>
              <w:rFonts w:asciiTheme="minorHAnsi" w:eastAsiaTheme="minorEastAsia" w:hAnsiTheme="minorHAnsi" w:cstheme="minorBidi"/>
              <w:noProof/>
              <w:sz w:val="22"/>
            </w:rPr>
          </w:pPr>
          <w:hyperlink w:anchor="_Toc84804569" w:history="1">
            <w:r w:rsidR="006351FF" w:rsidRPr="00140FF1">
              <w:rPr>
                <w:rStyle w:val="Hyperlink"/>
                <w:noProof/>
              </w:rPr>
              <w:t>2.3. Uzraudzības monitorings (U)</w:t>
            </w:r>
            <w:r w:rsidR="006351FF">
              <w:rPr>
                <w:noProof/>
                <w:webHidden/>
              </w:rPr>
              <w:tab/>
            </w:r>
            <w:r w:rsidR="006351FF">
              <w:rPr>
                <w:noProof/>
                <w:webHidden/>
              </w:rPr>
              <w:fldChar w:fldCharType="begin"/>
            </w:r>
            <w:r w:rsidR="006351FF">
              <w:rPr>
                <w:noProof/>
                <w:webHidden/>
              </w:rPr>
              <w:instrText xml:space="preserve"> PAGEREF _Toc84804569 \h </w:instrText>
            </w:r>
            <w:r w:rsidR="006351FF">
              <w:rPr>
                <w:noProof/>
                <w:webHidden/>
              </w:rPr>
            </w:r>
            <w:r w:rsidR="006351FF">
              <w:rPr>
                <w:noProof/>
                <w:webHidden/>
              </w:rPr>
              <w:fldChar w:fldCharType="separate"/>
            </w:r>
            <w:r w:rsidR="000B1A5D">
              <w:rPr>
                <w:noProof/>
                <w:webHidden/>
              </w:rPr>
              <w:t>16</w:t>
            </w:r>
            <w:r w:rsidR="006351FF">
              <w:rPr>
                <w:noProof/>
                <w:webHidden/>
              </w:rPr>
              <w:fldChar w:fldCharType="end"/>
            </w:r>
          </w:hyperlink>
        </w:p>
        <w:p w14:paraId="252771D6" w14:textId="6B5E04C9" w:rsidR="006351FF" w:rsidRDefault="006035B6">
          <w:pPr>
            <w:pStyle w:val="TOC3"/>
            <w:tabs>
              <w:tab w:val="right" w:leader="dot" w:pos="8755"/>
            </w:tabs>
            <w:rPr>
              <w:rFonts w:asciiTheme="minorHAnsi" w:eastAsiaTheme="minorEastAsia" w:hAnsiTheme="minorHAnsi" w:cstheme="minorBidi"/>
              <w:noProof/>
              <w:sz w:val="22"/>
            </w:rPr>
          </w:pPr>
          <w:hyperlink w:anchor="_Toc84804570" w:history="1">
            <w:r w:rsidR="006351FF" w:rsidRPr="00140FF1">
              <w:rPr>
                <w:rStyle w:val="Hyperlink"/>
                <w:noProof/>
              </w:rPr>
              <w:t>2.3.1. Intensīvs uzraudzības monitorings (Uintens)</w:t>
            </w:r>
            <w:r w:rsidR="006351FF">
              <w:rPr>
                <w:noProof/>
                <w:webHidden/>
              </w:rPr>
              <w:tab/>
            </w:r>
            <w:r w:rsidR="006351FF">
              <w:rPr>
                <w:noProof/>
                <w:webHidden/>
              </w:rPr>
              <w:fldChar w:fldCharType="begin"/>
            </w:r>
            <w:r w:rsidR="006351FF">
              <w:rPr>
                <w:noProof/>
                <w:webHidden/>
              </w:rPr>
              <w:instrText xml:space="preserve"> PAGEREF _Toc84804570 \h </w:instrText>
            </w:r>
            <w:r w:rsidR="006351FF">
              <w:rPr>
                <w:noProof/>
                <w:webHidden/>
              </w:rPr>
            </w:r>
            <w:r w:rsidR="006351FF">
              <w:rPr>
                <w:noProof/>
                <w:webHidden/>
              </w:rPr>
              <w:fldChar w:fldCharType="separate"/>
            </w:r>
            <w:r w:rsidR="000B1A5D">
              <w:rPr>
                <w:noProof/>
                <w:webHidden/>
              </w:rPr>
              <w:t>17</w:t>
            </w:r>
            <w:r w:rsidR="006351FF">
              <w:rPr>
                <w:noProof/>
                <w:webHidden/>
              </w:rPr>
              <w:fldChar w:fldCharType="end"/>
            </w:r>
          </w:hyperlink>
        </w:p>
        <w:p w14:paraId="7546D36A" w14:textId="6AFDA392" w:rsidR="006351FF" w:rsidRDefault="006035B6">
          <w:pPr>
            <w:pStyle w:val="TOC3"/>
            <w:tabs>
              <w:tab w:val="right" w:leader="dot" w:pos="8755"/>
            </w:tabs>
            <w:rPr>
              <w:rFonts w:asciiTheme="minorHAnsi" w:eastAsiaTheme="minorEastAsia" w:hAnsiTheme="minorHAnsi" w:cstheme="minorBidi"/>
              <w:noProof/>
              <w:sz w:val="22"/>
            </w:rPr>
          </w:pPr>
          <w:hyperlink w:anchor="_Toc84804571" w:history="1">
            <w:r w:rsidR="006351FF" w:rsidRPr="00140FF1">
              <w:rPr>
                <w:rStyle w:val="Hyperlink"/>
                <w:noProof/>
              </w:rPr>
              <w:t>2.3.2. Pārējās uzraudzības monitoringa stacijas (U)</w:t>
            </w:r>
            <w:r w:rsidR="006351FF">
              <w:rPr>
                <w:noProof/>
                <w:webHidden/>
              </w:rPr>
              <w:tab/>
            </w:r>
            <w:r w:rsidR="006351FF">
              <w:rPr>
                <w:noProof/>
                <w:webHidden/>
              </w:rPr>
              <w:fldChar w:fldCharType="begin"/>
            </w:r>
            <w:r w:rsidR="006351FF">
              <w:rPr>
                <w:noProof/>
                <w:webHidden/>
              </w:rPr>
              <w:instrText xml:space="preserve"> PAGEREF _Toc84804571 \h </w:instrText>
            </w:r>
            <w:r w:rsidR="006351FF">
              <w:rPr>
                <w:noProof/>
                <w:webHidden/>
              </w:rPr>
            </w:r>
            <w:r w:rsidR="006351FF">
              <w:rPr>
                <w:noProof/>
                <w:webHidden/>
              </w:rPr>
              <w:fldChar w:fldCharType="separate"/>
            </w:r>
            <w:r w:rsidR="000B1A5D">
              <w:rPr>
                <w:noProof/>
                <w:webHidden/>
              </w:rPr>
              <w:t>19</w:t>
            </w:r>
            <w:r w:rsidR="006351FF">
              <w:rPr>
                <w:noProof/>
                <w:webHidden/>
              </w:rPr>
              <w:fldChar w:fldCharType="end"/>
            </w:r>
          </w:hyperlink>
        </w:p>
        <w:p w14:paraId="39297DF2" w14:textId="64E9C022" w:rsidR="006351FF" w:rsidRDefault="006035B6">
          <w:pPr>
            <w:pStyle w:val="TOC2"/>
            <w:tabs>
              <w:tab w:val="right" w:leader="dot" w:pos="8755"/>
            </w:tabs>
            <w:rPr>
              <w:rFonts w:asciiTheme="minorHAnsi" w:eastAsiaTheme="minorEastAsia" w:hAnsiTheme="minorHAnsi" w:cstheme="minorBidi"/>
              <w:noProof/>
              <w:sz w:val="22"/>
            </w:rPr>
          </w:pPr>
          <w:hyperlink w:anchor="_Toc84804572" w:history="1">
            <w:r w:rsidR="006351FF" w:rsidRPr="00140FF1">
              <w:rPr>
                <w:rStyle w:val="Hyperlink"/>
                <w:noProof/>
              </w:rPr>
              <w:t>2.4. Operatīvais monitorings (O; U/O)</w:t>
            </w:r>
            <w:r w:rsidR="006351FF">
              <w:rPr>
                <w:noProof/>
                <w:webHidden/>
              </w:rPr>
              <w:tab/>
            </w:r>
            <w:r w:rsidR="006351FF">
              <w:rPr>
                <w:noProof/>
                <w:webHidden/>
              </w:rPr>
              <w:fldChar w:fldCharType="begin"/>
            </w:r>
            <w:r w:rsidR="006351FF">
              <w:rPr>
                <w:noProof/>
                <w:webHidden/>
              </w:rPr>
              <w:instrText xml:space="preserve"> PAGEREF _Toc84804572 \h </w:instrText>
            </w:r>
            <w:r w:rsidR="006351FF">
              <w:rPr>
                <w:noProof/>
                <w:webHidden/>
              </w:rPr>
            </w:r>
            <w:r w:rsidR="006351FF">
              <w:rPr>
                <w:noProof/>
                <w:webHidden/>
              </w:rPr>
              <w:fldChar w:fldCharType="separate"/>
            </w:r>
            <w:r w:rsidR="000B1A5D">
              <w:rPr>
                <w:noProof/>
                <w:webHidden/>
              </w:rPr>
              <w:t>19</w:t>
            </w:r>
            <w:r w:rsidR="006351FF">
              <w:rPr>
                <w:noProof/>
                <w:webHidden/>
              </w:rPr>
              <w:fldChar w:fldCharType="end"/>
            </w:r>
          </w:hyperlink>
        </w:p>
        <w:p w14:paraId="07D1913F" w14:textId="447A8134" w:rsidR="006351FF" w:rsidRDefault="006035B6">
          <w:pPr>
            <w:pStyle w:val="TOC2"/>
            <w:tabs>
              <w:tab w:val="right" w:leader="dot" w:pos="8755"/>
            </w:tabs>
            <w:rPr>
              <w:rFonts w:asciiTheme="minorHAnsi" w:eastAsiaTheme="minorEastAsia" w:hAnsiTheme="minorHAnsi" w:cstheme="minorBidi"/>
              <w:noProof/>
              <w:sz w:val="22"/>
            </w:rPr>
          </w:pPr>
          <w:hyperlink w:anchor="_Toc84804573" w:history="1">
            <w:r w:rsidR="006351FF" w:rsidRPr="00140FF1">
              <w:rPr>
                <w:rStyle w:val="Hyperlink"/>
                <w:noProof/>
              </w:rPr>
              <w:t>2.5. Pētniecības monitorings</w:t>
            </w:r>
            <w:r w:rsidR="006351FF">
              <w:rPr>
                <w:noProof/>
                <w:webHidden/>
              </w:rPr>
              <w:tab/>
            </w:r>
            <w:r w:rsidR="006351FF">
              <w:rPr>
                <w:noProof/>
                <w:webHidden/>
              </w:rPr>
              <w:fldChar w:fldCharType="begin"/>
            </w:r>
            <w:r w:rsidR="006351FF">
              <w:rPr>
                <w:noProof/>
                <w:webHidden/>
              </w:rPr>
              <w:instrText xml:space="preserve"> PAGEREF _Toc84804573 \h </w:instrText>
            </w:r>
            <w:r w:rsidR="006351FF">
              <w:rPr>
                <w:noProof/>
                <w:webHidden/>
              </w:rPr>
            </w:r>
            <w:r w:rsidR="006351FF">
              <w:rPr>
                <w:noProof/>
                <w:webHidden/>
              </w:rPr>
              <w:fldChar w:fldCharType="separate"/>
            </w:r>
            <w:r w:rsidR="000B1A5D">
              <w:rPr>
                <w:noProof/>
                <w:webHidden/>
              </w:rPr>
              <w:t>21</w:t>
            </w:r>
            <w:r w:rsidR="006351FF">
              <w:rPr>
                <w:noProof/>
                <w:webHidden/>
              </w:rPr>
              <w:fldChar w:fldCharType="end"/>
            </w:r>
          </w:hyperlink>
        </w:p>
        <w:p w14:paraId="0DBDD9AF" w14:textId="17AF29B1" w:rsidR="006351FF" w:rsidRDefault="006035B6">
          <w:pPr>
            <w:pStyle w:val="TOC2"/>
            <w:tabs>
              <w:tab w:val="right" w:leader="dot" w:pos="8755"/>
            </w:tabs>
            <w:rPr>
              <w:rFonts w:asciiTheme="minorHAnsi" w:eastAsiaTheme="minorEastAsia" w:hAnsiTheme="minorHAnsi" w:cstheme="minorBidi"/>
              <w:noProof/>
              <w:sz w:val="22"/>
            </w:rPr>
          </w:pPr>
          <w:hyperlink w:anchor="_Toc84804574" w:history="1">
            <w:r w:rsidR="006351FF" w:rsidRPr="00140FF1">
              <w:rPr>
                <w:rStyle w:val="Hyperlink"/>
                <w:noProof/>
              </w:rPr>
              <w:t>2.6. Aizsargājamo teritoriju monitorings</w:t>
            </w:r>
            <w:r w:rsidR="006351FF">
              <w:rPr>
                <w:noProof/>
                <w:webHidden/>
              </w:rPr>
              <w:tab/>
            </w:r>
            <w:r w:rsidR="006351FF">
              <w:rPr>
                <w:noProof/>
                <w:webHidden/>
              </w:rPr>
              <w:fldChar w:fldCharType="begin"/>
            </w:r>
            <w:r w:rsidR="006351FF">
              <w:rPr>
                <w:noProof/>
                <w:webHidden/>
              </w:rPr>
              <w:instrText xml:space="preserve"> PAGEREF _Toc84804574 \h </w:instrText>
            </w:r>
            <w:r w:rsidR="006351FF">
              <w:rPr>
                <w:noProof/>
                <w:webHidden/>
              </w:rPr>
            </w:r>
            <w:r w:rsidR="006351FF">
              <w:rPr>
                <w:noProof/>
                <w:webHidden/>
              </w:rPr>
              <w:fldChar w:fldCharType="separate"/>
            </w:r>
            <w:r w:rsidR="000B1A5D">
              <w:rPr>
                <w:noProof/>
                <w:webHidden/>
              </w:rPr>
              <w:t>24</w:t>
            </w:r>
            <w:r w:rsidR="006351FF">
              <w:rPr>
                <w:noProof/>
                <w:webHidden/>
              </w:rPr>
              <w:fldChar w:fldCharType="end"/>
            </w:r>
          </w:hyperlink>
        </w:p>
        <w:p w14:paraId="4754C01A" w14:textId="096C3702" w:rsidR="006351FF" w:rsidRDefault="006035B6">
          <w:pPr>
            <w:pStyle w:val="TOC2"/>
            <w:tabs>
              <w:tab w:val="right" w:leader="dot" w:pos="8755"/>
            </w:tabs>
            <w:rPr>
              <w:rFonts w:asciiTheme="minorHAnsi" w:eastAsiaTheme="minorEastAsia" w:hAnsiTheme="minorHAnsi" w:cstheme="minorBidi"/>
              <w:noProof/>
              <w:sz w:val="22"/>
            </w:rPr>
          </w:pPr>
          <w:hyperlink w:anchor="_Toc84804575" w:history="1">
            <w:r w:rsidR="006351FF" w:rsidRPr="00140FF1">
              <w:rPr>
                <w:rStyle w:val="Hyperlink"/>
                <w:noProof/>
              </w:rPr>
              <w:t>2.7. Analizējamo parametru raksturojums un izmantotās metodes</w:t>
            </w:r>
            <w:r w:rsidR="006351FF">
              <w:rPr>
                <w:noProof/>
                <w:webHidden/>
              </w:rPr>
              <w:tab/>
            </w:r>
            <w:r w:rsidR="006351FF">
              <w:rPr>
                <w:noProof/>
                <w:webHidden/>
              </w:rPr>
              <w:fldChar w:fldCharType="begin"/>
            </w:r>
            <w:r w:rsidR="006351FF">
              <w:rPr>
                <w:noProof/>
                <w:webHidden/>
              </w:rPr>
              <w:instrText xml:space="preserve"> PAGEREF _Toc84804575 \h </w:instrText>
            </w:r>
            <w:r w:rsidR="006351FF">
              <w:rPr>
                <w:noProof/>
                <w:webHidden/>
              </w:rPr>
            </w:r>
            <w:r w:rsidR="006351FF">
              <w:rPr>
                <w:noProof/>
                <w:webHidden/>
              </w:rPr>
              <w:fldChar w:fldCharType="separate"/>
            </w:r>
            <w:r w:rsidR="000B1A5D">
              <w:rPr>
                <w:noProof/>
                <w:webHidden/>
              </w:rPr>
              <w:t>25</w:t>
            </w:r>
            <w:r w:rsidR="006351FF">
              <w:rPr>
                <w:noProof/>
                <w:webHidden/>
              </w:rPr>
              <w:fldChar w:fldCharType="end"/>
            </w:r>
          </w:hyperlink>
        </w:p>
        <w:p w14:paraId="195A81C2" w14:textId="2CD86809" w:rsidR="006351FF" w:rsidRDefault="006035B6">
          <w:pPr>
            <w:pStyle w:val="TOC3"/>
            <w:tabs>
              <w:tab w:val="right" w:leader="dot" w:pos="8755"/>
            </w:tabs>
            <w:rPr>
              <w:rFonts w:asciiTheme="minorHAnsi" w:eastAsiaTheme="minorEastAsia" w:hAnsiTheme="minorHAnsi" w:cstheme="minorBidi"/>
              <w:noProof/>
              <w:sz w:val="22"/>
            </w:rPr>
          </w:pPr>
          <w:hyperlink w:anchor="_Toc84804576" w:history="1">
            <w:r w:rsidR="006351FF" w:rsidRPr="00140FF1">
              <w:rPr>
                <w:rStyle w:val="Hyperlink"/>
                <w:noProof/>
              </w:rPr>
              <w:t>2.7.1. Bioloģiskie elementi</w:t>
            </w:r>
            <w:r w:rsidR="006351FF">
              <w:rPr>
                <w:noProof/>
                <w:webHidden/>
              </w:rPr>
              <w:tab/>
            </w:r>
            <w:r w:rsidR="006351FF">
              <w:rPr>
                <w:noProof/>
                <w:webHidden/>
              </w:rPr>
              <w:fldChar w:fldCharType="begin"/>
            </w:r>
            <w:r w:rsidR="006351FF">
              <w:rPr>
                <w:noProof/>
                <w:webHidden/>
              </w:rPr>
              <w:instrText xml:space="preserve"> PAGEREF _Toc84804576 \h </w:instrText>
            </w:r>
            <w:r w:rsidR="006351FF">
              <w:rPr>
                <w:noProof/>
                <w:webHidden/>
              </w:rPr>
            </w:r>
            <w:r w:rsidR="006351FF">
              <w:rPr>
                <w:noProof/>
                <w:webHidden/>
              </w:rPr>
              <w:fldChar w:fldCharType="separate"/>
            </w:r>
            <w:r w:rsidR="000B1A5D">
              <w:rPr>
                <w:noProof/>
                <w:webHidden/>
              </w:rPr>
              <w:t>26</w:t>
            </w:r>
            <w:r w:rsidR="006351FF">
              <w:rPr>
                <w:noProof/>
                <w:webHidden/>
              </w:rPr>
              <w:fldChar w:fldCharType="end"/>
            </w:r>
          </w:hyperlink>
        </w:p>
        <w:p w14:paraId="4030C0ED" w14:textId="7782A56F" w:rsidR="006351FF" w:rsidRDefault="006035B6">
          <w:pPr>
            <w:pStyle w:val="TOC3"/>
            <w:tabs>
              <w:tab w:val="right" w:leader="dot" w:pos="8755"/>
            </w:tabs>
            <w:rPr>
              <w:rFonts w:asciiTheme="minorHAnsi" w:eastAsiaTheme="minorEastAsia" w:hAnsiTheme="minorHAnsi" w:cstheme="minorBidi"/>
              <w:noProof/>
              <w:sz w:val="22"/>
            </w:rPr>
          </w:pPr>
          <w:hyperlink w:anchor="_Toc84804577" w:history="1">
            <w:r w:rsidR="006351FF" w:rsidRPr="00140FF1">
              <w:rPr>
                <w:rStyle w:val="Hyperlink"/>
                <w:noProof/>
              </w:rPr>
              <w:t>2.7.2. Hidromorfoloģiskie rādītāji</w:t>
            </w:r>
            <w:r w:rsidR="006351FF">
              <w:rPr>
                <w:noProof/>
                <w:webHidden/>
              </w:rPr>
              <w:tab/>
            </w:r>
            <w:r w:rsidR="006351FF">
              <w:rPr>
                <w:noProof/>
                <w:webHidden/>
              </w:rPr>
              <w:fldChar w:fldCharType="begin"/>
            </w:r>
            <w:r w:rsidR="006351FF">
              <w:rPr>
                <w:noProof/>
                <w:webHidden/>
              </w:rPr>
              <w:instrText xml:space="preserve"> PAGEREF _Toc84804577 \h </w:instrText>
            </w:r>
            <w:r w:rsidR="006351FF">
              <w:rPr>
                <w:noProof/>
                <w:webHidden/>
              </w:rPr>
            </w:r>
            <w:r w:rsidR="006351FF">
              <w:rPr>
                <w:noProof/>
                <w:webHidden/>
              </w:rPr>
              <w:fldChar w:fldCharType="separate"/>
            </w:r>
            <w:r w:rsidR="000B1A5D">
              <w:rPr>
                <w:noProof/>
                <w:webHidden/>
              </w:rPr>
              <w:t>27</w:t>
            </w:r>
            <w:r w:rsidR="006351FF">
              <w:rPr>
                <w:noProof/>
                <w:webHidden/>
              </w:rPr>
              <w:fldChar w:fldCharType="end"/>
            </w:r>
          </w:hyperlink>
        </w:p>
        <w:p w14:paraId="29660895" w14:textId="0D1F218A" w:rsidR="006351FF" w:rsidRDefault="006035B6">
          <w:pPr>
            <w:pStyle w:val="TOC3"/>
            <w:tabs>
              <w:tab w:val="right" w:leader="dot" w:pos="8755"/>
            </w:tabs>
            <w:rPr>
              <w:rFonts w:asciiTheme="minorHAnsi" w:eastAsiaTheme="minorEastAsia" w:hAnsiTheme="minorHAnsi" w:cstheme="minorBidi"/>
              <w:noProof/>
              <w:sz w:val="22"/>
            </w:rPr>
          </w:pPr>
          <w:hyperlink w:anchor="_Toc84804578" w:history="1">
            <w:r w:rsidR="006351FF" w:rsidRPr="00140FF1">
              <w:rPr>
                <w:rStyle w:val="Hyperlink"/>
                <w:noProof/>
              </w:rPr>
              <w:t>2.7.3. Fizikāli ķīmiskie rādītāji un biogēnie elementi</w:t>
            </w:r>
            <w:r w:rsidR="006351FF">
              <w:rPr>
                <w:noProof/>
                <w:webHidden/>
              </w:rPr>
              <w:tab/>
            </w:r>
            <w:r w:rsidR="006351FF">
              <w:rPr>
                <w:noProof/>
                <w:webHidden/>
              </w:rPr>
              <w:fldChar w:fldCharType="begin"/>
            </w:r>
            <w:r w:rsidR="006351FF">
              <w:rPr>
                <w:noProof/>
                <w:webHidden/>
              </w:rPr>
              <w:instrText xml:space="preserve"> PAGEREF _Toc84804578 \h </w:instrText>
            </w:r>
            <w:r w:rsidR="006351FF">
              <w:rPr>
                <w:noProof/>
                <w:webHidden/>
              </w:rPr>
            </w:r>
            <w:r w:rsidR="006351FF">
              <w:rPr>
                <w:noProof/>
                <w:webHidden/>
              </w:rPr>
              <w:fldChar w:fldCharType="separate"/>
            </w:r>
            <w:r w:rsidR="000B1A5D">
              <w:rPr>
                <w:noProof/>
                <w:webHidden/>
              </w:rPr>
              <w:t>28</w:t>
            </w:r>
            <w:r w:rsidR="006351FF">
              <w:rPr>
                <w:noProof/>
                <w:webHidden/>
              </w:rPr>
              <w:fldChar w:fldCharType="end"/>
            </w:r>
          </w:hyperlink>
        </w:p>
        <w:p w14:paraId="4A6416B8" w14:textId="0B240CF6" w:rsidR="006351FF" w:rsidRDefault="006035B6">
          <w:pPr>
            <w:pStyle w:val="TOC3"/>
            <w:tabs>
              <w:tab w:val="right" w:leader="dot" w:pos="8755"/>
            </w:tabs>
            <w:rPr>
              <w:rFonts w:asciiTheme="minorHAnsi" w:eastAsiaTheme="minorEastAsia" w:hAnsiTheme="minorHAnsi" w:cstheme="minorBidi"/>
              <w:noProof/>
              <w:sz w:val="22"/>
            </w:rPr>
          </w:pPr>
          <w:hyperlink w:anchor="_Toc84804579" w:history="1">
            <w:r w:rsidR="006351FF" w:rsidRPr="00140FF1">
              <w:rPr>
                <w:rStyle w:val="Hyperlink"/>
                <w:noProof/>
              </w:rPr>
              <w:t>2.7.4. Ķīmiskā monitoringa parametri</w:t>
            </w:r>
            <w:r w:rsidR="006351FF">
              <w:rPr>
                <w:noProof/>
                <w:webHidden/>
              </w:rPr>
              <w:tab/>
            </w:r>
            <w:r w:rsidR="006351FF">
              <w:rPr>
                <w:noProof/>
                <w:webHidden/>
              </w:rPr>
              <w:fldChar w:fldCharType="begin"/>
            </w:r>
            <w:r w:rsidR="006351FF">
              <w:rPr>
                <w:noProof/>
                <w:webHidden/>
              </w:rPr>
              <w:instrText xml:space="preserve"> PAGEREF _Toc84804579 \h </w:instrText>
            </w:r>
            <w:r w:rsidR="006351FF">
              <w:rPr>
                <w:noProof/>
                <w:webHidden/>
              </w:rPr>
            </w:r>
            <w:r w:rsidR="006351FF">
              <w:rPr>
                <w:noProof/>
                <w:webHidden/>
              </w:rPr>
              <w:fldChar w:fldCharType="separate"/>
            </w:r>
            <w:r w:rsidR="000B1A5D">
              <w:rPr>
                <w:noProof/>
                <w:webHidden/>
              </w:rPr>
              <w:t>28</w:t>
            </w:r>
            <w:r w:rsidR="006351FF">
              <w:rPr>
                <w:noProof/>
                <w:webHidden/>
              </w:rPr>
              <w:fldChar w:fldCharType="end"/>
            </w:r>
          </w:hyperlink>
        </w:p>
        <w:p w14:paraId="7CC85B78" w14:textId="16BF4F66" w:rsidR="006351FF" w:rsidRDefault="006035B6">
          <w:pPr>
            <w:pStyle w:val="TOC2"/>
            <w:tabs>
              <w:tab w:val="right" w:leader="dot" w:pos="8755"/>
            </w:tabs>
            <w:rPr>
              <w:rFonts w:asciiTheme="minorHAnsi" w:eastAsiaTheme="minorEastAsia" w:hAnsiTheme="minorHAnsi" w:cstheme="minorBidi"/>
              <w:noProof/>
              <w:sz w:val="22"/>
            </w:rPr>
          </w:pPr>
          <w:hyperlink w:anchor="_Toc84804580" w:history="1">
            <w:r w:rsidR="006351FF" w:rsidRPr="00140FF1">
              <w:rPr>
                <w:rStyle w:val="Hyperlink"/>
                <w:noProof/>
              </w:rPr>
              <w:t>2.8. Novērojamo vielu monitorings</w:t>
            </w:r>
            <w:r w:rsidR="006351FF">
              <w:rPr>
                <w:noProof/>
                <w:webHidden/>
              </w:rPr>
              <w:tab/>
            </w:r>
            <w:r w:rsidR="006351FF">
              <w:rPr>
                <w:noProof/>
                <w:webHidden/>
              </w:rPr>
              <w:fldChar w:fldCharType="begin"/>
            </w:r>
            <w:r w:rsidR="006351FF">
              <w:rPr>
                <w:noProof/>
                <w:webHidden/>
              </w:rPr>
              <w:instrText xml:space="preserve"> PAGEREF _Toc84804580 \h </w:instrText>
            </w:r>
            <w:r w:rsidR="006351FF">
              <w:rPr>
                <w:noProof/>
                <w:webHidden/>
              </w:rPr>
            </w:r>
            <w:r w:rsidR="006351FF">
              <w:rPr>
                <w:noProof/>
                <w:webHidden/>
              </w:rPr>
              <w:fldChar w:fldCharType="separate"/>
            </w:r>
            <w:r w:rsidR="000B1A5D">
              <w:rPr>
                <w:noProof/>
                <w:webHidden/>
              </w:rPr>
              <w:t>31</w:t>
            </w:r>
            <w:r w:rsidR="006351FF">
              <w:rPr>
                <w:noProof/>
                <w:webHidden/>
              </w:rPr>
              <w:fldChar w:fldCharType="end"/>
            </w:r>
          </w:hyperlink>
        </w:p>
        <w:p w14:paraId="2D6A0780" w14:textId="70130862" w:rsidR="006351FF" w:rsidRDefault="006035B6">
          <w:pPr>
            <w:pStyle w:val="TOC2"/>
            <w:tabs>
              <w:tab w:val="right" w:leader="dot" w:pos="8755"/>
            </w:tabs>
            <w:rPr>
              <w:rFonts w:asciiTheme="minorHAnsi" w:eastAsiaTheme="minorEastAsia" w:hAnsiTheme="minorHAnsi" w:cstheme="minorBidi"/>
              <w:noProof/>
              <w:sz w:val="22"/>
            </w:rPr>
          </w:pPr>
          <w:hyperlink w:anchor="_Toc84804581" w:history="1">
            <w:r w:rsidR="006351FF" w:rsidRPr="00140FF1">
              <w:rPr>
                <w:rStyle w:val="Hyperlink"/>
                <w:noProof/>
              </w:rPr>
              <w:t>2.9. Iekšzemes ūdeņu radioaktivitātes monitorings</w:t>
            </w:r>
            <w:r w:rsidR="006351FF">
              <w:rPr>
                <w:noProof/>
                <w:webHidden/>
              </w:rPr>
              <w:tab/>
            </w:r>
            <w:r w:rsidR="006351FF">
              <w:rPr>
                <w:noProof/>
                <w:webHidden/>
              </w:rPr>
              <w:fldChar w:fldCharType="begin"/>
            </w:r>
            <w:r w:rsidR="006351FF">
              <w:rPr>
                <w:noProof/>
                <w:webHidden/>
              </w:rPr>
              <w:instrText xml:space="preserve"> PAGEREF _Toc84804581 \h </w:instrText>
            </w:r>
            <w:r w:rsidR="006351FF">
              <w:rPr>
                <w:noProof/>
                <w:webHidden/>
              </w:rPr>
            </w:r>
            <w:r w:rsidR="006351FF">
              <w:rPr>
                <w:noProof/>
                <w:webHidden/>
              </w:rPr>
              <w:fldChar w:fldCharType="separate"/>
            </w:r>
            <w:r w:rsidR="000B1A5D">
              <w:rPr>
                <w:noProof/>
                <w:webHidden/>
              </w:rPr>
              <w:t>32</w:t>
            </w:r>
            <w:r w:rsidR="006351FF">
              <w:rPr>
                <w:noProof/>
                <w:webHidden/>
              </w:rPr>
              <w:fldChar w:fldCharType="end"/>
            </w:r>
          </w:hyperlink>
        </w:p>
        <w:p w14:paraId="57AE8B8C" w14:textId="470B4F65" w:rsidR="006351FF" w:rsidRDefault="006035B6">
          <w:pPr>
            <w:pStyle w:val="TOC3"/>
            <w:tabs>
              <w:tab w:val="right" w:leader="dot" w:pos="8755"/>
            </w:tabs>
            <w:rPr>
              <w:rFonts w:asciiTheme="minorHAnsi" w:eastAsiaTheme="minorEastAsia" w:hAnsiTheme="minorHAnsi" w:cstheme="minorBidi"/>
              <w:noProof/>
              <w:sz w:val="22"/>
            </w:rPr>
          </w:pPr>
          <w:hyperlink w:anchor="_Toc84804582" w:history="1">
            <w:r w:rsidR="006351FF" w:rsidRPr="00140FF1">
              <w:rPr>
                <w:rStyle w:val="Hyperlink"/>
                <w:noProof/>
              </w:rPr>
              <w:t>2.9.1. Monitoringa tīkls</w:t>
            </w:r>
            <w:r w:rsidR="006351FF">
              <w:rPr>
                <w:noProof/>
                <w:webHidden/>
              </w:rPr>
              <w:tab/>
            </w:r>
            <w:r w:rsidR="006351FF">
              <w:rPr>
                <w:noProof/>
                <w:webHidden/>
              </w:rPr>
              <w:fldChar w:fldCharType="begin"/>
            </w:r>
            <w:r w:rsidR="006351FF">
              <w:rPr>
                <w:noProof/>
                <w:webHidden/>
              </w:rPr>
              <w:instrText xml:space="preserve"> PAGEREF _Toc84804582 \h </w:instrText>
            </w:r>
            <w:r w:rsidR="006351FF">
              <w:rPr>
                <w:noProof/>
                <w:webHidden/>
              </w:rPr>
            </w:r>
            <w:r w:rsidR="006351FF">
              <w:rPr>
                <w:noProof/>
                <w:webHidden/>
              </w:rPr>
              <w:fldChar w:fldCharType="separate"/>
            </w:r>
            <w:r w:rsidR="000B1A5D">
              <w:rPr>
                <w:noProof/>
                <w:webHidden/>
              </w:rPr>
              <w:t>32</w:t>
            </w:r>
            <w:r w:rsidR="006351FF">
              <w:rPr>
                <w:noProof/>
                <w:webHidden/>
              </w:rPr>
              <w:fldChar w:fldCharType="end"/>
            </w:r>
          </w:hyperlink>
        </w:p>
        <w:p w14:paraId="5E2C4FBA" w14:textId="1BA8F52A" w:rsidR="006351FF" w:rsidRDefault="006035B6">
          <w:pPr>
            <w:pStyle w:val="TOC3"/>
            <w:tabs>
              <w:tab w:val="right" w:leader="dot" w:pos="8755"/>
            </w:tabs>
            <w:rPr>
              <w:rFonts w:asciiTheme="minorHAnsi" w:eastAsiaTheme="minorEastAsia" w:hAnsiTheme="minorHAnsi" w:cstheme="minorBidi"/>
              <w:noProof/>
              <w:sz w:val="22"/>
            </w:rPr>
          </w:pPr>
          <w:hyperlink w:anchor="_Toc84804583" w:history="1">
            <w:r w:rsidR="006351FF" w:rsidRPr="00140FF1">
              <w:rPr>
                <w:rStyle w:val="Hyperlink"/>
                <w:noProof/>
              </w:rPr>
              <w:t>2.9.2. Radioaktivitātes monitoringa parametri, regularitāte un metodes</w:t>
            </w:r>
            <w:r w:rsidR="006351FF">
              <w:rPr>
                <w:noProof/>
                <w:webHidden/>
              </w:rPr>
              <w:tab/>
            </w:r>
            <w:r w:rsidR="006351FF">
              <w:rPr>
                <w:noProof/>
                <w:webHidden/>
              </w:rPr>
              <w:fldChar w:fldCharType="begin"/>
            </w:r>
            <w:r w:rsidR="006351FF">
              <w:rPr>
                <w:noProof/>
                <w:webHidden/>
              </w:rPr>
              <w:instrText xml:space="preserve"> PAGEREF _Toc84804583 \h </w:instrText>
            </w:r>
            <w:r w:rsidR="006351FF">
              <w:rPr>
                <w:noProof/>
                <w:webHidden/>
              </w:rPr>
            </w:r>
            <w:r w:rsidR="006351FF">
              <w:rPr>
                <w:noProof/>
                <w:webHidden/>
              </w:rPr>
              <w:fldChar w:fldCharType="separate"/>
            </w:r>
            <w:r w:rsidR="000B1A5D">
              <w:rPr>
                <w:noProof/>
                <w:webHidden/>
              </w:rPr>
              <w:t>33</w:t>
            </w:r>
            <w:r w:rsidR="006351FF">
              <w:rPr>
                <w:noProof/>
                <w:webHidden/>
              </w:rPr>
              <w:fldChar w:fldCharType="end"/>
            </w:r>
          </w:hyperlink>
        </w:p>
        <w:p w14:paraId="64FB728D" w14:textId="1B5D26F2" w:rsidR="006351FF" w:rsidRDefault="006035B6" w:rsidP="00BA47E4">
          <w:pPr>
            <w:pStyle w:val="TOC1"/>
            <w:rPr>
              <w:rFonts w:asciiTheme="minorHAnsi" w:eastAsiaTheme="minorEastAsia" w:hAnsiTheme="minorHAnsi" w:cstheme="minorBidi"/>
              <w:sz w:val="22"/>
            </w:rPr>
          </w:pPr>
          <w:hyperlink w:anchor="_Toc84804584" w:history="1">
            <w:r w:rsidR="006351FF" w:rsidRPr="00140FF1">
              <w:rPr>
                <w:rStyle w:val="Hyperlink"/>
              </w:rPr>
              <w:t>3. Pazemes ūdeņu monitoringa programma</w:t>
            </w:r>
            <w:r w:rsidR="006351FF">
              <w:rPr>
                <w:webHidden/>
              </w:rPr>
              <w:tab/>
            </w:r>
            <w:r w:rsidR="006351FF">
              <w:rPr>
                <w:webHidden/>
              </w:rPr>
              <w:fldChar w:fldCharType="begin"/>
            </w:r>
            <w:r w:rsidR="006351FF">
              <w:rPr>
                <w:webHidden/>
              </w:rPr>
              <w:instrText xml:space="preserve"> PAGEREF _Toc84804584 \h </w:instrText>
            </w:r>
            <w:r w:rsidR="006351FF">
              <w:rPr>
                <w:webHidden/>
              </w:rPr>
            </w:r>
            <w:r w:rsidR="006351FF">
              <w:rPr>
                <w:webHidden/>
              </w:rPr>
              <w:fldChar w:fldCharType="separate"/>
            </w:r>
            <w:r w:rsidR="000B1A5D">
              <w:rPr>
                <w:webHidden/>
              </w:rPr>
              <w:t>34</w:t>
            </w:r>
            <w:r w:rsidR="006351FF">
              <w:rPr>
                <w:webHidden/>
              </w:rPr>
              <w:fldChar w:fldCharType="end"/>
            </w:r>
          </w:hyperlink>
        </w:p>
        <w:p w14:paraId="1D667F37" w14:textId="217C889C" w:rsidR="006351FF" w:rsidRDefault="006035B6">
          <w:pPr>
            <w:pStyle w:val="TOC2"/>
            <w:tabs>
              <w:tab w:val="right" w:leader="dot" w:pos="8755"/>
            </w:tabs>
            <w:rPr>
              <w:rFonts w:asciiTheme="minorHAnsi" w:eastAsiaTheme="minorEastAsia" w:hAnsiTheme="minorHAnsi" w:cstheme="minorBidi"/>
              <w:noProof/>
              <w:sz w:val="22"/>
            </w:rPr>
          </w:pPr>
          <w:hyperlink w:anchor="_Toc84804585" w:history="1">
            <w:r w:rsidR="006351FF" w:rsidRPr="00140FF1">
              <w:rPr>
                <w:rStyle w:val="Hyperlink"/>
                <w:noProof/>
              </w:rPr>
              <w:t>3.1. Pazemes ūdeņu monitoringa tīkls</w:t>
            </w:r>
            <w:r w:rsidR="006351FF">
              <w:rPr>
                <w:noProof/>
                <w:webHidden/>
              </w:rPr>
              <w:tab/>
            </w:r>
            <w:r w:rsidR="006351FF">
              <w:rPr>
                <w:noProof/>
                <w:webHidden/>
              </w:rPr>
              <w:fldChar w:fldCharType="begin"/>
            </w:r>
            <w:r w:rsidR="006351FF">
              <w:rPr>
                <w:noProof/>
                <w:webHidden/>
              </w:rPr>
              <w:instrText xml:space="preserve"> PAGEREF _Toc84804585 \h </w:instrText>
            </w:r>
            <w:r w:rsidR="006351FF">
              <w:rPr>
                <w:noProof/>
                <w:webHidden/>
              </w:rPr>
            </w:r>
            <w:r w:rsidR="006351FF">
              <w:rPr>
                <w:noProof/>
                <w:webHidden/>
              </w:rPr>
              <w:fldChar w:fldCharType="separate"/>
            </w:r>
            <w:r w:rsidR="000B1A5D">
              <w:rPr>
                <w:noProof/>
                <w:webHidden/>
              </w:rPr>
              <w:t>34</w:t>
            </w:r>
            <w:r w:rsidR="006351FF">
              <w:rPr>
                <w:noProof/>
                <w:webHidden/>
              </w:rPr>
              <w:fldChar w:fldCharType="end"/>
            </w:r>
          </w:hyperlink>
        </w:p>
        <w:p w14:paraId="002B1B5B" w14:textId="11829CC6" w:rsidR="006351FF" w:rsidRDefault="006035B6">
          <w:pPr>
            <w:pStyle w:val="TOC3"/>
            <w:tabs>
              <w:tab w:val="right" w:leader="dot" w:pos="8755"/>
            </w:tabs>
            <w:rPr>
              <w:rFonts w:asciiTheme="minorHAnsi" w:eastAsiaTheme="minorEastAsia" w:hAnsiTheme="minorHAnsi" w:cstheme="minorBidi"/>
              <w:noProof/>
              <w:sz w:val="22"/>
            </w:rPr>
          </w:pPr>
          <w:hyperlink w:anchor="_Toc84804586" w:history="1">
            <w:r w:rsidR="006351FF" w:rsidRPr="00140FF1">
              <w:rPr>
                <w:rStyle w:val="Hyperlink"/>
                <w:noProof/>
              </w:rPr>
              <w:t>3.1.1. Pazemes ūdeņu kvantitātes monitoringa tīkls</w:t>
            </w:r>
            <w:r w:rsidR="006351FF">
              <w:rPr>
                <w:noProof/>
                <w:webHidden/>
              </w:rPr>
              <w:tab/>
            </w:r>
            <w:r w:rsidR="006351FF">
              <w:rPr>
                <w:noProof/>
                <w:webHidden/>
              </w:rPr>
              <w:fldChar w:fldCharType="begin"/>
            </w:r>
            <w:r w:rsidR="006351FF">
              <w:rPr>
                <w:noProof/>
                <w:webHidden/>
              </w:rPr>
              <w:instrText xml:space="preserve"> PAGEREF _Toc84804586 \h </w:instrText>
            </w:r>
            <w:r w:rsidR="006351FF">
              <w:rPr>
                <w:noProof/>
                <w:webHidden/>
              </w:rPr>
            </w:r>
            <w:r w:rsidR="006351FF">
              <w:rPr>
                <w:noProof/>
                <w:webHidden/>
              </w:rPr>
              <w:fldChar w:fldCharType="separate"/>
            </w:r>
            <w:r w:rsidR="000B1A5D">
              <w:rPr>
                <w:noProof/>
                <w:webHidden/>
              </w:rPr>
              <w:t>35</w:t>
            </w:r>
            <w:r w:rsidR="006351FF">
              <w:rPr>
                <w:noProof/>
                <w:webHidden/>
              </w:rPr>
              <w:fldChar w:fldCharType="end"/>
            </w:r>
          </w:hyperlink>
        </w:p>
        <w:p w14:paraId="10C51248" w14:textId="12A87CB9" w:rsidR="006351FF" w:rsidRDefault="006035B6">
          <w:pPr>
            <w:pStyle w:val="TOC3"/>
            <w:tabs>
              <w:tab w:val="right" w:leader="dot" w:pos="8755"/>
            </w:tabs>
            <w:rPr>
              <w:rFonts w:asciiTheme="minorHAnsi" w:eastAsiaTheme="minorEastAsia" w:hAnsiTheme="minorHAnsi" w:cstheme="minorBidi"/>
              <w:noProof/>
              <w:sz w:val="22"/>
            </w:rPr>
          </w:pPr>
          <w:hyperlink w:anchor="_Toc84804587" w:history="1">
            <w:r w:rsidR="006351FF" w:rsidRPr="00140FF1">
              <w:rPr>
                <w:rStyle w:val="Hyperlink"/>
                <w:noProof/>
              </w:rPr>
              <w:t>3.1.2. Pazemes ūdeņu kvalitātes monitoringa tīkls</w:t>
            </w:r>
            <w:r w:rsidR="006351FF">
              <w:rPr>
                <w:noProof/>
                <w:webHidden/>
              </w:rPr>
              <w:tab/>
            </w:r>
            <w:r w:rsidR="006351FF">
              <w:rPr>
                <w:noProof/>
                <w:webHidden/>
              </w:rPr>
              <w:fldChar w:fldCharType="begin"/>
            </w:r>
            <w:r w:rsidR="006351FF">
              <w:rPr>
                <w:noProof/>
                <w:webHidden/>
              </w:rPr>
              <w:instrText xml:space="preserve"> PAGEREF _Toc84804587 \h </w:instrText>
            </w:r>
            <w:r w:rsidR="006351FF">
              <w:rPr>
                <w:noProof/>
                <w:webHidden/>
              </w:rPr>
            </w:r>
            <w:r w:rsidR="006351FF">
              <w:rPr>
                <w:noProof/>
                <w:webHidden/>
              </w:rPr>
              <w:fldChar w:fldCharType="separate"/>
            </w:r>
            <w:r w:rsidR="000B1A5D">
              <w:rPr>
                <w:noProof/>
                <w:webHidden/>
              </w:rPr>
              <w:t>36</w:t>
            </w:r>
            <w:r w:rsidR="006351FF">
              <w:rPr>
                <w:noProof/>
                <w:webHidden/>
              </w:rPr>
              <w:fldChar w:fldCharType="end"/>
            </w:r>
          </w:hyperlink>
        </w:p>
        <w:p w14:paraId="735B0BAD" w14:textId="346B642C" w:rsidR="006351FF" w:rsidRDefault="006035B6">
          <w:pPr>
            <w:pStyle w:val="TOC2"/>
            <w:tabs>
              <w:tab w:val="right" w:leader="dot" w:pos="8755"/>
            </w:tabs>
            <w:rPr>
              <w:rFonts w:asciiTheme="minorHAnsi" w:eastAsiaTheme="minorEastAsia" w:hAnsiTheme="minorHAnsi" w:cstheme="minorBidi"/>
              <w:noProof/>
              <w:sz w:val="22"/>
            </w:rPr>
          </w:pPr>
          <w:hyperlink w:anchor="_Toc84804588" w:history="1">
            <w:r w:rsidR="006351FF" w:rsidRPr="00140FF1">
              <w:rPr>
                <w:rStyle w:val="Hyperlink"/>
                <w:noProof/>
              </w:rPr>
              <w:t>3.2. Analizējamo parametru raksturojums un novērojumu biežums</w:t>
            </w:r>
            <w:r w:rsidR="006351FF">
              <w:rPr>
                <w:noProof/>
                <w:webHidden/>
              </w:rPr>
              <w:tab/>
            </w:r>
            <w:r w:rsidR="006351FF">
              <w:rPr>
                <w:noProof/>
                <w:webHidden/>
              </w:rPr>
              <w:fldChar w:fldCharType="begin"/>
            </w:r>
            <w:r w:rsidR="006351FF">
              <w:rPr>
                <w:noProof/>
                <w:webHidden/>
              </w:rPr>
              <w:instrText xml:space="preserve"> PAGEREF _Toc84804588 \h </w:instrText>
            </w:r>
            <w:r w:rsidR="006351FF">
              <w:rPr>
                <w:noProof/>
                <w:webHidden/>
              </w:rPr>
            </w:r>
            <w:r w:rsidR="006351FF">
              <w:rPr>
                <w:noProof/>
                <w:webHidden/>
              </w:rPr>
              <w:fldChar w:fldCharType="separate"/>
            </w:r>
            <w:r w:rsidR="000B1A5D">
              <w:rPr>
                <w:noProof/>
                <w:webHidden/>
              </w:rPr>
              <w:t>37</w:t>
            </w:r>
            <w:r w:rsidR="006351FF">
              <w:rPr>
                <w:noProof/>
                <w:webHidden/>
              </w:rPr>
              <w:fldChar w:fldCharType="end"/>
            </w:r>
          </w:hyperlink>
        </w:p>
        <w:p w14:paraId="06DBEAE9" w14:textId="04B62FF0" w:rsidR="006351FF" w:rsidRDefault="006035B6">
          <w:pPr>
            <w:pStyle w:val="TOC3"/>
            <w:tabs>
              <w:tab w:val="right" w:leader="dot" w:pos="8755"/>
            </w:tabs>
            <w:rPr>
              <w:rFonts w:asciiTheme="minorHAnsi" w:eastAsiaTheme="minorEastAsia" w:hAnsiTheme="minorHAnsi" w:cstheme="minorBidi"/>
              <w:noProof/>
              <w:sz w:val="22"/>
            </w:rPr>
          </w:pPr>
          <w:hyperlink w:anchor="_Toc84804589" w:history="1">
            <w:r w:rsidR="006351FF" w:rsidRPr="00140FF1">
              <w:rPr>
                <w:rStyle w:val="Hyperlink"/>
                <w:noProof/>
              </w:rPr>
              <w:t>3.2.1. Pazemes ūdeņu kvalitātes novērojamie rādītāji</w:t>
            </w:r>
            <w:r w:rsidR="006351FF">
              <w:rPr>
                <w:noProof/>
                <w:webHidden/>
              </w:rPr>
              <w:tab/>
            </w:r>
            <w:r w:rsidR="006351FF">
              <w:rPr>
                <w:noProof/>
                <w:webHidden/>
              </w:rPr>
              <w:fldChar w:fldCharType="begin"/>
            </w:r>
            <w:r w:rsidR="006351FF">
              <w:rPr>
                <w:noProof/>
                <w:webHidden/>
              </w:rPr>
              <w:instrText xml:space="preserve"> PAGEREF _Toc84804589 \h </w:instrText>
            </w:r>
            <w:r w:rsidR="006351FF">
              <w:rPr>
                <w:noProof/>
                <w:webHidden/>
              </w:rPr>
            </w:r>
            <w:r w:rsidR="006351FF">
              <w:rPr>
                <w:noProof/>
                <w:webHidden/>
              </w:rPr>
              <w:fldChar w:fldCharType="separate"/>
            </w:r>
            <w:r w:rsidR="000B1A5D">
              <w:rPr>
                <w:noProof/>
                <w:webHidden/>
              </w:rPr>
              <w:t>37</w:t>
            </w:r>
            <w:r w:rsidR="006351FF">
              <w:rPr>
                <w:noProof/>
                <w:webHidden/>
              </w:rPr>
              <w:fldChar w:fldCharType="end"/>
            </w:r>
          </w:hyperlink>
        </w:p>
        <w:p w14:paraId="3DCFAA76" w14:textId="417CAB58" w:rsidR="006351FF" w:rsidRDefault="006035B6">
          <w:pPr>
            <w:pStyle w:val="TOC3"/>
            <w:tabs>
              <w:tab w:val="right" w:leader="dot" w:pos="8755"/>
            </w:tabs>
            <w:rPr>
              <w:rFonts w:asciiTheme="minorHAnsi" w:eastAsiaTheme="minorEastAsia" w:hAnsiTheme="minorHAnsi" w:cstheme="minorBidi"/>
              <w:noProof/>
              <w:sz w:val="22"/>
            </w:rPr>
          </w:pPr>
          <w:hyperlink w:anchor="_Toc84804590" w:history="1">
            <w:r w:rsidR="006351FF" w:rsidRPr="00140FF1">
              <w:rPr>
                <w:rStyle w:val="Hyperlink"/>
                <w:noProof/>
              </w:rPr>
              <w:t>3.2.2. Pazemes ūdeņu kvalitātes paraugošanas biežums</w:t>
            </w:r>
            <w:r w:rsidR="006351FF">
              <w:rPr>
                <w:noProof/>
                <w:webHidden/>
              </w:rPr>
              <w:tab/>
            </w:r>
            <w:r w:rsidR="006351FF">
              <w:rPr>
                <w:noProof/>
                <w:webHidden/>
              </w:rPr>
              <w:fldChar w:fldCharType="begin"/>
            </w:r>
            <w:r w:rsidR="006351FF">
              <w:rPr>
                <w:noProof/>
                <w:webHidden/>
              </w:rPr>
              <w:instrText xml:space="preserve"> PAGEREF _Toc84804590 \h </w:instrText>
            </w:r>
            <w:r w:rsidR="006351FF">
              <w:rPr>
                <w:noProof/>
                <w:webHidden/>
              </w:rPr>
            </w:r>
            <w:r w:rsidR="006351FF">
              <w:rPr>
                <w:noProof/>
                <w:webHidden/>
              </w:rPr>
              <w:fldChar w:fldCharType="separate"/>
            </w:r>
            <w:r w:rsidR="000B1A5D">
              <w:rPr>
                <w:noProof/>
                <w:webHidden/>
              </w:rPr>
              <w:t>42</w:t>
            </w:r>
            <w:r w:rsidR="006351FF">
              <w:rPr>
                <w:noProof/>
                <w:webHidden/>
              </w:rPr>
              <w:fldChar w:fldCharType="end"/>
            </w:r>
          </w:hyperlink>
        </w:p>
        <w:p w14:paraId="62CB4516" w14:textId="185F3745" w:rsidR="006351FF" w:rsidRDefault="006035B6">
          <w:pPr>
            <w:pStyle w:val="TOC3"/>
            <w:tabs>
              <w:tab w:val="right" w:leader="dot" w:pos="8755"/>
            </w:tabs>
            <w:rPr>
              <w:rFonts w:asciiTheme="minorHAnsi" w:eastAsiaTheme="minorEastAsia" w:hAnsiTheme="minorHAnsi" w:cstheme="minorBidi"/>
              <w:noProof/>
              <w:sz w:val="22"/>
            </w:rPr>
          </w:pPr>
          <w:hyperlink w:anchor="_Toc84804591" w:history="1">
            <w:r w:rsidR="006351FF" w:rsidRPr="00140FF1">
              <w:rPr>
                <w:rStyle w:val="Hyperlink"/>
                <w:noProof/>
              </w:rPr>
              <w:t>3.2.3. Pazemes ūdeņu kvantitātes novērojamie rādītāji un to biežums</w:t>
            </w:r>
            <w:r w:rsidR="006351FF">
              <w:rPr>
                <w:noProof/>
                <w:webHidden/>
              </w:rPr>
              <w:tab/>
            </w:r>
            <w:r w:rsidR="006351FF">
              <w:rPr>
                <w:noProof/>
                <w:webHidden/>
              </w:rPr>
              <w:fldChar w:fldCharType="begin"/>
            </w:r>
            <w:r w:rsidR="006351FF">
              <w:rPr>
                <w:noProof/>
                <w:webHidden/>
              </w:rPr>
              <w:instrText xml:space="preserve"> PAGEREF _Toc84804591 \h </w:instrText>
            </w:r>
            <w:r w:rsidR="006351FF">
              <w:rPr>
                <w:noProof/>
                <w:webHidden/>
              </w:rPr>
            </w:r>
            <w:r w:rsidR="006351FF">
              <w:rPr>
                <w:noProof/>
                <w:webHidden/>
              </w:rPr>
              <w:fldChar w:fldCharType="separate"/>
            </w:r>
            <w:r w:rsidR="000B1A5D">
              <w:rPr>
                <w:noProof/>
                <w:webHidden/>
              </w:rPr>
              <w:t>45</w:t>
            </w:r>
            <w:r w:rsidR="006351FF">
              <w:rPr>
                <w:noProof/>
                <w:webHidden/>
              </w:rPr>
              <w:fldChar w:fldCharType="end"/>
            </w:r>
          </w:hyperlink>
        </w:p>
        <w:p w14:paraId="2B263D20" w14:textId="2B04C158" w:rsidR="006351FF" w:rsidRDefault="006035B6">
          <w:pPr>
            <w:pStyle w:val="TOC2"/>
            <w:tabs>
              <w:tab w:val="right" w:leader="dot" w:pos="8755"/>
            </w:tabs>
            <w:rPr>
              <w:rFonts w:asciiTheme="minorHAnsi" w:eastAsiaTheme="minorEastAsia" w:hAnsiTheme="minorHAnsi" w:cstheme="minorBidi"/>
              <w:noProof/>
              <w:sz w:val="22"/>
            </w:rPr>
          </w:pPr>
          <w:hyperlink w:anchor="_Toc84804592" w:history="1">
            <w:r w:rsidR="006351FF" w:rsidRPr="00140FF1">
              <w:rPr>
                <w:rStyle w:val="Hyperlink"/>
                <w:noProof/>
              </w:rPr>
              <w:t>3.3. Metodes</w:t>
            </w:r>
            <w:r w:rsidR="006351FF">
              <w:rPr>
                <w:noProof/>
                <w:webHidden/>
              </w:rPr>
              <w:tab/>
            </w:r>
            <w:r w:rsidR="006351FF">
              <w:rPr>
                <w:noProof/>
                <w:webHidden/>
              </w:rPr>
              <w:fldChar w:fldCharType="begin"/>
            </w:r>
            <w:r w:rsidR="006351FF">
              <w:rPr>
                <w:noProof/>
                <w:webHidden/>
              </w:rPr>
              <w:instrText xml:space="preserve"> PAGEREF _Toc84804592 \h </w:instrText>
            </w:r>
            <w:r w:rsidR="006351FF">
              <w:rPr>
                <w:noProof/>
                <w:webHidden/>
              </w:rPr>
            </w:r>
            <w:r w:rsidR="006351FF">
              <w:rPr>
                <w:noProof/>
                <w:webHidden/>
              </w:rPr>
              <w:fldChar w:fldCharType="separate"/>
            </w:r>
            <w:r w:rsidR="000B1A5D">
              <w:rPr>
                <w:noProof/>
                <w:webHidden/>
              </w:rPr>
              <w:t>45</w:t>
            </w:r>
            <w:r w:rsidR="006351FF">
              <w:rPr>
                <w:noProof/>
                <w:webHidden/>
              </w:rPr>
              <w:fldChar w:fldCharType="end"/>
            </w:r>
          </w:hyperlink>
        </w:p>
        <w:p w14:paraId="7503D02F" w14:textId="64431BFB" w:rsidR="006351FF" w:rsidRDefault="006035B6">
          <w:pPr>
            <w:pStyle w:val="TOC3"/>
            <w:tabs>
              <w:tab w:val="right" w:leader="dot" w:pos="8755"/>
            </w:tabs>
            <w:rPr>
              <w:rFonts w:asciiTheme="minorHAnsi" w:eastAsiaTheme="minorEastAsia" w:hAnsiTheme="minorHAnsi" w:cstheme="minorBidi"/>
              <w:noProof/>
              <w:sz w:val="22"/>
            </w:rPr>
          </w:pPr>
          <w:hyperlink w:anchor="_Toc84804593" w:history="1">
            <w:r w:rsidR="006351FF" w:rsidRPr="00140FF1">
              <w:rPr>
                <w:rStyle w:val="Hyperlink"/>
                <w:noProof/>
              </w:rPr>
              <w:t>3.3.1. Pazemes ūdeņu kvantitātes monitorings un rezultātu kontrole</w:t>
            </w:r>
            <w:r w:rsidR="006351FF">
              <w:rPr>
                <w:noProof/>
                <w:webHidden/>
              </w:rPr>
              <w:tab/>
            </w:r>
            <w:r w:rsidR="006351FF">
              <w:rPr>
                <w:noProof/>
                <w:webHidden/>
              </w:rPr>
              <w:fldChar w:fldCharType="begin"/>
            </w:r>
            <w:r w:rsidR="006351FF">
              <w:rPr>
                <w:noProof/>
                <w:webHidden/>
              </w:rPr>
              <w:instrText xml:space="preserve"> PAGEREF _Toc84804593 \h </w:instrText>
            </w:r>
            <w:r w:rsidR="006351FF">
              <w:rPr>
                <w:noProof/>
                <w:webHidden/>
              </w:rPr>
            </w:r>
            <w:r w:rsidR="006351FF">
              <w:rPr>
                <w:noProof/>
                <w:webHidden/>
              </w:rPr>
              <w:fldChar w:fldCharType="separate"/>
            </w:r>
            <w:r w:rsidR="000B1A5D">
              <w:rPr>
                <w:noProof/>
                <w:webHidden/>
              </w:rPr>
              <w:t>46</w:t>
            </w:r>
            <w:r w:rsidR="006351FF">
              <w:rPr>
                <w:noProof/>
                <w:webHidden/>
              </w:rPr>
              <w:fldChar w:fldCharType="end"/>
            </w:r>
          </w:hyperlink>
        </w:p>
        <w:p w14:paraId="2E5699EE" w14:textId="42094A96" w:rsidR="006351FF" w:rsidRDefault="006035B6">
          <w:pPr>
            <w:pStyle w:val="TOC3"/>
            <w:tabs>
              <w:tab w:val="right" w:leader="dot" w:pos="8755"/>
            </w:tabs>
            <w:rPr>
              <w:rFonts w:asciiTheme="minorHAnsi" w:eastAsiaTheme="minorEastAsia" w:hAnsiTheme="minorHAnsi" w:cstheme="minorBidi"/>
              <w:noProof/>
              <w:sz w:val="22"/>
            </w:rPr>
          </w:pPr>
          <w:hyperlink w:anchor="_Toc84804594" w:history="1">
            <w:r w:rsidR="006351FF" w:rsidRPr="00140FF1">
              <w:rPr>
                <w:rStyle w:val="Hyperlink"/>
                <w:noProof/>
              </w:rPr>
              <w:t>3.3.2. Pazemes ūdeņu kvalitātes monitorings</w:t>
            </w:r>
            <w:r w:rsidR="006351FF">
              <w:rPr>
                <w:noProof/>
                <w:webHidden/>
              </w:rPr>
              <w:tab/>
            </w:r>
            <w:r w:rsidR="006351FF">
              <w:rPr>
                <w:noProof/>
                <w:webHidden/>
              </w:rPr>
              <w:fldChar w:fldCharType="begin"/>
            </w:r>
            <w:r w:rsidR="006351FF">
              <w:rPr>
                <w:noProof/>
                <w:webHidden/>
              </w:rPr>
              <w:instrText xml:space="preserve"> PAGEREF _Toc84804594 \h </w:instrText>
            </w:r>
            <w:r w:rsidR="006351FF">
              <w:rPr>
                <w:noProof/>
                <w:webHidden/>
              </w:rPr>
            </w:r>
            <w:r w:rsidR="006351FF">
              <w:rPr>
                <w:noProof/>
                <w:webHidden/>
              </w:rPr>
              <w:fldChar w:fldCharType="separate"/>
            </w:r>
            <w:r w:rsidR="000B1A5D">
              <w:rPr>
                <w:noProof/>
                <w:webHidden/>
              </w:rPr>
              <w:t>46</w:t>
            </w:r>
            <w:r w:rsidR="006351FF">
              <w:rPr>
                <w:noProof/>
                <w:webHidden/>
              </w:rPr>
              <w:fldChar w:fldCharType="end"/>
            </w:r>
          </w:hyperlink>
        </w:p>
        <w:p w14:paraId="4B5C06DE" w14:textId="5A823212" w:rsidR="006351FF" w:rsidRDefault="006035B6">
          <w:pPr>
            <w:pStyle w:val="TOC3"/>
            <w:tabs>
              <w:tab w:val="right" w:leader="dot" w:pos="8755"/>
            </w:tabs>
            <w:rPr>
              <w:rFonts w:asciiTheme="minorHAnsi" w:eastAsiaTheme="minorEastAsia" w:hAnsiTheme="minorHAnsi" w:cstheme="minorBidi"/>
              <w:noProof/>
              <w:sz w:val="22"/>
            </w:rPr>
          </w:pPr>
          <w:hyperlink w:anchor="_Toc84804595" w:history="1">
            <w:r w:rsidR="006351FF" w:rsidRPr="00140FF1">
              <w:rPr>
                <w:rStyle w:val="Hyperlink"/>
                <w:noProof/>
              </w:rPr>
              <w:t>3.3.3. Pazemes ūdeņu kvalitātes monitoringa nodrošinājums un kvalitātes kontrole</w:t>
            </w:r>
            <w:r w:rsidR="006351FF">
              <w:rPr>
                <w:noProof/>
                <w:webHidden/>
              </w:rPr>
              <w:tab/>
            </w:r>
            <w:r w:rsidR="006351FF">
              <w:rPr>
                <w:noProof/>
                <w:webHidden/>
              </w:rPr>
              <w:fldChar w:fldCharType="begin"/>
            </w:r>
            <w:r w:rsidR="006351FF">
              <w:rPr>
                <w:noProof/>
                <w:webHidden/>
              </w:rPr>
              <w:instrText xml:space="preserve"> PAGEREF _Toc84804595 \h </w:instrText>
            </w:r>
            <w:r w:rsidR="006351FF">
              <w:rPr>
                <w:noProof/>
                <w:webHidden/>
              </w:rPr>
            </w:r>
            <w:r w:rsidR="006351FF">
              <w:rPr>
                <w:noProof/>
                <w:webHidden/>
              </w:rPr>
              <w:fldChar w:fldCharType="separate"/>
            </w:r>
            <w:r w:rsidR="000B1A5D">
              <w:rPr>
                <w:noProof/>
                <w:webHidden/>
              </w:rPr>
              <w:t>46</w:t>
            </w:r>
            <w:r w:rsidR="006351FF">
              <w:rPr>
                <w:noProof/>
                <w:webHidden/>
              </w:rPr>
              <w:fldChar w:fldCharType="end"/>
            </w:r>
          </w:hyperlink>
        </w:p>
        <w:p w14:paraId="24805076" w14:textId="52966FC6" w:rsidR="006351FF" w:rsidRDefault="006035B6" w:rsidP="00BA47E4">
          <w:pPr>
            <w:pStyle w:val="TOC1"/>
            <w:rPr>
              <w:rFonts w:asciiTheme="minorHAnsi" w:eastAsiaTheme="minorEastAsia" w:hAnsiTheme="minorHAnsi" w:cstheme="minorBidi"/>
              <w:sz w:val="22"/>
            </w:rPr>
          </w:pPr>
          <w:hyperlink w:anchor="_Toc84804596" w:history="1">
            <w:r w:rsidR="006351FF" w:rsidRPr="00140FF1">
              <w:rPr>
                <w:rStyle w:val="Hyperlink"/>
              </w:rPr>
              <w:t>4.Jūras vides monitoringa programma</w:t>
            </w:r>
            <w:r w:rsidR="006351FF">
              <w:rPr>
                <w:webHidden/>
              </w:rPr>
              <w:tab/>
            </w:r>
            <w:r w:rsidR="006351FF">
              <w:rPr>
                <w:webHidden/>
              </w:rPr>
              <w:fldChar w:fldCharType="begin"/>
            </w:r>
            <w:r w:rsidR="006351FF">
              <w:rPr>
                <w:webHidden/>
              </w:rPr>
              <w:instrText xml:space="preserve"> PAGEREF _Toc84804596 \h </w:instrText>
            </w:r>
            <w:r w:rsidR="006351FF">
              <w:rPr>
                <w:webHidden/>
              </w:rPr>
            </w:r>
            <w:r w:rsidR="006351FF">
              <w:rPr>
                <w:webHidden/>
              </w:rPr>
              <w:fldChar w:fldCharType="separate"/>
            </w:r>
            <w:r w:rsidR="000B1A5D">
              <w:rPr>
                <w:webHidden/>
              </w:rPr>
              <w:t>50</w:t>
            </w:r>
            <w:r w:rsidR="006351FF">
              <w:rPr>
                <w:webHidden/>
              </w:rPr>
              <w:fldChar w:fldCharType="end"/>
            </w:r>
          </w:hyperlink>
        </w:p>
        <w:p w14:paraId="699B823A" w14:textId="34D2AE55" w:rsidR="006351FF" w:rsidRDefault="006035B6">
          <w:pPr>
            <w:pStyle w:val="TOC2"/>
            <w:tabs>
              <w:tab w:val="right" w:leader="dot" w:pos="8755"/>
            </w:tabs>
            <w:rPr>
              <w:rFonts w:asciiTheme="minorHAnsi" w:eastAsiaTheme="minorEastAsia" w:hAnsiTheme="minorHAnsi" w:cstheme="minorBidi"/>
              <w:noProof/>
              <w:sz w:val="22"/>
            </w:rPr>
          </w:pPr>
          <w:hyperlink w:anchor="_Toc84804597" w:history="1">
            <w:r w:rsidR="006351FF" w:rsidRPr="00140FF1">
              <w:rPr>
                <w:rStyle w:val="Hyperlink"/>
                <w:noProof/>
              </w:rPr>
              <w:t>4.1. Raksturlielums D1: Bioloģiskā daudzveidība tiek saglabāta</w:t>
            </w:r>
            <w:r w:rsidR="006351FF">
              <w:rPr>
                <w:noProof/>
                <w:webHidden/>
              </w:rPr>
              <w:tab/>
            </w:r>
            <w:r w:rsidR="006351FF">
              <w:rPr>
                <w:noProof/>
                <w:webHidden/>
              </w:rPr>
              <w:fldChar w:fldCharType="begin"/>
            </w:r>
            <w:r w:rsidR="006351FF">
              <w:rPr>
                <w:noProof/>
                <w:webHidden/>
              </w:rPr>
              <w:instrText xml:space="preserve"> PAGEREF _Toc84804597 \h </w:instrText>
            </w:r>
            <w:r w:rsidR="006351FF">
              <w:rPr>
                <w:noProof/>
                <w:webHidden/>
              </w:rPr>
            </w:r>
            <w:r w:rsidR="006351FF">
              <w:rPr>
                <w:noProof/>
                <w:webHidden/>
              </w:rPr>
              <w:fldChar w:fldCharType="separate"/>
            </w:r>
            <w:r w:rsidR="000B1A5D">
              <w:rPr>
                <w:noProof/>
                <w:webHidden/>
              </w:rPr>
              <w:t>50</w:t>
            </w:r>
            <w:r w:rsidR="006351FF">
              <w:rPr>
                <w:noProof/>
                <w:webHidden/>
              </w:rPr>
              <w:fldChar w:fldCharType="end"/>
            </w:r>
          </w:hyperlink>
        </w:p>
        <w:p w14:paraId="0DDFD03A" w14:textId="2E71D813" w:rsidR="006351FF" w:rsidRDefault="006035B6">
          <w:pPr>
            <w:pStyle w:val="TOC3"/>
            <w:tabs>
              <w:tab w:val="right" w:leader="dot" w:pos="8755"/>
            </w:tabs>
            <w:rPr>
              <w:rFonts w:asciiTheme="minorHAnsi" w:eastAsiaTheme="minorEastAsia" w:hAnsiTheme="minorHAnsi" w:cstheme="minorBidi"/>
              <w:noProof/>
              <w:sz w:val="22"/>
            </w:rPr>
          </w:pPr>
          <w:hyperlink w:anchor="_Toc84804598" w:history="1">
            <w:r w:rsidR="006351FF" w:rsidRPr="00140FF1">
              <w:rPr>
                <w:rStyle w:val="Hyperlink"/>
                <w:noProof/>
              </w:rPr>
              <w:t>4.1.1. Putnu, zīdītāju, rāpuļu, zivju un galvkāju sugu grupas</w:t>
            </w:r>
            <w:r w:rsidR="006351FF">
              <w:rPr>
                <w:noProof/>
                <w:webHidden/>
              </w:rPr>
              <w:tab/>
            </w:r>
            <w:r w:rsidR="006351FF">
              <w:rPr>
                <w:noProof/>
                <w:webHidden/>
              </w:rPr>
              <w:fldChar w:fldCharType="begin"/>
            </w:r>
            <w:r w:rsidR="006351FF">
              <w:rPr>
                <w:noProof/>
                <w:webHidden/>
              </w:rPr>
              <w:instrText xml:space="preserve"> PAGEREF _Toc84804598 \h </w:instrText>
            </w:r>
            <w:r w:rsidR="006351FF">
              <w:rPr>
                <w:noProof/>
                <w:webHidden/>
              </w:rPr>
            </w:r>
            <w:r w:rsidR="006351FF">
              <w:rPr>
                <w:noProof/>
                <w:webHidden/>
              </w:rPr>
              <w:fldChar w:fldCharType="separate"/>
            </w:r>
            <w:r w:rsidR="000B1A5D">
              <w:rPr>
                <w:noProof/>
                <w:webHidden/>
              </w:rPr>
              <w:t>51</w:t>
            </w:r>
            <w:r w:rsidR="006351FF">
              <w:rPr>
                <w:noProof/>
                <w:webHidden/>
              </w:rPr>
              <w:fldChar w:fldCharType="end"/>
            </w:r>
          </w:hyperlink>
        </w:p>
        <w:p w14:paraId="5E43FCC9" w14:textId="5EA09EA9" w:rsidR="006351FF" w:rsidRDefault="006035B6">
          <w:pPr>
            <w:pStyle w:val="TOC3"/>
            <w:tabs>
              <w:tab w:val="right" w:leader="dot" w:pos="8755"/>
            </w:tabs>
            <w:rPr>
              <w:rFonts w:asciiTheme="minorHAnsi" w:eastAsiaTheme="minorEastAsia" w:hAnsiTheme="minorHAnsi" w:cstheme="minorBidi"/>
              <w:noProof/>
              <w:sz w:val="22"/>
            </w:rPr>
          </w:pPr>
          <w:hyperlink w:anchor="_Toc84804599" w:history="1">
            <w:r w:rsidR="006351FF" w:rsidRPr="00140FF1">
              <w:rPr>
                <w:rStyle w:val="Hyperlink"/>
                <w:noProof/>
              </w:rPr>
              <w:t>4.1.2. Pelaģiskās dzīvotnes</w:t>
            </w:r>
            <w:r w:rsidR="006351FF">
              <w:rPr>
                <w:noProof/>
                <w:webHidden/>
              </w:rPr>
              <w:tab/>
            </w:r>
            <w:r w:rsidR="006351FF">
              <w:rPr>
                <w:noProof/>
                <w:webHidden/>
              </w:rPr>
              <w:fldChar w:fldCharType="begin"/>
            </w:r>
            <w:r w:rsidR="006351FF">
              <w:rPr>
                <w:noProof/>
                <w:webHidden/>
              </w:rPr>
              <w:instrText xml:space="preserve"> PAGEREF _Toc84804599 \h </w:instrText>
            </w:r>
            <w:r w:rsidR="006351FF">
              <w:rPr>
                <w:noProof/>
                <w:webHidden/>
              </w:rPr>
            </w:r>
            <w:r w:rsidR="006351FF">
              <w:rPr>
                <w:noProof/>
                <w:webHidden/>
              </w:rPr>
              <w:fldChar w:fldCharType="separate"/>
            </w:r>
            <w:r w:rsidR="000B1A5D">
              <w:rPr>
                <w:noProof/>
                <w:webHidden/>
              </w:rPr>
              <w:t>59</w:t>
            </w:r>
            <w:r w:rsidR="006351FF">
              <w:rPr>
                <w:noProof/>
                <w:webHidden/>
              </w:rPr>
              <w:fldChar w:fldCharType="end"/>
            </w:r>
          </w:hyperlink>
        </w:p>
        <w:p w14:paraId="7145A24D" w14:textId="7935D6F6" w:rsidR="006351FF" w:rsidRDefault="006035B6">
          <w:pPr>
            <w:pStyle w:val="TOC3"/>
            <w:tabs>
              <w:tab w:val="right" w:leader="dot" w:pos="8755"/>
            </w:tabs>
            <w:rPr>
              <w:rFonts w:asciiTheme="minorHAnsi" w:eastAsiaTheme="minorEastAsia" w:hAnsiTheme="minorHAnsi" w:cstheme="minorBidi"/>
              <w:noProof/>
              <w:sz w:val="22"/>
            </w:rPr>
          </w:pPr>
          <w:hyperlink w:anchor="_Toc84804600" w:history="1">
            <w:r w:rsidR="006351FF" w:rsidRPr="00140FF1">
              <w:rPr>
                <w:rStyle w:val="Hyperlink"/>
                <w:noProof/>
              </w:rPr>
              <w:t>4.1.3. Bentiskās dzīvotnes</w:t>
            </w:r>
            <w:r w:rsidR="006351FF">
              <w:rPr>
                <w:noProof/>
                <w:webHidden/>
              </w:rPr>
              <w:tab/>
            </w:r>
            <w:r w:rsidR="006351FF">
              <w:rPr>
                <w:noProof/>
                <w:webHidden/>
              </w:rPr>
              <w:fldChar w:fldCharType="begin"/>
            </w:r>
            <w:r w:rsidR="006351FF">
              <w:rPr>
                <w:noProof/>
                <w:webHidden/>
              </w:rPr>
              <w:instrText xml:space="preserve"> PAGEREF _Toc84804600 \h </w:instrText>
            </w:r>
            <w:r w:rsidR="006351FF">
              <w:rPr>
                <w:noProof/>
                <w:webHidden/>
              </w:rPr>
            </w:r>
            <w:r w:rsidR="006351FF">
              <w:rPr>
                <w:noProof/>
                <w:webHidden/>
              </w:rPr>
              <w:fldChar w:fldCharType="separate"/>
            </w:r>
            <w:r w:rsidR="000B1A5D">
              <w:rPr>
                <w:noProof/>
                <w:webHidden/>
              </w:rPr>
              <w:t>62</w:t>
            </w:r>
            <w:r w:rsidR="006351FF">
              <w:rPr>
                <w:noProof/>
                <w:webHidden/>
              </w:rPr>
              <w:fldChar w:fldCharType="end"/>
            </w:r>
          </w:hyperlink>
        </w:p>
        <w:p w14:paraId="17706AC5" w14:textId="59FCBB0D" w:rsidR="006351FF" w:rsidRDefault="006035B6">
          <w:pPr>
            <w:pStyle w:val="TOC3"/>
            <w:tabs>
              <w:tab w:val="right" w:leader="dot" w:pos="8755"/>
            </w:tabs>
            <w:rPr>
              <w:rFonts w:asciiTheme="minorHAnsi" w:eastAsiaTheme="minorEastAsia" w:hAnsiTheme="minorHAnsi" w:cstheme="minorBidi"/>
              <w:noProof/>
              <w:sz w:val="22"/>
            </w:rPr>
          </w:pPr>
          <w:hyperlink w:anchor="_Toc84804601" w:history="1">
            <w:r w:rsidR="006351FF" w:rsidRPr="00140FF1">
              <w:rPr>
                <w:rStyle w:val="Hyperlink"/>
                <w:noProof/>
              </w:rPr>
              <w:t>4.1.4. Ekosistēmas, t.sk.barības tīkli</w:t>
            </w:r>
            <w:r w:rsidR="006351FF">
              <w:rPr>
                <w:noProof/>
                <w:webHidden/>
              </w:rPr>
              <w:tab/>
            </w:r>
            <w:r w:rsidR="006351FF">
              <w:rPr>
                <w:noProof/>
                <w:webHidden/>
              </w:rPr>
              <w:fldChar w:fldCharType="begin"/>
            </w:r>
            <w:r w:rsidR="006351FF">
              <w:rPr>
                <w:noProof/>
                <w:webHidden/>
              </w:rPr>
              <w:instrText xml:space="preserve"> PAGEREF _Toc84804601 \h </w:instrText>
            </w:r>
            <w:r w:rsidR="006351FF">
              <w:rPr>
                <w:noProof/>
                <w:webHidden/>
              </w:rPr>
            </w:r>
            <w:r w:rsidR="006351FF">
              <w:rPr>
                <w:noProof/>
                <w:webHidden/>
              </w:rPr>
              <w:fldChar w:fldCharType="separate"/>
            </w:r>
            <w:r w:rsidR="000B1A5D">
              <w:rPr>
                <w:noProof/>
                <w:webHidden/>
              </w:rPr>
              <w:t>62</w:t>
            </w:r>
            <w:r w:rsidR="006351FF">
              <w:rPr>
                <w:noProof/>
                <w:webHidden/>
              </w:rPr>
              <w:fldChar w:fldCharType="end"/>
            </w:r>
          </w:hyperlink>
        </w:p>
        <w:p w14:paraId="4EBCD8B7" w14:textId="4FF009AF" w:rsidR="006351FF" w:rsidRDefault="006035B6">
          <w:pPr>
            <w:pStyle w:val="TOC2"/>
            <w:tabs>
              <w:tab w:val="right" w:leader="dot" w:pos="8755"/>
            </w:tabs>
            <w:rPr>
              <w:rFonts w:asciiTheme="minorHAnsi" w:eastAsiaTheme="minorEastAsia" w:hAnsiTheme="minorHAnsi" w:cstheme="minorBidi"/>
              <w:noProof/>
              <w:sz w:val="22"/>
            </w:rPr>
          </w:pPr>
          <w:hyperlink w:anchor="_Toc84804602" w:history="1">
            <w:r w:rsidR="006351FF" w:rsidRPr="00140FF1">
              <w:rPr>
                <w:rStyle w:val="Hyperlink"/>
                <w:noProof/>
              </w:rPr>
              <w:t>4.2. Raksturlielums D2: Cilvēku veikta svešzemju sugu introdukcija ir tādos apjomos, kas ekosistēmu neietekmē nelabvēlīgi</w:t>
            </w:r>
            <w:r w:rsidR="006351FF">
              <w:rPr>
                <w:noProof/>
                <w:webHidden/>
              </w:rPr>
              <w:tab/>
            </w:r>
            <w:r w:rsidR="006351FF">
              <w:rPr>
                <w:noProof/>
                <w:webHidden/>
              </w:rPr>
              <w:fldChar w:fldCharType="begin"/>
            </w:r>
            <w:r w:rsidR="006351FF">
              <w:rPr>
                <w:noProof/>
                <w:webHidden/>
              </w:rPr>
              <w:instrText xml:space="preserve"> PAGEREF _Toc84804602 \h </w:instrText>
            </w:r>
            <w:r w:rsidR="006351FF">
              <w:rPr>
                <w:noProof/>
                <w:webHidden/>
              </w:rPr>
            </w:r>
            <w:r w:rsidR="006351FF">
              <w:rPr>
                <w:noProof/>
                <w:webHidden/>
              </w:rPr>
              <w:fldChar w:fldCharType="separate"/>
            </w:r>
            <w:r w:rsidR="000B1A5D">
              <w:rPr>
                <w:noProof/>
                <w:webHidden/>
              </w:rPr>
              <w:t>63</w:t>
            </w:r>
            <w:r w:rsidR="006351FF">
              <w:rPr>
                <w:noProof/>
                <w:webHidden/>
              </w:rPr>
              <w:fldChar w:fldCharType="end"/>
            </w:r>
          </w:hyperlink>
        </w:p>
        <w:p w14:paraId="3DD2B375" w14:textId="0AD270CE" w:rsidR="006351FF" w:rsidRDefault="006035B6">
          <w:pPr>
            <w:pStyle w:val="TOC3"/>
            <w:tabs>
              <w:tab w:val="right" w:leader="dot" w:pos="8755"/>
            </w:tabs>
            <w:rPr>
              <w:rFonts w:asciiTheme="minorHAnsi" w:eastAsiaTheme="minorEastAsia" w:hAnsiTheme="minorHAnsi" w:cstheme="minorBidi"/>
              <w:noProof/>
              <w:sz w:val="22"/>
            </w:rPr>
          </w:pPr>
          <w:hyperlink w:anchor="_Toc84804603" w:history="1">
            <w:r w:rsidR="006351FF" w:rsidRPr="00140FF1">
              <w:rPr>
                <w:rStyle w:val="Hyperlink"/>
                <w:noProof/>
              </w:rPr>
              <w:t>4.2.1. Jaunu svešzemju sugu introdukcija</w:t>
            </w:r>
            <w:r w:rsidR="006351FF">
              <w:rPr>
                <w:noProof/>
                <w:webHidden/>
              </w:rPr>
              <w:tab/>
            </w:r>
            <w:r w:rsidR="006351FF">
              <w:rPr>
                <w:noProof/>
                <w:webHidden/>
              </w:rPr>
              <w:fldChar w:fldCharType="begin"/>
            </w:r>
            <w:r w:rsidR="006351FF">
              <w:rPr>
                <w:noProof/>
                <w:webHidden/>
              </w:rPr>
              <w:instrText xml:space="preserve"> PAGEREF _Toc84804603 \h </w:instrText>
            </w:r>
            <w:r w:rsidR="006351FF">
              <w:rPr>
                <w:noProof/>
                <w:webHidden/>
              </w:rPr>
            </w:r>
            <w:r w:rsidR="006351FF">
              <w:rPr>
                <w:noProof/>
                <w:webHidden/>
              </w:rPr>
              <w:fldChar w:fldCharType="separate"/>
            </w:r>
            <w:r w:rsidR="000B1A5D">
              <w:rPr>
                <w:noProof/>
                <w:webHidden/>
              </w:rPr>
              <w:t>63</w:t>
            </w:r>
            <w:r w:rsidR="006351FF">
              <w:rPr>
                <w:noProof/>
                <w:webHidden/>
              </w:rPr>
              <w:fldChar w:fldCharType="end"/>
            </w:r>
          </w:hyperlink>
        </w:p>
        <w:p w14:paraId="573B5436" w14:textId="04F73DF2" w:rsidR="006351FF" w:rsidRDefault="006035B6">
          <w:pPr>
            <w:pStyle w:val="TOC3"/>
            <w:tabs>
              <w:tab w:val="right" w:leader="dot" w:pos="8755"/>
            </w:tabs>
            <w:rPr>
              <w:rFonts w:asciiTheme="minorHAnsi" w:eastAsiaTheme="minorEastAsia" w:hAnsiTheme="minorHAnsi" w:cstheme="minorBidi"/>
              <w:noProof/>
              <w:sz w:val="22"/>
            </w:rPr>
          </w:pPr>
          <w:hyperlink w:anchor="_Toc84804604" w:history="1">
            <w:r w:rsidR="006351FF" w:rsidRPr="00140FF1">
              <w:rPr>
                <w:rStyle w:val="Hyperlink"/>
                <w:noProof/>
              </w:rPr>
              <w:t>4.2.2.Naturalizējušos svešzemju sugu, kuras ievērojami palielina nelabvēlīgo ietekmi uz konkrētām sugu grupām vai dzīvotņu lieltipiem, skaitliskums un telpiskais sadalījums</w:t>
            </w:r>
            <w:r w:rsidR="006351FF">
              <w:rPr>
                <w:noProof/>
                <w:webHidden/>
              </w:rPr>
              <w:tab/>
            </w:r>
            <w:r w:rsidR="006351FF">
              <w:rPr>
                <w:noProof/>
                <w:webHidden/>
              </w:rPr>
              <w:fldChar w:fldCharType="begin"/>
            </w:r>
            <w:r w:rsidR="006351FF">
              <w:rPr>
                <w:noProof/>
                <w:webHidden/>
              </w:rPr>
              <w:instrText xml:space="preserve"> PAGEREF _Toc84804604 \h </w:instrText>
            </w:r>
            <w:r w:rsidR="006351FF">
              <w:rPr>
                <w:noProof/>
                <w:webHidden/>
              </w:rPr>
            </w:r>
            <w:r w:rsidR="006351FF">
              <w:rPr>
                <w:noProof/>
                <w:webHidden/>
              </w:rPr>
              <w:fldChar w:fldCharType="separate"/>
            </w:r>
            <w:r w:rsidR="000B1A5D">
              <w:rPr>
                <w:noProof/>
                <w:webHidden/>
              </w:rPr>
              <w:t>70</w:t>
            </w:r>
            <w:r w:rsidR="006351FF">
              <w:rPr>
                <w:noProof/>
                <w:webHidden/>
              </w:rPr>
              <w:fldChar w:fldCharType="end"/>
            </w:r>
          </w:hyperlink>
        </w:p>
        <w:p w14:paraId="1A1A8B1D" w14:textId="3997BB98" w:rsidR="006351FF" w:rsidRDefault="006035B6">
          <w:pPr>
            <w:pStyle w:val="TOC3"/>
            <w:tabs>
              <w:tab w:val="right" w:leader="dot" w:pos="8755"/>
            </w:tabs>
            <w:rPr>
              <w:rFonts w:asciiTheme="minorHAnsi" w:eastAsiaTheme="minorEastAsia" w:hAnsiTheme="minorHAnsi" w:cstheme="minorBidi"/>
              <w:noProof/>
              <w:sz w:val="22"/>
            </w:rPr>
          </w:pPr>
          <w:hyperlink w:anchor="_Toc84804605" w:history="1">
            <w:r w:rsidR="006351FF" w:rsidRPr="00140FF1">
              <w:rPr>
                <w:rStyle w:val="Hyperlink"/>
                <w:noProof/>
              </w:rPr>
              <w:t>4.2.3.Svešzemju sugu dēļ nelabvēlīgi izmainījušos sugu grupu proporcionālā daļa un nelabvēlīgi izmainījušos dzīvotņu lieltipu telpiskais apmērs</w:t>
            </w:r>
            <w:r w:rsidR="006351FF">
              <w:rPr>
                <w:noProof/>
                <w:webHidden/>
              </w:rPr>
              <w:tab/>
            </w:r>
            <w:r w:rsidR="006351FF">
              <w:rPr>
                <w:noProof/>
                <w:webHidden/>
              </w:rPr>
              <w:fldChar w:fldCharType="begin"/>
            </w:r>
            <w:r w:rsidR="006351FF">
              <w:rPr>
                <w:noProof/>
                <w:webHidden/>
              </w:rPr>
              <w:instrText xml:space="preserve"> PAGEREF _Toc84804605 \h </w:instrText>
            </w:r>
            <w:r w:rsidR="006351FF">
              <w:rPr>
                <w:noProof/>
                <w:webHidden/>
              </w:rPr>
            </w:r>
            <w:r w:rsidR="006351FF">
              <w:rPr>
                <w:noProof/>
                <w:webHidden/>
              </w:rPr>
              <w:fldChar w:fldCharType="separate"/>
            </w:r>
            <w:r w:rsidR="000B1A5D">
              <w:rPr>
                <w:noProof/>
                <w:webHidden/>
              </w:rPr>
              <w:t>73</w:t>
            </w:r>
            <w:r w:rsidR="006351FF">
              <w:rPr>
                <w:noProof/>
                <w:webHidden/>
              </w:rPr>
              <w:fldChar w:fldCharType="end"/>
            </w:r>
          </w:hyperlink>
        </w:p>
        <w:p w14:paraId="075795CE" w14:textId="15373BA1" w:rsidR="006351FF" w:rsidRDefault="006035B6">
          <w:pPr>
            <w:pStyle w:val="TOC2"/>
            <w:tabs>
              <w:tab w:val="right" w:leader="dot" w:pos="8755"/>
            </w:tabs>
            <w:rPr>
              <w:rFonts w:asciiTheme="minorHAnsi" w:eastAsiaTheme="minorEastAsia" w:hAnsiTheme="minorHAnsi" w:cstheme="minorBidi"/>
              <w:noProof/>
              <w:sz w:val="22"/>
            </w:rPr>
          </w:pPr>
          <w:hyperlink w:anchor="_Toc84804606" w:history="1">
            <w:r w:rsidR="006351FF" w:rsidRPr="00140FF1">
              <w:rPr>
                <w:rStyle w:val="Hyperlink"/>
                <w:noProof/>
              </w:rPr>
              <w:t>4.3. Raksturlielums D3: Visas komerciāli izmantotās zivju un gliemeņu populācijas ir bioloģiski drošā apjomā, uzrādot tādu populācijas sadalījumu atkarībā no vecuma un lieluma, kas liecina par zivju krājuma labu stāvokli</w:t>
            </w:r>
            <w:r w:rsidR="006351FF">
              <w:rPr>
                <w:noProof/>
                <w:webHidden/>
              </w:rPr>
              <w:tab/>
            </w:r>
            <w:r w:rsidR="006351FF">
              <w:rPr>
                <w:noProof/>
                <w:webHidden/>
              </w:rPr>
              <w:fldChar w:fldCharType="begin"/>
            </w:r>
            <w:r w:rsidR="006351FF">
              <w:rPr>
                <w:noProof/>
                <w:webHidden/>
              </w:rPr>
              <w:instrText xml:space="preserve"> PAGEREF _Toc84804606 \h </w:instrText>
            </w:r>
            <w:r w:rsidR="006351FF">
              <w:rPr>
                <w:noProof/>
                <w:webHidden/>
              </w:rPr>
            </w:r>
            <w:r w:rsidR="006351FF">
              <w:rPr>
                <w:noProof/>
                <w:webHidden/>
              </w:rPr>
              <w:fldChar w:fldCharType="separate"/>
            </w:r>
            <w:r w:rsidR="000B1A5D">
              <w:rPr>
                <w:noProof/>
                <w:webHidden/>
              </w:rPr>
              <w:t>74</w:t>
            </w:r>
            <w:r w:rsidR="006351FF">
              <w:rPr>
                <w:noProof/>
                <w:webHidden/>
              </w:rPr>
              <w:fldChar w:fldCharType="end"/>
            </w:r>
          </w:hyperlink>
        </w:p>
        <w:p w14:paraId="461AB124" w14:textId="1983169B" w:rsidR="006351FF" w:rsidRDefault="006035B6">
          <w:pPr>
            <w:pStyle w:val="TOC3"/>
            <w:tabs>
              <w:tab w:val="right" w:leader="dot" w:pos="8755"/>
            </w:tabs>
            <w:rPr>
              <w:rFonts w:asciiTheme="minorHAnsi" w:eastAsiaTheme="minorEastAsia" w:hAnsiTheme="minorHAnsi" w:cstheme="minorBidi"/>
              <w:noProof/>
              <w:sz w:val="22"/>
            </w:rPr>
          </w:pPr>
          <w:hyperlink w:anchor="_Toc84804607" w:history="1">
            <w:r w:rsidR="006351FF" w:rsidRPr="00140FF1">
              <w:rPr>
                <w:rStyle w:val="Hyperlink"/>
                <w:noProof/>
              </w:rPr>
              <w:t>4.3.1.Komerciāliem mērķiem izmantoto sugu populāciju zvejas izraisītā mirstība</w:t>
            </w:r>
            <w:r w:rsidR="006351FF">
              <w:rPr>
                <w:noProof/>
                <w:webHidden/>
              </w:rPr>
              <w:tab/>
            </w:r>
            <w:r w:rsidR="006351FF">
              <w:rPr>
                <w:noProof/>
                <w:webHidden/>
              </w:rPr>
              <w:fldChar w:fldCharType="begin"/>
            </w:r>
            <w:r w:rsidR="006351FF">
              <w:rPr>
                <w:noProof/>
                <w:webHidden/>
              </w:rPr>
              <w:instrText xml:space="preserve"> PAGEREF _Toc84804607 \h </w:instrText>
            </w:r>
            <w:r w:rsidR="006351FF">
              <w:rPr>
                <w:noProof/>
                <w:webHidden/>
              </w:rPr>
            </w:r>
            <w:r w:rsidR="006351FF">
              <w:rPr>
                <w:noProof/>
                <w:webHidden/>
              </w:rPr>
              <w:fldChar w:fldCharType="separate"/>
            </w:r>
            <w:r w:rsidR="000B1A5D">
              <w:rPr>
                <w:noProof/>
                <w:webHidden/>
              </w:rPr>
              <w:t>74</w:t>
            </w:r>
            <w:r w:rsidR="006351FF">
              <w:rPr>
                <w:noProof/>
                <w:webHidden/>
              </w:rPr>
              <w:fldChar w:fldCharType="end"/>
            </w:r>
          </w:hyperlink>
        </w:p>
        <w:p w14:paraId="090A797D" w14:textId="1408C00E" w:rsidR="006351FF" w:rsidRDefault="006035B6">
          <w:pPr>
            <w:pStyle w:val="TOC3"/>
            <w:tabs>
              <w:tab w:val="right" w:leader="dot" w:pos="8755"/>
            </w:tabs>
            <w:rPr>
              <w:rFonts w:asciiTheme="minorHAnsi" w:eastAsiaTheme="minorEastAsia" w:hAnsiTheme="minorHAnsi" w:cstheme="minorBidi"/>
              <w:noProof/>
              <w:sz w:val="22"/>
            </w:rPr>
          </w:pPr>
          <w:hyperlink w:anchor="_Toc84804608" w:history="1">
            <w:r w:rsidR="006351FF" w:rsidRPr="00140FF1">
              <w:rPr>
                <w:rStyle w:val="Hyperlink"/>
                <w:noProof/>
              </w:rPr>
              <w:t>4.3.2.Komerciāliem mērķiem izmantoto sugu nārsta bara biomasa</w:t>
            </w:r>
            <w:r w:rsidR="006351FF">
              <w:rPr>
                <w:noProof/>
                <w:webHidden/>
              </w:rPr>
              <w:tab/>
            </w:r>
            <w:r w:rsidR="006351FF">
              <w:rPr>
                <w:noProof/>
                <w:webHidden/>
              </w:rPr>
              <w:fldChar w:fldCharType="begin"/>
            </w:r>
            <w:r w:rsidR="006351FF">
              <w:rPr>
                <w:noProof/>
                <w:webHidden/>
              </w:rPr>
              <w:instrText xml:space="preserve"> PAGEREF _Toc84804608 \h </w:instrText>
            </w:r>
            <w:r w:rsidR="006351FF">
              <w:rPr>
                <w:noProof/>
                <w:webHidden/>
              </w:rPr>
            </w:r>
            <w:r w:rsidR="006351FF">
              <w:rPr>
                <w:noProof/>
                <w:webHidden/>
              </w:rPr>
              <w:fldChar w:fldCharType="separate"/>
            </w:r>
            <w:r w:rsidR="000B1A5D">
              <w:rPr>
                <w:noProof/>
                <w:webHidden/>
              </w:rPr>
              <w:t>78</w:t>
            </w:r>
            <w:r w:rsidR="006351FF">
              <w:rPr>
                <w:noProof/>
                <w:webHidden/>
              </w:rPr>
              <w:fldChar w:fldCharType="end"/>
            </w:r>
          </w:hyperlink>
        </w:p>
        <w:p w14:paraId="71E367DB" w14:textId="4D187FB2" w:rsidR="006351FF" w:rsidRDefault="006035B6">
          <w:pPr>
            <w:pStyle w:val="TOC3"/>
            <w:tabs>
              <w:tab w:val="right" w:leader="dot" w:pos="8755"/>
            </w:tabs>
            <w:rPr>
              <w:rFonts w:asciiTheme="minorHAnsi" w:eastAsiaTheme="minorEastAsia" w:hAnsiTheme="minorHAnsi" w:cstheme="minorBidi"/>
              <w:noProof/>
              <w:sz w:val="22"/>
            </w:rPr>
          </w:pPr>
          <w:hyperlink w:anchor="_Toc84804609" w:history="1">
            <w:r w:rsidR="006351FF" w:rsidRPr="00140FF1">
              <w:rPr>
                <w:rStyle w:val="Hyperlink"/>
                <w:noProof/>
              </w:rPr>
              <w:t>4.3.3. mērķiem izmantoto sugu populāciju īpatņu sadalījums pēc vecuma un izmēra</w:t>
            </w:r>
            <w:r w:rsidR="006351FF">
              <w:rPr>
                <w:noProof/>
                <w:webHidden/>
              </w:rPr>
              <w:tab/>
            </w:r>
            <w:r w:rsidR="006351FF">
              <w:rPr>
                <w:noProof/>
                <w:webHidden/>
              </w:rPr>
              <w:fldChar w:fldCharType="begin"/>
            </w:r>
            <w:r w:rsidR="006351FF">
              <w:rPr>
                <w:noProof/>
                <w:webHidden/>
              </w:rPr>
              <w:instrText xml:space="preserve"> PAGEREF _Toc84804609 \h </w:instrText>
            </w:r>
            <w:r w:rsidR="006351FF">
              <w:rPr>
                <w:noProof/>
                <w:webHidden/>
              </w:rPr>
            </w:r>
            <w:r w:rsidR="006351FF">
              <w:rPr>
                <w:noProof/>
                <w:webHidden/>
              </w:rPr>
              <w:fldChar w:fldCharType="separate"/>
            </w:r>
            <w:r w:rsidR="000B1A5D">
              <w:rPr>
                <w:noProof/>
                <w:webHidden/>
              </w:rPr>
              <w:t>79</w:t>
            </w:r>
            <w:r w:rsidR="006351FF">
              <w:rPr>
                <w:noProof/>
                <w:webHidden/>
              </w:rPr>
              <w:fldChar w:fldCharType="end"/>
            </w:r>
          </w:hyperlink>
        </w:p>
        <w:p w14:paraId="3C142648" w14:textId="12E28FDE" w:rsidR="006351FF" w:rsidRDefault="006035B6">
          <w:pPr>
            <w:pStyle w:val="TOC2"/>
            <w:tabs>
              <w:tab w:val="right" w:leader="dot" w:pos="8755"/>
            </w:tabs>
            <w:rPr>
              <w:rFonts w:asciiTheme="minorHAnsi" w:eastAsiaTheme="minorEastAsia" w:hAnsiTheme="minorHAnsi" w:cstheme="minorBidi"/>
              <w:noProof/>
              <w:sz w:val="22"/>
            </w:rPr>
          </w:pPr>
          <w:hyperlink w:anchor="_Toc84804610" w:history="1">
            <w:r w:rsidR="006351FF" w:rsidRPr="00140FF1">
              <w:rPr>
                <w:rStyle w:val="Hyperlink"/>
                <w:noProof/>
              </w:rPr>
              <w:t>4.4. Raksturlielums D4: Visi zināmie jūras dzīvo organismu barības ķēžu elementi pastāv normālā daudzumā un daudzveidībā, un tādā līmenī, kas nodrošina sugu ilgtermiņa pārpilnību un to pilnīgas reproduktīvās spējas saglabāšanu</w:t>
            </w:r>
            <w:r w:rsidR="006351FF">
              <w:rPr>
                <w:noProof/>
                <w:webHidden/>
              </w:rPr>
              <w:tab/>
            </w:r>
            <w:r w:rsidR="006351FF">
              <w:rPr>
                <w:noProof/>
                <w:webHidden/>
              </w:rPr>
              <w:fldChar w:fldCharType="begin"/>
            </w:r>
            <w:r w:rsidR="006351FF">
              <w:rPr>
                <w:noProof/>
                <w:webHidden/>
              </w:rPr>
              <w:instrText xml:space="preserve"> PAGEREF _Toc84804610 \h </w:instrText>
            </w:r>
            <w:r w:rsidR="006351FF">
              <w:rPr>
                <w:noProof/>
                <w:webHidden/>
              </w:rPr>
            </w:r>
            <w:r w:rsidR="006351FF">
              <w:rPr>
                <w:noProof/>
                <w:webHidden/>
              </w:rPr>
              <w:fldChar w:fldCharType="separate"/>
            </w:r>
            <w:r w:rsidR="000B1A5D">
              <w:rPr>
                <w:noProof/>
                <w:webHidden/>
              </w:rPr>
              <w:t>80</w:t>
            </w:r>
            <w:r w:rsidR="006351FF">
              <w:rPr>
                <w:noProof/>
                <w:webHidden/>
              </w:rPr>
              <w:fldChar w:fldCharType="end"/>
            </w:r>
          </w:hyperlink>
        </w:p>
        <w:p w14:paraId="6C0D7D62" w14:textId="0E601A78" w:rsidR="006351FF" w:rsidRDefault="006035B6">
          <w:pPr>
            <w:pStyle w:val="TOC3"/>
            <w:tabs>
              <w:tab w:val="right" w:leader="dot" w:pos="8755"/>
            </w:tabs>
            <w:rPr>
              <w:rFonts w:asciiTheme="minorHAnsi" w:eastAsiaTheme="minorEastAsia" w:hAnsiTheme="minorHAnsi" w:cstheme="minorBidi"/>
              <w:noProof/>
              <w:sz w:val="22"/>
            </w:rPr>
          </w:pPr>
          <w:hyperlink w:anchor="_Toc84804611" w:history="1">
            <w:r w:rsidR="006351FF" w:rsidRPr="00140FF1">
              <w:rPr>
                <w:rStyle w:val="Hyperlink"/>
                <w:noProof/>
              </w:rPr>
              <w:t>4.4.1.Trofiskās ģildes daudzveidība</w:t>
            </w:r>
            <w:r w:rsidR="006351FF">
              <w:rPr>
                <w:noProof/>
                <w:webHidden/>
              </w:rPr>
              <w:tab/>
            </w:r>
            <w:r w:rsidR="006351FF">
              <w:rPr>
                <w:noProof/>
                <w:webHidden/>
              </w:rPr>
              <w:fldChar w:fldCharType="begin"/>
            </w:r>
            <w:r w:rsidR="006351FF">
              <w:rPr>
                <w:noProof/>
                <w:webHidden/>
              </w:rPr>
              <w:instrText xml:space="preserve"> PAGEREF _Toc84804611 \h </w:instrText>
            </w:r>
            <w:r w:rsidR="006351FF">
              <w:rPr>
                <w:noProof/>
                <w:webHidden/>
              </w:rPr>
            </w:r>
            <w:r w:rsidR="006351FF">
              <w:rPr>
                <w:noProof/>
                <w:webHidden/>
              </w:rPr>
              <w:fldChar w:fldCharType="separate"/>
            </w:r>
            <w:r w:rsidR="000B1A5D">
              <w:rPr>
                <w:noProof/>
                <w:webHidden/>
              </w:rPr>
              <w:t>81</w:t>
            </w:r>
            <w:r w:rsidR="006351FF">
              <w:rPr>
                <w:noProof/>
                <w:webHidden/>
              </w:rPr>
              <w:fldChar w:fldCharType="end"/>
            </w:r>
          </w:hyperlink>
        </w:p>
        <w:p w14:paraId="5C9001A6" w14:textId="2239104F" w:rsidR="006351FF" w:rsidRDefault="006035B6">
          <w:pPr>
            <w:pStyle w:val="TOC2"/>
            <w:tabs>
              <w:tab w:val="right" w:leader="dot" w:pos="8755"/>
            </w:tabs>
            <w:rPr>
              <w:rFonts w:asciiTheme="minorHAnsi" w:eastAsiaTheme="minorEastAsia" w:hAnsiTheme="minorHAnsi" w:cstheme="minorBidi"/>
              <w:noProof/>
              <w:sz w:val="22"/>
            </w:rPr>
          </w:pPr>
          <w:hyperlink w:anchor="_Toc84804612" w:history="1">
            <w:r w:rsidR="006351FF" w:rsidRPr="00140FF1">
              <w:rPr>
                <w:rStyle w:val="Hyperlink"/>
                <w:noProof/>
              </w:rPr>
              <w:t>4.5. Raksturlielums D5: Cilvēku radīta eitrofikācija, īpaši tās nelabvēlīgās sekas, ir samazinātas līdz minimumam, piemēram, bioloģiskās daudzveidības izzušana, ekosistēmas degradācija, kaitīgo aļģu ziedēšana un skābekļa deficīts piedibens ūdeņos</w:t>
            </w:r>
            <w:r w:rsidR="006351FF">
              <w:rPr>
                <w:noProof/>
                <w:webHidden/>
              </w:rPr>
              <w:tab/>
            </w:r>
            <w:r w:rsidR="006351FF">
              <w:rPr>
                <w:noProof/>
                <w:webHidden/>
              </w:rPr>
              <w:fldChar w:fldCharType="begin"/>
            </w:r>
            <w:r w:rsidR="006351FF">
              <w:rPr>
                <w:noProof/>
                <w:webHidden/>
              </w:rPr>
              <w:instrText xml:space="preserve"> PAGEREF _Toc84804612 \h </w:instrText>
            </w:r>
            <w:r w:rsidR="006351FF">
              <w:rPr>
                <w:noProof/>
                <w:webHidden/>
              </w:rPr>
            </w:r>
            <w:r w:rsidR="006351FF">
              <w:rPr>
                <w:noProof/>
                <w:webHidden/>
              </w:rPr>
              <w:fldChar w:fldCharType="separate"/>
            </w:r>
            <w:r w:rsidR="000B1A5D">
              <w:rPr>
                <w:noProof/>
                <w:webHidden/>
              </w:rPr>
              <w:t>82</w:t>
            </w:r>
            <w:r w:rsidR="006351FF">
              <w:rPr>
                <w:noProof/>
                <w:webHidden/>
              </w:rPr>
              <w:fldChar w:fldCharType="end"/>
            </w:r>
          </w:hyperlink>
        </w:p>
        <w:p w14:paraId="1B9C309F" w14:textId="52D1C1A9" w:rsidR="006351FF" w:rsidRDefault="006035B6">
          <w:pPr>
            <w:pStyle w:val="TOC3"/>
            <w:tabs>
              <w:tab w:val="right" w:leader="dot" w:pos="8755"/>
            </w:tabs>
            <w:rPr>
              <w:rFonts w:asciiTheme="minorHAnsi" w:eastAsiaTheme="minorEastAsia" w:hAnsiTheme="minorHAnsi" w:cstheme="minorBidi"/>
              <w:noProof/>
              <w:sz w:val="22"/>
            </w:rPr>
          </w:pPr>
          <w:hyperlink w:anchor="_Toc84804613" w:history="1">
            <w:r w:rsidR="006351FF" w:rsidRPr="00140FF1">
              <w:rPr>
                <w:rStyle w:val="Hyperlink"/>
                <w:noProof/>
              </w:rPr>
              <w:t>4.5.1.Barības vielu koncentrācija</w:t>
            </w:r>
            <w:r w:rsidR="006351FF">
              <w:rPr>
                <w:noProof/>
                <w:webHidden/>
              </w:rPr>
              <w:tab/>
            </w:r>
            <w:r w:rsidR="006351FF">
              <w:rPr>
                <w:noProof/>
                <w:webHidden/>
              </w:rPr>
              <w:fldChar w:fldCharType="begin"/>
            </w:r>
            <w:r w:rsidR="006351FF">
              <w:rPr>
                <w:noProof/>
                <w:webHidden/>
              </w:rPr>
              <w:instrText xml:space="preserve"> PAGEREF _Toc84804613 \h </w:instrText>
            </w:r>
            <w:r w:rsidR="006351FF">
              <w:rPr>
                <w:noProof/>
                <w:webHidden/>
              </w:rPr>
            </w:r>
            <w:r w:rsidR="006351FF">
              <w:rPr>
                <w:noProof/>
                <w:webHidden/>
              </w:rPr>
              <w:fldChar w:fldCharType="separate"/>
            </w:r>
            <w:r w:rsidR="000B1A5D">
              <w:rPr>
                <w:noProof/>
                <w:webHidden/>
              </w:rPr>
              <w:t>83</w:t>
            </w:r>
            <w:r w:rsidR="006351FF">
              <w:rPr>
                <w:noProof/>
                <w:webHidden/>
              </w:rPr>
              <w:fldChar w:fldCharType="end"/>
            </w:r>
          </w:hyperlink>
        </w:p>
        <w:p w14:paraId="52020C24" w14:textId="7D27E85B" w:rsidR="006351FF" w:rsidRDefault="006035B6">
          <w:pPr>
            <w:pStyle w:val="TOC3"/>
            <w:tabs>
              <w:tab w:val="right" w:leader="dot" w:pos="8755"/>
            </w:tabs>
            <w:rPr>
              <w:rFonts w:asciiTheme="minorHAnsi" w:eastAsiaTheme="minorEastAsia" w:hAnsiTheme="minorHAnsi" w:cstheme="minorBidi"/>
              <w:noProof/>
              <w:sz w:val="22"/>
            </w:rPr>
          </w:pPr>
          <w:hyperlink w:anchor="_Toc84804614" w:history="1">
            <w:r w:rsidR="006351FF" w:rsidRPr="00140FF1">
              <w:rPr>
                <w:rStyle w:val="Hyperlink"/>
                <w:noProof/>
              </w:rPr>
              <w:t>4.5.2.Hlorofila a koncentrācija</w:t>
            </w:r>
            <w:r w:rsidR="006351FF">
              <w:rPr>
                <w:noProof/>
                <w:webHidden/>
              </w:rPr>
              <w:tab/>
            </w:r>
            <w:r w:rsidR="006351FF">
              <w:rPr>
                <w:noProof/>
                <w:webHidden/>
              </w:rPr>
              <w:fldChar w:fldCharType="begin"/>
            </w:r>
            <w:r w:rsidR="006351FF">
              <w:rPr>
                <w:noProof/>
                <w:webHidden/>
              </w:rPr>
              <w:instrText xml:space="preserve"> PAGEREF _Toc84804614 \h </w:instrText>
            </w:r>
            <w:r w:rsidR="006351FF">
              <w:rPr>
                <w:noProof/>
                <w:webHidden/>
              </w:rPr>
            </w:r>
            <w:r w:rsidR="006351FF">
              <w:rPr>
                <w:noProof/>
                <w:webHidden/>
              </w:rPr>
              <w:fldChar w:fldCharType="separate"/>
            </w:r>
            <w:r w:rsidR="000B1A5D">
              <w:rPr>
                <w:noProof/>
                <w:webHidden/>
              </w:rPr>
              <w:t>89</w:t>
            </w:r>
            <w:r w:rsidR="006351FF">
              <w:rPr>
                <w:noProof/>
                <w:webHidden/>
              </w:rPr>
              <w:fldChar w:fldCharType="end"/>
            </w:r>
          </w:hyperlink>
        </w:p>
        <w:p w14:paraId="3398ACC0" w14:textId="220FB121" w:rsidR="006351FF" w:rsidRDefault="006035B6">
          <w:pPr>
            <w:pStyle w:val="TOC3"/>
            <w:tabs>
              <w:tab w:val="right" w:leader="dot" w:pos="8755"/>
            </w:tabs>
            <w:rPr>
              <w:rFonts w:asciiTheme="minorHAnsi" w:eastAsiaTheme="minorEastAsia" w:hAnsiTheme="minorHAnsi" w:cstheme="minorBidi"/>
              <w:noProof/>
              <w:sz w:val="22"/>
            </w:rPr>
          </w:pPr>
          <w:hyperlink w:anchor="_Toc84804615" w:history="1">
            <w:r w:rsidR="006351FF" w:rsidRPr="00140FF1">
              <w:rPr>
                <w:rStyle w:val="Hyperlink"/>
                <w:noProof/>
              </w:rPr>
              <w:t>4.5.3.Kaitīgo aļģu ziedēšanas notikumu skaits, telpiskais apmērs un ilgums</w:t>
            </w:r>
            <w:r w:rsidR="006351FF">
              <w:rPr>
                <w:noProof/>
                <w:webHidden/>
              </w:rPr>
              <w:tab/>
            </w:r>
            <w:r w:rsidR="006351FF">
              <w:rPr>
                <w:noProof/>
                <w:webHidden/>
              </w:rPr>
              <w:fldChar w:fldCharType="begin"/>
            </w:r>
            <w:r w:rsidR="006351FF">
              <w:rPr>
                <w:noProof/>
                <w:webHidden/>
              </w:rPr>
              <w:instrText xml:space="preserve"> PAGEREF _Toc84804615 \h </w:instrText>
            </w:r>
            <w:r w:rsidR="006351FF">
              <w:rPr>
                <w:noProof/>
                <w:webHidden/>
              </w:rPr>
            </w:r>
            <w:r w:rsidR="006351FF">
              <w:rPr>
                <w:noProof/>
                <w:webHidden/>
              </w:rPr>
              <w:fldChar w:fldCharType="separate"/>
            </w:r>
            <w:r w:rsidR="000B1A5D">
              <w:rPr>
                <w:noProof/>
                <w:webHidden/>
              </w:rPr>
              <w:t>93</w:t>
            </w:r>
            <w:r w:rsidR="006351FF">
              <w:rPr>
                <w:noProof/>
                <w:webHidden/>
              </w:rPr>
              <w:fldChar w:fldCharType="end"/>
            </w:r>
          </w:hyperlink>
        </w:p>
        <w:p w14:paraId="03281C44" w14:textId="10A57DFC" w:rsidR="006351FF" w:rsidRDefault="006035B6">
          <w:pPr>
            <w:pStyle w:val="TOC3"/>
            <w:tabs>
              <w:tab w:val="right" w:leader="dot" w:pos="8755"/>
            </w:tabs>
            <w:rPr>
              <w:rFonts w:asciiTheme="minorHAnsi" w:eastAsiaTheme="minorEastAsia" w:hAnsiTheme="minorHAnsi" w:cstheme="minorBidi"/>
              <w:noProof/>
              <w:sz w:val="22"/>
            </w:rPr>
          </w:pPr>
          <w:hyperlink w:anchor="_Toc84804616" w:history="1">
            <w:r w:rsidR="006351FF" w:rsidRPr="00140FF1">
              <w:rPr>
                <w:rStyle w:val="Hyperlink"/>
                <w:noProof/>
              </w:rPr>
              <w:t>4.5.4.Vertikālā ūdens slāņa caurredzamība</w:t>
            </w:r>
            <w:r w:rsidR="006351FF">
              <w:rPr>
                <w:noProof/>
                <w:webHidden/>
              </w:rPr>
              <w:tab/>
            </w:r>
            <w:r w:rsidR="006351FF">
              <w:rPr>
                <w:noProof/>
                <w:webHidden/>
              </w:rPr>
              <w:fldChar w:fldCharType="begin"/>
            </w:r>
            <w:r w:rsidR="006351FF">
              <w:rPr>
                <w:noProof/>
                <w:webHidden/>
              </w:rPr>
              <w:instrText xml:space="preserve"> PAGEREF _Toc84804616 \h </w:instrText>
            </w:r>
            <w:r w:rsidR="006351FF">
              <w:rPr>
                <w:noProof/>
                <w:webHidden/>
              </w:rPr>
            </w:r>
            <w:r w:rsidR="006351FF">
              <w:rPr>
                <w:noProof/>
                <w:webHidden/>
              </w:rPr>
              <w:fldChar w:fldCharType="separate"/>
            </w:r>
            <w:r w:rsidR="000B1A5D">
              <w:rPr>
                <w:noProof/>
                <w:webHidden/>
              </w:rPr>
              <w:t>94</w:t>
            </w:r>
            <w:r w:rsidR="006351FF">
              <w:rPr>
                <w:noProof/>
                <w:webHidden/>
              </w:rPr>
              <w:fldChar w:fldCharType="end"/>
            </w:r>
          </w:hyperlink>
        </w:p>
        <w:p w14:paraId="34D1205D" w14:textId="0B3353E8" w:rsidR="006351FF" w:rsidRDefault="006035B6">
          <w:pPr>
            <w:pStyle w:val="TOC3"/>
            <w:tabs>
              <w:tab w:val="right" w:leader="dot" w:pos="8755"/>
            </w:tabs>
            <w:rPr>
              <w:rFonts w:asciiTheme="minorHAnsi" w:eastAsiaTheme="minorEastAsia" w:hAnsiTheme="minorHAnsi" w:cstheme="minorBidi"/>
              <w:noProof/>
              <w:sz w:val="22"/>
            </w:rPr>
          </w:pPr>
          <w:hyperlink w:anchor="_Toc84804617" w:history="1">
            <w:r w:rsidR="006351FF" w:rsidRPr="00140FF1">
              <w:rPr>
                <w:rStyle w:val="Hyperlink"/>
                <w:noProof/>
              </w:rPr>
              <w:t>4.5.5.Izšķīdušā skābekļa koncentrācija</w:t>
            </w:r>
            <w:r w:rsidR="006351FF">
              <w:rPr>
                <w:noProof/>
                <w:webHidden/>
              </w:rPr>
              <w:tab/>
            </w:r>
            <w:r w:rsidR="006351FF">
              <w:rPr>
                <w:noProof/>
                <w:webHidden/>
              </w:rPr>
              <w:fldChar w:fldCharType="begin"/>
            </w:r>
            <w:r w:rsidR="006351FF">
              <w:rPr>
                <w:noProof/>
                <w:webHidden/>
              </w:rPr>
              <w:instrText xml:space="preserve"> PAGEREF _Toc84804617 \h </w:instrText>
            </w:r>
            <w:r w:rsidR="006351FF">
              <w:rPr>
                <w:noProof/>
                <w:webHidden/>
              </w:rPr>
            </w:r>
            <w:r w:rsidR="006351FF">
              <w:rPr>
                <w:noProof/>
                <w:webHidden/>
              </w:rPr>
              <w:fldChar w:fldCharType="separate"/>
            </w:r>
            <w:r w:rsidR="000B1A5D">
              <w:rPr>
                <w:noProof/>
                <w:webHidden/>
              </w:rPr>
              <w:t>97</w:t>
            </w:r>
            <w:r w:rsidR="006351FF">
              <w:rPr>
                <w:noProof/>
                <w:webHidden/>
              </w:rPr>
              <w:fldChar w:fldCharType="end"/>
            </w:r>
          </w:hyperlink>
        </w:p>
        <w:p w14:paraId="55D36A73" w14:textId="6377379C" w:rsidR="006351FF" w:rsidRDefault="006035B6">
          <w:pPr>
            <w:pStyle w:val="TOC3"/>
            <w:tabs>
              <w:tab w:val="right" w:leader="dot" w:pos="8755"/>
            </w:tabs>
            <w:rPr>
              <w:rFonts w:asciiTheme="minorHAnsi" w:eastAsiaTheme="minorEastAsia" w:hAnsiTheme="minorHAnsi" w:cstheme="minorBidi"/>
              <w:noProof/>
              <w:sz w:val="22"/>
            </w:rPr>
          </w:pPr>
          <w:hyperlink w:anchor="_Toc84804618" w:history="1">
            <w:r w:rsidR="006351FF" w:rsidRPr="00140FF1">
              <w:rPr>
                <w:rStyle w:val="Hyperlink"/>
                <w:noProof/>
              </w:rPr>
              <w:t>4.5.6.Makrofītu sabiedrību sugu sastāvs un relatīvais skaitliskums vai sadalījums dziļumā</w:t>
            </w:r>
            <w:r w:rsidR="006351FF">
              <w:rPr>
                <w:noProof/>
                <w:webHidden/>
              </w:rPr>
              <w:tab/>
            </w:r>
            <w:r w:rsidR="006351FF">
              <w:rPr>
                <w:noProof/>
                <w:webHidden/>
              </w:rPr>
              <w:fldChar w:fldCharType="begin"/>
            </w:r>
            <w:r w:rsidR="006351FF">
              <w:rPr>
                <w:noProof/>
                <w:webHidden/>
              </w:rPr>
              <w:instrText xml:space="preserve"> PAGEREF _Toc84804618 \h </w:instrText>
            </w:r>
            <w:r w:rsidR="006351FF">
              <w:rPr>
                <w:noProof/>
                <w:webHidden/>
              </w:rPr>
            </w:r>
            <w:r w:rsidR="006351FF">
              <w:rPr>
                <w:noProof/>
                <w:webHidden/>
              </w:rPr>
              <w:fldChar w:fldCharType="separate"/>
            </w:r>
            <w:r w:rsidR="000B1A5D">
              <w:rPr>
                <w:noProof/>
                <w:webHidden/>
              </w:rPr>
              <w:t>99</w:t>
            </w:r>
            <w:r w:rsidR="006351FF">
              <w:rPr>
                <w:noProof/>
                <w:webHidden/>
              </w:rPr>
              <w:fldChar w:fldCharType="end"/>
            </w:r>
          </w:hyperlink>
        </w:p>
        <w:p w14:paraId="2AA7A661" w14:textId="24088ECA" w:rsidR="006351FF" w:rsidRDefault="006035B6">
          <w:pPr>
            <w:pStyle w:val="TOC3"/>
            <w:tabs>
              <w:tab w:val="right" w:leader="dot" w:pos="8755"/>
            </w:tabs>
            <w:rPr>
              <w:rFonts w:asciiTheme="minorHAnsi" w:eastAsiaTheme="minorEastAsia" w:hAnsiTheme="minorHAnsi" w:cstheme="minorBidi"/>
              <w:noProof/>
              <w:sz w:val="22"/>
            </w:rPr>
          </w:pPr>
          <w:hyperlink w:anchor="_Toc84804619" w:history="1">
            <w:r w:rsidR="006351FF" w:rsidRPr="00140FF1">
              <w:rPr>
                <w:rStyle w:val="Hyperlink"/>
                <w:noProof/>
              </w:rPr>
              <w:t>4.5.7.Makrofaunas sabiedrību sugu sastāvs un relatīvais skaitliskums</w:t>
            </w:r>
            <w:r w:rsidR="006351FF">
              <w:rPr>
                <w:noProof/>
                <w:webHidden/>
              </w:rPr>
              <w:tab/>
            </w:r>
            <w:r w:rsidR="006351FF">
              <w:rPr>
                <w:noProof/>
                <w:webHidden/>
              </w:rPr>
              <w:fldChar w:fldCharType="begin"/>
            </w:r>
            <w:r w:rsidR="006351FF">
              <w:rPr>
                <w:noProof/>
                <w:webHidden/>
              </w:rPr>
              <w:instrText xml:space="preserve"> PAGEREF _Toc84804619 \h </w:instrText>
            </w:r>
            <w:r w:rsidR="006351FF">
              <w:rPr>
                <w:noProof/>
                <w:webHidden/>
              </w:rPr>
            </w:r>
            <w:r w:rsidR="006351FF">
              <w:rPr>
                <w:noProof/>
                <w:webHidden/>
              </w:rPr>
              <w:fldChar w:fldCharType="separate"/>
            </w:r>
            <w:r w:rsidR="000B1A5D">
              <w:rPr>
                <w:noProof/>
                <w:webHidden/>
              </w:rPr>
              <w:t>99</w:t>
            </w:r>
            <w:r w:rsidR="006351FF">
              <w:rPr>
                <w:noProof/>
                <w:webHidden/>
              </w:rPr>
              <w:fldChar w:fldCharType="end"/>
            </w:r>
          </w:hyperlink>
        </w:p>
        <w:p w14:paraId="7CA6A097" w14:textId="2D371338" w:rsidR="006351FF" w:rsidRDefault="006035B6">
          <w:pPr>
            <w:pStyle w:val="TOC2"/>
            <w:tabs>
              <w:tab w:val="right" w:leader="dot" w:pos="8755"/>
            </w:tabs>
            <w:rPr>
              <w:rFonts w:asciiTheme="minorHAnsi" w:eastAsiaTheme="minorEastAsia" w:hAnsiTheme="minorHAnsi" w:cstheme="minorBidi"/>
              <w:noProof/>
              <w:sz w:val="22"/>
            </w:rPr>
          </w:pPr>
          <w:hyperlink w:anchor="_Toc84804620" w:history="1">
            <w:r w:rsidR="006351FF" w:rsidRPr="00140FF1">
              <w:rPr>
                <w:rStyle w:val="Hyperlink"/>
                <w:noProof/>
              </w:rPr>
              <w:t>4.6. Raksturlielums D6: Jūras dibena integritāte ir līmenī, kas nodrošina, ka ekosistēmu struktūras un funkcijas ir nosargātas un jo īpaši bentiskās ekosistēmas nav nelabvēlīgi iespaidotas</w:t>
            </w:r>
            <w:r w:rsidR="006351FF">
              <w:rPr>
                <w:noProof/>
                <w:webHidden/>
              </w:rPr>
              <w:tab/>
            </w:r>
            <w:r w:rsidR="006351FF">
              <w:rPr>
                <w:noProof/>
                <w:webHidden/>
              </w:rPr>
              <w:fldChar w:fldCharType="begin"/>
            </w:r>
            <w:r w:rsidR="006351FF">
              <w:rPr>
                <w:noProof/>
                <w:webHidden/>
              </w:rPr>
              <w:instrText xml:space="preserve"> PAGEREF _Toc84804620 \h </w:instrText>
            </w:r>
            <w:r w:rsidR="006351FF">
              <w:rPr>
                <w:noProof/>
                <w:webHidden/>
              </w:rPr>
            </w:r>
            <w:r w:rsidR="006351FF">
              <w:rPr>
                <w:noProof/>
                <w:webHidden/>
              </w:rPr>
              <w:fldChar w:fldCharType="separate"/>
            </w:r>
            <w:r w:rsidR="000B1A5D">
              <w:rPr>
                <w:noProof/>
                <w:webHidden/>
              </w:rPr>
              <w:t>101</w:t>
            </w:r>
            <w:r w:rsidR="006351FF">
              <w:rPr>
                <w:noProof/>
                <w:webHidden/>
              </w:rPr>
              <w:fldChar w:fldCharType="end"/>
            </w:r>
          </w:hyperlink>
        </w:p>
        <w:p w14:paraId="1F6BBA64" w14:textId="13184C96" w:rsidR="006351FF" w:rsidRDefault="006035B6">
          <w:pPr>
            <w:pStyle w:val="TOC3"/>
            <w:tabs>
              <w:tab w:val="right" w:leader="dot" w:pos="8755"/>
            </w:tabs>
            <w:rPr>
              <w:rFonts w:asciiTheme="minorHAnsi" w:eastAsiaTheme="minorEastAsia" w:hAnsiTheme="minorHAnsi" w:cstheme="minorBidi"/>
              <w:noProof/>
              <w:sz w:val="22"/>
            </w:rPr>
          </w:pPr>
          <w:hyperlink w:anchor="_Toc84804621" w:history="1">
            <w:r w:rsidR="006351FF" w:rsidRPr="00140FF1">
              <w:rPr>
                <w:rStyle w:val="Hyperlink"/>
                <w:noProof/>
              </w:rPr>
              <w:t>4.6.1.Dabiskās jūras gultnes fizisko zudumu (neatgriezeniskas izmaiņas) telpiskais apmērs un sadalījums</w:t>
            </w:r>
            <w:r w:rsidR="006351FF">
              <w:rPr>
                <w:noProof/>
                <w:webHidden/>
              </w:rPr>
              <w:tab/>
            </w:r>
            <w:r w:rsidR="006351FF">
              <w:rPr>
                <w:noProof/>
                <w:webHidden/>
              </w:rPr>
              <w:fldChar w:fldCharType="begin"/>
            </w:r>
            <w:r w:rsidR="006351FF">
              <w:rPr>
                <w:noProof/>
                <w:webHidden/>
              </w:rPr>
              <w:instrText xml:space="preserve"> PAGEREF _Toc84804621 \h </w:instrText>
            </w:r>
            <w:r w:rsidR="006351FF">
              <w:rPr>
                <w:noProof/>
                <w:webHidden/>
              </w:rPr>
            </w:r>
            <w:r w:rsidR="006351FF">
              <w:rPr>
                <w:noProof/>
                <w:webHidden/>
              </w:rPr>
              <w:fldChar w:fldCharType="separate"/>
            </w:r>
            <w:r w:rsidR="000B1A5D">
              <w:rPr>
                <w:noProof/>
                <w:webHidden/>
              </w:rPr>
              <w:t>101</w:t>
            </w:r>
            <w:r w:rsidR="006351FF">
              <w:rPr>
                <w:noProof/>
                <w:webHidden/>
              </w:rPr>
              <w:fldChar w:fldCharType="end"/>
            </w:r>
          </w:hyperlink>
        </w:p>
        <w:p w14:paraId="02DA59C9" w14:textId="0F055B81" w:rsidR="006351FF" w:rsidRDefault="006035B6">
          <w:pPr>
            <w:pStyle w:val="TOC3"/>
            <w:tabs>
              <w:tab w:val="right" w:leader="dot" w:pos="8755"/>
            </w:tabs>
            <w:rPr>
              <w:rFonts w:asciiTheme="minorHAnsi" w:eastAsiaTheme="minorEastAsia" w:hAnsiTheme="minorHAnsi" w:cstheme="minorBidi"/>
              <w:noProof/>
              <w:sz w:val="22"/>
            </w:rPr>
          </w:pPr>
          <w:hyperlink w:anchor="_Toc84804622" w:history="1">
            <w:r w:rsidR="006351FF" w:rsidRPr="00140FF1">
              <w:rPr>
                <w:rStyle w:val="Hyperlink"/>
                <w:noProof/>
              </w:rPr>
              <w:t>4.6.2.Jūras gultnes fizisko iztraucējumu telpiskais apmērs un sadalījums</w:t>
            </w:r>
            <w:r w:rsidR="006351FF">
              <w:rPr>
                <w:noProof/>
                <w:webHidden/>
              </w:rPr>
              <w:tab/>
            </w:r>
            <w:r w:rsidR="006351FF">
              <w:rPr>
                <w:noProof/>
                <w:webHidden/>
              </w:rPr>
              <w:fldChar w:fldCharType="begin"/>
            </w:r>
            <w:r w:rsidR="006351FF">
              <w:rPr>
                <w:noProof/>
                <w:webHidden/>
              </w:rPr>
              <w:instrText xml:space="preserve"> PAGEREF _Toc84804622 \h </w:instrText>
            </w:r>
            <w:r w:rsidR="006351FF">
              <w:rPr>
                <w:noProof/>
                <w:webHidden/>
              </w:rPr>
            </w:r>
            <w:r w:rsidR="006351FF">
              <w:rPr>
                <w:noProof/>
                <w:webHidden/>
              </w:rPr>
              <w:fldChar w:fldCharType="separate"/>
            </w:r>
            <w:r w:rsidR="000B1A5D">
              <w:rPr>
                <w:noProof/>
                <w:webHidden/>
              </w:rPr>
              <w:t>102</w:t>
            </w:r>
            <w:r w:rsidR="006351FF">
              <w:rPr>
                <w:noProof/>
                <w:webHidden/>
              </w:rPr>
              <w:fldChar w:fldCharType="end"/>
            </w:r>
          </w:hyperlink>
        </w:p>
        <w:p w14:paraId="0DB32420" w14:textId="745DACA9" w:rsidR="006351FF" w:rsidRDefault="006035B6">
          <w:pPr>
            <w:pStyle w:val="TOC3"/>
            <w:tabs>
              <w:tab w:val="right" w:leader="dot" w:pos="8755"/>
            </w:tabs>
            <w:rPr>
              <w:rFonts w:asciiTheme="minorHAnsi" w:eastAsiaTheme="minorEastAsia" w:hAnsiTheme="minorHAnsi" w:cstheme="minorBidi"/>
              <w:noProof/>
              <w:sz w:val="22"/>
            </w:rPr>
          </w:pPr>
          <w:hyperlink w:anchor="_Toc84804623" w:history="1">
            <w:r w:rsidR="006351FF" w:rsidRPr="00140FF1">
              <w:rPr>
                <w:rStyle w:val="Hyperlink"/>
                <w:noProof/>
              </w:rPr>
              <w:t>4.6.3.Dzīvotņu tipa, kuru skārusi fizisko iztraucējumu negatīvā ietekme, telpiskais apmērs</w:t>
            </w:r>
            <w:r w:rsidR="006351FF">
              <w:rPr>
                <w:noProof/>
                <w:webHidden/>
              </w:rPr>
              <w:tab/>
            </w:r>
            <w:r w:rsidR="006351FF">
              <w:rPr>
                <w:noProof/>
                <w:webHidden/>
              </w:rPr>
              <w:fldChar w:fldCharType="begin"/>
            </w:r>
            <w:r w:rsidR="006351FF">
              <w:rPr>
                <w:noProof/>
                <w:webHidden/>
              </w:rPr>
              <w:instrText xml:space="preserve"> PAGEREF _Toc84804623 \h </w:instrText>
            </w:r>
            <w:r w:rsidR="006351FF">
              <w:rPr>
                <w:noProof/>
                <w:webHidden/>
              </w:rPr>
            </w:r>
            <w:r w:rsidR="006351FF">
              <w:rPr>
                <w:noProof/>
                <w:webHidden/>
              </w:rPr>
              <w:fldChar w:fldCharType="separate"/>
            </w:r>
            <w:r w:rsidR="000B1A5D">
              <w:rPr>
                <w:noProof/>
                <w:webHidden/>
              </w:rPr>
              <w:t>102</w:t>
            </w:r>
            <w:r w:rsidR="006351FF">
              <w:rPr>
                <w:noProof/>
                <w:webHidden/>
              </w:rPr>
              <w:fldChar w:fldCharType="end"/>
            </w:r>
          </w:hyperlink>
        </w:p>
        <w:p w14:paraId="2C7DAAA2" w14:textId="28CCE33E" w:rsidR="006351FF" w:rsidRDefault="006035B6">
          <w:pPr>
            <w:pStyle w:val="TOC3"/>
            <w:tabs>
              <w:tab w:val="right" w:leader="dot" w:pos="8755"/>
            </w:tabs>
            <w:rPr>
              <w:rFonts w:asciiTheme="minorHAnsi" w:eastAsiaTheme="minorEastAsia" w:hAnsiTheme="minorHAnsi" w:cstheme="minorBidi"/>
              <w:noProof/>
              <w:sz w:val="22"/>
            </w:rPr>
          </w:pPr>
          <w:hyperlink w:anchor="_Toc84804624" w:history="1">
            <w:r w:rsidR="006351FF" w:rsidRPr="00140FF1">
              <w:rPr>
                <w:rStyle w:val="Hyperlink"/>
                <w:noProof/>
              </w:rPr>
              <w:t>4.6.4.Dzīvotņu tipa zudumu platība</w:t>
            </w:r>
            <w:r w:rsidR="006351FF">
              <w:rPr>
                <w:noProof/>
                <w:webHidden/>
              </w:rPr>
              <w:tab/>
            </w:r>
            <w:r w:rsidR="006351FF">
              <w:rPr>
                <w:noProof/>
                <w:webHidden/>
              </w:rPr>
              <w:fldChar w:fldCharType="begin"/>
            </w:r>
            <w:r w:rsidR="006351FF">
              <w:rPr>
                <w:noProof/>
                <w:webHidden/>
              </w:rPr>
              <w:instrText xml:space="preserve"> PAGEREF _Toc84804624 \h </w:instrText>
            </w:r>
            <w:r w:rsidR="006351FF">
              <w:rPr>
                <w:noProof/>
                <w:webHidden/>
              </w:rPr>
            </w:r>
            <w:r w:rsidR="006351FF">
              <w:rPr>
                <w:noProof/>
                <w:webHidden/>
              </w:rPr>
              <w:fldChar w:fldCharType="separate"/>
            </w:r>
            <w:r w:rsidR="000B1A5D">
              <w:rPr>
                <w:noProof/>
                <w:webHidden/>
              </w:rPr>
              <w:t>103</w:t>
            </w:r>
            <w:r w:rsidR="006351FF">
              <w:rPr>
                <w:noProof/>
                <w:webHidden/>
              </w:rPr>
              <w:fldChar w:fldCharType="end"/>
            </w:r>
          </w:hyperlink>
        </w:p>
        <w:p w14:paraId="6C07CC82" w14:textId="2AAF9933" w:rsidR="006351FF" w:rsidRDefault="006035B6">
          <w:pPr>
            <w:pStyle w:val="TOC3"/>
            <w:tabs>
              <w:tab w:val="right" w:leader="dot" w:pos="8755"/>
            </w:tabs>
            <w:rPr>
              <w:rFonts w:asciiTheme="minorHAnsi" w:eastAsiaTheme="minorEastAsia" w:hAnsiTheme="minorHAnsi" w:cstheme="minorBidi"/>
              <w:noProof/>
              <w:sz w:val="22"/>
            </w:rPr>
          </w:pPr>
          <w:hyperlink w:anchor="_Toc84804625" w:history="1">
            <w:r w:rsidR="006351FF" w:rsidRPr="00140FF1">
              <w:rPr>
                <w:rStyle w:val="Hyperlink"/>
                <w:noProof/>
              </w:rPr>
              <w:t>4.6.5.Antropogēno slodžu nelabvēlīgi ietekmēto dzīvotņu stāvoklis</w:t>
            </w:r>
            <w:r w:rsidR="006351FF">
              <w:rPr>
                <w:noProof/>
                <w:webHidden/>
              </w:rPr>
              <w:tab/>
            </w:r>
            <w:r w:rsidR="006351FF">
              <w:rPr>
                <w:noProof/>
                <w:webHidden/>
              </w:rPr>
              <w:fldChar w:fldCharType="begin"/>
            </w:r>
            <w:r w:rsidR="006351FF">
              <w:rPr>
                <w:noProof/>
                <w:webHidden/>
              </w:rPr>
              <w:instrText xml:space="preserve"> PAGEREF _Toc84804625 \h </w:instrText>
            </w:r>
            <w:r w:rsidR="006351FF">
              <w:rPr>
                <w:noProof/>
                <w:webHidden/>
              </w:rPr>
            </w:r>
            <w:r w:rsidR="006351FF">
              <w:rPr>
                <w:noProof/>
                <w:webHidden/>
              </w:rPr>
              <w:fldChar w:fldCharType="separate"/>
            </w:r>
            <w:r w:rsidR="000B1A5D">
              <w:rPr>
                <w:noProof/>
                <w:webHidden/>
              </w:rPr>
              <w:t>104</w:t>
            </w:r>
            <w:r w:rsidR="006351FF">
              <w:rPr>
                <w:noProof/>
                <w:webHidden/>
              </w:rPr>
              <w:fldChar w:fldCharType="end"/>
            </w:r>
          </w:hyperlink>
        </w:p>
        <w:p w14:paraId="023D9842" w14:textId="472E67B1" w:rsidR="006351FF" w:rsidRDefault="006035B6">
          <w:pPr>
            <w:pStyle w:val="TOC2"/>
            <w:tabs>
              <w:tab w:val="right" w:leader="dot" w:pos="8755"/>
            </w:tabs>
            <w:rPr>
              <w:rFonts w:asciiTheme="minorHAnsi" w:eastAsiaTheme="minorEastAsia" w:hAnsiTheme="minorHAnsi" w:cstheme="minorBidi"/>
              <w:noProof/>
              <w:sz w:val="22"/>
            </w:rPr>
          </w:pPr>
          <w:hyperlink w:anchor="_Toc84804626" w:history="1">
            <w:r w:rsidR="006351FF" w:rsidRPr="00140FF1">
              <w:rPr>
                <w:rStyle w:val="Hyperlink"/>
                <w:noProof/>
              </w:rPr>
              <w:t>4.7. Raksturlielums D7: Pastāvīgas hidrogrāfisko apstākļu pārmaiņas nelabvēlīgi neietekmē jūras ekosistēmas.</w:t>
            </w:r>
            <w:r w:rsidR="006351FF">
              <w:rPr>
                <w:noProof/>
                <w:webHidden/>
              </w:rPr>
              <w:tab/>
            </w:r>
            <w:r w:rsidR="006351FF">
              <w:rPr>
                <w:noProof/>
                <w:webHidden/>
              </w:rPr>
              <w:fldChar w:fldCharType="begin"/>
            </w:r>
            <w:r w:rsidR="006351FF">
              <w:rPr>
                <w:noProof/>
                <w:webHidden/>
              </w:rPr>
              <w:instrText xml:space="preserve"> PAGEREF _Toc84804626 \h </w:instrText>
            </w:r>
            <w:r w:rsidR="006351FF">
              <w:rPr>
                <w:noProof/>
                <w:webHidden/>
              </w:rPr>
            </w:r>
            <w:r w:rsidR="006351FF">
              <w:rPr>
                <w:noProof/>
                <w:webHidden/>
              </w:rPr>
              <w:fldChar w:fldCharType="separate"/>
            </w:r>
            <w:r w:rsidR="000B1A5D">
              <w:rPr>
                <w:noProof/>
                <w:webHidden/>
              </w:rPr>
              <w:t>106</w:t>
            </w:r>
            <w:r w:rsidR="006351FF">
              <w:rPr>
                <w:noProof/>
                <w:webHidden/>
              </w:rPr>
              <w:fldChar w:fldCharType="end"/>
            </w:r>
          </w:hyperlink>
        </w:p>
        <w:p w14:paraId="1006C75D" w14:textId="04838B2E" w:rsidR="006351FF" w:rsidRDefault="006035B6">
          <w:pPr>
            <w:pStyle w:val="TOC3"/>
            <w:tabs>
              <w:tab w:val="right" w:leader="dot" w:pos="8755"/>
            </w:tabs>
            <w:rPr>
              <w:rFonts w:asciiTheme="minorHAnsi" w:eastAsiaTheme="minorEastAsia" w:hAnsiTheme="minorHAnsi" w:cstheme="minorBidi"/>
              <w:noProof/>
              <w:sz w:val="22"/>
            </w:rPr>
          </w:pPr>
          <w:hyperlink w:anchor="_Toc84804627" w:history="1">
            <w:r w:rsidR="006351FF" w:rsidRPr="00140FF1">
              <w:rPr>
                <w:rStyle w:val="Hyperlink"/>
                <w:noProof/>
              </w:rPr>
              <w:t>4.7.1.Ar dabiskās jūras gultnes fiziskiem zudumiem saistītu jūras gultnes un vertikālā ūdens slāņa hidrogrāfisko apstākļu pastāvīgo izmaiņu telpiskais apmērs un sadalījums</w:t>
            </w:r>
            <w:r w:rsidR="006351FF">
              <w:rPr>
                <w:noProof/>
                <w:webHidden/>
              </w:rPr>
              <w:tab/>
            </w:r>
            <w:r w:rsidR="006351FF">
              <w:rPr>
                <w:noProof/>
                <w:webHidden/>
              </w:rPr>
              <w:fldChar w:fldCharType="begin"/>
            </w:r>
            <w:r w:rsidR="006351FF">
              <w:rPr>
                <w:noProof/>
                <w:webHidden/>
              </w:rPr>
              <w:instrText xml:space="preserve"> PAGEREF _Toc84804627 \h </w:instrText>
            </w:r>
            <w:r w:rsidR="006351FF">
              <w:rPr>
                <w:noProof/>
                <w:webHidden/>
              </w:rPr>
            </w:r>
            <w:r w:rsidR="006351FF">
              <w:rPr>
                <w:noProof/>
                <w:webHidden/>
              </w:rPr>
              <w:fldChar w:fldCharType="separate"/>
            </w:r>
            <w:r w:rsidR="000B1A5D">
              <w:rPr>
                <w:noProof/>
                <w:webHidden/>
              </w:rPr>
              <w:t>106</w:t>
            </w:r>
            <w:r w:rsidR="006351FF">
              <w:rPr>
                <w:noProof/>
                <w:webHidden/>
              </w:rPr>
              <w:fldChar w:fldCharType="end"/>
            </w:r>
          </w:hyperlink>
        </w:p>
        <w:p w14:paraId="6F1AF4C8" w14:textId="42DBE3A9" w:rsidR="006351FF" w:rsidRDefault="006035B6">
          <w:pPr>
            <w:pStyle w:val="TOC3"/>
            <w:tabs>
              <w:tab w:val="right" w:leader="dot" w:pos="8755"/>
            </w:tabs>
            <w:rPr>
              <w:rFonts w:asciiTheme="minorHAnsi" w:eastAsiaTheme="minorEastAsia" w:hAnsiTheme="minorHAnsi" w:cstheme="minorBidi"/>
              <w:noProof/>
              <w:sz w:val="22"/>
            </w:rPr>
          </w:pPr>
          <w:hyperlink w:anchor="_Toc84804628" w:history="1">
            <w:r w:rsidR="006351FF" w:rsidRPr="00140FF1">
              <w:rPr>
                <w:rStyle w:val="Hyperlink"/>
                <w:noProof/>
              </w:rPr>
              <w:t>4.7.2.Bentisko dzīvotņu tipa telpiskais apmērs, ko skārusi nelabvēlīgā ietekme</w:t>
            </w:r>
            <w:r w:rsidR="006351FF">
              <w:rPr>
                <w:noProof/>
                <w:webHidden/>
              </w:rPr>
              <w:tab/>
            </w:r>
            <w:r w:rsidR="006351FF">
              <w:rPr>
                <w:noProof/>
                <w:webHidden/>
              </w:rPr>
              <w:fldChar w:fldCharType="begin"/>
            </w:r>
            <w:r w:rsidR="006351FF">
              <w:rPr>
                <w:noProof/>
                <w:webHidden/>
              </w:rPr>
              <w:instrText xml:space="preserve"> PAGEREF _Toc84804628 \h </w:instrText>
            </w:r>
            <w:r w:rsidR="006351FF">
              <w:rPr>
                <w:noProof/>
                <w:webHidden/>
              </w:rPr>
            </w:r>
            <w:r w:rsidR="006351FF">
              <w:rPr>
                <w:noProof/>
                <w:webHidden/>
              </w:rPr>
              <w:fldChar w:fldCharType="separate"/>
            </w:r>
            <w:r w:rsidR="000B1A5D">
              <w:rPr>
                <w:noProof/>
                <w:webHidden/>
              </w:rPr>
              <w:t>107</w:t>
            </w:r>
            <w:r w:rsidR="006351FF">
              <w:rPr>
                <w:noProof/>
                <w:webHidden/>
              </w:rPr>
              <w:fldChar w:fldCharType="end"/>
            </w:r>
          </w:hyperlink>
        </w:p>
        <w:p w14:paraId="782D7DC3" w14:textId="4D02817D" w:rsidR="006351FF" w:rsidRDefault="006035B6">
          <w:pPr>
            <w:pStyle w:val="TOC2"/>
            <w:tabs>
              <w:tab w:val="right" w:leader="dot" w:pos="8755"/>
            </w:tabs>
            <w:rPr>
              <w:rFonts w:asciiTheme="minorHAnsi" w:eastAsiaTheme="minorEastAsia" w:hAnsiTheme="minorHAnsi" w:cstheme="minorBidi"/>
              <w:noProof/>
              <w:sz w:val="22"/>
            </w:rPr>
          </w:pPr>
          <w:hyperlink w:anchor="_Toc84804629" w:history="1">
            <w:r w:rsidR="006351FF" w:rsidRPr="00140FF1">
              <w:rPr>
                <w:rStyle w:val="Hyperlink"/>
                <w:noProof/>
              </w:rPr>
              <w:t>4.8. Raksturlielums D8: Piesārņotāju koncentrācija ir tādā līmenī, kas neizraisa piesārņojuma efektus.</w:t>
            </w:r>
            <w:r w:rsidR="006351FF">
              <w:rPr>
                <w:noProof/>
                <w:webHidden/>
              </w:rPr>
              <w:tab/>
            </w:r>
            <w:r w:rsidR="006351FF">
              <w:rPr>
                <w:noProof/>
                <w:webHidden/>
              </w:rPr>
              <w:fldChar w:fldCharType="begin"/>
            </w:r>
            <w:r w:rsidR="006351FF">
              <w:rPr>
                <w:noProof/>
                <w:webHidden/>
              </w:rPr>
              <w:instrText xml:space="preserve"> PAGEREF _Toc84804629 \h </w:instrText>
            </w:r>
            <w:r w:rsidR="006351FF">
              <w:rPr>
                <w:noProof/>
                <w:webHidden/>
              </w:rPr>
            </w:r>
            <w:r w:rsidR="006351FF">
              <w:rPr>
                <w:noProof/>
                <w:webHidden/>
              </w:rPr>
              <w:fldChar w:fldCharType="separate"/>
            </w:r>
            <w:r w:rsidR="000B1A5D">
              <w:rPr>
                <w:noProof/>
                <w:webHidden/>
              </w:rPr>
              <w:t>108</w:t>
            </w:r>
            <w:r w:rsidR="006351FF">
              <w:rPr>
                <w:noProof/>
                <w:webHidden/>
              </w:rPr>
              <w:fldChar w:fldCharType="end"/>
            </w:r>
          </w:hyperlink>
        </w:p>
        <w:p w14:paraId="043E8B45" w14:textId="48F627A5" w:rsidR="006351FF" w:rsidRDefault="006035B6">
          <w:pPr>
            <w:pStyle w:val="TOC3"/>
            <w:tabs>
              <w:tab w:val="right" w:leader="dot" w:pos="8755"/>
            </w:tabs>
            <w:rPr>
              <w:rFonts w:asciiTheme="minorHAnsi" w:eastAsiaTheme="minorEastAsia" w:hAnsiTheme="minorHAnsi" w:cstheme="minorBidi"/>
              <w:noProof/>
              <w:sz w:val="22"/>
            </w:rPr>
          </w:pPr>
          <w:hyperlink w:anchor="_Toc84804630" w:history="1">
            <w:r w:rsidR="006351FF" w:rsidRPr="00140FF1">
              <w:rPr>
                <w:rStyle w:val="Hyperlink"/>
                <w:noProof/>
              </w:rPr>
              <w:t>4.8.1.Piesārņotāju koncentrācijas</w:t>
            </w:r>
            <w:r w:rsidR="006351FF">
              <w:rPr>
                <w:noProof/>
                <w:webHidden/>
              </w:rPr>
              <w:tab/>
            </w:r>
            <w:r w:rsidR="006351FF">
              <w:rPr>
                <w:noProof/>
                <w:webHidden/>
              </w:rPr>
              <w:fldChar w:fldCharType="begin"/>
            </w:r>
            <w:r w:rsidR="006351FF">
              <w:rPr>
                <w:noProof/>
                <w:webHidden/>
              </w:rPr>
              <w:instrText xml:space="preserve"> PAGEREF _Toc84804630 \h </w:instrText>
            </w:r>
            <w:r w:rsidR="006351FF">
              <w:rPr>
                <w:noProof/>
                <w:webHidden/>
              </w:rPr>
            </w:r>
            <w:r w:rsidR="006351FF">
              <w:rPr>
                <w:noProof/>
                <w:webHidden/>
              </w:rPr>
              <w:fldChar w:fldCharType="separate"/>
            </w:r>
            <w:r w:rsidR="000B1A5D">
              <w:rPr>
                <w:noProof/>
                <w:webHidden/>
              </w:rPr>
              <w:t>108</w:t>
            </w:r>
            <w:r w:rsidR="006351FF">
              <w:rPr>
                <w:noProof/>
                <w:webHidden/>
              </w:rPr>
              <w:fldChar w:fldCharType="end"/>
            </w:r>
          </w:hyperlink>
        </w:p>
        <w:p w14:paraId="6E71790E" w14:textId="105C2AF5" w:rsidR="006351FF" w:rsidRDefault="006035B6">
          <w:pPr>
            <w:pStyle w:val="TOC3"/>
            <w:tabs>
              <w:tab w:val="right" w:leader="dot" w:pos="8755"/>
            </w:tabs>
            <w:rPr>
              <w:rFonts w:asciiTheme="minorHAnsi" w:eastAsiaTheme="minorEastAsia" w:hAnsiTheme="minorHAnsi" w:cstheme="minorBidi"/>
              <w:noProof/>
              <w:sz w:val="22"/>
            </w:rPr>
          </w:pPr>
          <w:hyperlink w:anchor="_Toc84804631" w:history="1">
            <w:r w:rsidR="006351FF" w:rsidRPr="00140FF1">
              <w:rPr>
                <w:rStyle w:val="Hyperlink"/>
                <w:noProof/>
              </w:rPr>
              <w:t>4.8.2.Sugu veselīgums</w:t>
            </w:r>
            <w:r w:rsidR="006351FF">
              <w:rPr>
                <w:noProof/>
                <w:webHidden/>
              </w:rPr>
              <w:tab/>
            </w:r>
            <w:r w:rsidR="006351FF">
              <w:rPr>
                <w:noProof/>
                <w:webHidden/>
              </w:rPr>
              <w:fldChar w:fldCharType="begin"/>
            </w:r>
            <w:r w:rsidR="006351FF">
              <w:rPr>
                <w:noProof/>
                <w:webHidden/>
              </w:rPr>
              <w:instrText xml:space="preserve"> PAGEREF _Toc84804631 \h </w:instrText>
            </w:r>
            <w:r w:rsidR="006351FF">
              <w:rPr>
                <w:noProof/>
                <w:webHidden/>
              </w:rPr>
            </w:r>
            <w:r w:rsidR="006351FF">
              <w:rPr>
                <w:noProof/>
                <w:webHidden/>
              </w:rPr>
              <w:fldChar w:fldCharType="separate"/>
            </w:r>
            <w:r w:rsidR="000B1A5D">
              <w:rPr>
                <w:noProof/>
                <w:webHidden/>
              </w:rPr>
              <w:t>111</w:t>
            </w:r>
            <w:r w:rsidR="006351FF">
              <w:rPr>
                <w:noProof/>
                <w:webHidden/>
              </w:rPr>
              <w:fldChar w:fldCharType="end"/>
            </w:r>
          </w:hyperlink>
        </w:p>
        <w:p w14:paraId="123E079F" w14:textId="571F82A2" w:rsidR="006351FF" w:rsidRDefault="006035B6">
          <w:pPr>
            <w:pStyle w:val="TOC3"/>
            <w:tabs>
              <w:tab w:val="right" w:leader="dot" w:pos="8755"/>
            </w:tabs>
            <w:rPr>
              <w:rFonts w:asciiTheme="minorHAnsi" w:eastAsiaTheme="minorEastAsia" w:hAnsiTheme="minorHAnsi" w:cstheme="minorBidi"/>
              <w:noProof/>
              <w:sz w:val="22"/>
            </w:rPr>
          </w:pPr>
          <w:hyperlink w:anchor="_Toc84804632" w:history="1">
            <w:r w:rsidR="006351FF" w:rsidRPr="00140FF1">
              <w:rPr>
                <w:rStyle w:val="Hyperlink"/>
                <w:noProof/>
              </w:rPr>
              <w:t>4.8.3.Būtiska akūta piesārņojuma gadījumu telpiskais apmērs un ilgums</w:t>
            </w:r>
            <w:r w:rsidR="006351FF">
              <w:rPr>
                <w:noProof/>
                <w:webHidden/>
              </w:rPr>
              <w:tab/>
            </w:r>
            <w:r w:rsidR="006351FF">
              <w:rPr>
                <w:noProof/>
                <w:webHidden/>
              </w:rPr>
              <w:fldChar w:fldCharType="begin"/>
            </w:r>
            <w:r w:rsidR="006351FF">
              <w:rPr>
                <w:noProof/>
                <w:webHidden/>
              </w:rPr>
              <w:instrText xml:space="preserve"> PAGEREF _Toc84804632 \h </w:instrText>
            </w:r>
            <w:r w:rsidR="006351FF">
              <w:rPr>
                <w:noProof/>
                <w:webHidden/>
              </w:rPr>
            </w:r>
            <w:r w:rsidR="006351FF">
              <w:rPr>
                <w:noProof/>
                <w:webHidden/>
              </w:rPr>
              <w:fldChar w:fldCharType="separate"/>
            </w:r>
            <w:r w:rsidR="000B1A5D">
              <w:rPr>
                <w:noProof/>
                <w:webHidden/>
              </w:rPr>
              <w:t>113</w:t>
            </w:r>
            <w:r w:rsidR="006351FF">
              <w:rPr>
                <w:noProof/>
                <w:webHidden/>
              </w:rPr>
              <w:fldChar w:fldCharType="end"/>
            </w:r>
          </w:hyperlink>
        </w:p>
        <w:p w14:paraId="70B72A36" w14:textId="140ABCD3" w:rsidR="006351FF" w:rsidRDefault="006035B6">
          <w:pPr>
            <w:pStyle w:val="TOC2"/>
            <w:tabs>
              <w:tab w:val="right" w:leader="dot" w:pos="8755"/>
            </w:tabs>
            <w:rPr>
              <w:rFonts w:asciiTheme="minorHAnsi" w:eastAsiaTheme="minorEastAsia" w:hAnsiTheme="minorHAnsi" w:cstheme="minorBidi"/>
              <w:noProof/>
              <w:sz w:val="22"/>
            </w:rPr>
          </w:pPr>
          <w:hyperlink w:anchor="_Toc84804633" w:history="1">
            <w:r w:rsidR="006351FF" w:rsidRPr="00140FF1">
              <w:rPr>
                <w:rStyle w:val="Hyperlink"/>
                <w:noProof/>
              </w:rPr>
              <w:t>4.9. Raksturlielums D9: Kaitīgās vielas zivīs un citās jūras veltēs, ko izmanto pārtikā, nepārsniedz līmeņus, kas noteikti Kopienas tiesību aktos vai citos saistošos noteikumos</w:t>
            </w:r>
            <w:r w:rsidR="006351FF">
              <w:rPr>
                <w:noProof/>
                <w:webHidden/>
              </w:rPr>
              <w:tab/>
            </w:r>
            <w:r w:rsidR="006351FF">
              <w:rPr>
                <w:noProof/>
                <w:webHidden/>
              </w:rPr>
              <w:fldChar w:fldCharType="begin"/>
            </w:r>
            <w:r w:rsidR="006351FF">
              <w:rPr>
                <w:noProof/>
                <w:webHidden/>
              </w:rPr>
              <w:instrText xml:space="preserve"> PAGEREF _Toc84804633 \h </w:instrText>
            </w:r>
            <w:r w:rsidR="006351FF">
              <w:rPr>
                <w:noProof/>
                <w:webHidden/>
              </w:rPr>
            </w:r>
            <w:r w:rsidR="006351FF">
              <w:rPr>
                <w:noProof/>
                <w:webHidden/>
              </w:rPr>
              <w:fldChar w:fldCharType="separate"/>
            </w:r>
            <w:r w:rsidR="000B1A5D">
              <w:rPr>
                <w:noProof/>
                <w:webHidden/>
              </w:rPr>
              <w:t>113</w:t>
            </w:r>
            <w:r w:rsidR="006351FF">
              <w:rPr>
                <w:noProof/>
                <w:webHidden/>
              </w:rPr>
              <w:fldChar w:fldCharType="end"/>
            </w:r>
          </w:hyperlink>
        </w:p>
        <w:p w14:paraId="3DDB5673" w14:textId="43B4621A" w:rsidR="006351FF" w:rsidRDefault="006035B6">
          <w:pPr>
            <w:pStyle w:val="TOC3"/>
            <w:tabs>
              <w:tab w:val="right" w:leader="dot" w:pos="8755"/>
            </w:tabs>
            <w:rPr>
              <w:rFonts w:asciiTheme="minorHAnsi" w:eastAsiaTheme="minorEastAsia" w:hAnsiTheme="minorHAnsi" w:cstheme="minorBidi"/>
              <w:noProof/>
              <w:sz w:val="22"/>
            </w:rPr>
          </w:pPr>
          <w:hyperlink w:anchor="_Toc84804634" w:history="1">
            <w:r w:rsidR="006351FF" w:rsidRPr="00140FF1">
              <w:rPr>
                <w:rStyle w:val="Hyperlink"/>
                <w:noProof/>
              </w:rPr>
              <w:t>4.9.1.Piesārņotāju līmenis nozvejotu vai savvaļā iegūtu jūras velšu ēdamajos audos</w:t>
            </w:r>
            <w:r w:rsidR="006351FF">
              <w:rPr>
                <w:noProof/>
                <w:webHidden/>
              </w:rPr>
              <w:tab/>
            </w:r>
            <w:r w:rsidR="006351FF">
              <w:rPr>
                <w:noProof/>
                <w:webHidden/>
              </w:rPr>
              <w:fldChar w:fldCharType="begin"/>
            </w:r>
            <w:r w:rsidR="006351FF">
              <w:rPr>
                <w:noProof/>
                <w:webHidden/>
              </w:rPr>
              <w:instrText xml:space="preserve"> PAGEREF _Toc84804634 \h </w:instrText>
            </w:r>
            <w:r w:rsidR="006351FF">
              <w:rPr>
                <w:noProof/>
                <w:webHidden/>
              </w:rPr>
            </w:r>
            <w:r w:rsidR="006351FF">
              <w:rPr>
                <w:noProof/>
                <w:webHidden/>
              </w:rPr>
              <w:fldChar w:fldCharType="separate"/>
            </w:r>
            <w:r w:rsidR="000B1A5D">
              <w:rPr>
                <w:noProof/>
                <w:webHidden/>
              </w:rPr>
              <w:t>114</w:t>
            </w:r>
            <w:r w:rsidR="006351FF">
              <w:rPr>
                <w:noProof/>
                <w:webHidden/>
              </w:rPr>
              <w:fldChar w:fldCharType="end"/>
            </w:r>
          </w:hyperlink>
        </w:p>
        <w:p w14:paraId="229044EF" w14:textId="57FF5208" w:rsidR="006351FF" w:rsidRDefault="006035B6">
          <w:pPr>
            <w:pStyle w:val="TOC2"/>
            <w:tabs>
              <w:tab w:val="right" w:leader="dot" w:pos="8755"/>
            </w:tabs>
            <w:rPr>
              <w:rFonts w:asciiTheme="minorHAnsi" w:eastAsiaTheme="minorEastAsia" w:hAnsiTheme="minorHAnsi" w:cstheme="minorBidi"/>
              <w:noProof/>
              <w:sz w:val="22"/>
            </w:rPr>
          </w:pPr>
          <w:hyperlink w:anchor="_Toc84804635" w:history="1">
            <w:r w:rsidR="006351FF" w:rsidRPr="00140FF1">
              <w:rPr>
                <w:rStyle w:val="Hyperlink"/>
                <w:noProof/>
              </w:rPr>
              <w:t>4.10. Raksturlielums D10: Jūras piesārņojuma ar atkritumiem īpašības un daudzums nekaitē piekrastes un jūras videi</w:t>
            </w:r>
            <w:r w:rsidR="006351FF">
              <w:rPr>
                <w:noProof/>
                <w:webHidden/>
              </w:rPr>
              <w:tab/>
            </w:r>
            <w:r w:rsidR="006351FF">
              <w:rPr>
                <w:noProof/>
                <w:webHidden/>
              </w:rPr>
              <w:fldChar w:fldCharType="begin"/>
            </w:r>
            <w:r w:rsidR="006351FF">
              <w:rPr>
                <w:noProof/>
                <w:webHidden/>
              </w:rPr>
              <w:instrText xml:space="preserve"> PAGEREF _Toc84804635 \h </w:instrText>
            </w:r>
            <w:r w:rsidR="006351FF">
              <w:rPr>
                <w:noProof/>
                <w:webHidden/>
              </w:rPr>
            </w:r>
            <w:r w:rsidR="006351FF">
              <w:rPr>
                <w:noProof/>
                <w:webHidden/>
              </w:rPr>
              <w:fldChar w:fldCharType="separate"/>
            </w:r>
            <w:r w:rsidR="000B1A5D">
              <w:rPr>
                <w:noProof/>
                <w:webHidden/>
              </w:rPr>
              <w:t>115</w:t>
            </w:r>
            <w:r w:rsidR="006351FF">
              <w:rPr>
                <w:noProof/>
                <w:webHidden/>
              </w:rPr>
              <w:fldChar w:fldCharType="end"/>
            </w:r>
          </w:hyperlink>
        </w:p>
        <w:p w14:paraId="13B13F6C" w14:textId="673EB414" w:rsidR="006351FF" w:rsidRDefault="006035B6">
          <w:pPr>
            <w:pStyle w:val="TOC3"/>
            <w:tabs>
              <w:tab w:val="right" w:leader="dot" w:pos="8755"/>
            </w:tabs>
            <w:rPr>
              <w:rFonts w:asciiTheme="minorHAnsi" w:eastAsiaTheme="minorEastAsia" w:hAnsiTheme="minorHAnsi" w:cstheme="minorBidi"/>
              <w:noProof/>
              <w:sz w:val="22"/>
            </w:rPr>
          </w:pPr>
          <w:hyperlink w:anchor="_Toc84804636" w:history="1">
            <w:r w:rsidR="006351FF" w:rsidRPr="00140FF1">
              <w:rPr>
                <w:rStyle w:val="Hyperlink"/>
                <w:noProof/>
              </w:rPr>
              <w:t>4.10.1.Piedrazojuma sastāvs, daudzums un telpiskais sadalījums piekrastē un uz jūras gultnes</w:t>
            </w:r>
            <w:r w:rsidR="006351FF">
              <w:rPr>
                <w:noProof/>
                <w:webHidden/>
              </w:rPr>
              <w:tab/>
            </w:r>
            <w:r w:rsidR="006351FF">
              <w:rPr>
                <w:noProof/>
                <w:webHidden/>
              </w:rPr>
              <w:fldChar w:fldCharType="begin"/>
            </w:r>
            <w:r w:rsidR="006351FF">
              <w:rPr>
                <w:noProof/>
                <w:webHidden/>
              </w:rPr>
              <w:instrText xml:space="preserve"> PAGEREF _Toc84804636 \h </w:instrText>
            </w:r>
            <w:r w:rsidR="006351FF">
              <w:rPr>
                <w:noProof/>
                <w:webHidden/>
              </w:rPr>
            </w:r>
            <w:r w:rsidR="006351FF">
              <w:rPr>
                <w:noProof/>
                <w:webHidden/>
              </w:rPr>
              <w:fldChar w:fldCharType="separate"/>
            </w:r>
            <w:r w:rsidR="000B1A5D">
              <w:rPr>
                <w:noProof/>
                <w:webHidden/>
              </w:rPr>
              <w:t>115</w:t>
            </w:r>
            <w:r w:rsidR="006351FF">
              <w:rPr>
                <w:noProof/>
                <w:webHidden/>
              </w:rPr>
              <w:fldChar w:fldCharType="end"/>
            </w:r>
          </w:hyperlink>
        </w:p>
        <w:p w14:paraId="11DAC75D" w14:textId="3E4109CF" w:rsidR="006351FF" w:rsidRDefault="006035B6">
          <w:pPr>
            <w:pStyle w:val="TOC3"/>
            <w:tabs>
              <w:tab w:val="right" w:leader="dot" w:pos="8755"/>
            </w:tabs>
            <w:rPr>
              <w:rFonts w:asciiTheme="minorHAnsi" w:eastAsiaTheme="minorEastAsia" w:hAnsiTheme="minorHAnsi" w:cstheme="minorBidi"/>
              <w:noProof/>
              <w:sz w:val="22"/>
            </w:rPr>
          </w:pPr>
          <w:hyperlink w:anchor="_Toc84804637" w:history="1">
            <w:r w:rsidR="006351FF" w:rsidRPr="00140FF1">
              <w:rPr>
                <w:rStyle w:val="Hyperlink"/>
                <w:noProof/>
              </w:rPr>
              <w:t>4.10.2.Mikropiedrazojuma sastāvs, daudzums un telpiskais sadalījums piekrastē, vertikālā ūdens slāņa augšējā daļā un jūras gultnes nogulās</w:t>
            </w:r>
            <w:r w:rsidR="006351FF">
              <w:rPr>
                <w:noProof/>
                <w:webHidden/>
              </w:rPr>
              <w:tab/>
            </w:r>
            <w:r w:rsidR="006351FF">
              <w:rPr>
                <w:noProof/>
                <w:webHidden/>
              </w:rPr>
              <w:fldChar w:fldCharType="begin"/>
            </w:r>
            <w:r w:rsidR="006351FF">
              <w:rPr>
                <w:noProof/>
                <w:webHidden/>
              </w:rPr>
              <w:instrText xml:space="preserve"> PAGEREF _Toc84804637 \h </w:instrText>
            </w:r>
            <w:r w:rsidR="006351FF">
              <w:rPr>
                <w:noProof/>
                <w:webHidden/>
              </w:rPr>
            </w:r>
            <w:r w:rsidR="006351FF">
              <w:rPr>
                <w:noProof/>
                <w:webHidden/>
              </w:rPr>
              <w:fldChar w:fldCharType="separate"/>
            </w:r>
            <w:r w:rsidR="000B1A5D">
              <w:rPr>
                <w:noProof/>
                <w:webHidden/>
              </w:rPr>
              <w:t>117</w:t>
            </w:r>
            <w:r w:rsidR="006351FF">
              <w:rPr>
                <w:noProof/>
                <w:webHidden/>
              </w:rPr>
              <w:fldChar w:fldCharType="end"/>
            </w:r>
          </w:hyperlink>
        </w:p>
        <w:p w14:paraId="111EE5F2" w14:textId="054BF999" w:rsidR="006351FF" w:rsidRDefault="006035B6">
          <w:pPr>
            <w:pStyle w:val="TOC2"/>
            <w:tabs>
              <w:tab w:val="right" w:leader="dot" w:pos="8755"/>
            </w:tabs>
            <w:rPr>
              <w:rFonts w:asciiTheme="minorHAnsi" w:eastAsiaTheme="minorEastAsia" w:hAnsiTheme="minorHAnsi" w:cstheme="minorBidi"/>
              <w:noProof/>
              <w:sz w:val="22"/>
            </w:rPr>
          </w:pPr>
          <w:hyperlink w:anchor="_Toc84804638" w:history="1">
            <w:r w:rsidR="006351FF" w:rsidRPr="00140FF1">
              <w:rPr>
                <w:rStyle w:val="Hyperlink"/>
                <w:noProof/>
              </w:rPr>
              <w:t>4.11. Raksturlielums D11: Enerģijas, tostarp zemūdens trokšņu, ievadīšana ir tādā līmenī, kas nelabvēlīgi neietekmē jūras vidi</w:t>
            </w:r>
            <w:r w:rsidR="006351FF">
              <w:rPr>
                <w:noProof/>
                <w:webHidden/>
              </w:rPr>
              <w:tab/>
            </w:r>
            <w:r w:rsidR="006351FF">
              <w:rPr>
                <w:noProof/>
                <w:webHidden/>
              </w:rPr>
              <w:fldChar w:fldCharType="begin"/>
            </w:r>
            <w:r w:rsidR="006351FF">
              <w:rPr>
                <w:noProof/>
                <w:webHidden/>
              </w:rPr>
              <w:instrText xml:space="preserve"> PAGEREF _Toc84804638 \h </w:instrText>
            </w:r>
            <w:r w:rsidR="006351FF">
              <w:rPr>
                <w:noProof/>
                <w:webHidden/>
              </w:rPr>
            </w:r>
            <w:r w:rsidR="006351FF">
              <w:rPr>
                <w:noProof/>
                <w:webHidden/>
              </w:rPr>
              <w:fldChar w:fldCharType="separate"/>
            </w:r>
            <w:r w:rsidR="000B1A5D">
              <w:rPr>
                <w:noProof/>
                <w:webHidden/>
              </w:rPr>
              <w:t>119</w:t>
            </w:r>
            <w:r w:rsidR="006351FF">
              <w:rPr>
                <w:noProof/>
                <w:webHidden/>
              </w:rPr>
              <w:fldChar w:fldCharType="end"/>
            </w:r>
          </w:hyperlink>
        </w:p>
        <w:p w14:paraId="6968405D" w14:textId="01E71EFE" w:rsidR="006351FF" w:rsidRDefault="006035B6">
          <w:pPr>
            <w:pStyle w:val="TOC3"/>
            <w:tabs>
              <w:tab w:val="right" w:leader="dot" w:pos="8755"/>
            </w:tabs>
            <w:rPr>
              <w:rFonts w:asciiTheme="minorHAnsi" w:eastAsiaTheme="minorEastAsia" w:hAnsiTheme="minorHAnsi" w:cstheme="minorBidi"/>
              <w:noProof/>
              <w:sz w:val="22"/>
            </w:rPr>
          </w:pPr>
          <w:hyperlink w:anchor="_Toc84804639" w:history="1">
            <w:r w:rsidR="006351FF" w:rsidRPr="00140FF1">
              <w:rPr>
                <w:rStyle w:val="Hyperlink"/>
                <w:noProof/>
              </w:rPr>
              <w:t>4.11.1.Antropogēnas impulsskaņas avotu telpiskais sadalījums, ilgums un līmenis</w:t>
            </w:r>
            <w:r w:rsidR="006351FF">
              <w:rPr>
                <w:noProof/>
                <w:webHidden/>
              </w:rPr>
              <w:tab/>
            </w:r>
            <w:r w:rsidR="006351FF">
              <w:rPr>
                <w:noProof/>
                <w:webHidden/>
              </w:rPr>
              <w:fldChar w:fldCharType="begin"/>
            </w:r>
            <w:r w:rsidR="006351FF">
              <w:rPr>
                <w:noProof/>
                <w:webHidden/>
              </w:rPr>
              <w:instrText xml:space="preserve"> PAGEREF _Toc84804639 \h </w:instrText>
            </w:r>
            <w:r w:rsidR="006351FF">
              <w:rPr>
                <w:noProof/>
                <w:webHidden/>
              </w:rPr>
            </w:r>
            <w:r w:rsidR="006351FF">
              <w:rPr>
                <w:noProof/>
                <w:webHidden/>
              </w:rPr>
              <w:fldChar w:fldCharType="separate"/>
            </w:r>
            <w:r w:rsidR="000B1A5D">
              <w:rPr>
                <w:noProof/>
                <w:webHidden/>
              </w:rPr>
              <w:t>120</w:t>
            </w:r>
            <w:r w:rsidR="006351FF">
              <w:rPr>
                <w:noProof/>
                <w:webHidden/>
              </w:rPr>
              <w:fldChar w:fldCharType="end"/>
            </w:r>
          </w:hyperlink>
        </w:p>
        <w:p w14:paraId="5F7A2C9D" w14:textId="7E0BE135" w:rsidR="006351FF" w:rsidRDefault="006035B6">
          <w:pPr>
            <w:pStyle w:val="TOC3"/>
            <w:tabs>
              <w:tab w:val="right" w:leader="dot" w:pos="8755"/>
            </w:tabs>
            <w:rPr>
              <w:rFonts w:asciiTheme="minorHAnsi" w:eastAsiaTheme="minorEastAsia" w:hAnsiTheme="minorHAnsi" w:cstheme="minorBidi"/>
              <w:noProof/>
              <w:sz w:val="22"/>
            </w:rPr>
          </w:pPr>
          <w:hyperlink w:anchor="_Toc84804640" w:history="1">
            <w:r w:rsidR="006351FF" w:rsidRPr="00140FF1">
              <w:rPr>
                <w:rStyle w:val="Hyperlink"/>
                <w:noProof/>
              </w:rPr>
              <w:t>4.11.2.Antropogēnas, nepārtrauktas zemas frekvences skaņas telpiskā izplatība, ilgums un līmenis</w:t>
            </w:r>
            <w:r w:rsidR="006351FF">
              <w:rPr>
                <w:noProof/>
                <w:webHidden/>
              </w:rPr>
              <w:tab/>
            </w:r>
            <w:r w:rsidR="006351FF">
              <w:rPr>
                <w:noProof/>
                <w:webHidden/>
              </w:rPr>
              <w:fldChar w:fldCharType="begin"/>
            </w:r>
            <w:r w:rsidR="006351FF">
              <w:rPr>
                <w:noProof/>
                <w:webHidden/>
              </w:rPr>
              <w:instrText xml:space="preserve"> PAGEREF _Toc84804640 \h </w:instrText>
            </w:r>
            <w:r w:rsidR="006351FF">
              <w:rPr>
                <w:noProof/>
                <w:webHidden/>
              </w:rPr>
            </w:r>
            <w:r w:rsidR="006351FF">
              <w:rPr>
                <w:noProof/>
                <w:webHidden/>
              </w:rPr>
              <w:fldChar w:fldCharType="separate"/>
            </w:r>
            <w:r w:rsidR="000B1A5D">
              <w:rPr>
                <w:noProof/>
                <w:webHidden/>
              </w:rPr>
              <w:t>120</w:t>
            </w:r>
            <w:r w:rsidR="006351FF">
              <w:rPr>
                <w:noProof/>
                <w:webHidden/>
              </w:rPr>
              <w:fldChar w:fldCharType="end"/>
            </w:r>
          </w:hyperlink>
        </w:p>
        <w:p w14:paraId="6D0E7466" w14:textId="749C01C4" w:rsidR="006351FF" w:rsidRDefault="006035B6" w:rsidP="00BA47E4">
          <w:pPr>
            <w:pStyle w:val="TOC1"/>
            <w:rPr>
              <w:rFonts w:asciiTheme="minorHAnsi" w:eastAsiaTheme="minorEastAsia" w:hAnsiTheme="minorHAnsi" w:cstheme="minorBidi"/>
              <w:sz w:val="22"/>
            </w:rPr>
          </w:pPr>
          <w:hyperlink w:anchor="_Toc84804641" w:history="1">
            <w:r w:rsidR="006351FF" w:rsidRPr="00140FF1">
              <w:rPr>
                <w:rStyle w:val="Hyperlink"/>
              </w:rPr>
              <w:t>5. Lauksaimniecības noteču monitorings</w:t>
            </w:r>
            <w:r w:rsidR="006351FF">
              <w:rPr>
                <w:webHidden/>
              </w:rPr>
              <w:tab/>
            </w:r>
            <w:r w:rsidR="006351FF">
              <w:rPr>
                <w:webHidden/>
              </w:rPr>
              <w:fldChar w:fldCharType="begin"/>
            </w:r>
            <w:r w:rsidR="006351FF">
              <w:rPr>
                <w:webHidden/>
              </w:rPr>
              <w:instrText xml:space="preserve"> PAGEREF _Toc84804641 \h </w:instrText>
            </w:r>
            <w:r w:rsidR="006351FF">
              <w:rPr>
                <w:webHidden/>
              </w:rPr>
            </w:r>
            <w:r w:rsidR="006351FF">
              <w:rPr>
                <w:webHidden/>
              </w:rPr>
              <w:fldChar w:fldCharType="separate"/>
            </w:r>
            <w:r w:rsidR="000B1A5D">
              <w:rPr>
                <w:webHidden/>
              </w:rPr>
              <w:t>122</w:t>
            </w:r>
            <w:r w:rsidR="006351FF">
              <w:rPr>
                <w:webHidden/>
              </w:rPr>
              <w:fldChar w:fldCharType="end"/>
            </w:r>
          </w:hyperlink>
        </w:p>
        <w:p w14:paraId="5E946670" w14:textId="7927A023" w:rsidR="006351FF" w:rsidRDefault="006035B6">
          <w:pPr>
            <w:pStyle w:val="TOC2"/>
            <w:tabs>
              <w:tab w:val="right" w:leader="dot" w:pos="8755"/>
            </w:tabs>
            <w:rPr>
              <w:rFonts w:asciiTheme="minorHAnsi" w:eastAsiaTheme="minorEastAsia" w:hAnsiTheme="minorHAnsi" w:cstheme="minorBidi"/>
              <w:noProof/>
              <w:sz w:val="22"/>
            </w:rPr>
          </w:pPr>
          <w:hyperlink w:anchor="_Toc84804642" w:history="1">
            <w:r w:rsidR="006351FF" w:rsidRPr="00140FF1">
              <w:rPr>
                <w:rStyle w:val="Hyperlink"/>
                <w:noProof/>
              </w:rPr>
              <w:t>5.1. Lauksaimniecības noteču monitoringa tīkls</w:t>
            </w:r>
            <w:r w:rsidR="006351FF">
              <w:rPr>
                <w:noProof/>
                <w:webHidden/>
              </w:rPr>
              <w:tab/>
            </w:r>
            <w:r w:rsidR="006351FF">
              <w:rPr>
                <w:noProof/>
                <w:webHidden/>
              </w:rPr>
              <w:fldChar w:fldCharType="begin"/>
            </w:r>
            <w:r w:rsidR="006351FF">
              <w:rPr>
                <w:noProof/>
                <w:webHidden/>
              </w:rPr>
              <w:instrText xml:space="preserve"> PAGEREF _Toc84804642 \h </w:instrText>
            </w:r>
            <w:r w:rsidR="006351FF">
              <w:rPr>
                <w:noProof/>
                <w:webHidden/>
              </w:rPr>
            </w:r>
            <w:r w:rsidR="006351FF">
              <w:rPr>
                <w:noProof/>
                <w:webHidden/>
              </w:rPr>
              <w:fldChar w:fldCharType="separate"/>
            </w:r>
            <w:r w:rsidR="000B1A5D">
              <w:rPr>
                <w:noProof/>
                <w:webHidden/>
              </w:rPr>
              <w:t>122</w:t>
            </w:r>
            <w:r w:rsidR="006351FF">
              <w:rPr>
                <w:noProof/>
                <w:webHidden/>
              </w:rPr>
              <w:fldChar w:fldCharType="end"/>
            </w:r>
          </w:hyperlink>
        </w:p>
        <w:p w14:paraId="7E2ABA6A" w14:textId="255F61FA" w:rsidR="006351FF" w:rsidRDefault="006035B6">
          <w:pPr>
            <w:pStyle w:val="TOC2"/>
            <w:tabs>
              <w:tab w:val="right" w:leader="dot" w:pos="8755"/>
            </w:tabs>
            <w:rPr>
              <w:rFonts w:asciiTheme="minorHAnsi" w:eastAsiaTheme="minorEastAsia" w:hAnsiTheme="minorHAnsi" w:cstheme="minorBidi"/>
              <w:noProof/>
              <w:sz w:val="22"/>
            </w:rPr>
          </w:pPr>
          <w:hyperlink w:anchor="_Toc84804643" w:history="1">
            <w:r w:rsidR="006351FF" w:rsidRPr="00140FF1">
              <w:rPr>
                <w:rStyle w:val="Hyperlink"/>
                <w:noProof/>
              </w:rPr>
              <w:t>5.2. Analizējamo parametru raksturojums un paraugu ņemšanas biežums</w:t>
            </w:r>
            <w:r w:rsidR="006351FF">
              <w:rPr>
                <w:noProof/>
                <w:webHidden/>
              </w:rPr>
              <w:tab/>
            </w:r>
            <w:r w:rsidR="006351FF">
              <w:rPr>
                <w:noProof/>
                <w:webHidden/>
              </w:rPr>
              <w:fldChar w:fldCharType="begin"/>
            </w:r>
            <w:r w:rsidR="006351FF">
              <w:rPr>
                <w:noProof/>
                <w:webHidden/>
              </w:rPr>
              <w:instrText xml:space="preserve"> PAGEREF _Toc84804643 \h </w:instrText>
            </w:r>
            <w:r w:rsidR="006351FF">
              <w:rPr>
                <w:noProof/>
                <w:webHidden/>
              </w:rPr>
            </w:r>
            <w:r w:rsidR="006351FF">
              <w:rPr>
                <w:noProof/>
                <w:webHidden/>
              </w:rPr>
              <w:fldChar w:fldCharType="separate"/>
            </w:r>
            <w:r w:rsidR="000B1A5D">
              <w:rPr>
                <w:noProof/>
                <w:webHidden/>
              </w:rPr>
              <w:t>123</w:t>
            </w:r>
            <w:r w:rsidR="006351FF">
              <w:rPr>
                <w:noProof/>
                <w:webHidden/>
              </w:rPr>
              <w:fldChar w:fldCharType="end"/>
            </w:r>
          </w:hyperlink>
        </w:p>
        <w:p w14:paraId="483E6BA5" w14:textId="06E8C820" w:rsidR="006351FF" w:rsidRDefault="006035B6">
          <w:pPr>
            <w:pStyle w:val="TOC2"/>
            <w:tabs>
              <w:tab w:val="right" w:leader="dot" w:pos="8755"/>
            </w:tabs>
            <w:rPr>
              <w:rFonts w:asciiTheme="minorHAnsi" w:eastAsiaTheme="minorEastAsia" w:hAnsiTheme="minorHAnsi" w:cstheme="minorBidi"/>
              <w:noProof/>
              <w:sz w:val="22"/>
            </w:rPr>
          </w:pPr>
          <w:hyperlink w:anchor="_Toc84804644" w:history="1">
            <w:r w:rsidR="006351FF" w:rsidRPr="00140FF1">
              <w:rPr>
                <w:rStyle w:val="Hyperlink"/>
                <w:noProof/>
              </w:rPr>
              <w:t>5.3. Lauksaimniecības noteču monitoringa metodika</w:t>
            </w:r>
            <w:r w:rsidR="006351FF">
              <w:rPr>
                <w:noProof/>
                <w:webHidden/>
              </w:rPr>
              <w:tab/>
            </w:r>
            <w:r w:rsidR="006351FF">
              <w:rPr>
                <w:noProof/>
                <w:webHidden/>
              </w:rPr>
              <w:fldChar w:fldCharType="begin"/>
            </w:r>
            <w:r w:rsidR="006351FF">
              <w:rPr>
                <w:noProof/>
                <w:webHidden/>
              </w:rPr>
              <w:instrText xml:space="preserve"> PAGEREF _Toc84804644 \h </w:instrText>
            </w:r>
            <w:r w:rsidR="006351FF">
              <w:rPr>
                <w:noProof/>
                <w:webHidden/>
              </w:rPr>
            </w:r>
            <w:r w:rsidR="006351FF">
              <w:rPr>
                <w:noProof/>
                <w:webHidden/>
              </w:rPr>
              <w:fldChar w:fldCharType="separate"/>
            </w:r>
            <w:r w:rsidR="000B1A5D">
              <w:rPr>
                <w:noProof/>
                <w:webHidden/>
              </w:rPr>
              <w:t>124</w:t>
            </w:r>
            <w:r w:rsidR="006351FF">
              <w:rPr>
                <w:noProof/>
                <w:webHidden/>
              </w:rPr>
              <w:fldChar w:fldCharType="end"/>
            </w:r>
          </w:hyperlink>
        </w:p>
        <w:p w14:paraId="69C7D608" w14:textId="77777777" w:rsidR="00BA47E4" w:rsidRDefault="00BA47E4">
          <w:pPr>
            <w:jc w:val="left"/>
            <w:rPr>
              <w:noProof/>
            </w:rPr>
          </w:pPr>
          <w:r>
            <w:rPr>
              <w:noProof/>
            </w:rPr>
            <w:br w:type="page"/>
          </w:r>
        </w:p>
        <w:p w14:paraId="1DB46B97" w14:textId="4C573E39" w:rsidR="006351FF" w:rsidRDefault="006035B6" w:rsidP="00BA47E4">
          <w:pPr>
            <w:pStyle w:val="TOC1"/>
          </w:pPr>
          <w:hyperlink w:anchor="_Toc84804645" w:history="1">
            <w:r w:rsidR="006351FF" w:rsidRPr="00BA47E4">
              <w:rPr>
                <w:rStyle w:val="Hyperlink"/>
                <w:b w:val="0"/>
                <w:bCs w:val="0"/>
              </w:rPr>
              <w:t>Pielikumi</w:t>
            </w:r>
            <w:r w:rsidR="006351FF" w:rsidRPr="00BA47E4">
              <w:rPr>
                <w:webHidden/>
              </w:rPr>
              <w:tab/>
            </w:r>
            <w:r w:rsidR="006351FF" w:rsidRPr="00BA47E4">
              <w:rPr>
                <w:webHidden/>
              </w:rPr>
              <w:fldChar w:fldCharType="begin"/>
            </w:r>
            <w:r w:rsidR="006351FF" w:rsidRPr="00BA47E4">
              <w:rPr>
                <w:webHidden/>
              </w:rPr>
              <w:instrText xml:space="preserve"> PAGEREF _Toc84804645 \h </w:instrText>
            </w:r>
            <w:r w:rsidR="006351FF" w:rsidRPr="00BA47E4">
              <w:rPr>
                <w:webHidden/>
              </w:rPr>
            </w:r>
            <w:r w:rsidR="006351FF" w:rsidRPr="00BA47E4">
              <w:rPr>
                <w:webHidden/>
              </w:rPr>
              <w:fldChar w:fldCharType="separate"/>
            </w:r>
            <w:r w:rsidR="000B1A5D" w:rsidRPr="00BA47E4">
              <w:rPr>
                <w:webHidden/>
              </w:rPr>
              <w:t>126</w:t>
            </w:r>
            <w:r w:rsidR="006351FF" w:rsidRPr="00BA47E4">
              <w:rPr>
                <w:webHidden/>
              </w:rPr>
              <w:fldChar w:fldCharType="end"/>
            </w:r>
          </w:hyperlink>
        </w:p>
        <w:p w14:paraId="49FAED78" w14:textId="77777777" w:rsidR="00BA47E4" w:rsidRPr="00BA47E4" w:rsidRDefault="00BA47E4" w:rsidP="00BA47E4"/>
        <w:p w14:paraId="2D9040BF" w14:textId="03E617B1" w:rsidR="006351FF" w:rsidRDefault="006035B6">
          <w:pPr>
            <w:pStyle w:val="TOC2"/>
            <w:tabs>
              <w:tab w:val="right" w:leader="dot" w:pos="8755"/>
            </w:tabs>
            <w:rPr>
              <w:noProof/>
            </w:rPr>
          </w:pPr>
          <w:hyperlink w:anchor="_Toc84804646" w:history="1">
            <w:r w:rsidR="006351FF" w:rsidRPr="00140FF1">
              <w:rPr>
                <w:rStyle w:val="Hyperlink"/>
                <w:noProof/>
              </w:rPr>
              <w:t>Virszemes ūdeņu monitoringa programma</w:t>
            </w:r>
            <w:r w:rsidR="006351FF">
              <w:rPr>
                <w:noProof/>
                <w:webHidden/>
              </w:rPr>
              <w:tab/>
            </w:r>
            <w:r w:rsidR="006351FF">
              <w:rPr>
                <w:noProof/>
                <w:webHidden/>
              </w:rPr>
              <w:fldChar w:fldCharType="begin"/>
            </w:r>
            <w:r w:rsidR="006351FF">
              <w:rPr>
                <w:noProof/>
                <w:webHidden/>
              </w:rPr>
              <w:instrText xml:space="preserve"> PAGEREF _Toc84804646 \h </w:instrText>
            </w:r>
            <w:r w:rsidR="006351FF">
              <w:rPr>
                <w:noProof/>
                <w:webHidden/>
              </w:rPr>
            </w:r>
            <w:r w:rsidR="006351FF">
              <w:rPr>
                <w:noProof/>
                <w:webHidden/>
              </w:rPr>
              <w:fldChar w:fldCharType="separate"/>
            </w:r>
            <w:r w:rsidR="000B1A5D">
              <w:rPr>
                <w:noProof/>
                <w:webHidden/>
              </w:rPr>
              <w:t>127</w:t>
            </w:r>
            <w:r w:rsidR="006351FF">
              <w:rPr>
                <w:noProof/>
                <w:webHidden/>
              </w:rPr>
              <w:fldChar w:fldCharType="end"/>
            </w:r>
          </w:hyperlink>
        </w:p>
        <w:p w14:paraId="2D27A3EA" w14:textId="77777777" w:rsidR="00BA47E4" w:rsidRPr="00BA47E4" w:rsidRDefault="00BA47E4" w:rsidP="00BA47E4"/>
        <w:p w14:paraId="12109E68" w14:textId="79F99020" w:rsidR="006351FF" w:rsidRDefault="006035B6">
          <w:pPr>
            <w:pStyle w:val="TOC3"/>
            <w:tabs>
              <w:tab w:val="right" w:leader="dot" w:pos="8755"/>
            </w:tabs>
            <w:rPr>
              <w:rFonts w:asciiTheme="minorHAnsi" w:eastAsiaTheme="minorEastAsia" w:hAnsiTheme="minorHAnsi" w:cstheme="minorBidi"/>
              <w:noProof/>
              <w:sz w:val="22"/>
            </w:rPr>
          </w:pPr>
          <w:hyperlink w:anchor="_Toc84804647" w:history="1">
            <w:r w:rsidR="006351FF" w:rsidRPr="00140FF1">
              <w:rPr>
                <w:rStyle w:val="Hyperlink"/>
                <w:noProof/>
              </w:rPr>
              <w:t>1.pielikums. Virszemes ūdeņu monitoringa programmas stratēģija</w:t>
            </w:r>
            <w:r w:rsidR="006351FF">
              <w:rPr>
                <w:noProof/>
                <w:webHidden/>
              </w:rPr>
              <w:tab/>
            </w:r>
            <w:r w:rsidR="006351FF">
              <w:rPr>
                <w:noProof/>
                <w:webHidden/>
              </w:rPr>
              <w:fldChar w:fldCharType="begin"/>
            </w:r>
            <w:r w:rsidR="006351FF">
              <w:rPr>
                <w:noProof/>
                <w:webHidden/>
              </w:rPr>
              <w:instrText xml:space="preserve"> PAGEREF _Toc84804647 \h </w:instrText>
            </w:r>
            <w:r w:rsidR="006351FF">
              <w:rPr>
                <w:noProof/>
                <w:webHidden/>
              </w:rPr>
            </w:r>
            <w:r w:rsidR="006351FF">
              <w:rPr>
                <w:noProof/>
                <w:webHidden/>
              </w:rPr>
              <w:fldChar w:fldCharType="separate"/>
            </w:r>
            <w:r w:rsidR="000B1A5D">
              <w:rPr>
                <w:noProof/>
                <w:webHidden/>
              </w:rPr>
              <w:t>128</w:t>
            </w:r>
            <w:r w:rsidR="006351FF">
              <w:rPr>
                <w:noProof/>
                <w:webHidden/>
              </w:rPr>
              <w:fldChar w:fldCharType="end"/>
            </w:r>
          </w:hyperlink>
        </w:p>
        <w:p w14:paraId="2299A60B" w14:textId="03735A88" w:rsidR="006351FF" w:rsidRDefault="006035B6">
          <w:pPr>
            <w:pStyle w:val="TOC3"/>
            <w:tabs>
              <w:tab w:val="right" w:leader="dot" w:pos="8755"/>
            </w:tabs>
            <w:rPr>
              <w:rFonts w:asciiTheme="minorHAnsi" w:eastAsiaTheme="minorEastAsia" w:hAnsiTheme="minorHAnsi" w:cstheme="minorBidi"/>
              <w:noProof/>
              <w:sz w:val="22"/>
            </w:rPr>
          </w:pPr>
          <w:hyperlink w:anchor="_Toc84804648" w:history="1">
            <w:r w:rsidR="006351FF" w:rsidRPr="00140FF1">
              <w:rPr>
                <w:rStyle w:val="Hyperlink"/>
                <w:noProof/>
              </w:rPr>
              <w:t>2.pielikums. Virszemes ūdeņu novērojumu programma 2021.-2026. gadam</w:t>
            </w:r>
            <w:r w:rsidR="006351FF">
              <w:rPr>
                <w:noProof/>
                <w:webHidden/>
              </w:rPr>
              <w:tab/>
            </w:r>
            <w:r w:rsidR="006351FF">
              <w:rPr>
                <w:noProof/>
                <w:webHidden/>
              </w:rPr>
              <w:fldChar w:fldCharType="begin"/>
            </w:r>
            <w:r w:rsidR="006351FF">
              <w:rPr>
                <w:noProof/>
                <w:webHidden/>
              </w:rPr>
              <w:instrText xml:space="preserve"> PAGEREF _Toc84804648 \h </w:instrText>
            </w:r>
            <w:r w:rsidR="006351FF">
              <w:rPr>
                <w:noProof/>
                <w:webHidden/>
              </w:rPr>
            </w:r>
            <w:r w:rsidR="006351FF">
              <w:rPr>
                <w:noProof/>
                <w:webHidden/>
              </w:rPr>
              <w:fldChar w:fldCharType="separate"/>
            </w:r>
            <w:r w:rsidR="000B1A5D">
              <w:rPr>
                <w:noProof/>
                <w:webHidden/>
              </w:rPr>
              <w:t>132</w:t>
            </w:r>
            <w:r w:rsidR="006351FF">
              <w:rPr>
                <w:noProof/>
                <w:webHidden/>
              </w:rPr>
              <w:fldChar w:fldCharType="end"/>
            </w:r>
          </w:hyperlink>
        </w:p>
        <w:p w14:paraId="7B83B88D" w14:textId="1E6F3272" w:rsidR="006351FF" w:rsidRDefault="006035B6">
          <w:pPr>
            <w:pStyle w:val="TOC3"/>
            <w:tabs>
              <w:tab w:val="right" w:leader="dot" w:pos="8755"/>
            </w:tabs>
            <w:rPr>
              <w:rFonts w:asciiTheme="minorHAnsi" w:eastAsiaTheme="minorEastAsia" w:hAnsiTheme="minorHAnsi" w:cstheme="minorBidi"/>
              <w:noProof/>
              <w:sz w:val="22"/>
            </w:rPr>
          </w:pPr>
          <w:hyperlink w:anchor="_Toc84804649" w:history="1">
            <w:r w:rsidR="006351FF" w:rsidRPr="00140FF1">
              <w:rPr>
                <w:rStyle w:val="Hyperlink"/>
                <w:noProof/>
              </w:rPr>
              <w:t>3.pielikums. Virszemes ūdeņu kvantitātes monitoringa stacijas 2021-2026. gadā</w:t>
            </w:r>
            <w:r w:rsidR="006351FF">
              <w:rPr>
                <w:noProof/>
                <w:webHidden/>
              </w:rPr>
              <w:tab/>
            </w:r>
            <w:r w:rsidR="006351FF">
              <w:rPr>
                <w:noProof/>
                <w:webHidden/>
              </w:rPr>
              <w:fldChar w:fldCharType="begin"/>
            </w:r>
            <w:r w:rsidR="006351FF">
              <w:rPr>
                <w:noProof/>
                <w:webHidden/>
              </w:rPr>
              <w:instrText xml:space="preserve"> PAGEREF _Toc84804649 \h </w:instrText>
            </w:r>
            <w:r w:rsidR="006351FF">
              <w:rPr>
                <w:noProof/>
                <w:webHidden/>
              </w:rPr>
            </w:r>
            <w:r w:rsidR="006351FF">
              <w:rPr>
                <w:noProof/>
                <w:webHidden/>
              </w:rPr>
              <w:fldChar w:fldCharType="separate"/>
            </w:r>
            <w:r w:rsidR="000B1A5D">
              <w:rPr>
                <w:noProof/>
                <w:webHidden/>
              </w:rPr>
              <w:t>133</w:t>
            </w:r>
            <w:r w:rsidR="006351FF">
              <w:rPr>
                <w:noProof/>
                <w:webHidden/>
              </w:rPr>
              <w:fldChar w:fldCharType="end"/>
            </w:r>
          </w:hyperlink>
        </w:p>
        <w:p w14:paraId="074C0125" w14:textId="6AF824EB" w:rsidR="006351FF" w:rsidRDefault="006035B6">
          <w:pPr>
            <w:pStyle w:val="TOC3"/>
            <w:tabs>
              <w:tab w:val="right" w:leader="dot" w:pos="8755"/>
            </w:tabs>
            <w:rPr>
              <w:rFonts w:asciiTheme="minorHAnsi" w:eastAsiaTheme="minorEastAsia" w:hAnsiTheme="minorHAnsi" w:cstheme="minorBidi"/>
              <w:noProof/>
              <w:sz w:val="22"/>
            </w:rPr>
          </w:pPr>
          <w:hyperlink w:anchor="_Toc84804650" w:history="1">
            <w:r w:rsidR="006351FF" w:rsidRPr="00140FF1">
              <w:rPr>
                <w:rStyle w:val="Hyperlink"/>
                <w:noProof/>
              </w:rPr>
              <w:t>4.pielikums. Virszemes ūdeņu kvalitātes stacijas Daugavas upju baseinu apgabalā 2021.-2026. gadā</w:t>
            </w:r>
            <w:r w:rsidR="006351FF">
              <w:rPr>
                <w:noProof/>
                <w:webHidden/>
              </w:rPr>
              <w:tab/>
            </w:r>
            <w:r w:rsidR="006351FF">
              <w:rPr>
                <w:noProof/>
                <w:webHidden/>
              </w:rPr>
              <w:fldChar w:fldCharType="begin"/>
            </w:r>
            <w:r w:rsidR="006351FF">
              <w:rPr>
                <w:noProof/>
                <w:webHidden/>
              </w:rPr>
              <w:instrText xml:space="preserve"> PAGEREF _Toc84804650 \h </w:instrText>
            </w:r>
            <w:r w:rsidR="006351FF">
              <w:rPr>
                <w:noProof/>
                <w:webHidden/>
              </w:rPr>
            </w:r>
            <w:r w:rsidR="006351FF">
              <w:rPr>
                <w:noProof/>
                <w:webHidden/>
              </w:rPr>
              <w:fldChar w:fldCharType="separate"/>
            </w:r>
            <w:r w:rsidR="000B1A5D">
              <w:rPr>
                <w:noProof/>
                <w:webHidden/>
              </w:rPr>
              <w:t>134</w:t>
            </w:r>
            <w:r w:rsidR="006351FF">
              <w:rPr>
                <w:noProof/>
                <w:webHidden/>
              </w:rPr>
              <w:fldChar w:fldCharType="end"/>
            </w:r>
          </w:hyperlink>
        </w:p>
        <w:p w14:paraId="09D4AF1A" w14:textId="36E9D82F" w:rsidR="006351FF" w:rsidRDefault="006035B6">
          <w:pPr>
            <w:pStyle w:val="TOC3"/>
            <w:tabs>
              <w:tab w:val="right" w:leader="dot" w:pos="8755"/>
            </w:tabs>
            <w:rPr>
              <w:rFonts w:asciiTheme="minorHAnsi" w:eastAsiaTheme="minorEastAsia" w:hAnsiTheme="minorHAnsi" w:cstheme="minorBidi"/>
              <w:noProof/>
              <w:sz w:val="22"/>
            </w:rPr>
          </w:pPr>
          <w:hyperlink w:anchor="_Toc84804651" w:history="1">
            <w:r w:rsidR="006351FF" w:rsidRPr="00140FF1">
              <w:rPr>
                <w:rStyle w:val="Hyperlink"/>
                <w:noProof/>
              </w:rPr>
              <w:t>5.pielikums. Virszemes ūdeņu kvalitātes stacijas Gaujas upju baseinu apgabalā 2021.-2026. gadā</w:t>
            </w:r>
            <w:r w:rsidR="006351FF">
              <w:rPr>
                <w:noProof/>
                <w:webHidden/>
              </w:rPr>
              <w:tab/>
            </w:r>
            <w:r w:rsidR="006351FF">
              <w:rPr>
                <w:noProof/>
                <w:webHidden/>
              </w:rPr>
              <w:fldChar w:fldCharType="begin"/>
            </w:r>
            <w:r w:rsidR="006351FF">
              <w:rPr>
                <w:noProof/>
                <w:webHidden/>
              </w:rPr>
              <w:instrText xml:space="preserve"> PAGEREF _Toc84804651 \h </w:instrText>
            </w:r>
            <w:r w:rsidR="006351FF">
              <w:rPr>
                <w:noProof/>
                <w:webHidden/>
              </w:rPr>
            </w:r>
            <w:r w:rsidR="006351FF">
              <w:rPr>
                <w:noProof/>
                <w:webHidden/>
              </w:rPr>
              <w:fldChar w:fldCharType="separate"/>
            </w:r>
            <w:r w:rsidR="000B1A5D">
              <w:rPr>
                <w:noProof/>
                <w:webHidden/>
              </w:rPr>
              <w:t>135</w:t>
            </w:r>
            <w:r w:rsidR="006351FF">
              <w:rPr>
                <w:noProof/>
                <w:webHidden/>
              </w:rPr>
              <w:fldChar w:fldCharType="end"/>
            </w:r>
          </w:hyperlink>
        </w:p>
        <w:p w14:paraId="3F4E36F0" w14:textId="05C383BC" w:rsidR="006351FF" w:rsidRDefault="006035B6">
          <w:pPr>
            <w:pStyle w:val="TOC3"/>
            <w:tabs>
              <w:tab w:val="right" w:leader="dot" w:pos="8755"/>
            </w:tabs>
            <w:rPr>
              <w:rFonts w:asciiTheme="minorHAnsi" w:eastAsiaTheme="minorEastAsia" w:hAnsiTheme="minorHAnsi" w:cstheme="minorBidi"/>
              <w:noProof/>
              <w:sz w:val="22"/>
            </w:rPr>
          </w:pPr>
          <w:hyperlink w:anchor="_Toc84804652" w:history="1">
            <w:r w:rsidR="006351FF" w:rsidRPr="00140FF1">
              <w:rPr>
                <w:rStyle w:val="Hyperlink"/>
                <w:noProof/>
              </w:rPr>
              <w:t>6.pielikums. Virszemes ūdeņu kvalitātes stacijas Lielupes upju baseinu apgabalā 2021.-2026. gadā</w:t>
            </w:r>
            <w:r w:rsidR="006351FF">
              <w:rPr>
                <w:noProof/>
                <w:webHidden/>
              </w:rPr>
              <w:tab/>
            </w:r>
            <w:r w:rsidR="006351FF">
              <w:rPr>
                <w:noProof/>
                <w:webHidden/>
              </w:rPr>
              <w:fldChar w:fldCharType="begin"/>
            </w:r>
            <w:r w:rsidR="006351FF">
              <w:rPr>
                <w:noProof/>
                <w:webHidden/>
              </w:rPr>
              <w:instrText xml:space="preserve"> PAGEREF _Toc84804652 \h </w:instrText>
            </w:r>
            <w:r w:rsidR="006351FF">
              <w:rPr>
                <w:noProof/>
                <w:webHidden/>
              </w:rPr>
            </w:r>
            <w:r w:rsidR="006351FF">
              <w:rPr>
                <w:noProof/>
                <w:webHidden/>
              </w:rPr>
              <w:fldChar w:fldCharType="separate"/>
            </w:r>
            <w:r w:rsidR="000B1A5D">
              <w:rPr>
                <w:noProof/>
                <w:webHidden/>
              </w:rPr>
              <w:t>136</w:t>
            </w:r>
            <w:r w:rsidR="006351FF">
              <w:rPr>
                <w:noProof/>
                <w:webHidden/>
              </w:rPr>
              <w:fldChar w:fldCharType="end"/>
            </w:r>
          </w:hyperlink>
        </w:p>
        <w:p w14:paraId="369E5B65" w14:textId="16985CEB" w:rsidR="006351FF" w:rsidRDefault="006035B6">
          <w:pPr>
            <w:pStyle w:val="TOC3"/>
            <w:tabs>
              <w:tab w:val="right" w:leader="dot" w:pos="8755"/>
            </w:tabs>
            <w:rPr>
              <w:rFonts w:asciiTheme="minorHAnsi" w:eastAsiaTheme="minorEastAsia" w:hAnsiTheme="minorHAnsi" w:cstheme="minorBidi"/>
              <w:noProof/>
              <w:sz w:val="22"/>
            </w:rPr>
          </w:pPr>
          <w:hyperlink w:anchor="_Toc84804653" w:history="1">
            <w:r w:rsidR="006351FF" w:rsidRPr="00140FF1">
              <w:rPr>
                <w:rStyle w:val="Hyperlink"/>
                <w:noProof/>
              </w:rPr>
              <w:t>7.pielikums. Virszemes ūdeņu kvalitātes stacijas Ventas upju baseinu apgabalā 2021.-2026. gadā</w:t>
            </w:r>
            <w:r w:rsidR="006351FF">
              <w:rPr>
                <w:noProof/>
                <w:webHidden/>
              </w:rPr>
              <w:tab/>
            </w:r>
            <w:r w:rsidR="006351FF">
              <w:rPr>
                <w:noProof/>
                <w:webHidden/>
              </w:rPr>
              <w:fldChar w:fldCharType="begin"/>
            </w:r>
            <w:r w:rsidR="006351FF">
              <w:rPr>
                <w:noProof/>
                <w:webHidden/>
              </w:rPr>
              <w:instrText xml:space="preserve"> PAGEREF _Toc84804653 \h </w:instrText>
            </w:r>
            <w:r w:rsidR="006351FF">
              <w:rPr>
                <w:noProof/>
                <w:webHidden/>
              </w:rPr>
            </w:r>
            <w:r w:rsidR="006351FF">
              <w:rPr>
                <w:noProof/>
                <w:webHidden/>
              </w:rPr>
              <w:fldChar w:fldCharType="separate"/>
            </w:r>
            <w:r w:rsidR="000B1A5D">
              <w:rPr>
                <w:noProof/>
                <w:webHidden/>
              </w:rPr>
              <w:t>137</w:t>
            </w:r>
            <w:r w:rsidR="006351FF">
              <w:rPr>
                <w:noProof/>
                <w:webHidden/>
              </w:rPr>
              <w:fldChar w:fldCharType="end"/>
            </w:r>
          </w:hyperlink>
        </w:p>
        <w:p w14:paraId="74251318" w14:textId="0BD5B819" w:rsidR="006351FF" w:rsidRDefault="006035B6">
          <w:pPr>
            <w:pStyle w:val="TOC3"/>
            <w:tabs>
              <w:tab w:val="right" w:leader="dot" w:pos="8755"/>
            </w:tabs>
            <w:rPr>
              <w:rFonts w:asciiTheme="minorHAnsi" w:eastAsiaTheme="minorEastAsia" w:hAnsiTheme="minorHAnsi" w:cstheme="minorBidi"/>
              <w:noProof/>
              <w:sz w:val="22"/>
            </w:rPr>
          </w:pPr>
          <w:hyperlink w:anchor="_Toc84804654" w:history="1">
            <w:r w:rsidR="006351FF" w:rsidRPr="00140FF1">
              <w:rPr>
                <w:rStyle w:val="Hyperlink"/>
                <w:noProof/>
              </w:rPr>
              <w:t>8.pielikums. Novērojamo vielu un radioaktivitātes karte</w:t>
            </w:r>
            <w:r w:rsidR="006351FF">
              <w:rPr>
                <w:noProof/>
                <w:webHidden/>
              </w:rPr>
              <w:tab/>
            </w:r>
            <w:r w:rsidR="006351FF">
              <w:rPr>
                <w:noProof/>
                <w:webHidden/>
              </w:rPr>
              <w:fldChar w:fldCharType="begin"/>
            </w:r>
            <w:r w:rsidR="006351FF">
              <w:rPr>
                <w:noProof/>
                <w:webHidden/>
              </w:rPr>
              <w:instrText xml:space="preserve"> PAGEREF _Toc84804654 \h </w:instrText>
            </w:r>
            <w:r w:rsidR="006351FF">
              <w:rPr>
                <w:noProof/>
                <w:webHidden/>
              </w:rPr>
            </w:r>
            <w:r w:rsidR="006351FF">
              <w:rPr>
                <w:noProof/>
                <w:webHidden/>
              </w:rPr>
              <w:fldChar w:fldCharType="separate"/>
            </w:r>
            <w:r w:rsidR="000B1A5D">
              <w:rPr>
                <w:noProof/>
                <w:webHidden/>
              </w:rPr>
              <w:t>138</w:t>
            </w:r>
            <w:r w:rsidR="006351FF">
              <w:rPr>
                <w:noProof/>
                <w:webHidden/>
              </w:rPr>
              <w:fldChar w:fldCharType="end"/>
            </w:r>
          </w:hyperlink>
        </w:p>
        <w:p w14:paraId="4D5A8504" w14:textId="37A19C36" w:rsidR="006351FF" w:rsidRDefault="006035B6">
          <w:pPr>
            <w:pStyle w:val="TOC3"/>
            <w:tabs>
              <w:tab w:val="right" w:leader="dot" w:pos="8755"/>
            </w:tabs>
            <w:rPr>
              <w:rFonts w:asciiTheme="minorHAnsi" w:eastAsiaTheme="minorEastAsia" w:hAnsiTheme="minorHAnsi" w:cstheme="minorBidi"/>
              <w:noProof/>
              <w:sz w:val="22"/>
            </w:rPr>
          </w:pPr>
          <w:hyperlink w:anchor="_Toc84804655" w:history="1">
            <w:r w:rsidR="006351FF" w:rsidRPr="00140FF1">
              <w:rPr>
                <w:rStyle w:val="Hyperlink"/>
                <w:noProof/>
              </w:rPr>
              <w:t>9.pielikums. Virszemes ūdeņu, sedimentu un biotas kvalitātes monitoringa rādītāju analīžu metodes</w:t>
            </w:r>
            <w:r w:rsidR="006351FF">
              <w:rPr>
                <w:noProof/>
                <w:webHidden/>
              </w:rPr>
              <w:tab/>
            </w:r>
            <w:r w:rsidR="006351FF">
              <w:rPr>
                <w:noProof/>
                <w:webHidden/>
              </w:rPr>
              <w:fldChar w:fldCharType="begin"/>
            </w:r>
            <w:r w:rsidR="006351FF">
              <w:rPr>
                <w:noProof/>
                <w:webHidden/>
              </w:rPr>
              <w:instrText xml:space="preserve"> PAGEREF _Toc84804655 \h </w:instrText>
            </w:r>
            <w:r w:rsidR="006351FF">
              <w:rPr>
                <w:noProof/>
                <w:webHidden/>
              </w:rPr>
            </w:r>
            <w:r w:rsidR="006351FF">
              <w:rPr>
                <w:noProof/>
                <w:webHidden/>
              </w:rPr>
              <w:fldChar w:fldCharType="separate"/>
            </w:r>
            <w:r w:rsidR="000B1A5D">
              <w:rPr>
                <w:noProof/>
                <w:webHidden/>
              </w:rPr>
              <w:t>139</w:t>
            </w:r>
            <w:r w:rsidR="006351FF">
              <w:rPr>
                <w:noProof/>
                <w:webHidden/>
              </w:rPr>
              <w:fldChar w:fldCharType="end"/>
            </w:r>
          </w:hyperlink>
        </w:p>
        <w:p w14:paraId="24ADC9B0" w14:textId="0C87F401" w:rsidR="006351FF" w:rsidRDefault="006035B6">
          <w:pPr>
            <w:pStyle w:val="TOC3"/>
            <w:tabs>
              <w:tab w:val="right" w:leader="dot" w:pos="8755"/>
            </w:tabs>
            <w:rPr>
              <w:rFonts w:asciiTheme="minorHAnsi" w:eastAsiaTheme="minorEastAsia" w:hAnsiTheme="minorHAnsi" w:cstheme="minorBidi"/>
              <w:noProof/>
              <w:sz w:val="22"/>
            </w:rPr>
          </w:pPr>
          <w:hyperlink w:anchor="_Toc84804656" w:history="1">
            <w:r w:rsidR="006351FF" w:rsidRPr="00140FF1">
              <w:rPr>
                <w:rStyle w:val="Hyperlink"/>
                <w:noProof/>
              </w:rPr>
              <w:t>10.pielikums. Fizikāli ķīmisko un ķīmisko parametru raksturojums</w:t>
            </w:r>
            <w:r w:rsidR="006351FF">
              <w:rPr>
                <w:noProof/>
                <w:webHidden/>
              </w:rPr>
              <w:tab/>
            </w:r>
            <w:r w:rsidR="006351FF">
              <w:rPr>
                <w:noProof/>
                <w:webHidden/>
              </w:rPr>
              <w:fldChar w:fldCharType="begin"/>
            </w:r>
            <w:r w:rsidR="006351FF">
              <w:rPr>
                <w:noProof/>
                <w:webHidden/>
              </w:rPr>
              <w:instrText xml:space="preserve"> PAGEREF _Toc84804656 \h </w:instrText>
            </w:r>
            <w:r w:rsidR="006351FF">
              <w:rPr>
                <w:noProof/>
                <w:webHidden/>
              </w:rPr>
            </w:r>
            <w:r w:rsidR="006351FF">
              <w:rPr>
                <w:noProof/>
                <w:webHidden/>
              </w:rPr>
              <w:fldChar w:fldCharType="separate"/>
            </w:r>
            <w:r w:rsidR="000B1A5D">
              <w:rPr>
                <w:noProof/>
                <w:webHidden/>
              </w:rPr>
              <w:t>144</w:t>
            </w:r>
            <w:r w:rsidR="006351FF">
              <w:rPr>
                <w:noProof/>
                <w:webHidden/>
              </w:rPr>
              <w:fldChar w:fldCharType="end"/>
            </w:r>
          </w:hyperlink>
        </w:p>
        <w:p w14:paraId="3A1F399B" w14:textId="28878EBE" w:rsidR="006351FF" w:rsidRDefault="006035B6">
          <w:pPr>
            <w:pStyle w:val="TOC3"/>
            <w:tabs>
              <w:tab w:val="right" w:leader="dot" w:pos="8755"/>
            </w:tabs>
            <w:rPr>
              <w:rFonts w:asciiTheme="minorHAnsi" w:eastAsiaTheme="minorEastAsia" w:hAnsiTheme="minorHAnsi" w:cstheme="minorBidi"/>
              <w:noProof/>
              <w:sz w:val="22"/>
            </w:rPr>
          </w:pPr>
          <w:hyperlink w:anchor="_Toc84804657" w:history="1">
            <w:r w:rsidR="006351FF" w:rsidRPr="00140FF1">
              <w:rPr>
                <w:rStyle w:val="Hyperlink"/>
                <w:noProof/>
              </w:rPr>
              <w:t>11.pielikums. Bioloģisko elementu novērtēšanas metodes</w:t>
            </w:r>
            <w:r w:rsidR="006351FF">
              <w:rPr>
                <w:noProof/>
                <w:webHidden/>
              </w:rPr>
              <w:tab/>
            </w:r>
            <w:r w:rsidR="006351FF">
              <w:rPr>
                <w:noProof/>
                <w:webHidden/>
              </w:rPr>
              <w:fldChar w:fldCharType="begin"/>
            </w:r>
            <w:r w:rsidR="006351FF">
              <w:rPr>
                <w:noProof/>
                <w:webHidden/>
              </w:rPr>
              <w:instrText xml:space="preserve"> PAGEREF _Toc84804657 \h </w:instrText>
            </w:r>
            <w:r w:rsidR="006351FF">
              <w:rPr>
                <w:noProof/>
                <w:webHidden/>
              </w:rPr>
            </w:r>
            <w:r w:rsidR="006351FF">
              <w:rPr>
                <w:noProof/>
                <w:webHidden/>
              </w:rPr>
              <w:fldChar w:fldCharType="separate"/>
            </w:r>
            <w:r w:rsidR="000B1A5D">
              <w:rPr>
                <w:noProof/>
                <w:webHidden/>
              </w:rPr>
              <w:t>150</w:t>
            </w:r>
            <w:r w:rsidR="006351FF">
              <w:rPr>
                <w:noProof/>
                <w:webHidden/>
              </w:rPr>
              <w:fldChar w:fldCharType="end"/>
            </w:r>
          </w:hyperlink>
        </w:p>
        <w:p w14:paraId="5AF1D2E3" w14:textId="549393B8" w:rsidR="006351FF" w:rsidRDefault="006035B6">
          <w:pPr>
            <w:pStyle w:val="TOC3"/>
            <w:tabs>
              <w:tab w:val="right" w:leader="dot" w:pos="8755"/>
            </w:tabs>
            <w:rPr>
              <w:rFonts w:asciiTheme="minorHAnsi" w:eastAsiaTheme="minorEastAsia" w:hAnsiTheme="minorHAnsi" w:cstheme="minorBidi"/>
              <w:noProof/>
              <w:sz w:val="22"/>
            </w:rPr>
          </w:pPr>
          <w:hyperlink w:anchor="_Toc84804658" w:history="1">
            <w:r w:rsidR="006351FF" w:rsidRPr="00140FF1">
              <w:rPr>
                <w:rStyle w:val="Hyperlink"/>
                <w:noProof/>
              </w:rPr>
              <w:t>12.pielikums. Hidromorfoloģiskās kvalitātes novērtēšanas metodes</w:t>
            </w:r>
            <w:r w:rsidR="006351FF">
              <w:rPr>
                <w:noProof/>
                <w:webHidden/>
              </w:rPr>
              <w:tab/>
            </w:r>
            <w:r w:rsidR="006351FF">
              <w:rPr>
                <w:noProof/>
                <w:webHidden/>
              </w:rPr>
              <w:fldChar w:fldCharType="begin"/>
            </w:r>
            <w:r w:rsidR="006351FF">
              <w:rPr>
                <w:noProof/>
                <w:webHidden/>
              </w:rPr>
              <w:instrText xml:space="preserve"> PAGEREF _Toc84804658 \h </w:instrText>
            </w:r>
            <w:r w:rsidR="006351FF">
              <w:rPr>
                <w:noProof/>
                <w:webHidden/>
              </w:rPr>
            </w:r>
            <w:r w:rsidR="006351FF">
              <w:rPr>
                <w:noProof/>
                <w:webHidden/>
              </w:rPr>
              <w:fldChar w:fldCharType="separate"/>
            </w:r>
            <w:r w:rsidR="000B1A5D">
              <w:rPr>
                <w:noProof/>
                <w:webHidden/>
              </w:rPr>
              <w:t>164</w:t>
            </w:r>
            <w:r w:rsidR="006351FF">
              <w:rPr>
                <w:noProof/>
                <w:webHidden/>
              </w:rPr>
              <w:fldChar w:fldCharType="end"/>
            </w:r>
          </w:hyperlink>
        </w:p>
        <w:p w14:paraId="0A3437AB" w14:textId="79E50245" w:rsidR="006351FF" w:rsidRDefault="006035B6">
          <w:pPr>
            <w:pStyle w:val="TOC3"/>
            <w:tabs>
              <w:tab w:val="right" w:leader="dot" w:pos="8755"/>
            </w:tabs>
            <w:rPr>
              <w:rFonts w:asciiTheme="minorHAnsi" w:eastAsiaTheme="minorEastAsia" w:hAnsiTheme="minorHAnsi" w:cstheme="minorBidi"/>
              <w:noProof/>
              <w:sz w:val="22"/>
            </w:rPr>
          </w:pPr>
          <w:hyperlink w:anchor="_Toc84804659" w:history="1">
            <w:r w:rsidR="006351FF" w:rsidRPr="00140FF1">
              <w:rPr>
                <w:rStyle w:val="Hyperlink"/>
                <w:noProof/>
              </w:rPr>
              <w:t>13.pielikums. Iekšzemes ūdeņu paraugu radioaktivitātes mērījumu metodes</w:t>
            </w:r>
            <w:r w:rsidR="006351FF">
              <w:rPr>
                <w:noProof/>
                <w:webHidden/>
              </w:rPr>
              <w:tab/>
            </w:r>
            <w:r w:rsidR="006351FF">
              <w:rPr>
                <w:noProof/>
                <w:webHidden/>
              </w:rPr>
              <w:fldChar w:fldCharType="begin"/>
            </w:r>
            <w:r w:rsidR="006351FF">
              <w:rPr>
                <w:noProof/>
                <w:webHidden/>
              </w:rPr>
              <w:instrText xml:space="preserve"> PAGEREF _Toc84804659 \h </w:instrText>
            </w:r>
            <w:r w:rsidR="006351FF">
              <w:rPr>
                <w:noProof/>
                <w:webHidden/>
              </w:rPr>
            </w:r>
            <w:r w:rsidR="006351FF">
              <w:rPr>
                <w:noProof/>
                <w:webHidden/>
              </w:rPr>
              <w:fldChar w:fldCharType="separate"/>
            </w:r>
            <w:r w:rsidR="000B1A5D">
              <w:rPr>
                <w:noProof/>
                <w:webHidden/>
              </w:rPr>
              <w:t>165</w:t>
            </w:r>
            <w:r w:rsidR="006351FF">
              <w:rPr>
                <w:noProof/>
                <w:webHidden/>
              </w:rPr>
              <w:fldChar w:fldCharType="end"/>
            </w:r>
          </w:hyperlink>
        </w:p>
        <w:p w14:paraId="10484F80" w14:textId="438C47C1" w:rsidR="006351FF" w:rsidRDefault="006035B6">
          <w:pPr>
            <w:pStyle w:val="TOC3"/>
            <w:tabs>
              <w:tab w:val="right" w:leader="dot" w:pos="8755"/>
            </w:tabs>
            <w:rPr>
              <w:rFonts w:asciiTheme="minorHAnsi" w:eastAsiaTheme="minorEastAsia" w:hAnsiTheme="minorHAnsi" w:cstheme="minorBidi"/>
              <w:noProof/>
              <w:sz w:val="22"/>
            </w:rPr>
          </w:pPr>
          <w:hyperlink w:anchor="_Toc84804660" w:history="1">
            <w:r w:rsidR="006351FF" w:rsidRPr="00140FF1">
              <w:rPr>
                <w:rStyle w:val="Hyperlink"/>
                <w:noProof/>
              </w:rPr>
              <w:t>14.pielikums. Virszemes ūdeņu kvalitātes monitoringa datu kvalitātes nodrošinājums (KN) un kvalitātes kontrole (KK)</w:t>
            </w:r>
            <w:r w:rsidR="006351FF">
              <w:rPr>
                <w:noProof/>
                <w:webHidden/>
              </w:rPr>
              <w:tab/>
            </w:r>
            <w:r w:rsidR="006351FF">
              <w:rPr>
                <w:noProof/>
                <w:webHidden/>
              </w:rPr>
              <w:fldChar w:fldCharType="begin"/>
            </w:r>
            <w:r w:rsidR="006351FF">
              <w:rPr>
                <w:noProof/>
                <w:webHidden/>
              </w:rPr>
              <w:instrText xml:space="preserve"> PAGEREF _Toc84804660 \h </w:instrText>
            </w:r>
            <w:r w:rsidR="006351FF">
              <w:rPr>
                <w:noProof/>
                <w:webHidden/>
              </w:rPr>
            </w:r>
            <w:r w:rsidR="006351FF">
              <w:rPr>
                <w:noProof/>
                <w:webHidden/>
              </w:rPr>
              <w:fldChar w:fldCharType="separate"/>
            </w:r>
            <w:r w:rsidR="000B1A5D">
              <w:rPr>
                <w:noProof/>
                <w:webHidden/>
              </w:rPr>
              <w:t>166</w:t>
            </w:r>
            <w:r w:rsidR="006351FF">
              <w:rPr>
                <w:noProof/>
                <w:webHidden/>
              </w:rPr>
              <w:fldChar w:fldCharType="end"/>
            </w:r>
          </w:hyperlink>
        </w:p>
        <w:p w14:paraId="411E93B4" w14:textId="34ECC1C9" w:rsidR="006351FF" w:rsidRDefault="006035B6">
          <w:pPr>
            <w:pStyle w:val="TOC3"/>
            <w:tabs>
              <w:tab w:val="right" w:leader="dot" w:pos="8755"/>
            </w:tabs>
            <w:rPr>
              <w:rFonts w:asciiTheme="minorHAnsi" w:eastAsiaTheme="minorEastAsia" w:hAnsiTheme="minorHAnsi" w:cstheme="minorBidi"/>
              <w:noProof/>
              <w:sz w:val="22"/>
            </w:rPr>
          </w:pPr>
          <w:hyperlink w:anchor="_Toc84804661" w:history="1">
            <w:r w:rsidR="006351FF" w:rsidRPr="00140FF1">
              <w:rPr>
                <w:rStyle w:val="Hyperlink"/>
                <w:noProof/>
              </w:rPr>
              <w:t>15.pielikums. References ūdensobjekti</w:t>
            </w:r>
            <w:r w:rsidR="006351FF">
              <w:rPr>
                <w:noProof/>
                <w:webHidden/>
              </w:rPr>
              <w:tab/>
            </w:r>
            <w:r w:rsidR="006351FF">
              <w:rPr>
                <w:noProof/>
                <w:webHidden/>
              </w:rPr>
              <w:fldChar w:fldCharType="begin"/>
            </w:r>
            <w:r w:rsidR="006351FF">
              <w:rPr>
                <w:noProof/>
                <w:webHidden/>
              </w:rPr>
              <w:instrText xml:space="preserve"> PAGEREF _Toc84804661 \h </w:instrText>
            </w:r>
            <w:r w:rsidR="006351FF">
              <w:rPr>
                <w:noProof/>
                <w:webHidden/>
              </w:rPr>
            </w:r>
            <w:r w:rsidR="006351FF">
              <w:rPr>
                <w:noProof/>
                <w:webHidden/>
              </w:rPr>
              <w:fldChar w:fldCharType="separate"/>
            </w:r>
            <w:r w:rsidR="000B1A5D">
              <w:rPr>
                <w:noProof/>
                <w:webHidden/>
              </w:rPr>
              <w:t>170</w:t>
            </w:r>
            <w:r w:rsidR="006351FF">
              <w:rPr>
                <w:noProof/>
                <w:webHidden/>
              </w:rPr>
              <w:fldChar w:fldCharType="end"/>
            </w:r>
          </w:hyperlink>
        </w:p>
        <w:p w14:paraId="4D152EB1" w14:textId="6AAD033B" w:rsidR="006351FF" w:rsidRDefault="006035B6">
          <w:pPr>
            <w:pStyle w:val="TOC3"/>
            <w:tabs>
              <w:tab w:val="right" w:leader="dot" w:pos="8755"/>
            </w:tabs>
            <w:rPr>
              <w:rFonts w:asciiTheme="minorHAnsi" w:eastAsiaTheme="minorEastAsia" w:hAnsiTheme="minorHAnsi" w:cstheme="minorBidi"/>
              <w:noProof/>
              <w:sz w:val="22"/>
            </w:rPr>
          </w:pPr>
          <w:hyperlink w:anchor="_Toc84804662" w:history="1">
            <w:r w:rsidR="006351FF" w:rsidRPr="00140FF1">
              <w:rPr>
                <w:rStyle w:val="Hyperlink"/>
                <w:noProof/>
              </w:rPr>
              <w:t>16.pielikums. Upju ūdensobjektu grupēšana</w:t>
            </w:r>
            <w:r w:rsidR="006351FF">
              <w:rPr>
                <w:noProof/>
                <w:webHidden/>
              </w:rPr>
              <w:tab/>
            </w:r>
            <w:r w:rsidR="006351FF">
              <w:rPr>
                <w:noProof/>
                <w:webHidden/>
              </w:rPr>
              <w:fldChar w:fldCharType="begin"/>
            </w:r>
            <w:r w:rsidR="006351FF">
              <w:rPr>
                <w:noProof/>
                <w:webHidden/>
              </w:rPr>
              <w:instrText xml:space="preserve"> PAGEREF _Toc84804662 \h </w:instrText>
            </w:r>
            <w:r w:rsidR="006351FF">
              <w:rPr>
                <w:noProof/>
                <w:webHidden/>
              </w:rPr>
            </w:r>
            <w:r w:rsidR="006351FF">
              <w:rPr>
                <w:noProof/>
                <w:webHidden/>
              </w:rPr>
              <w:fldChar w:fldCharType="separate"/>
            </w:r>
            <w:r w:rsidR="000B1A5D">
              <w:rPr>
                <w:noProof/>
                <w:webHidden/>
              </w:rPr>
              <w:t>179</w:t>
            </w:r>
            <w:r w:rsidR="006351FF">
              <w:rPr>
                <w:noProof/>
                <w:webHidden/>
              </w:rPr>
              <w:fldChar w:fldCharType="end"/>
            </w:r>
          </w:hyperlink>
        </w:p>
        <w:p w14:paraId="40AD0F06" w14:textId="3E36A232" w:rsidR="006351FF" w:rsidRDefault="006035B6">
          <w:pPr>
            <w:pStyle w:val="TOC3"/>
            <w:tabs>
              <w:tab w:val="right" w:leader="dot" w:pos="8755"/>
            </w:tabs>
            <w:rPr>
              <w:noProof/>
            </w:rPr>
          </w:pPr>
          <w:hyperlink w:anchor="_Toc84804663" w:history="1">
            <w:r w:rsidR="006351FF" w:rsidRPr="00140FF1">
              <w:rPr>
                <w:rStyle w:val="Hyperlink"/>
                <w:noProof/>
              </w:rPr>
              <w:t>17.pielikums. Biotas paraugu ievākšana ķīmiskajām analīzēm</w:t>
            </w:r>
            <w:r w:rsidR="006351FF">
              <w:rPr>
                <w:noProof/>
                <w:webHidden/>
              </w:rPr>
              <w:tab/>
            </w:r>
            <w:r w:rsidR="006351FF">
              <w:rPr>
                <w:noProof/>
                <w:webHidden/>
              </w:rPr>
              <w:fldChar w:fldCharType="begin"/>
            </w:r>
            <w:r w:rsidR="006351FF">
              <w:rPr>
                <w:noProof/>
                <w:webHidden/>
              </w:rPr>
              <w:instrText xml:space="preserve"> PAGEREF _Toc84804663 \h </w:instrText>
            </w:r>
            <w:r w:rsidR="006351FF">
              <w:rPr>
                <w:noProof/>
                <w:webHidden/>
              </w:rPr>
            </w:r>
            <w:r w:rsidR="006351FF">
              <w:rPr>
                <w:noProof/>
                <w:webHidden/>
              </w:rPr>
              <w:fldChar w:fldCharType="separate"/>
            </w:r>
            <w:r w:rsidR="000B1A5D">
              <w:rPr>
                <w:noProof/>
                <w:webHidden/>
              </w:rPr>
              <w:t>184</w:t>
            </w:r>
            <w:r w:rsidR="006351FF">
              <w:rPr>
                <w:noProof/>
                <w:webHidden/>
              </w:rPr>
              <w:fldChar w:fldCharType="end"/>
            </w:r>
          </w:hyperlink>
        </w:p>
        <w:p w14:paraId="50F937FF" w14:textId="77777777" w:rsidR="00BA47E4" w:rsidRPr="00BA47E4" w:rsidRDefault="00BA47E4" w:rsidP="00BA47E4"/>
        <w:p w14:paraId="4A262109" w14:textId="13704D13" w:rsidR="006351FF" w:rsidRDefault="006035B6">
          <w:pPr>
            <w:pStyle w:val="TOC2"/>
            <w:tabs>
              <w:tab w:val="right" w:leader="dot" w:pos="8755"/>
            </w:tabs>
            <w:rPr>
              <w:rFonts w:asciiTheme="minorHAnsi" w:eastAsiaTheme="minorEastAsia" w:hAnsiTheme="minorHAnsi" w:cstheme="minorBidi"/>
              <w:noProof/>
              <w:sz w:val="22"/>
            </w:rPr>
          </w:pPr>
          <w:hyperlink w:anchor="_Toc84804664" w:history="1">
            <w:r w:rsidR="006351FF" w:rsidRPr="00140FF1">
              <w:rPr>
                <w:rStyle w:val="Hyperlink"/>
                <w:noProof/>
              </w:rPr>
              <w:t>Pazemes ūdeņu monitoringa programma</w:t>
            </w:r>
            <w:r w:rsidR="006351FF">
              <w:rPr>
                <w:noProof/>
                <w:webHidden/>
              </w:rPr>
              <w:tab/>
            </w:r>
            <w:r w:rsidR="006351FF">
              <w:rPr>
                <w:noProof/>
                <w:webHidden/>
              </w:rPr>
              <w:fldChar w:fldCharType="begin"/>
            </w:r>
            <w:r w:rsidR="006351FF">
              <w:rPr>
                <w:noProof/>
                <w:webHidden/>
              </w:rPr>
              <w:instrText xml:space="preserve"> PAGEREF _Toc84804664 \h </w:instrText>
            </w:r>
            <w:r w:rsidR="006351FF">
              <w:rPr>
                <w:noProof/>
                <w:webHidden/>
              </w:rPr>
            </w:r>
            <w:r w:rsidR="006351FF">
              <w:rPr>
                <w:noProof/>
                <w:webHidden/>
              </w:rPr>
              <w:fldChar w:fldCharType="separate"/>
            </w:r>
            <w:r w:rsidR="000B1A5D">
              <w:rPr>
                <w:noProof/>
                <w:webHidden/>
              </w:rPr>
              <w:t>188</w:t>
            </w:r>
            <w:r w:rsidR="006351FF">
              <w:rPr>
                <w:noProof/>
                <w:webHidden/>
              </w:rPr>
              <w:fldChar w:fldCharType="end"/>
            </w:r>
          </w:hyperlink>
        </w:p>
        <w:p w14:paraId="33CE3787" w14:textId="1FCD988A" w:rsidR="006351FF" w:rsidRDefault="006035B6">
          <w:pPr>
            <w:pStyle w:val="TOC3"/>
            <w:tabs>
              <w:tab w:val="right" w:leader="dot" w:pos="8755"/>
            </w:tabs>
            <w:rPr>
              <w:rFonts w:asciiTheme="minorHAnsi" w:eastAsiaTheme="minorEastAsia" w:hAnsiTheme="minorHAnsi" w:cstheme="minorBidi"/>
              <w:noProof/>
              <w:sz w:val="22"/>
            </w:rPr>
          </w:pPr>
          <w:hyperlink w:anchor="_Toc84804665" w:history="1">
            <w:r w:rsidR="006351FF" w:rsidRPr="00140FF1">
              <w:rPr>
                <w:rStyle w:val="Hyperlink"/>
                <w:noProof/>
              </w:rPr>
              <w:t>18.pielikums. Pazemes ūdeņu kvalitātes monitoringa urbumi</w:t>
            </w:r>
            <w:r w:rsidR="006351FF">
              <w:rPr>
                <w:noProof/>
                <w:webHidden/>
              </w:rPr>
              <w:tab/>
            </w:r>
            <w:r w:rsidR="006351FF">
              <w:rPr>
                <w:noProof/>
                <w:webHidden/>
              </w:rPr>
              <w:fldChar w:fldCharType="begin"/>
            </w:r>
            <w:r w:rsidR="006351FF">
              <w:rPr>
                <w:noProof/>
                <w:webHidden/>
              </w:rPr>
              <w:instrText xml:space="preserve"> PAGEREF _Toc84804665 \h </w:instrText>
            </w:r>
            <w:r w:rsidR="006351FF">
              <w:rPr>
                <w:noProof/>
                <w:webHidden/>
              </w:rPr>
            </w:r>
            <w:r w:rsidR="006351FF">
              <w:rPr>
                <w:noProof/>
                <w:webHidden/>
              </w:rPr>
              <w:fldChar w:fldCharType="separate"/>
            </w:r>
            <w:r w:rsidR="000B1A5D">
              <w:rPr>
                <w:noProof/>
                <w:webHidden/>
              </w:rPr>
              <w:t>189</w:t>
            </w:r>
            <w:r w:rsidR="006351FF">
              <w:rPr>
                <w:noProof/>
                <w:webHidden/>
              </w:rPr>
              <w:fldChar w:fldCharType="end"/>
            </w:r>
          </w:hyperlink>
        </w:p>
        <w:p w14:paraId="0935070B" w14:textId="2CA6C2D3" w:rsidR="006351FF" w:rsidRDefault="006035B6">
          <w:pPr>
            <w:pStyle w:val="TOC3"/>
            <w:tabs>
              <w:tab w:val="right" w:leader="dot" w:pos="8755"/>
            </w:tabs>
            <w:rPr>
              <w:rFonts w:asciiTheme="minorHAnsi" w:eastAsiaTheme="minorEastAsia" w:hAnsiTheme="minorHAnsi" w:cstheme="minorBidi"/>
              <w:noProof/>
              <w:sz w:val="22"/>
            </w:rPr>
          </w:pPr>
          <w:hyperlink w:anchor="_Toc84804666" w:history="1">
            <w:r w:rsidR="006351FF" w:rsidRPr="00140FF1">
              <w:rPr>
                <w:rStyle w:val="Hyperlink"/>
                <w:noProof/>
              </w:rPr>
              <w:t>19.pielikums. Pazemes ūdeņu kvalitātes monitoringam izmantotās metodes</w:t>
            </w:r>
            <w:r w:rsidR="006351FF">
              <w:rPr>
                <w:noProof/>
                <w:webHidden/>
              </w:rPr>
              <w:tab/>
            </w:r>
            <w:r w:rsidR="006351FF">
              <w:rPr>
                <w:noProof/>
                <w:webHidden/>
              </w:rPr>
              <w:fldChar w:fldCharType="begin"/>
            </w:r>
            <w:r w:rsidR="006351FF">
              <w:rPr>
                <w:noProof/>
                <w:webHidden/>
              </w:rPr>
              <w:instrText xml:space="preserve"> PAGEREF _Toc84804666 \h </w:instrText>
            </w:r>
            <w:r w:rsidR="006351FF">
              <w:rPr>
                <w:noProof/>
                <w:webHidden/>
              </w:rPr>
            </w:r>
            <w:r w:rsidR="006351FF">
              <w:rPr>
                <w:noProof/>
                <w:webHidden/>
              </w:rPr>
              <w:fldChar w:fldCharType="separate"/>
            </w:r>
            <w:r w:rsidR="000B1A5D">
              <w:rPr>
                <w:noProof/>
                <w:webHidden/>
              </w:rPr>
              <w:t>190</w:t>
            </w:r>
            <w:r w:rsidR="006351FF">
              <w:rPr>
                <w:noProof/>
                <w:webHidden/>
              </w:rPr>
              <w:fldChar w:fldCharType="end"/>
            </w:r>
          </w:hyperlink>
        </w:p>
        <w:p w14:paraId="525BF208" w14:textId="3155683E" w:rsidR="006351FF" w:rsidRDefault="006035B6">
          <w:pPr>
            <w:pStyle w:val="TOC3"/>
            <w:tabs>
              <w:tab w:val="right" w:leader="dot" w:pos="8755"/>
            </w:tabs>
            <w:rPr>
              <w:noProof/>
            </w:rPr>
          </w:pPr>
          <w:hyperlink w:anchor="_Toc84804667" w:history="1">
            <w:r w:rsidR="006351FF" w:rsidRPr="00140FF1">
              <w:rPr>
                <w:rStyle w:val="Hyperlink"/>
                <w:noProof/>
              </w:rPr>
              <w:t>20.pielikums. Pazemes ūdeņu monitoringa programma 2021.-2026. gadam</w:t>
            </w:r>
            <w:r w:rsidR="006351FF">
              <w:rPr>
                <w:noProof/>
                <w:webHidden/>
              </w:rPr>
              <w:tab/>
            </w:r>
            <w:r w:rsidR="006351FF">
              <w:rPr>
                <w:noProof/>
                <w:webHidden/>
              </w:rPr>
              <w:fldChar w:fldCharType="begin"/>
            </w:r>
            <w:r w:rsidR="006351FF">
              <w:rPr>
                <w:noProof/>
                <w:webHidden/>
              </w:rPr>
              <w:instrText xml:space="preserve"> PAGEREF _Toc84804667 \h </w:instrText>
            </w:r>
            <w:r w:rsidR="006351FF">
              <w:rPr>
                <w:noProof/>
                <w:webHidden/>
              </w:rPr>
            </w:r>
            <w:r w:rsidR="006351FF">
              <w:rPr>
                <w:noProof/>
                <w:webHidden/>
              </w:rPr>
              <w:fldChar w:fldCharType="separate"/>
            </w:r>
            <w:r w:rsidR="000B1A5D">
              <w:rPr>
                <w:noProof/>
                <w:webHidden/>
              </w:rPr>
              <w:t>194</w:t>
            </w:r>
            <w:r w:rsidR="006351FF">
              <w:rPr>
                <w:noProof/>
                <w:webHidden/>
              </w:rPr>
              <w:fldChar w:fldCharType="end"/>
            </w:r>
          </w:hyperlink>
        </w:p>
        <w:p w14:paraId="348CEE63" w14:textId="77777777" w:rsidR="00BA47E4" w:rsidRPr="00BA47E4" w:rsidRDefault="00BA47E4" w:rsidP="00BA47E4"/>
        <w:p w14:paraId="2C611039" w14:textId="797D0596" w:rsidR="006351FF" w:rsidRDefault="006035B6">
          <w:pPr>
            <w:pStyle w:val="TOC2"/>
            <w:tabs>
              <w:tab w:val="right" w:leader="dot" w:pos="8755"/>
            </w:tabs>
            <w:rPr>
              <w:rFonts w:asciiTheme="minorHAnsi" w:eastAsiaTheme="minorEastAsia" w:hAnsiTheme="minorHAnsi" w:cstheme="minorBidi"/>
              <w:noProof/>
              <w:sz w:val="22"/>
            </w:rPr>
          </w:pPr>
          <w:hyperlink w:anchor="_Toc84804668" w:history="1">
            <w:r w:rsidR="006351FF" w:rsidRPr="00140FF1">
              <w:rPr>
                <w:rStyle w:val="Hyperlink"/>
                <w:noProof/>
              </w:rPr>
              <w:t>Jūras vides monitoringa programma</w:t>
            </w:r>
            <w:r w:rsidR="006351FF">
              <w:rPr>
                <w:noProof/>
                <w:webHidden/>
              </w:rPr>
              <w:tab/>
            </w:r>
            <w:r w:rsidR="006351FF">
              <w:rPr>
                <w:noProof/>
                <w:webHidden/>
              </w:rPr>
              <w:fldChar w:fldCharType="begin"/>
            </w:r>
            <w:r w:rsidR="006351FF">
              <w:rPr>
                <w:noProof/>
                <w:webHidden/>
              </w:rPr>
              <w:instrText xml:space="preserve"> PAGEREF _Toc84804668 \h </w:instrText>
            </w:r>
            <w:r w:rsidR="006351FF">
              <w:rPr>
                <w:noProof/>
                <w:webHidden/>
              </w:rPr>
            </w:r>
            <w:r w:rsidR="006351FF">
              <w:rPr>
                <w:noProof/>
                <w:webHidden/>
              </w:rPr>
              <w:fldChar w:fldCharType="separate"/>
            </w:r>
            <w:r w:rsidR="000B1A5D">
              <w:rPr>
                <w:noProof/>
                <w:webHidden/>
              </w:rPr>
              <w:t>195</w:t>
            </w:r>
            <w:r w:rsidR="006351FF">
              <w:rPr>
                <w:noProof/>
                <w:webHidden/>
              </w:rPr>
              <w:fldChar w:fldCharType="end"/>
            </w:r>
          </w:hyperlink>
        </w:p>
        <w:p w14:paraId="22B82317" w14:textId="5E2E5128" w:rsidR="006351FF" w:rsidRDefault="006035B6">
          <w:pPr>
            <w:pStyle w:val="TOC3"/>
            <w:tabs>
              <w:tab w:val="right" w:leader="dot" w:pos="8755"/>
            </w:tabs>
            <w:rPr>
              <w:rFonts w:asciiTheme="minorHAnsi" w:eastAsiaTheme="minorEastAsia" w:hAnsiTheme="minorHAnsi" w:cstheme="minorBidi"/>
              <w:noProof/>
              <w:sz w:val="22"/>
            </w:rPr>
          </w:pPr>
          <w:hyperlink w:anchor="_Toc84804669" w:history="1">
            <w:r w:rsidR="006351FF" w:rsidRPr="00140FF1">
              <w:rPr>
                <w:rStyle w:val="Hyperlink"/>
                <w:noProof/>
              </w:rPr>
              <w:t>21.pielikums. Jūras monitoringa staciju koordinātas</w:t>
            </w:r>
            <w:r w:rsidR="006351FF">
              <w:rPr>
                <w:noProof/>
                <w:webHidden/>
              </w:rPr>
              <w:tab/>
            </w:r>
            <w:r w:rsidR="006351FF">
              <w:rPr>
                <w:noProof/>
                <w:webHidden/>
              </w:rPr>
              <w:fldChar w:fldCharType="begin"/>
            </w:r>
            <w:r w:rsidR="006351FF">
              <w:rPr>
                <w:noProof/>
                <w:webHidden/>
              </w:rPr>
              <w:instrText xml:space="preserve"> PAGEREF _Toc84804669 \h </w:instrText>
            </w:r>
            <w:r w:rsidR="006351FF">
              <w:rPr>
                <w:noProof/>
                <w:webHidden/>
              </w:rPr>
            </w:r>
            <w:r w:rsidR="006351FF">
              <w:rPr>
                <w:noProof/>
                <w:webHidden/>
              </w:rPr>
              <w:fldChar w:fldCharType="separate"/>
            </w:r>
            <w:r w:rsidR="000B1A5D">
              <w:rPr>
                <w:noProof/>
                <w:webHidden/>
              </w:rPr>
              <w:t>196</w:t>
            </w:r>
            <w:r w:rsidR="006351FF">
              <w:rPr>
                <w:noProof/>
                <w:webHidden/>
              </w:rPr>
              <w:fldChar w:fldCharType="end"/>
            </w:r>
          </w:hyperlink>
        </w:p>
        <w:p w14:paraId="0D26EEAB" w14:textId="673B4CB6" w:rsidR="006351FF" w:rsidRDefault="006035B6">
          <w:pPr>
            <w:pStyle w:val="TOC3"/>
            <w:tabs>
              <w:tab w:val="right" w:leader="dot" w:pos="8755"/>
            </w:tabs>
            <w:rPr>
              <w:rFonts w:asciiTheme="minorHAnsi" w:eastAsiaTheme="minorEastAsia" w:hAnsiTheme="minorHAnsi" w:cstheme="minorBidi"/>
              <w:noProof/>
              <w:sz w:val="22"/>
            </w:rPr>
          </w:pPr>
          <w:hyperlink w:anchor="_Toc84804670" w:history="1">
            <w:r w:rsidR="006351FF" w:rsidRPr="00140FF1">
              <w:rPr>
                <w:rStyle w:val="Hyperlink"/>
                <w:noProof/>
              </w:rPr>
              <w:t>22.pielikums. Piekrastes monitoringa staciju koordinātes.</w:t>
            </w:r>
            <w:r w:rsidR="006351FF">
              <w:rPr>
                <w:noProof/>
                <w:webHidden/>
              </w:rPr>
              <w:tab/>
            </w:r>
            <w:r w:rsidR="006351FF">
              <w:rPr>
                <w:noProof/>
                <w:webHidden/>
              </w:rPr>
              <w:fldChar w:fldCharType="begin"/>
            </w:r>
            <w:r w:rsidR="006351FF">
              <w:rPr>
                <w:noProof/>
                <w:webHidden/>
              </w:rPr>
              <w:instrText xml:space="preserve"> PAGEREF _Toc84804670 \h </w:instrText>
            </w:r>
            <w:r w:rsidR="006351FF">
              <w:rPr>
                <w:noProof/>
                <w:webHidden/>
              </w:rPr>
            </w:r>
            <w:r w:rsidR="006351FF">
              <w:rPr>
                <w:noProof/>
                <w:webHidden/>
              </w:rPr>
              <w:fldChar w:fldCharType="separate"/>
            </w:r>
            <w:r w:rsidR="000B1A5D">
              <w:rPr>
                <w:noProof/>
                <w:webHidden/>
              </w:rPr>
              <w:t>198</w:t>
            </w:r>
            <w:r w:rsidR="006351FF">
              <w:rPr>
                <w:noProof/>
                <w:webHidden/>
              </w:rPr>
              <w:fldChar w:fldCharType="end"/>
            </w:r>
          </w:hyperlink>
        </w:p>
        <w:p w14:paraId="299ECA46" w14:textId="4A6F6672" w:rsidR="006351FF" w:rsidRDefault="006035B6">
          <w:pPr>
            <w:pStyle w:val="TOC2"/>
            <w:tabs>
              <w:tab w:val="right" w:leader="dot" w:pos="8755"/>
            </w:tabs>
            <w:rPr>
              <w:rFonts w:asciiTheme="minorHAnsi" w:eastAsiaTheme="minorEastAsia" w:hAnsiTheme="minorHAnsi" w:cstheme="minorBidi"/>
              <w:noProof/>
              <w:sz w:val="22"/>
            </w:rPr>
          </w:pPr>
          <w:hyperlink w:anchor="_Toc84804671" w:history="1">
            <w:r w:rsidR="006351FF" w:rsidRPr="00140FF1">
              <w:rPr>
                <w:rStyle w:val="Hyperlink"/>
                <w:noProof/>
              </w:rPr>
              <w:t>Lauksaimniecības noteču monitorings (kartes)</w:t>
            </w:r>
            <w:r w:rsidR="006351FF">
              <w:rPr>
                <w:noProof/>
                <w:webHidden/>
              </w:rPr>
              <w:tab/>
            </w:r>
            <w:r w:rsidR="006351FF">
              <w:rPr>
                <w:noProof/>
                <w:webHidden/>
              </w:rPr>
              <w:fldChar w:fldCharType="begin"/>
            </w:r>
            <w:r w:rsidR="006351FF">
              <w:rPr>
                <w:noProof/>
                <w:webHidden/>
              </w:rPr>
              <w:instrText xml:space="preserve"> PAGEREF _Toc84804671 \h </w:instrText>
            </w:r>
            <w:r w:rsidR="006351FF">
              <w:rPr>
                <w:noProof/>
                <w:webHidden/>
              </w:rPr>
            </w:r>
            <w:r w:rsidR="006351FF">
              <w:rPr>
                <w:noProof/>
                <w:webHidden/>
              </w:rPr>
              <w:fldChar w:fldCharType="separate"/>
            </w:r>
            <w:r w:rsidR="000B1A5D">
              <w:rPr>
                <w:noProof/>
                <w:webHidden/>
              </w:rPr>
              <w:t>221</w:t>
            </w:r>
            <w:r w:rsidR="006351FF">
              <w:rPr>
                <w:noProof/>
                <w:webHidden/>
              </w:rPr>
              <w:fldChar w:fldCharType="end"/>
            </w:r>
          </w:hyperlink>
        </w:p>
        <w:p w14:paraId="4BC2A317" w14:textId="18534AA9" w:rsidR="006351FF" w:rsidRDefault="006035B6">
          <w:pPr>
            <w:pStyle w:val="TOC3"/>
            <w:tabs>
              <w:tab w:val="right" w:leader="dot" w:pos="8755"/>
            </w:tabs>
            <w:rPr>
              <w:rFonts w:asciiTheme="minorHAnsi" w:eastAsiaTheme="minorEastAsia" w:hAnsiTheme="minorHAnsi" w:cstheme="minorBidi"/>
              <w:noProof/>
              <w:sz w:val="22"/>
            </w:rPr>
          </w:pPr>
          <w:hyperlink w:anchor="_Toc84804672" w:history="1">
            <w:r w:rsidR="006351FF" w:rsidRPr="00140FF1">
              <w:rPr>
                <w:rStyle w:val="Hyperlink"/>
                <w:noProof/>
              </w:rPr>
              <w:t>23.pielikums. Punktveida un izkliedētā piesārņojuma monitoringa vietas</w:t>
            </w:r>
            <w:r w:rsidR="006351FF">
              <w:rPr>
                <w:noProof/>
                <w:webHidden/>
              </w:rPr>
              <w:tab/>
            </w:r>
            <w:r w:rsidR="006351FF">
              <w:rPr>
                <w:noProof/>
                <w:webHidden/>
              </w:rPr>
              <w:fldChar w:fldCharType="begin"/>
            </w:r>
            <w:r w:rsidR="006351FF">
              <w:rPr>
                <w:noProof/>
                <w:webHidden/>
              </w:rPr>
              <w:instrText xml:space="preserve"> PAGEREF _Toc84804672 \h </w:instrText>
            </w:r>
            <w:r w:rsidR="006351FF">
              <w:rPr>
                <w:noProof/>
                <w:webHidden/>
              </w:rPr>
            </w:r>
            <w:r w:rsidR="006351FF">
              <w:rPr>
                <w:noProof/>
                <w:webHidden/>
              </w:rPr>
              <w:fldChar w:fldCharType="separate"/>
            </w:r>
            <w:r w:rsidR="000B1A5D">
              <w:rPr>
                <w:noProof/>
                <w:webHidden/>
              </w:rPr>
              <w:t>222</w:t>
            </w:r>
            <w:r w:rsidR="006351FF">
              <w:rPr>
                <w:noProof/>
                <w:webHidden/>
              </w:rPr>
              <w:fldChar w:fldCharType="end"/>
            </w:r>
          </w:hyperlink>
        </w:p>
        <w:p w14:paraId="04F78406" w14:textId="3A74E97D" w:rsidR="006351FF" w:rsidRDefault="006035B6">
          <w:pPr>
            <w:pStyle w:val="TOC3"/>
            <w:tabs>
              <w:tab w:val="right" w:leader="dot" w:pos="8755"/>
            </w:tabs>
            <w:rPr>
              <w:noProof/>
            </w:rPr>
          </w:pPr>
          <w:hyperlink w:anchor="_Toc84804673" w:history="1">
            <w:r w:rsidR="006351FF" w:rsidRPr="00140FF1">
              <w:rPr>
                <w:rStyle w:val="Hyperlink"/>
                <w:noProof/>
              </w:rPr>
              <w:t>24.pielikums. Ūdens paraugu ņemšanas vietas</w:t>
            </w:r>
            <w:r w:rsidR="006351FF">
              <w:rPr>
                <w:noProof/>
                <w:webHidden/>
              </w:rPr>
              <w:tab/>
            </w:r>
            <w:r w:rsidR="006351FF">
              <w:rPr>
                <w:noProof/>
                <w:webHidden/>
              </w:rPr>
              <w:fldChar w:fldCharType="begin"/>
            </w:r>
            <w:r w:rsidR="006351FF">
              <w:rPr>
                <w:noProof/>
                <w:webHidden/>
              </w:rPr>
              <w:instrText xml:space="preserve"> PAGEREF _Toc84804673 \h </w:instrText>
            </w:r>
            <w:r w:rsidR="006351FF">
              <w:rPr>
                <w:noProof/>
                <w:webHidden/>
              </w:rPr>
            </w:r>
            <w:r w:rsidR="006351FF">
              <w:rPr>
                <w:noProof/>
                <w:webHidden/>
              </w:rPr>
              <w:fldChar w:fldCharType="separate"/>
            </w:r>
            <w:r w:rsidR="000B1A5D">
              <w:rPr>
                <w:noProof/>
                <w:webHidden/>
              </w:rPr>
              <w:t>223</w:t>
            </w:r>
            <w:r w:rsidR="006351FF">
              <w:rPr>
                <w:noProof/>
                <w:webHidden/>
              </w:rPr>
              <w:fldChar w:fldCharType="end"/>
            </w:r>
          </w:hyperlink>
        </w:p>
        <w:p w14:paraId="322E3288" w14:textId="77777777" w:rsidR="00BA47E4" w:rsidRPr="00BA47E4" w:rsidRDefault="00BA47E4" w:rsidP="00BA47E4"/>
        <w:p w14:paraId="2690856A" w14:textId="0C43127B" w:rsidR="006351FF" w:rsidRDefault="006035B6">
          <w:pPr>
            <w:pStyle w:val="TOC2"/>
            <w:tabs>
              <w:tab w:val="right" w:leader="dot" w:pos="8755"/>
            </w:tabs>
            <w:rPr>
              <w:rFonts w:asciiTheme="minorHAnsi" w:eastAsiaTheme="minorEastAsia" w:hAnsiTheme="minorHAnsi" w:cstheme="minorBidi"/>
              <w:noProof/>
              <w:sz w:val="22"/>
            </w:rPr>
          </w:pPr>
          <w:hyperlink w:anchor="_Toc84804674" w:history="1">
            <w:r w:rsidR="006351FF" w:rsidRPr="00140FF1">
              <w:rPr>
                <w:rStyle w:val="Hyperlink"/>
                <w:noProof/>
              </w:rPr>
              <w:t>Pazemes ūdeņu  monitorings (kartes)</w:t>
            </w:r>
            <w:r w:rsidR="006351FF">
              <w:rPr>
                <w:noProof/>
                <w:webHidden/>
              </w:rPr>
              <w:tab/>
            </w:r>
            <w:r w:rsidR="006351FF">
              <w:rPr>
                <w:noProof/>
                <w:webHidden/>
              </w:rPr>
              <w:fldChar w:fldCharType="begin"/>
            </w:r>
            <w:r w:rsidR="006351FF">
              <w:rPr>
                <w:noProof/>
                <w:webHidden/>
              </w:rPr>
              <w:instrText xml:space="preserve"> PAGEREF _Toc84804674 \h </w:instrText>
            </w:r>
            <w:r w:rsidR="006351FF">
              <w:rPr>
                <w:noProof/>
                <w:webHidden/>
              </w:rPr>
            </w:r>
            <w:r w:rsidR="006351FF">
              <w:rPr>
                <w:noProof/>
                <w:webHidden/>
              </w:rPr>
              <w:fldChar w:fldCharType="separate"/>
            </w:r>
            <w:r w:rsidR="000B1A5D">
              <w:rPr>
                <w:noProof/>
                <w:webHidden/>
              </w:rPr>
              <w:t>224</w:t>
            </w:r>
            <w:r w:rsidR="006351FF">
              <w:rPr>
                <w:noProof/>
                <w:webHidden/>
              </w:rPr>
              <w:fldChar w:fldCharType="end"/>
            </w:r>
          </w:hyperlink>
        </w:p>
        <w:p w14:paraId="115B05EF" w14:textId="6648C75D" w:rsidR="006351FF" w:rsidRDefault="006035B6">
          <w:pPr>
            <w:pStyle w:val="TOC3"/>
            <w:tabs>
              <w:tab w:val="right" w:leader="dot" w:pos="8755"/>
            </w:tabs>
            <w:rPr>
              <w:rFonts w:asciiTheme="minorHAnsi" w:eastAsiaTheme="minorEastAsia" w:hAnsiTheme="minorHAnsi" w:cstheme="minorBidi"/>
              <w:noProof/>
              <w:sz w:val="22"/>
            </w:rPr>
          </w:pPr>
          <w:hyperlink w:anchor="_Toc84804675" w:history="1">
            <w:r w:rsidR="006351FF" w:rsidRPr="00140FF1">
              <w:rPr>
                <w:rStyle w:val="Hyperlink"/>
                <w:noProof/>
              </w:rPr>
              <w:t xml:space="preserve">25.pielikums. </w:t>
            </w:r>
            <w:r w:rsidR="006351FF" w:rsidRPr="00140FF1">
              <w:rPr>
                <w:rStyle w:val="Hyperlink"/>
                <w:bCs/>
                <w:noProof/>
              </w:rPr>
              <w:t>Pazemes ūdeņu kvantitātes monitoringa tīkls 2021. – 2026. gadam</w:t>
            </w:r>
            <w:r w:rsidR="006351FF">
              <w:rPr>
                <w:noProof/>
                <w:webHidden/>
              </w:rPr>
              <w:tab/>
            </w:r>
            <w:r w:rsidR="006351FF">
              <w:rPr>
                <w:noProof/>
                <w:webHidden/>
              </w:rPr>
              <w:fldChar w:fldCharType="begin"/>
            </w:r>
            <w:r w:rsidR="006351FF">
              <w:rPr>
                <w:noProof/>
                <w:webHidden/>
              </w:rPr>
              <w:instrText xml:space="preserve"> PAGEREF _Toc84804675 \h </w:instrText>
            </w:r>
            <w:r w:rsidR="006351FF">
              <w:rPr>
                <w:noProof/>
                <w:webHidden/>
              </w:rPr>
            </w:r>
            <w:r w:rsidR="006351FF">
              <w:rPr>
                <w:noProof/>
                <w:webHidden/>
              </w:rPr>
              <w:fldChar w:fldCharType="separate"/>
            </w:r>
            <w:r w:rsidR="000B1A5D">
              <w:rPr>
                <w:noProof/>
                <w:webHidden/>
              </w:rPr>
              <w:t>225</w:t>
            </w:r>
            <w:r w:rsidR="006351FF">
              <w:rPr>
                <w:noProof/>
                <w:webHidden/>
              </w:rPr>
              <w:fldChar w:fldCharType="end"/>
            </w:r>
          </w:hyperlink>
        </w:p>
        <w:p w14:paraId="6BFF4DCE" w14:textId="2B7CAFF1" w:rsidR="006351FF" w:rsidRDefault="006035B6">
          <w:pPr>
            <w:pStyle w:val="TOC3"/>
            <w:tabs>
              <w:tab w:val="right" w:leader="dot" w:pos="8755"/>
            </w:tabs>
            <w:rPr>
              <w:rFonts w:asciiTheme="minorHAnsi" w:eastAsiaTheme="minorEastAsia" w:hAnsiTheme="minorHAnsi" w:cstheme="minorBidi"/>
              <w:noProof/>
              <w:sz w:val="22"/>
            </w:rPr>
          </w:pPr>
          <w:hyperlink w:anchor="_Toc84804676" w:history="1">
            <w:r w:rsidR="006351FF" w:rsidRPr="00140FF1">
              <w:rPr>
                <w:rStyle w:val="Hyperlink"/>
                <w:noProof/>
              </w:rPr>
              <w:t xml:space="preserve">26.pielikums. </w:t>
            </w:r>
            <w:r w:rsidR="006351FF" w:rsidRPr="00140FF1">
              <w:rPr>
                <w:rStyle w:val="Hyperlink"/>
                <w:bCs/>
                <w:noProof/>
              </w:rPr>
              <w:t>Pazemes ūdeņu kvalitātes monitoringa tīkls 2021. – 2026. gadam</w:t>
            </w:r>
            <w:r w:rsidR="006351FF">
              <w:rPr>
                <w:noProof/>
                <w:webHidden/>
              </w:rPr>
              <w:tab/>
            </w:r>
            <w:r w:rsidR="006351FF">
              <w:rPr>
                <w:noProof/>
                <w:webHidden/>
              </w:rPr>
              <w:fldChar w:fldCharType="begin"/>
            </w:r>
            <w:r w:rsidR="006351FF">
              <w:rPr>
                <w:noProof/>
                <w:webHidden/>
              </w:rPr>
              <w:instrText xml:space="preserve"> PAGEREF _Toc84804676 \h </w:instrText>
            </w:r>
            <w:r w:rsidR="006351FF">
              <w:rPr>
                <w:noProof/>
                <w:webHidden/>
              </w:rPr>
            </w:r>
            <w:r w:rsidR="006351FF">
              <w:rPr>
                <w:noProof/>
                <w:webHidden/>
              </w:rPr>
              <w:fldChar w:fldCharType="separate"/>
            </w:r>
            <w:r w:rsidR="000B1A5D">
              <w:rPr>
                <w:noProof/>
                <w:webHidden/>
              </w:rPr>
              <w:t>226</w:t>
            </w:r>
            <w:r w:rsidR="006351FF">
              <w:rPr>
                <w:noProof/>
                <w:webHidden/>
              </w:rPr>
              <w:fldChar w:fldCharType="end"/>
            </w:r>
          </w:hyperlink>
        </w:p>
        <w:p w14:paraId="0D9E7705" w14:textId="3C58C994" w:rsidR="00732787" w:rsidRPr="00F42B08" w:rsidRDefault="009A609F" w:rsidP="00F42B08">
          <w:pPr>
            <w:spacing w:after="0" w:line="240" w:lineRule="auto"/>
          </w:pPr>
          <w:r>
            <w:rPr>
              <w:b/>
              <w:bCs/>
              <w:noProof/>
            </w:rPr>
            <w:fldChar w:fldCharType="end"/>
          </w:r>
        </w:p>
      </w:sdtContent>
    </w:sdt>
    <w:p w14:paraId="0B91D8AF" w14:textId="77777777" w:rsidR="000B1A5D" w:rsidRDefault="000B1A5D">
      <w:pPr>
        <w:jc w:val="left"/>
        <w:rPr>
          <w:rFonts w:eastAsia="Times New Roman" w:cs="Times New Roman"/>
          <w:b/>
          <w:caps/>
          <w:sz w:val="28"/>
          <w:szCs w:val="28"/>
        </w:rPr>
      </w:pPr>
      <w:bookmarkStart w:id="0" w:name="_Toc57249791"/>
      <w:bookmarkStart w:id="1" w:name="_Toc57273061"/>
      <w:bookmarkStart w:id="2" w:name="_Toc84804561"/>
      <w:r>
        <w:br w:type="page"/>
      </w:r>
    </w:p>
    <w:p w14:paraId="11CC341B" w14:textId="100E319C" w:rsidR="00732787" w:rsidRDefault="00765443">
      <w:pPr>
        <w:pStyle w:val="Heading1"/>
      </w:pPr>
      <w:r>
        <w:t>Kopsavilkums</w:t>
      </w:r>
      <w:bookmarkEnd w:id="0"/>
      <w:bookmarkEnd w:id="1"/>
      <w:bookmarkEnd w:id="2"/>
    </w:p>
    <w:p w14:paraId="61F7AC20" w14:textId="77777777" w:rsidR="00732787" w:rsidRDefault="00732787">
      <w:pPr>
        <w:spacing w:after="0" w:line="276" w:lineRule="auto"/>
        <w:ind w:firstLine="720"/>
        <w:rPr>
          <w:rFonts w:eastAsia="Times New Roman" w:cs="Times New Roman"/>
          <w:szCs w:val="24"/>
        </w:rPr>
      </w:pPr>
    </w:p>
    <w:p w14:paraId="759329EE"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programma ir sastādīta atbilstoši Ūdens apsaimniekošanas likuma un Vides aizsardzības likuma prasībām. Ūdeņu monitoringa programmu īsteno LVĢMC, LHEI un LLU.</w:t>
      </w:r>
    </w:p>
    <w:p w14:paraId="29BC754A"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programmas īstenošanas rezultātā tiek noteikts:</w:t>
      </w:r>
    </w:p>
    <w:p w14:paraId="3DEC6C07"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virszemes ūdeņu stāvoklis,</w:t>
      </w:r>
    </w:p>
    <w:p w14:paraId="31F921B5"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 xml:space="preserve">pazemes ūdeņu stāvoklis, </w:t>
      </w:r>
    </w:p>
    <w:p w14:paraId="3D8EFC70"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 xml:space="preserve">jūras ūdeņu stāvoklis, </w:t>
      </w:r>
    </w:p>
    <w:p w14:paraId="31772CCE" w14:textId="77777777" w:rsidR="00732787" w:rsidRDefault="00154B70" w:rsidP="002F7E9E">
      <w:pPr>
        <w:numPr>
          <w:ilvl w:val="0"/>
          <w:numId w:val="16"/>
        </w:numPr>
        <w:pBdr>
          <w:top w:val="nil"/>
          <w:left w:val="nil"/>
          <w:bottom w:val="nil"/>
          <w:right w:val="nil"/>
          <w:between w:val="nil"/>
        </w:pBdr>
        <w:spacing w:after="120" w:line="240" w:lineRule="auto"/>
        <w:rPr>
          <w:rFonts w:eastAsia="Times New Roman" w:cs="Times New Roman"/>
          <w:color w:val="000000"/>
          <w:szCs w:val="24"/>
        </w:rPr>
      </w:pPr>
      <w:r>
        <w:rPr>
          <w:rFonts w:eastAsia="Times New Roman" w:cs="Times New Roman"/>
          <w:color w:val="000000"/>
          <w:szCs w:val="24"/>
        </w:rPr>
        <w:t>lauksaimnieciskās darbības un ar to saistīto piesārņojuma avotu slodzes ietekme uz virszemes un pazemes ūdeņu kvalitāti.</w:t>
      </w:r>
    </w:p>
    <w:p w14:paraId="43FEA5B0" w14:textId="27C2B0B7" w:rsidR="00732787" w:rsidRDefault="00154B70">
      <w:pPr>
        <w:spacing w:after="120"/>
        <w:rPr>
          <w:rFonts w:eastAsia="Times New Roman" w:cs="Times New Roman"/>
          <w:color w:val="000000"/>
          <w:szCs w:val="24"/>
        </w:rPr>
      </w:pPr>
      <w:r>
        <w:rPr>
          <w:rFonts w:eastAsia="Times New Roman" w:cs="Times New Roman"/>
          <w:color w:val="000000"/>
          <w:szCs w:val="24"/>
        </w:rPr>
        <w:t xml:space="preserve">Saskaņā ar Ūdens apsaimniekošanas likumu virszemes ūdeņu stāvoklis ir virszemes ūdensobjektu (ŪO) vispārīgā kvalitāte, kuru nosaka pēc objekta sliktākajiem ekoloģiskās un ķīmiskās kvalitātes rādītājiem. Pazemes ūdeņu stāvoklis ir pazemes ŪO vispārīgā kvalitāte, kuru nosaka pēc objekta sliktākajiem kvantitatīvajiem un kvalitatīvajiem rādītājiem. Virszemes ūdeņu monitoringa programmas stratēģija </w:t>
      </w:r>
      <w:r w:rsidRPr="007A77C4">
        <w:rPr>
          <w:rFonts w:eastAsia="Times New Roman" w:cs="Times New Roman"/>
          <w:color w:val="000000"/>
          <w:szCs w:val="24"/>
        </w:rPr>
        <w:t xml:space="preserve">iekļauta </w:t>
      </w:r>
      <w:r w:rsidR="007A77C4" w:rsidRPr="007A77C4">
        <w:rPr>
          <w:rFonts w:eastAsia="Times New Roman" w:cs="Times New Roman"/>
          <w:color w:val="000000"/>
          <w:szCs w:val="24"/>
        </w:rPr>
        <w:t>1. pielikumā.</w:t>
      </w:r>
    </w:p>
    <w:p w14:paraId="1B273C63" w14:textId="77777777" w:rsidR="00732787" w:rsidRDefault="00154B70">
      <w:pPr>
        <w:spacing w:after="120"/>
        <w:rPr>
          <w:rFonts w:eastAsia="Times New Roman" w:cs="Times New Roman"/>
          <w:color w:val="000000"/>
          <w:szCs w:val="24"/>
        </w:rPr>
      </w:pPr>
      <w:r>
        <w:rPr>
          <w:rFonts w:eastAsia="Times New Roman" w:cs="Times New Roman"/>
          <w:color w:val="000000"/>
          <w:szCs w:val="24"/>
        </w:rPr>
        <w:t>Atbilstoši Ūdens apsaimniekošanas likumam Latvijas teritorija ir sadalīta četros upju baseinu apgabalos (UBA) – Daugavas, Lielupes, Gaujas un Ventas – kuri ietver virszemes ŪO, tai skaitā piekrastes un pārejas ŪO, un pazemes ŪO. Ūdeņu monitoringa mērķis ir iegūt visaptverošu informāciju par ūdeņu stāvokli šajos ŪO. Visām monitoringa stacijām noteikts monitoringa veids. Monitoringa staciju apsekojums pēc izvirzītās parametru mērījumu programmas sniegs noteiktu informāciju kopējam ūdeņu stāvokļa vērtējumam.</w:t>
      </w:r>
    </w:p>
    <w:p w14:paraId="4B446793"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monitorings ir sistemātiski, regulāri un mērķtiecīgi ūdeņu stāvokļa novērojumi, mērījumi un analīze, kas ļauj iegūt informāciju par:</w:t>
      </w:r>
    </w:p>
    <w:p w14:paraId="1A46426E"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virszemes ūdeņu ekoloģisko un ķīmisko kvalitāti, kvantitāti un hidroloģisko režīmu,</w:t>
      </w:r>
    </w:p>
    <w:p w14:paraId="146F2924"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jūras ūdeņu kvalitāti un hidroloģisko režīmu;</w:t>
      </w:r>
    </w:p>
    <w:p w14:paraId="0789FFE1"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pazemes ūdeņu ķīmisko kvalitāti un kvantitatīvo stāvokli,</w:t>
      </w:r>
    </w:p>
    <w:p w14:paraId="542A1E3F"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virszemes un pazemes ūdeņu stāvokļa saistību,</w:t>
      </w:r>
    </w:p>
    <w:p w14:paraId="6ED749F9" w14:textId="77777777" w:rsidR="00732787" w:rsidRDefault="00154B70" w:rsidP="002F7E9E">
      <w:pPr>
        <w:numPr>
          <w:ilvl w:val="0"/>
          <w:numId w:val="17"/>
        </w:numPr>
        <w:pBdr>
          <w:top w:val="nil"/>
          <w:left w:val="nil"/>
          <w:bottom w:val="nil"/>
          <w:right w:val="nil"/>
          <w:between w:val="nil"/>
        </w:pBdr>
        <w:spacing w:after="120" w:line="240" w:lineRule="auto"/>
        <w:rPr>
          <w:color w:val="000000"/>
          <w:szCs w:val="24"/>
        </w:rPr>
      </w:pPr>
      <w:r>
        <w:rPr>
          <w:rFonts w:eastAsia="Times New Roman" w:cs="Times New Roman"/>
          <w:color w:val="000000"/>
          <w:szCs w:val="24"/>
        </w:rPr>
        <w:t>lauksaimnieciskās darbības un piesārņojuma avotu slodzes ietekmi uz virszemes un pazemes ūdeņu kvalitāti.</w:t>
      </w:r>
    </w:p>
    <w:p w14:paraId="543DD5A9"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rezultātā iegūtā informācija tiks plaši izmantota:</w:t>
      </w:r>
    </w:p>
    <w:p w14:paraId="633A8624"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atjaunojot upju baseinu apsaimniekošanas plānus; analizējot apsaimniekošanas procesā radīto slodžu izmaiņu tendences; nosakot vides kvalitātes mērķus katram ŪO un pasākumus šo mērķu sasniegšanai;</w:t>
      </w:r>
    </w:p>
    <w:p w14:paraId="5738F36F"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iegūtā informācija būs būtiska valsts un vietējo pašvaldību institūcijām;</w:t>
      </w:r>
    </w:p>
    <w:p w14:paraId="3EDFD9CB"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dati ļaus noteikt pamatotus pasākumus ūdens ekosistēmu aizsardzībai nepieciešamības gadījumā;</w:t>
      </w:r>
    </w:p>
    <w:p w14:paraId="2CB30CE0"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monitoringā iegūtie rezultāti tiks izmantoti turpmākai monitoringa programmas aktualizācijai, pilnveidošanai un uzlabošanai;</w:t>
      </w:r>
    </w:p>
    <w:p w14:paraId="6C01B5D4"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datus izmantos ĪJT robežu pamatošanai un vajadzības gadījumā robežu pārskatīšanai atbilstoši ES Nitrātu direktīvas prasībām;</w:t>
      </w:r>
    </w:p>
    <w:p w14:paraId="18A978A9"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rezultātā iegūtā informācija atgriezeniski būs noderīga LR normatīvo aktu pilnveidošanai vai papildināšanai sakarā ar normatīvo aktu izmaiņām ES un Latvijas mērogā;</w:t>
      </w:r>
    </w:p>
    <w:p w14:paraId="38869B93"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monitoringā iegūtie rezultāti tiks izmantoti dažādu starptautisku ziņojumu sagatavošanai, kā arī tiks iesniegti dažādās starptautiskās institūcijās - EVA, HELCOM, ES SBJR, UNEP, WHO;</w:t>
      </w:r>
    </w:p>
    <w:p w14:paraId="1F0B2860" w14:textId="77777777" w:rsidR="00732787" w:rsidRPr="00EE3E0E" w:rsidRDefault="00154B70" w:rsidP="002F7E9E">
      <w:pPr>
        <w:numPr>
          <w:ilvl w:val="0"/>
          <w:numId w:val="18"/>
        </w:numPr>
        <w:pBdr>
          <w:top w:val="nil"/>
          <w:left w:val="nil"/>
          <w:bottom w:val="nil"/>
          <w:right w:val="nil"/>
          <w:between w:val="nil"/>
        </w:pBdr>
        <w:spacing w:after="120" w:line="240" w:lineRule="auto"/>
        <w:rPr>
          <w:color w:val="000000"/>
          <w:szCs w:val="24"/>
        </w:rPr>
      </w:pPr>
      <w:r>
        <w:rPr>
          <w:rFonts w:eastAsia="Times New Roman" w:cs="Times New Roman"/>
          <w:color w:val="000000"/>
          <w:szCs w:val="24"/>
        </w:rPr>
        <w:t>monitoringā iegūtie dati izmantojami piesārņojuma avotu un pārrobežu pārneses piesārņojuma ietekmes uz ūdeņiem novērtēšanai, kā arī piesārņojuma slodžu noteikšanai uz Baltijas jūru.</w:t>
      </w:r>
    </w:p>
    <w:p w14:paraId="435CA57A" w14:textId="54450D3D" w:rsidR="00EE3E0E" w:rsidRDefault="00EE3E0E">
      <w:pPr>
        <w:rPr>
          <w:rFonts w:eastAsia="Times New Roman" w:cs="Times New Roman"/>
          <w:color w:val="000000"/>
          <w:szCs w:val="24"/>
        </w:rPr>
      </w:pPr>
      <w:r>
        <w:rPr>
          <w:rFonts w:eastAsia="Times New Roman" w:cs="Times New Roman"/>
          <w:color w:val="000000"/>
          <w:szCs w:val="24"/>
        </w:rPr>
        <w:br w:type="page"/>
      </w:r>
    </w:p>
    <w:p w14:paraId="37A74DA5" w14:textId="3CC88B20" w:rsidR="00732787" w:rsidRDefault="00154B70" w:rsidP="00FC5474">
      <w:pPr>
        <w:pStyle w:val="Heading1"/>
      </w:pPr>
      <w:bookmarkStart w:id="3" w:name="_Toc57249792"/>
      <w:bookmarkStart w:id="4" w:name="_Toc57273062"/>
      <w:bookmarkStart w:id="5" w:name="_Toc84804562"/>
      <w:r>
        <w:t xml:space="preserve">1. </w:t>
      </w:r>
      <w:bookmarkEnd w:id="3"/>
      <w:bookmarkEnd w:id="4"/>
      <w:r w:rsidR="00370372">
        <w:t>T</w:t>
      </w:r>
      <w:r w:rsidR="0081476F">
        <w:t>iesību akti</w:t>
      </w:r>
      <w:bookmarkEnd w:id="5"/>
    </w:p>
    <w:p w14:paraId="1F6F11DA" w14:textId="77777777" w:rsidR="0081476F" w:rsidRPr="0081476F" w:rsidRDefault="0081476F" w:rsidP="0081476F"/>
    <w:p w14:paraId="56A225CB" w14:textId="5C282545" w:rsidR="0081476F" w:rsidRDefault="0081476F" w:rsidP="0081476F">
      <w:pPr>
        <w:pStyle w:val="Heading2"/>
      </w:pPr>
      <w:bookmarkStart w:id="6" w:name="_Toc57249793"/>
      <w:bookmarkStart w:id="7" w:name="_Toc57273063"/>
      <w:bookmarkStart w:id="8" w:name="_Toc84804563"/>
      <w:r>
        <w:t>1.1.</w:t>
      </w:r>
      <w:r w:rsidR="00154B70" w:rsidRPr="0081476F">
        <w:t>LR tiesību akti</w:t>
      </w:r>
      <w:bookmarkEnd w:id="6"/>
      <w:bookmarkEnd w:id="7"/>
      <w:bookmarkEnd w:id="8"/>
    </w:p>
    <w:p w14:paraId="7C14D18D" w14:textId="77777777" w:rsidR="0081476F" w:rsidRPr="0081476F" w:rsidRDefault="0081476F" w:rsidP="0081476F"/>
    <w:p w14:paraId="361997D8"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Ūdens apsaimniekošanas likums;</w:t>
      </w:r>
    </w:p>
    <w:p w14:paraId="0EE311AA" w14:textId="2575C566"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 xml:space="preserve">ikums „Par piesārņojumu”; </w:t>
      </w:r>
    </w:p>
    <w:p w14:paraId="38295238" w14:textId="783C8B48"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ikums „Par radiācijas drošību un kodoldrošību”;</w:t>
      </w:r>
    </w:p>
    <w:p w14:paraId="2443EF4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Civilās aizsardzības likums;</w:t>
      </w:r>
    </w:p>
    <w:p w14:paraId="5D406FAE" w14:textId="4ADD34FE"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ikums „Par zemes dzīlēm”;</w:t>
      </w:r>
    </w:p>
    <w:p w14:paraId="0C095914"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Jūras vides aizsardzības un pārvaldības likums;</w:t>
      </w:r>
    </w:p>
    <w:p w14:paraId="5DAB1933" w14:textId="650744E4"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Sugu un biotopu aizsardzības likums;</w:t>
      </w:r>
    </w:p>
    <w:p w14:paraId="62EAD1D7" w14:textId="1D967B3F" w:rsidR="00E8334C"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cs="Times New Roman"/>
          <w:szCs w:val="24"/>
          <w:lang w:eastAsia="en-US"/>
        </w:rPr>
        <w:t>Likums “Par 2004.gada Starptautisko konvenciju par kuģu balasta ūdens un nosēdumu kontroli un parvaldību”</w:t>
      </w:r>
    </w:p>
    <w:p w14:paraId="07F29791"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2011. gada 31. maija noteikumi Nr. 418 „Noteikumi par riska ūdensobjektiem” (turpmāk – MK noteikumi Nr. 418);</w:t>
      </w:r>
    </w:p>
    <w:p w14:paraId="00AD4795"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2014. gada 23. decembra noteikumi Nr. 834 “Prasības ūdens, augsnes un gaisa aizsardzībai no lauksaimnieciskās darbības izraisīta piesārņojuma” (turpmāk – MK noteikumi Nr. 834);</w:t>
      </w:r>
    </w:p>
    <w:p w14:paraId="129FD18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2010. gada 23. novembra noteikumi Nr. 1071 „Prasības jūras vides stāvokļa novērtējumam, laba jūras vides stāvokļa noteikšanai un jūras vides mērķu izstrādei”;</w:t>
      </w:r>
    </w:p>
    <w:p w14:paraId="183717CB"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2017. gada 28. novembra noteikumi Nr. 692 “Peldvietas izveidošanas, uzturēšanas un ūdens kvalitātes pārvaldības kārtība”;</w:t>
      </w:r>
    </w:p>
    <w:p w14:paraId="1498989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2009. gada 13. janvāra noteikumi Nr. 42 „Noteikumi par pazemes ūdens resursu apzināšanas kārtību un kvalitātes kritērijiem”;</w:t>
      </w:r>
    </w:p>
    <w:p w14:paraId="3D2349F0"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2009. gada 1. jūlija rīkojums Nr. 448 "Par valsts aģentūras "Latvijas Vides, ģeoloģijas un meteoroloģijas aģentūra" un Bīstamo atkritumu pārvaldības valsts aģentūras likvidāciju un valsts sabiedrības ar ierobežotu atbildību "Latvijas Vides, ģeoloģijas un meteoroloģijas centrs" dibināšanu";</w:t>
      </w:r>
    </w:p>
    <w:p w14:paraId="0DD8534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2004. gada 19. oktobra noteikumi Nr. 858 „Noteikumi par virszemes ūdensobjektu tipu raksturojumu, klasifikāciju, kvalitātes kritērijiem un antropogēno slodžu noteikšanas kartību”;</w:t>
      </w:r>
    </w:p>
    <w:p w14:paraId="3F0030F9"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2004. gada 17. februāra noteikumi Nr. 92 „Prasības virszemes ūdeņu, pazemes ūdeņu un aizsargājamo teritoriju monitoringam un monitoringa programmu izstrādei” (turpmāk – MK noteikumi Nr. 92);</w:t>
      </w:r>
    </w:p>
    <w:p w14:paraId="05639A4D"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2017. gada 14. novembra noteikumi Nr. 671 „Dzeramā ūdens obligātās nekaitīguma un kvalitātes prasības, monitoringa un kontroles kārtība”;</w:t>
      </w:r>
    </w:p>
    <w:p w14:paraId="59232748"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2003. gada 23. decembra noteikumi Nr.736 „Noteikumi par ūdens resursu lietošanas atļauju”;</w:t>
      </w:r>
    </w:p>
    <w:p w14:paraId="34A6CE8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22. janvāra noteikumi Nr.34 „Noteikumi par piesārņojošo vielu emisiju ūdenī”;</w:t>
      </w:r>
    </w:p>
    <w:p w14:paraId="7E4E9F15"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12. marta noteikumi Nr.118 „Noteikumi par virszemes un pazemes ūdeņu kvalitāti” (turpmāk – MK noteikumi Nr.118);</w:t>
      </w:r>
    </w:p>
    <w:p w14:paraId="2939DAB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9.aprīļa noteikumi Nr.149 „Noteikumi par aizsardzību pret jonizējošo starojumu”;</w:t>
      </w:r>
    </w:p>
    <w:p w14:paraId="2B899D71"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2006. gada 13, jūnija noteikumi Nr. 475 “Virszemes ūdensobjektu un ostu akvatoriju tīrīšanas un padziļināšanas kārtība”.</w:t>
      </w:r>
    </w:p>
    <w:p w14:paraId="5969B989"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47FFB388" w14:textId="5087949D" w:rsidR="00732787" w:rsidRDefault="00154B70" w:rsidP="006A448F">
      <w:pPr>
        <w:pStyle w:val="Heading2"/>
      </w:pPr>
      <w:bookmarkStart w:id="9" w:name="_Toc57249794"/>
      <w:bookmarkStart w:id="10" w:name="_Toc57273064"/>
      <w:bookmarkStart w:id="11" w:name="_Toc84804564"/>
      <w:r>
        <w:t>1.2. ES tiesību akti</w:t>
      </w:r>
      <w:bookmarkEnd w:id="9"/>
      <w:bookmarkEnd w:id="10"/>
      <w:bookmarkEnd w:id="11"/>
      <w:r>
        <w:t xml:space="preserve"> </w:t>
      </w:r>
    </w:p>
    <w:p w14:paraId="37973E6D"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4042A32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2000/60/EK (2000.gada 23.oktobris), ar ko izveido sistēmu Kopienas rīcībai ūdens resursu politikas jomā (turpmāk – Ūdens struktūrdirektīva);</w:t>
      </w:r>
    </w:p>
    <w:p w14:paraId="5779FAEA"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2018/229/ES (2018. gada 12. februāris), ar ko atbilstoši Eiropas Parlamenta un Padomes Direktīvai 2000/60/EK nosaka dalībvalstu monitoringa sistēmu klasifikāciju vērtības pēc interkalibrācijas un atceļ Komisijas Lēmumu 2013/480/ES</w:t>
      </w:r>
    </w:p>
    <w:p w14:paraId="7D9BC47C"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2008/105/EK (2008.gada 16.decembris) par vides kvalitātes standartiem ūdens resursu politikas jomā, un ar ko groza un sekojoši atceļ Padomes direktīvas 82/176/EEK, 83/513/EEK, 84/156/EEK, 84/491/EEK, 86/280/EEK, un ar ko groza direktīvu 2000/60/EK (turpmāk – Direktīva 2008/105/EK);</w:t>
      </w:r>
    </w:p>
    <w:p w14:paraId="5BCDD550"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 xml:space="preserve">Eiropas Parlamenta un Padomes Direktīva 2013/39/ES (2013.gada 12.augusts), ar ko groza Direktīvu 2000/60/EK un Direktīvu 2008/105/EK attiecībā uz prioritārajām vielām ūdens resursu politikas jomā (turpmāk – Direktīva 2013/39/ES); </w:t>
      </w:r>
    </w:p>
    <w:p w14:paraId="027D391B"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2009/90/EK (2009.gada 31.jūlijs), ar ko atbilstoši Eiropas Parlamenta un Padomes direktīvai 2000/60/EK nosaka tehniskās specifikācijas ūdens stāvokļa ķīmiskajām analīzēm un monitoringam;</w:t>
      </w:r>
    </w:p>
    <w:p w14:paraId="1904688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2006/118/EK (2006.gada 12.decembris) par gruntsūdeņu aizsardzību pret piesārņojumu un pasliktināšanos;</w:t>
      </w:r>
    </w:p>
    <w:p w14:paraId="592A9A7F"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2014/80/ES ( 2014. gada 20. jūnijs), ar ko groza II pielikumu Eiropas Parlamenta un Padomes Direktīvā 2006/118/EK par gruntsūdeņu aizsardzību pret piesārņojumu un pasliktināšanos;</w:t>
      </w:r>
    </w:p>
    <w:p w14:paraId="5275E55C"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2008/56/EK (2008. gada 17. jūnijs), ar ko izveido sistēmu Kopienas rīcībai jūras vides politikas jomā (turpmāk - Jūras stratēģijas pamatdirektīva 2008/56/EK);</w:t>
      </w:r>
    </w:p>
    <w:p w14:paraId="0FECD17E"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(ES) 2017/845 (2017. gada 17. maijs), ar ko Eiropas Parlamenta un Padomes Direktīvu 2008/56/EK groza attiecībā uz to elementu indikatīvajiem sarakstiem, kas jāņem vērā, sagatavojot jūras stratēģijas;</w:t>
      </w:r>
    </w:p>
    <w:p w14:paraId="0B2D84CD"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2010/75/ES ( 2010. gada 24. novembris) par rūpnieciskajām emisijām (piesārņojuma integrēta novēršana un kontrole)</w:t>
      </w:r>
    </w:p>
    <w:p w14:paraId="6C4C5E8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 xml:space="preserve">Eiropas Parlamenta un Padomes Direktīva 2007/60/EK (2007. gada 23. oktobris) par plūdu riska novērtējumu un pārvaldību; </w:t>
      </w:r>
    </w:p>
    <w:p w14:paraId="48D3216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2007/2/EK (2007. gada 14. marts), ar ko izveido Telpiskās informācijas infrastruktūru Eiropas Kopienā (turpmāk - INSPIRE Direktīva 2007/2/EK);</w:t>
      </w:r>
    </w:p>
    <w:p w14:paraId="66B56DD1"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Regula (ES) 2019/1010 (2019. gada 5. jūnijs)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14:paraId="5942DF5D"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2006/7/EK (2006.gada 15.februāris) par peldvietu ūdens kvalitātes pārvaldību un direktīvas 76/160/EEK atcelšanu;</w:t>
      </w:r>
    </w:p>
    <w:p w14:paraId="757FD6F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98/83/EK (1998.gada 3.novembris) par dzeramā ūdens kvalitāti (turpmāk – Dzeramā ūdens direktīva);</w:t>
      </w:r>
    </w:p>
    <w:p w14:paraId="446695F3"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91/676/EEK (1991.gada 12.decembris) attiecībā uz ūdeņu aizsardzību pret piesārņojumu, ko rada lauksaimnieciskas izcelsmes nitrāti (turpmāk - Nitrātu direktīva);</w:t>
      </w:r>
    </w:p>
    <w:p w14:paraId="2E936B69"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91/271/EEK (1991.gada 21.maijs) par komunālo notekūdeņu attīrīšanu (turpmāk – Direktīva 91/271/EEK);</w:t>
      </w:r>
    </w:p>
    <w:p w14:paraId="688C76B4"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(ES) 2017/848 (2017. gada 17. maijs), ar ko nosaka laba jūras ūdeņu vides stāvokļa kritērijus un metodiskos standartus un monitoringa un novērtēšanas specifikācijas un standartizētas metodes un atceļ Lēmumu 2010/477/ES;</w:t>
      </w:r>
    </w:p>
    <w:p w14:paraId="6FB2D63E"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2005/646/EK (2005. gada 17. augusts) par tādu vietu reģistra izveidi, kas veidos interkalibrācijas tīklu saskaņā ar Ūdens struktūrdirektīvu;</w:t>
      </w:r>
    </w:p>
    <w:p w14:paraId="3AD1F63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Rekomendācija 2000/473/Euratom (2000.gada 8.jūlijs) attiecībā uz Euratom līguma 36.pantu, kas attiecas uz radioaktivitātes līmeņu monitoringu vidē pielietošanu, lai novērtētu iedzīvotāju apstarošanos kopumā;</w:t>
      </w:r>
    </w:p>
    <w:p w14:paraId="23DF9930"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p>
    <w:p w14:paraId="54048DEB"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2014/101/ES (2014. gada 30. oktobris), ar kuru groza Eiropas Parlamenta un Padomes Direktīvu 2000/60/EK, ar ko izveido sistēmu Kopienas rīcībai ūdens resursu politikas jomā (turpmāk - Direktīva 2014/101/ES);</w:t>
      </w:r>
    </w:p>
    <w:p w14:paraId="4DC55526" w14:textId="39EAA403"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ES Stratēģija Baltijas jūras reģionam R</w:t>
      </w:r>
      <w:r w:rsidR="00756D77" w:rsidRPr="00211A53">
        <w:rPr>
          <w:rFonts w:eastAsia="Times New Roman" w:cs="Times New Roman"/>
          <w:color w:val="000000"/>
          <w:szCs w:val="24"/>
        </w:rPr>
        <w:t>īcības plāns;</w:t>
      </w:r>
    </w:p>
    <w:p w14:paraId="26607869" w14:textId="50D97D59"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īstenošanas lēmums (ES) 2020/1161 (2020. gada 4. augusts), ar ko ūdens resursu politikas jomā izveido to novērojamo vielu sarakstu, kurām veicams Savienības mēroga monitorings saskaņā ar Eiropas Parlamenta un Padomes Direktīvu 2008/105/EK</w:t>
      </w:r>
    </w:p>
    <w:p w14:paraId="42AAA8AE" w14:textId="2B418080" w:rsidR="00E8334C" w:rsidRPr="00211A53" w:rsidRDefault="00E8334C"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rPr>
        <w:t>Padomes Direktīva 92/43/EEK (1992.gada 21.maijs) par dabisko dzīvotņu, savvaļas faunas un floras aizsardzību</w:t>
      </w:r>
    </w:p>
    <w:p w14:paraId="471B85B8" w14:textId="77777777" w:rsidR="00B60138" w:rsidRDefault="00B60138" w:rsidP="00B60138">
      <w:pPr>
        <w:pBdr>
          <w:top w:val="nil"/>
          <w:left w:val="nil"/>
          <w:bottom w:val="nil"/>
          <w:right w:val="nil"/>
          <w:between w:val="nil"/>
        </w:pBdr>
        <w:spacing w:after="0" w:line="240" w:lineRule="auto"/>
        <w:rPr>
          <w:rFonts w:eastAsia="Times New Roman" w:cs="Times New Roman"/>
          <w:color w:val="000000"/>
          <w:szCs w:val="24"/>
        </w:rPr>
      </w:pPr>
    </w:p>
    <w:p w14:paraId="11099C43" w14:textId="4F72AA6D" w:rsidR="00732787" w:rsidRDefault="00765443" w:rsidP="006A448F">
      <w:pPr>
        <w:pStyle w:val="Heading2"/>
      </w:pPr>
      <w:r>
        <w:t xml:space="preserve"> </w:t>
      </w:r>
      <w:bookmarkStart w:id="12" w:name="_Toc57249795"/>
      <w:bookmarkStart w:id="13" w:name="_Toc57273065"/>
      <w:bookmarkStart w:id="14" w:name="_Toc84804565"/>
      <w:r w:rsidR="006A448F">
        <w:t xml:space="preserve">1.3. </w:t>
      </w:r>
      <w:r w:rsidR="00154B70">
        <w:t>Starptautiskās konvencijas un vadlīnijas</w:t>
      </w:r>
      <w:bookmarkEnd w:id="12"/>
      <w:bookmarkEnd w:id="13"/>
      <w:bookmarkEnd w:id="14"/>
    </w:p>
    <w:p w14:paraId="60AC2530" w14:textId="77777777" w:rsidR="00B60138" w:rsidRPr="00B60138" w:rsidRDefault="00B60138" w:rsidP="00B60138"/>
    <w:p w14:paraId="30877957"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1992. gada Konvencija par Baltijas jūras reģiona jūras vides aizsardzību (Helsinku konvencija) (likums Saeimā pieņemts 1994. gada 3. martā);</w:t>
      </w:r>
    </w:p>
    <w:p w14:paraId="5846BE12"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Helsinku 1992. gada konvencija par robežšķērsojošo ūdensteču un starptautisko ezeru aizsardzību un izmantošanu (likums Saeimā pieņemts 1996. gada 17. oktobrī);</w:t>
      </w:r>
    </w:p>
    <w:p w14:paraId="2CF68C9C"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1979. gada Ženēvas konvencija par robežšķērsojošo gaisa piesārņošanu lielos attālumos Ženēvas konvencija „Par gaisa piesārņojuma pārrobežu pārnesi lielos attālumos” (Ministru padomes 1994. gada 7. jūnija lēmums Nr. 63);</w:t>
      </w:r>
    </w:p>
    <w:p w14:paraId="097D0EDF"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1947. gada 1. oktobra Vašingtonas konvencija par Pasaules meteoroloģisko organizāciju;</w:t>
      </w:r>
    </w:p>
    <w:p w14:paraId="1DB03E75"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2003. gada vadlīnijas Ūdens struktūrdirektīvas monitoringa veikšanai (Guidance document No. 7 Monitoring under the Water Framework Directive, 2003);</w:t>
      </w:r>
    </w:p>
    <w:p w14:paraId="0D58BFE3"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2007. gada vadlīnijas pazemes ūdeņu monitoringam (Guidance document No. 15, Guidance on Groundwater Monitoring, 2007);</w:t>
      </w:r>
    </w:p>
    <w:p w14:paraId="20C60F7B"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2009. gada vadlīnijas virszemes ūdeņu ķīmiskajam monitoringam, ko veic saskaņā ar Ūdens struktūrdirektīvas prasībām (Guidance document No. 19, Guidance on Surface Water Chemical Monitoring under the Water Framework Directive, 2009);</w:t>
      </w:r>
    </w:p>
    <w:p w14:paraId="694C9502"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2010. gada vadlīnijas virszemes ūdeņu ķīmiskajam monitoringam sedimentos un biotā, ko veic saskaņā ar Ūdens struktūrdirektīvas prasībām (Guidance Document No. 25 Guidance Document on Chemical Monitoring of Sediment and Biota under the Water Framework Directive, 2010);</w:t>
      </w:r>
    </w:p>
    <w:p w14:paraId="39FD57D3"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2014. gada vadlīnijas biotas monitoringam (biotas vides kvalitātes normatīvu noteikšanai), ko veic saskaņā ar ūdens struktūrdirektīvas prasībām (Guidance Document No. 32 On biota monitoring (the implementation of EQSbiota) under the Water Framework Directive, 2014);</w:t>
      </w:r>
    </w:p>
    <w:p w14:paraId="471F1B49"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2014. gada vadlīnijas biotas monitoringā izmantojamajām analītiskajām metodēm, saskaņā ar Ūdens struktūrdirektīvas prasībām (Guidance Document No. 33 on Analytical Methods for Biota Monitoring under the Water Framework Directive, 2014);</w:t>
      </w:r>
    </w:p>
    <w:p w14:paraId="0F668D00"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2020. gada 23. jūnija HELCOM rekomendācija 26/3 „Vadlīnijas radioaktīvo vielu monitoringam” (HELCOM Recommendation 26/3 “Guidelines for Monitoring of Radioactive Substances);</w:t>
      </w:r>
    </w:p>
    <w:p w14:paraId="6C3BE56E"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2019. gada HELCOM vadlīnijas “Piesārņojuma slodzes uz Baltijas jūru ikgadēja un periodiska apkopošana un ziņošana” (Guidelines for the annual and periodical compilation and reporting of waterborne pollution inputs to the Baltic Sea (PLC-Water));</w:t>
      </w:r>
    </w:p>
    <w:p w14:paraId="50DDA226"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1998.gada 6.marta HELCOM rekomendācija 19/3 par rokasgrāmatu jūras monitoringa veikšanai HELCOM COMBINE programmas ietvaros (HELCOM COMBINE Manual, 1998). Nosaka dalībvalstu saistības jūras monitoringā (jūras rajonus, staciju tīklu, parametrus) un izmantojamās metodes. Metodes ir saskaņotas un interkalibrētas starp visām HELCOM dalībvalstīm, lai iegūtie rezultāti būtu salīdzināmi;</w:t>
      </w:r>
    </w:p>
    <w:p w14:paraId="61A268F0"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HELCOM LOAD (Expert Group on Follow-Up of National Progress Towards Reaching Baltic Sea Action Plan Nutrient Reduction Targets) 7/2014 (HELCOM PLC-6);</w:t>
      </w:r>
    </w:p>
    <w:p w14:paraId="2EA0B6ED"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Vadlīnijas monitoringam, ko veic atbilstoši Nitrātu direktīvas (91/676/EEC) prasībām (Draft Guidelines for the monitoring required under the Nitrates directive (91/676/EEC), March 2003);</w:t>
      </w:r>
    </w:p>
    <w:p w14:paraId="4DBC3F20" w14:textId="77777777" w:rsidR="00E8334C" w:rsidRPr="00211A53" w:rsidRDefault="00154B70" w:rsidP="002F7E9E">
      <w:pPr>
        <w:pStyle w:val="ListParagraph"/>
        <w:numPr>
          <w:ilvl w:val="0"/>
          <w:numId w:val="61"/>
        </w:numPr>
        <w:pBdr>
          <w:top w:val="nil"/>
          <w:left w:val="nil"/>
          <w:bottom w:val="nil"/>
          <w:right w:val="nil"/>
          <w:between w:val="nil"/>
        </w:pBdr>
        <w:spacing w:after="120" w:line="240" w:lineRule="auto"/>
        <w:ind w:left="851"/>
        <w:rPr>
          <w:rFonts w:eastAsia="Times New Roman" w:cs="Times New Roman"/>
          <w:color w:val="000000"/>
        </w:rPr>
      </w:pPr>
      <w:r w:rsidRPr="00211A53">
        <w:rPr>
          <w:rFonts w:eastAsia="Times New Roman" w:cs="Times New Roman"/>
          <w:color w:val="000000"/>
          <w:szCs w:val="24"/>
        </w:rPr>
        <w:t>2010. gada Ženēvas konvencijas „Par gaisa piesārņojuma pārrobežu pārnesi lielos attālumos” vadlīnijas ūdeņu monitoringam (ICP Waters Programme Manual).</w:t>
      </w:r>
    </w:p>
    <w:p w14:paraId="1419861C" w14:textId="1D85B431" w:rsidR="00E8334C" w:rsidRPr="00211A53" w:rsidRDefault="00E8334C" w:rsidP="002F7E9E">
      <w:pPr>
        <w:pStyle w:val="ListParagraph"/>
        <w:numPr>
          <w:ilvl w:val="0"/>
          <w:numId w:val="61"/>
        </w:numPr>
        <w:pBdr>
          <w:top w:val="nil"/>
          <w:left w:val="nil"/>
          <w:bottom w:val="nil"/>
          <w:right w:val="nil"/>
          <w:between w:val="nil"/>
        </w:pBdr>
        <w:spacing w:after="120" w:line="240" w:lineRule="auto"/>
        <w:ind w:left="851"/>
        <w:rPr>
          <w:rFonts w:eastAsia="Times New Roman" w:cs="Times New Roman"/>
          <w:color w:val="000000"/>
        </w:rPr>
      </w:pPr>
      <w:r w:rsidRPr="00211A53">
        <w:rPr>
          <w:rFonts w:eastAsia="Times New Roman" w:cs="Times New Roman"/>
          <w:color w:val="000000"/>
        </w:rPr>
        <w:t>2004. gada starptautiskā konvencija par kuģu balasta ūdens un nosēdumu kontroli un pārvalību.</w:t>
      </w:r>
    </w:p>
    <w:p w14:paraId="4F93B1A4" w14:textId="77777777" w:rsidR="00732787" w:rsidRDefault="00154B70">
      <w:pPr>
        <w:spacing w:after="0" w:line="276" w:lineRule="auto"/>
        <w:rPr>
          <w:rFonts w:eastAsia="Times New Roman" w:cs="Times New Roman"/>
          <w:szCs w:val="24"/>
        </w:rPr>
      </w:pPr>
      <w:r>
        <w:br w:type="page"/>
      </w:r>
    </w:p>
    <w:p w14:paraId="7012BAA4" w14:textId="54A2FDB3" w:rsidR="00732787" w:rsidRDefault="00154B70">
      <w:pPr>
        <w:pStyle w:val="Heading1"/>
      </w:pPr>
      <w:bookmarkStart w:id="15" w:name="_Toc57249796"/>
      <w:bookmarkStart w:id="16" w:name="_Toc57273066"/>
      <w:bookmarkStart w:id="17" w:name="_Toc84804566"/>
      <w:r>
        <w:t>2. Virszemes ūdeņu monitoringa programma</w:t>
      </w:r>
      <w:bookmarkEnd w:id="15"/>
      <w:bookmarkEnd w:id="16"/>
      <w:bookmarkEnd w:id="17"/>
    </w:p>
    <w:p w14:paraId="198F0C28" w14:textId="77777777" w:rsidR="00732787" w:rsidRDefault="00732787">
      <w:pPr>
        <w:spacing w:after="0" w:line="276" w:lineRule="auto"/>
        <w:rPr>
          <w:rFonts w:eastAsia="Times New Roman" w:cs="Times New Roman"/>
          <w:szCs w:val="24"/>
        </w:rPr>
      </w:pPr>
    </w:p>
    <w:p w14:paraId="1FD227A2"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Virszemes ūdeņu monitoringa programmas īstenošanas ietvaros LVĢMC iegūst datus par virszemes ŪO ekoloģisko un ķīmisko stāvokli un hidroloģisko režīmu, kā arī par Latvijas lielāko upju, ezeru un atsevišķu dzeramā ūdens ņemšanas vietu radioaktivitāti.</w:t>
      </w:r>
    </w:p>
    <w:p w14:paraId="5C47482B"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Virszemes ūdeņu monitoringa mērķis ir nodrošināt informāciju par virszemes ŪO ekoloģisko un ķīmisko kvalitāti un mākslīgu vai stipri pārveidotu ŪO ekoloģisko potenciālu un ķīmisko kvalitāti. Iegūtos datus izmantos ŪO stāvokļa novērtēšanai, kvalitātes ilgtermiņa izmaiņu analīzei, kā arī, izstrādājot nepieciešamos pasākumus, lai sasniegtu labu virszemes ūdeņu stāvokli visos Latvijas ŪO un novērstu ŪO stāvokļa pasliktināšanos. </w:t>
      </w:r>
    </w:p>
    <w:p w14:paraId="35A87D0D" w14:textId="77777777" w:rsidR="00732787" w:rsidRDefault="00154B70">
      <w:p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Virszemes ūdeņu monitoringa programmas galvenais uzdevums ir iegūt datus, lai:</w:t>
      </w:r>
    </w:p>
    <w:p w14:paraId="1BD236FD"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pamatojoties uz pilnveidotā bioloģiskā, hidromorfoloģiskā un ķīmiskā monitoringa rezultātiem, pārskatītu iepriekšējās monitoringa programmas rezultātā veikto ūdeņu stāvokļa vērtējumu;</w:t>
      </w:r>
    </w:p>
    <w:p w14:paraId="6A944486"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novērtētu ūdeņu ekoloģisko stāvokli, izmantojot interkalibrētās bioloģijas metodes;</w:t>
      </w:r>
    </w:p>
    <w:p w14:paraId="5515C6DC"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veiktu slodžu ietekmēto ŪO stāvokļa izmaiņu novērtējumu, lai sniegtu ieteikumus UBA apsaimniekošanas plānos izstrādāto pasākumu programmas atjaunošanai;</w:t>
      </w:r>
    </w:p>
    <w:p w14:paraId="3F7ABB44"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turpinātu attīstīt un precizēt upju un ezeru tipus atbilstoši ūdens struktūrdirektīvas prasībām;</w:t>
      </w:r>
    </w:p>
    <w:p w14:paraId="626EF545"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novērtētu jauno ŪO ekoloģisko un ķīmisko kvalitāti.</w:t>
      </w:r>
    </w:p>
    <w:p w14:paraId="79DEA509" w14:textId="77777777" w:rsidR="00EE3E0E" w:rsidRPr="00F64458" w:rsidRDefault="00EE3E0E" w:rsidP="00EE3E0E">
      <w:pPr>
        <w:spacing w:after="120"/>
        <w:rPr>
          <w:rFonts w:eastAsia="Times New Roman" w:cs="Times New Roman"/>
          <w:color w:val="000000"/>
          <w:szCs w:val="24"/>
        </w:rPr>
      </w:pPr>
      <w:bookmarkStart w:id="18" w:name="_3dy6vkm" w:colFirst="0" w:colLast="0"/>
      <w:bookmarkEnd w:id="18"/>
      <w:r w:rsidRPr="00F64458">
        <w:rPr>
          <w:rFonts w:eastAsia="Times New Roman" w:cs="Times New Roman"/>
          <w:color w:val="000000"/>
          <w:szCs w:val="24"/>
        </w:rPr>
        <w:t xml:space="preserve">Galvenās šīs programmas atšķirības no iepriekšējās programmas ir: </w:t>
      </w:r>
    </w:p>
    <w:p w14:paraId="4288EE44"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pārskatīts ūdensobjektu saraksts, izveidojot jaunus ūdensobjektus un attiecīgi monitoringa stacijas;</w:t>
      </w:r>
    </w:p>
    <w:p w14:paraId="1A2972FC" w14:textId="77777777"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pārskatīti monitoringa staciju tipi, lai veiktu precīzāku kvalitātes novērtējumu ŪO, kur monitoringa stacijas novietojums ir vispārējam ŪO tipam neraksturīgā vietā, piemēram HES uzpludinājuma ietekmē.</w:t>
      </w:r>
    </w:p>
    <w:p w14:paraId="3CFE08C2" w14:textId="1A367369"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izveidoti 2 jauni ūdensobjektu tipi: R7 un L11;</w:t>
      </w:r>
    </w:p>
    <w:p w14:paraId="6D423AD3" w14:textId="410DA36F" w:rsidR="00E41606" w:rsidRPr="007345CA" w:rsidRDefault="00E41606"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pārskatīts references ūdensobjektu saraksts (15. pielikums)</w:t>
      </w:r>
    </w:p>
    <w:p w14:paraId="432CDD93" w14:textId="545F761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veikta ŪO grupēšana, lai samazinātu monitoringa izmaksas. Ūdensobjekti tiek grupēti ņemot vērā ŪO tipu, slodzes (NAI, lauksaimniecības zemes, urbanizētas teritorijas</w:t>
      </w:r>
      <w:r>
        <w:rPr>
          <w:rFonts w:eastAsia="Times New Roman" w:cs="Times New Roman"/>
          <w:color w:val="000000"/>
          <w:szCs w:val="24"/>
        </w:rPr>
        <w:t>, hidromorfoloģija</w:t>
      </w:r>
      <w:r w:rsidRPr="007345CA">
        <w:rPr>
          <w:rFonts w:eastAsia="Times New Roman" w:cs="Times New Roman"/>
          <w:color w:val="000000"/>
          <w:szCs w:val="24"/>
        </w:rPr>
        <w:t>), iepriekšējo gadu monitoringa rezultātus</w:t>
      </w:r>
      <w:r w:rsidR="00E41606">
        <w:rPr>
          <w:rFonts w:eastAsia="Times New Roman" w:cs="Times New Roman"/>
          <w:color w:val="000000"/>
          <w:szCs w:val="24"/>
        </w:rPr>
        <w:t xml:space="preserve"> (16. pielikums)</w:t>
      </w:r>
      <w:r w:rsidRPr="007345CA">
        <w:rPr>
          <w:rFonts w:eastAsia="Times New Roman" w:cs="Times New Roman"/>
          <w:color w:val="000000"/>
          <w:szCs w:val="24"/>
        </w:rPr>
        <w:t xml:space="preserve">. </w:t>
      </w:r>
    </w:p>
    <w:p w14:paraId="2B3D3ACD"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 xml:space="preserve">pilnveidots bioloģisko elementu monitorings visos virszemes ŪO. Šajā monitoringa programmā atbilstoši Ūdens struktūrdirektīvas prasībām upēs un ezeros tiks monitorēti visi nepieciešamie bioloģiskie elementi ar atbilstošu novērojumu biežumu, lai adekvāti varētu novērtēt ūdeņu ekoloģisko stāvokli. </w:t>
      </w:r>
    </w:p>
    <w:p w14:paraId="6705A19D"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izvērtēts, kuros ūdensobjektos objektīvu iemeslu dēļ (piemēram, gultnes substrāts, straumes ātrums u.c) nav iespējams veikt atsevišķu bioloģijas parametru monitoringu</w:t>
      </w:r>
    </w:p>
    <w:p w14:paraId="5E15E763"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programmā iekļauti ezeru stratifikācijas mērījumi (O</w:t>
      </w:r>
      <w:r w:rsidRPr="007345CA">
        <w:rPr>
          <w:rFonts w:eastAsia="Times New Roman" w:cs="Times New Roman"/>
          <w:color w:val="000000"/>
          <w:szCs w:val="24"/>
          <w:vertAlign w:val="subscript"/>
        </w:rPr>
        <w:t>2</w:t>
      </w:r>
      <w:r w:rsidRPr="007345CA">
        <w:rPr>
          <w:rFonts w:eastAsia="Times New Roman" w:cs="Times New Roman"/>
          <w:color w:val="000000"/>
          <w:szCs w:val="24"/>
        </w:rPr>
        <w:t xml:space="preserve"> un temperatūra) hidroloģiskā apsekojuma laikā</w:t>
      </w:r>
    </w:p>
    <w:p w14:paraId="095ABBA0"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ūdeņu vides dažādu matricu ķīmiskā monitoringa optimizācija atbilstoši Direktīvas 2013/13/ES nosacījumiem, kā arī balstoties uz iepriekšējā ciklā veikto prioritāro un bīstamo vielu inventarizāciju.</w:t>
      </w:r>
    </w:p>
    <w:p w14:paraId="78DCA9DC"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katrai monitoringa stacijai ir norādīts konkrēts apsekojuma gads</w:t>
      </w:r>
    </w:p>
    <w:p w14:paraId="4EE6AB34" w14:textId="6A51B349"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lai uzlabotu datu kvalitāti un salīdzināmību, plānots viena gada laikā apsekot savstarpēji saistītus ŪO, vienā sateces baseinā, piemēram, apsekot Aivieks</w:t>
      </w:r>
      <w:r>
        <w:rPr>
          <w:rFonts w:eastAsia="Times New Roman" w:cs="Times New Roman"/>
          <w:color w:val="000000"/>
          <w:szCs w:val="24"/>
        </w:rPr>
        <w:t xml:space="preserve">tes, Ogres, Braslas vai Abavas </w:t>
      </w:r>
      <w:r w:rsidRPr="007345CA">
        <w:rPr>
          <w:rFonts w:eastAsia="Times New Roman" w:cs="Times New Roman"/>
          <w:color w:val="000000"/>
          <w:szCs w:val="24"/>
        </w:rPr>
        <w:t>sateces baseinā visus izdalītos ŪO;</w:t>
      </w:r>
    </w:p>
    <w:p w14:paraId="55D494AF" w14:textId="77777777"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F64458">
        <w:rPr>
          <w:rFonts w:eastAsia="Times New Roman" w:cs="Times New Roman"/>
          <w:color w:val="000000"/>
          <w:szCs w:val="24"/>
        </w:rPr>
        <w:t xml:space="preserve">lai samazinātu transporta izmaksas, viena gada laikā plānots apsekot ģeogrāfiski tuvu esošas monitoringa stacijas. </w:t>
      </w:r>
    </w:p>
    <w:p w14:paraId="4E62E21A" w14:textId="5758D8D7" w:rsidR="00F64458" w:rsidRPr="00F64458" w:rsidRDefault="00F64458" w:rsidP="00B30954">
      <w:pPr>
        <w:pBdr>
          <w:top w:val="nil"/>
          <w:left w:val="nil"/>
          <w:bottom w:val="nil"/>
          <w:right w:val="nil"/>
          <w:between w:val="nil"/>
        </w:pBdr>
        <w:spacing w:after="120"/>
        <w:ind w:firstLine="720"/>
        <w:rPr>
          <w:rFonts w:eastAsia="Times New Roman" w:cs="Times New Roman"/>
          <w:color w:val="000000"/>
          <w:szCs w:val="24"/>
        </w:rPr>
      </w:pPr>
      <w:r w:rsidRPr="00F64458">
        <w:rPr>
          <w:rFonts w:eastAsia="Times New Roman" w:cs="Times New Roman"/>
          <w:color w:val="000000"/>
          <w:szCs w:val="24"/>
        </w:rPr>
        <w:t>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w:t>
      </w:r>
    </w:p>
    <w:p w14:paraId="55C4428A"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Atbilstoši MK noteikumiem Nr. 92 virszemes ūdeņu stāvokļa monitoringu atkarībā no monitoringā sasniedzamā mērķa iedala šādos veidos: </w:t>
      </w:r>
    </w:p>
    <w:p w14:paraId="6539863E"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uzraudzības monitorings;</w:t>
      </w:r>
    </w:p>
    <w:p w14:paraId="6ADFD7C1"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operatīvais monitorings;</w:t>
      </w:r>
    </w:p>
    <w:p w14:paraId="28650226"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pētniecības monitorings.</w:t>
      </w:r>
    </w:p>
    <w:p w14:paraId="4610292C" w14:textId="77777777" w:rsidR="00732787" w:rsidRDefault="00154B70" w:rsidP="00B30954">
      <w:pPr>
        <w:spacing w:after="120"/>
        <w:ind w:firstLine="720"/>
        <w:rPr>
          <w:rFonts w:eastAsia="Times New Roman" w:cs="Times New Roman"/>
          <w:szCs w:val="24"/>
        </w:rPr>
      </w:pPr>
      <w:r>
        <w:rPr>
          <w:rFonts w:eastAsia="Times New Roman" w:cs="Times New Roman"/>
          <w:szCs w:val="24"/>
        </w:rPr>
        <w:t>Monitoringa veids, kurš nosaka izpildāmo uzdevumu un ar to saistīto novērojumu biežumu gadā, katrā monitoringa stacijā noteikts, ņemot vērā riska pakāpi nesasniegt Ūdens apsaimniekošanas likumā izvirzītos kvalitātes mērķus un apkopojot iepriekšējo gadu virszemes ūdeņu monitoringa programmā iegūtos datus par ūdeņu kvalitāti. Riska ŪO noteikti MK noteikumos Nr. 418. Operatīvā monitoringa priekšrocība, salīdzinājumā ar uzraudzības, ir tā neatkarība no UBA apsaimniekošanas plāna ilguma. Operatīvais monitorings var tikt izbeigts, kad ŪO sasniegts labs stāvoklis vai labs ekoloģiskais potenciāls, vai otrādi – to var turpināt vai plānot citā laika periodā.</w:t>
      </w:r>
    </w:p>
    <w:p w14:paraId="75084DC1"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bookmarkStart w:id="19" w:name="_1t3h5sf" w:colFirst="0" w:colLast="0"/>
      <w:bookmarkEnd w:id="19"/>
      <w:r>
        <w:rPr>
          <w:rFonts w:eastAsia="Times New Roman" w:cs="Times New Roman"/>
          <w:color w:val="000000"/>
          <w:szCs w:val="24"/>
        </w:rPr>
        <w:t>Atkarībā no iegūtās informācijas veida (mērāmajiem kvalitātes rādītājiem) virszemes ūdeņu monitorings tiek iedalīts:</w:t>
      </w:r>
    </w:p>
    <w:p w14:paraId="5A9BDDF9" w14:textId="77777777" w:rsidR="00732787" w:rsidRPr="00DA0F68" w:rsidRDefault="00154B70" w:rsidP="002F7E9E">
      <w:pPr>
        <w:pStyle w:val="ListParagraph"/>
        <w:numPr>
          <w:ilvl w:val="0"/>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bioloģiskais monitorings (virszemes ūdeņu bioloģiskās kvalitātes monitorings) – monitoringā tiek novērtēti bioloģiskās kvalitātes elementi vai to indikatori, kas ļauj noteikt kvalitātes klašu robežu skaitliskās vērtības, lai novērtētu ekoloģisko kvalitāti, kā arī to ietekmējošie vispārīgie fizikāli – ķīmiskie parametri;</w:t>
      </w:r>
    </w:p>
    <w:p w14:paraId="289F72D9" w14:textId="77777777" w:rsidR="00732787" w:rsidRPr="00DA0F68" w:rsidRDefault="00154B70" w:rsidP="002F7E9E">
      <w:pPr>
        <w:pStyle w:val="ListParagraph"/>
        <w:numPr>
          <w:ilvl w:val="0"/>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ķīmiskais monitorings (virszemes ūdeņu ķīmiskās kvalitātes monitorings) – tiks mērītas upju baseinu apgabalu ūdeņos emitētās prioritārās un bīstamās vielas, kā arī Direktīvas 2008/105/EK 1.pielikumā definētās vielas/vielu grupas un/vai to indikatori:</w:t>
      </w:r>
    </w:p>
    <w:p w14:paraId="0805BD10" w14:textId="77777777" w:rsidR="00732787" w:rsidRPr="00DA0F68" w:rsidRDefault="00154B70" w:rsidP="002F7E9E">
      <w:pPr>
        <w:pStyle w:val="ListParagraph"/>
        <w:numPr>
          <w:ilvl w:val="1"/>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plānots monitorings ķīmiskā stāvokļa vērtējumam pēc atbilstības vides kvalitātes normatīviem (ūdeņu vide un biotas organismi);</w:t>
      </w:r>
    </w:p>
    <w:p w14:paraId="5F32B433" w14:textId="77777777" w:rsidR="00732787" w:rsidRPr="00DA0F68" w:rsidRDefault="00154B70" w:rsidP="002F7E9E">
      <w:pPr>
        <w:pStyle w:val="ListParagraph"/>
        <w:numPr>
          <w:ilvl w:val="1"/>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plānots prioritāro un bīstamo vielu koncentrāciju izmaiņu tendenču monitorings. Galvenokārt tas tiks veikts sedimentos, jo uz šīs programmas izstrādes brīdi ES un Latvijas mērogā nav definēti prioritāro un bīstamo vielu vides kvalitātes normatīvi sedimentos. Tendenču monitoringu var veikt arī biotas organismos pēc prioritāro un bīstamo vielu koncentrāciju izmaiņām biotas organismos.</w:t>
      </w:r>
    </w:p>
    <w:p w14:paraId="3737FADE" w14:textId="77777777" w:rsidR="00732787" w:rsidRPr="00DA0F68" w:rsidRDefault="00154B70" w:rsidP="002F7E9E">
      <w:pPr>
        <w:pStyle w:val="ListParagraph"/>
        <w:numPr>
          <w:ilvl w:val="0"/>
          <w:numId w:val="38"/>
        </w:numPr>
        <w:pBdr>
          <w:top w:val="nil"/>
          <w:left w:val="nil"/>
          <w:bottom w:val="nil"/>
          <w:right w:val="nil"/>
          <w:between w:val="nil"/>
        </w:pBdr>
        <w:tabs>
          <w:tab w:val="left" w:pos="851"/>
        </w:tabs>
        <w:spacing w:after="0" w:line="240" w:lineRule="auto"/>
        <w:rPr>
          <w:rFonts w:eastAsia="Times New Roman" w:cs="Times New Roman"/>
          <w:color w:val="000000"/>
          <w:szCs w:val="24"/>
        </w:rPr>
      </w:pPr>
      <w:r w:rsidRPr="00DA0F68">
        <w:rPr>
          <w:rFonts w:eastAsia="Times New Roman" w:cs="Times New Roman"/>
          <w:color w:val="000000"/>
          <w:szCs w:val="24"/>
        </w:rPr>
        <w:t>hidroloģiskais monitorings (virszemes ūdeņu kvantitātes un ūdens režīma monitorings), kas nepieciešams virszemes ūdeņu stāvokļa novērtēšanai, kā arī dažādu vielu slodzes uz upju ŪO un to radītās slodzes uz jūru novērtēšanai;</w:t>
      </w:r>
    </w:p>
    <w:p w14:paraId="799FF787" w14:textId="77777777" w:rsidR="00732787" w:rsidRPr="00DA0F68" w:rsidRDefault="00154B70" w:rsidP="002F7E9E">
      <w:pPr>
        <w:pStyle w:val="ListParagraph"/>
        <w:numPr>
          <w:ilvl w:val="0"/>
          <w:numId w:val="38"/>
        </w:numPr>
        <w:pBdr>
          <w:top w:val="nil"/>
          <w:left w:val="nil"/>
          <w:bottom w:val="nil"/>
          <w:right w:val="nil"/>
          <w:between w:val="nil"/>
        </w:pBdr>
        <w:tabs>
          <w:tab w:val="left" w:pos="851"/>
        </w:tabs>
        <w:spacing w:after="120" w:line="240" w:lineRule="auto"/>
        <w:rPr>
          <w:rFonts w:eastAsia="Times New Roman" w:cs="Times New Roman"/>
          <w:color w:val="000000"/>
          <w:szCs w:val="24"/>
        </w:rPr>
      </w:pPr>
      <w:r w:rsidRPr="00DA0F68">
        <w:rPr>
          <w:rFonts w:eastAsia="Times New Roman" w:cs="Times New Roman"/>
          <w:color w:val="000000"/>
          <w:szCs w:val="24"/>
        </w:rPr>
        <w:t xml:space="preserve">hidromorfoloģiju raksturojošo rādītāju monitorings, kas papildina bioloģisko elementu kvalitātes vērtējumu, īpaši stipri pārveidotajiem vai mākslīgajiem ŪO. </w:t>
      </w:r>
    </w:p>
    <w:p w14:paraId="08E7F0EE" w14:textId="77777777" w:rsidR="00732787" w:rsidRDefault="00154B70" w:rsidP="00B30954">
      <w:pPr>
        <w:spacing w:after="120"/>
        <w:ind w:firstLine="720"/>
        <w:rPr>
          <w:rFonts w:eastAsia="Times New Roman" w:cs="Times New Roman"/>
          <w:szCs w:val="24"/>
        </w:rPr>
      </w:pPr>
      <w:r>
        <w:rPr>
          <w:rFonts w:eastAsia="Times New Roman" w:cs="Times New Roman"/>
          <w:szCs w:val="24"/>
        </w:rPr>
        <w:t>Programmas ietvaros virszemes ūdeņu monitorings tiek veikts arī aizsargājamo teritoriju ūdeņos (dzeramā ūdens ieguvei izmantojamos ŪO, īpaši jutīgās teritorijas ūdeņu monitoringa stacijās). Šo teritoriju ūdeņu monitorings normatīvo aktu izpildei tiek plānots atbilstoši Ūdens struktūrdirektīvas IV pielikumā minētajām direktīvām – Dzeramā ūdens direktīvai, Nitrātu direktīvai, Direktīvai 91/271/EEK.</w:t>
      </w:r>
    </w:p>
    <w:p w14:paraId="02875430" w14:textId="77777777" w:rsidR="00B30954" w:rsidRDefault="00B30954" w:rsidP="00B30954">
      <w:pPr>
        <w:spacing w:after="120"/>
        <w:ind w:firstLine="720"/>
        <w:rPr>
          <w:rFonts w:eastAsia="Times New Roman" w:cs="Times New Roman"/>
          <w:szCs w:val="24"/>
        </w:rPr>
      </w:pPr>
    </w:p>
    <w:p w14:paraId="451289BE" w14:textId="691C5FA7" w:rsidR="00732787" w:rsidRPr="002058F2" w:rsidRDefault="00154B70" w:rsidP="002058F2">
      <w:pPr>
        <w:pStyle w:val="Heading2"/>
      </w:pPr>
      <w:bookmarkStart w:id="20" w:name="_Toc57249797"/>
      <w:bookmarkStart w:id="21" w:name="_Toc57273067"/>
      <w:bookmarkStart w:id="22" w:name="_Toc84804567"/>
      <w:r w:rsidRPr="002058F2">
        <w:t>2.1. Monitoringa staciju tīkla raksturojums</w:t>
      </w:r>
      <w:bookmarkEnd w:id="20"/>
      <w:bookmarkEnd w:id="21"/>
      <w:bookmarkEnd w:id="22"/>
    </w:p>
    <w:p w14:paraId="733B0919" w14:textId="7777777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Izstrādājot monitoringa programmu, pamatā tiek izmantots līdzšinējais LVĢMC novērojumu staciju tīkls, kurš tika apstiprināts ar VARAM 2015. gada 26.  februāra rīkojumu Nr. 67 "Par Vides monitoringa programmu". </w:t>
      </w:r>
    </w:p>
    <w:p w14:paraId="3AD9046F" w14:textId="1B96FFD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2019. gadā tika pabeigta virszemes ūdensobjektu tīkla pārskatīšana. Būtiskas izmaiņas ir skārušas upju ūdensobjektus. Esošo 214 ūdensobjektu vietā tagad ir 491 upju ūdensobjekti. Mazo upju ar sateces baseinu &lt; 100 km</w:t>
      </w:r>
      <w:r>
        <w:rPr>
          <w:rFonts w:eastAsia="Times New Roman" w:cs="Times New Roman"/>
          <w:color w:val="000000"/>
          <w:szCs w:val="24"/>
          <w:vertAlign w:val="superscript"/>
        </w:rPr>
        <w:t>2</w:t>
      </w:r>
      <w:r>
        <w:rPr>
          <w:rFonts w:eastAsia="Times New Roman" w:cs="Times New Roman"/>
          <w:color w:val="000000"/>
          <w:szCs w:val="24"/>
        </w:rPr>
        <w:t xml:space="preserve"> procentuālais daudzums pieaudzis no 8% uz 27%, bet lielo upju ar sateces baseinu &gt; 1000 km</w:t>
      </w:r>
      <w:r>
        <w:rPr>
          <w:rFonts w:eastAsia="Times New Roman" w:cs="Times New Roman"/>
          <w:color w:val="000000"/>
          <w:szCs w:val="24"/>
          <w:vertAlign w:val="superscript"/>
        </w:rPr>
        <w:t>2</w:t>
      </w:r>
      <w:r>
        <w:rPr>
          <w:rFonts w:eastAsia="Times New Roman" w:cs="Times New Roman"/>
          <w:color w:val="000000"/>
          <w:szCs w:val="24"/>
        </w:rPr>
        <w:t xml:space="preserve"> procentuālais daudzums ir samazinājies no 22% uz 13%. Papildus jau esošajiem 255 ezeriem par ezeru ūdensobjektiem tika noteikti arī 15 jauni ezeri. Pēc jaunu ŪO izdalīšanas arī monitoringa staciju apjoms ir palielinājies, lai nodrošinātu, ka katrā ūdensobjektā ir vismaz viena reprezentatīva monitoringa stacija. Lai samazinātu jauno ūdensobjektu ietekmi uz monitoringa izmaksām, tika veikta ūdensobjektu grupēšana. Ūdensobjekti tiek grupēti ņemot vērā, kurā UBA tas atrodas, ŪO tipu, slodzes (NAI, lauksaimniecības zemes, urbanizētas </w:t>
      </w:r>
      <w:r w:rsidRPr="00467C42">
        <w:rPr>
          <w:rFonts w:eastAsia="Times New Roman" w:cs="Times New Roman"/>
          <w:color w:val="000000"/>
          <w:szCs w:val="24"/>
        </w:rPr>
        <w:t>teritorijas, hidromorfoģija), iepriekšējo</w:t>
      </w:r>
      <w:r>
        <w:rPr>
          <w:rFonts w:eastAsia="Times New Roman" w:cs="Times New Roman"/>
          <w:color w:val="000000"/>
          <w:szCs w:val="24"/>
        </w:rPr>
        <w:t xml:space="preserve"> gadu monitoringa rezultātus. Upju ūdensobjektu grupēšana aprakstīta </w:t>
      </w:r>
      <w:r w:rsidR="00ED623D" w:rsidRPr="00ED623D">
        <w:rPr>
          <w:rFonts w:eastAsia="Times New Roman" w:cs="Times New Roman"/>
          <w:color w:val="000000"/>
          <w:szCs w:val="24"/>
        </w:rPr>
        <w:t xml:space="preserve">16. </w:t>
      </w:r>
      <w:r w:rsidRPr="00ED623D">
        <w:rPr>
          <w:rFonts w:eastAsia="Times New Roman" w:cs="Times New Roman"/>
          <w:color w:val="000000"/>
          <w:szCs w:val="24"/>
        </w:rPr>
        <w:t>pielikumā, savukārt</w:t>
      </w:r>
      <w:r>
        <w:rPr>
          <w:rFonts w:eastAsia="Times New Roman" w:cs="Times New Roman"/>
          <w:color w:val="000000"/>
          <w:szCs w:val="24"/>
        </w:rPr>
        <w:t xml:space="preserve"> Daugavas UBA L5 tipa ezeru grupēšana tika veikta LVAF projekta Nr.1-08/133/2018</w:t>
      </w:r>
      <w:r>
        <w:rPr>
          <w:rFonts w:eastAsia="Times New Roman" w:cs="Times New Roman"/>
          <w:color w:val="000000"/>
          <w:szCs w:val="24"/>
          <w:vertAlign w:val="superscript"/>
        </w:rPr>
        <w:footnoteReference w:id="1"/>
      </w:r>
      <w:r>
        <w:rPr>
          <w:rFonts w:eastAsia="Times New Roman" w:cs="Times New Roman"/>
          <w:color w:val="000000"/>
          <w:szCs w:val="24"/>
        </w:rPr>
        <w:t xml:space="preserve"> “Daugavas upju baseina apgabala 5. tipa ezeru apsekojums ” ietvaros. Pārējie ezeri šajā monitoringa programmā netiek grupēti, jo iepriekšējos gados iegūtas informācijas apjoms ir nepietiekams statistiski ticamas analīzes veikšanai. ŪO grupas atrodamas monitoringa programmas tabulā (pielikums). No katras grupas tika izvēlētas 1-3 monitoringa stacijas atkarībā no ūdensobjektu skaita vienā grupā, kam tiek piešķirta augstāka prioritāte monitoringa veikšanai. Ja izvēlētās ir esošās monitoringa stacijas, kuru dati tiks izmantoti arī pārējo grupas ŪO kvalitātes novērtēšanai, tad tām tiek piešķirta prioritāte “D” savukārt, ja izvēlētais grupas reprezentatīvais ŪO ir jauns, tad tam piešķirta prioritāte “E”. Prioritāšu apraksts pievienots monitoringa programmas tabulas paskaidrojumos</w:t>
      </w:r>
      <w:r w:rsidR="00ED623D">
        <w:rPr>
          <w:rFonts w:eastAsia="Times New Roman" w:cs="Times New Roman"/>
          <w:color w:val="000000"/>
          <w:szCs w:val="24"/>
        </w:rPr>
        <w:t xml:space="preserve"> (2. pielikums)</w:t>
      </w:r>
      <w:r>
        <w:rPr>
          <w:rFonts w:eastAsia="Times New Roman" w:cs="Times New Roman"/>
          <w:color w:val="000000"/>
          <w:szCs w:val="24"/>
        </w:rPr>
        <w:t xml:space="preserve">, kā arī monitoringa programmas stratēģijā </w:t>
      </w:r>
      <w:r w:rsidRPr="00ED623D">
        <w:rPr>
          <w:rFonts w:eastAsia="Times New Roman" w:cs="Times New Roman"/>
          <w:color w:val="000000"/>
          <w:szCs w:val="24"/>
        </w:rPr>
        <w:t>(</w:t>
      </w:r>
      <w:r w:rsidR="00ED623D">
        <w:rPr>
          <w:rFonts w:eastAsia="Times New Roman" w:cs="Times New Roman"/>
          <w:color w:val="000000"/>
          <w:szCs w:val="24"/>
        </w:rPr>
        <w:t>1.pielikums)</w:t>
      </w:r>
    </w:p>
    <w:p w14:paraId="328BF602" w14:textId="7777777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Lai uzlabotu datu kvalitāti un salīdzināmību, plānots viena gada laikā apsekot savstarpēji saistītus ŪO vienā sateces baseinā, piemēram, apsekot Aiviekstes, Ogres, Braslas vai Abavas sateces baseinā izdalītos ŪO. Viena gada laikā plānots apsekot ģeogrāfiski tuvu esošas monitoringa stacijas. 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 Monitoringa staciju skaits un izvietojums ir izvēlēts tāds, lai saglabātu ilglaicīgas novērojumu datu rindas, tiktu iegūti dati starptautisko ziņojumu vajadzībām, kā arī tiktu apsekots pietiekams skaits jauno ūdensobjektu, kas ļauj izvērtēt virszemes ūdeņu ekoloģisko un ķīmisko stāvokli vai attiecīgi ekoloģisko potenciālu stipri pārveidotajos vai mākslīgajos ŪO. </w:t>
      </w:r>
    </w:p>
    <w:p w14:paraId="30EBB6E6" w14:textId="77777777" w:rsidR="00B30954" w:rsidRDefault="00B30954" w:rsidP="00B30954">
      <w:pPr>
        <w:pBdr>
          <w:top w:val="nil"/>
          <w:left w:val="nil"/>
          <w:bottom w:val="nil"/>
          <w:right w:val="nil"/>
          <w:between w:val="nil"/>
        </w:pBdr>
        <w:spacing w:before="120" w:after="120" w:line="240" w:lineRule="auto"/>
        <w:ind w:firstLine="720"/>
        <w:rPr>
          <w:rFonts w:eastAsia="Times New Roman" w:cs="Times New Roman"/>
          <w:color w:val="000000"/>
          <w:szCs w:val="24"/>
        </w:rPr>
      </w:pPr>
    </w:p>
    <w:p w14:paraId="3E6982D8" w14:textId="20BB10FE" w:rsidR="00732787" w:rsidRDefault="00154B70">
      <w:pPr>
        <w:pStyle w:val="Heading2"/>
        <w:spacing w:after="240"/>
      </w:pPr>
      <w:bookmarkStart w:id="23" w:name="_Toc57249798"/>
      <w:bookmarkStart w:id="24" w:name="_Toc57273068"/>
      <w:bookmarkStart w:id="25" w:name="_Toc84804568"/>
      <w:r>
        <w:t>2.2. Hidroloģiskais monitorings</w:t>
      </w:r>
      <w:bookmarkEnd w:id="23"/>
      <w:bookmarkEnd w:id="24"/>
      <w:bookmarkEnd w:id="25"/>
    </w:p>
    <w:p w14:paraId="70CD6352" w14:textId="1FFEF080"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Hidroloģiskais monitorings ir nepieciešams virszemes ūdeņu kvalitātes rādītāju interpretēšanai un novērtēšanai un arī piesārņojuma slodžu aprēķināšanai. Monitoringa programma paredz ūdeņu hidroloģijas monitoringa īstenošanu jau esošajās 79 hidroloģisko novērojumu stacijās, kā arī 3 jaunās hidroloģisko novērojumu stacijās sākot no 2023. gada aptverot visus UBA </w:t>
      </w:r>
      <w:r w:rsidRPr="00ED623D">
        <w:rPr>
          <w:rFonts w:eastAsia="Times New Roman" w:cs="Times New Roman"/>
          <w:color w:val="000000"/>
          <w:szCs w:val="24"/>
        </w:rPr>
        <w:t>(</w:t>
      </w:r>
      <w:r w:rsidR="00ED623D">
        <w:rPr>
          <w:rFonts w:eastAsia="Times New Roman" w:cs="Times New Roman"/>
          <w:color w:val="000000"/>
          <w:szCs w:val="24"/>
        </w:rPr>
        <w:t xml:space="preserve">2. un </w:t>
      </w:r>
      <w:r w:rsidR="00ED623D" w:rsidRPr="00ED623D">
        <w:rPr>
          <w:rFonts w:eastAsia="Times New Roman" w:cs="Times New Roman"/>
          <w:color w:val="000000"/>
          <w:szCs w:val="24"/>
        </w:rPr>
        <w:t>3. pielikums</w:t>
      </w:r>
      <w:r w:rsidRPr="00ED623D">
        <w:rPr>
          <w:rFonts w:eastAsia="Times New Roman" w:cs="Times New Roman"/>
          <w:color w:val="000000"/>
          <w:szCs w:val="24"/>
        </w:rPr>
        <w:t>).</w:t>
      </w:r>
      <w:r>
        <w:rPr>
          <w:rFonts w:eastAsia="Times New Roman" w:cs="Times New Roman"/>
          <w:color w:val="000000"/>
          <w:szCs w:val="24"/>
        </w:rPr>
        <w:t xml:space="preserve"> Šajās stacijās tiks nodrošināti ūdens līmeņa, temperatūras, dziļuma un platuma mērījumi, ledus parādību un sniega biezuma parametri kā sezonālas parādības un papildu meteoroloģisko rādītāju (gaisa temperatūra, nokrišņu daudzums, sniega segas</w:t>
      </w:r>
      <w:r w:rsidR="00467C42">
        <w:rPr>
          <w:rFonts w:eastAsia="Times New Roman" w:cs="Times New Roman"/>
          <w:color w:val="000000"/>
          <w:szCs w:val="24"/>
        </w:rPr>
        <w:t xml:space="preserve"> biezums</w:t>
      </w:r>
      <w:r>
        <w:rPr>
          <w:rFonts w:eastAsia="Times New Roman" w:cs="Times New Roman"/>
          <w:color w:val="000000"/>
          <w:szCs w:val="24"/>
        </w:rPr>
        <w:t>) mērījumi, kā arī caurplūduma aprēķini. No tām ir papildus 9 piekrastes ūdeņu hidroloģisko novērojumu stacijas (tai skaitā: 5 – Ventas UBA, 1 – Lielupes UBA, 1 – Daugavas UBA, 2 – Gaujas UBA), kurās tiks nodrošināti ūdens līmeņa, temperatūras, le</w:t>
      </w:r>
      <w:r w:rsidR="00467C42">
        <w:rPr>
          <w:rFonts w:eastAsia="Times New Roman" w:cs="Times New Roman"/>
          <w:color w:val="000000"/>
          <w:szCs w:val="24"/>
        </w:rPr>
        <w:t>dus parādību un sniega biezuma mērījum</w:t>
      </w:r>
      <w:r>
        <w:rPr>
          <w:rFonts w:eastAsia="Times New Roman" w:cs="Times New Roman"/>
          <w:color w:val="000000"/>
          <w:szCs w:val="24"/>
        </w:rPr>
        <w:t xml:space="preserve">i. </w:t>
      </w:r>
    </w:p>
    <w:p w14:paraId="545FE23D" w14:textId="77777777" w:rsidR="00B30954" w:rsidRDefault="00B30954">
      <w:pPr>
        <w:pBdr>
          <w:top w:val="nil"/>
          <w:left w:val="nil"/>
          <w:bottom w:val="nil"/>
          <w:right w:val="nil"/>
          <w:between w:val="nil"/>
        </w:pBdr>
        <w:spacing w:after="120"/>
        <w:rPr>
          <w:rFonts w:eastAsia="Times New Roman" w:cs="Times New Roman"/>
          <w:color w:val="000000"/>
          <w:szCs w:val="24"/>
        </w:rPr>
      </w:pPr>
    </w:p>
    <w:p w14:paraId="4175E5EB" w14:textId="39CD84CE" w:rsidR="00732787" w:rsidRDefault="00154B70" w:rsidP="002058F2">
      <w:pPr>
        <w:pStyle w:val="Heading2"/>
      </w:pPr>
      <w:bookmarkStart w:id="26" w:name="_Toc57249799"/>
      <w:bookmarkStart w:id="27" w:name="_Toc57273069"/>
      <w:bookmarkStart w:id="28" w:name="_Toc84804569"/>
      <w:r w:rsidRPr="002058F2">
        <w:t>2.3. Uzraudzības monitorings (U)</w:t>
      </w:r>
      <w:bookmarkEnd w:id="26"/>
      <w:bookmarkEnd w:id="27"/>
      <w:bookmarkEnd w:id="28"/>
    </w:p>
    <w:p w14:paraId="1F7FEE37" w14:textId="77777777" w:rsidR="00B30954" w:rsidRPr="00B30954" w:rsidRDefault="00B30954" w:rsidP="00B30954"/>
    <w:p w14:paraId="63024654"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Šīs programmas ietvaros tiek plānots nodrošināt visaptverošu informāciju katrā UBA ietilpstošajā ŪO sateces baseinā vai apakšbaseinā, lai: </w:t>
      </w:r>
    </w:p>
    <w:p w14:paraId="6950FC2D" w14:textId="77777777" w:rsidR="00732787" w:rsidRDefault="00154B70" w:rsidP="002F7E9E">
      <w:pPr>
        <w:numPr>
          <w:ilvl w:val="0"/>
          <w:numId w:val="11"/>
        </w:numPr>
        <w:pBdr>
          <w:top w:val="nil"/>
          <w:left w:val="nil"/>
          <w:bottom w:val="nil"/>
          <w:right w:val="nil"/>
          <w:between w:val="nil"/>
        </w:pBdr>
        <w:spacing w:after="0"/>
      </w:pPr>
      <w:r>
        <w:rPr>
          <w:rFonts w:eastAsia="Times New Roman" w:cs="Times New Roman"/>
          <w:color w:val="000000"/>
          <w:szCs w:val="24"/>
        </w:rPr>
        <w:t>veiktu ilglaicīgu dabas apstākļu un antropogēnās darbības izraisītu izmaiņu tendenču novērtējumu, arī references ŪO;</w:t>
      </w:r>
    </w:p>
    <w:p w14:paraId="62E72742"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novērtētu gan esošo, gan jauno ŪO pašreizējo stāvokli vai ekoloģisko potenciālu un noteiktu</w:t>
      </w:r>
      <w:r>
        <w:rPr>
          <w:rFonts w:eastAsia="Times New Roman" w:cs="Times New Roman"/>
          <w:color w:val="000000"/>
          <w:szCs w:val="24"/>
          <w:shd w:val="clear" w:color="auto" w:fill="F1F1F1"/>
        </w:rPr>
        <w:t xml:space="preserve"> </w:t>
      </w:r>
      <w:r>
        <w:rPr>
          <w:rFonts w:eastAsia="Times New Roman" w:cs="Times New Roman"/>
          <w:color w:val="000000"/>
          <w:szCs w:val="24"/>
        </w:rPr>
        <w:t>antropogēnās slodzes ietekmi, kā arī veiktu līdz šim īstenoto pasākumu laba stāvokļa sasniegšanai analīzi,</w:t>
      </w:r>
    </w:p>
    <w:p w14:paraId="58D9F1CE"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optimizētu monitoringa programmu,</w:t>
      </w:r>
    </w:p>
    <w:p w14:paraId="3C1E5C14"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noteiktu virszemes ŪO tipam atbilstošu references stāvokli,</w:t>
      </w:r>
    </w:p>
    <w:p w14:paraId="73BF48D9" w14:textId="77777777" w:rsidR="00732787" w:rsidRDefault="00154B70" w:rsidP="002F7E9E">
      <w:pPr>
        <w:numPr>
          <w:ilvl w:val="0"/>
          <w:numId w:val="11"/>
        </w:numPr>
        <w:pBdr>
          <w:top w:val="nil"/>
          <w:left w:val="nil"/>
          <w:bottom w:val="nil"/>
          <w:right w:val="nil"/>
          <w:between w:val="nil"/>
        </w:pBdr>
        <w:spacing w:after="240"/>
      </w:pPr>
      <w:r>
        <w:rPr>
          <w:rFonts w:eastAsia="Times New Roman" w:cs="Times New Roman"/>
          <w:color w:val="000000"/>
          <w:szCs w:val="24"/>
        </w:rPr>
        <w:t>nodrošinātu informāciju par dabiskajiem apstākļiem un antropogēno darbību, kas izraisa virszemes ūdens kvalitātes izmaiņas ilgākā laikposmā.</w:t>
      </w:r>
    </w:p>
    <w:p w14:paraId="0C5AA805" w14:textId="247F109B"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Uzraudzības monitorings tiks veikts virszemes ŪO, lai pēc iespējas saglabātu datu nepārtrauktību. Atbilstīgi nozīmīgumam un ilggadīgo datu rindu papildināšanas nolūkos novērojumus veiks pārsvarā iepriekšējo monitoringa programmu UBA uzraudzības monitoringa </w:t>
      </w:r>
      <w:r w:rsidRPr="00994AFC">
        <w:rPr>
          <w:rFonts w:eastAsia="Times New Roman" w:cs="Times New Roman"/>
          <w:color w:val="000000"/>
          <w:szCs w:val="24"/>
        </w:rPr>
        <w:t>stacijās (</w:t>
      </w:r>
      <w:r w:rsidR="00994AFC" w:rsidRPr="00994AFC">
        <w:rPr>
          <w:rFonts w:eastAsia="Times New Roman" w:cs="Times New Roman"/>
          <w:color w:val="000000"/>
          <w:szCs w:val="24"/>
        </w:rPr>
        <w:t>4.-7</w:t>
      </w:r>
      <w:r w:rsidR="00ED623D" w:rsidRPr="00994AFC">
        <w:rPr>
          <w:rFonts w:eastAsia="Times New Roman" w:cs="Times New Roman"/>
          <w:color w:val="000000"/>
          <w:szCs w:val="24"/>
        </w:rPr>
        <w:t>. p</w:t>
      </w:r>
      <w:r w:rsidRPr="00994AFC">
        <w:rPr>
          <w:rFonts w:eastAsia="Times New Roman" w:cs="Times New Roman"/>
          <w:color w:val="000000"/>
          <w:szCs w:val="24"/>
        </w:rPr>
        <w:t>ielikums</w:t>
      </w:r>
      <w:r w:rsidR="00ED623D" w:rsidRPr="00994AFC">
        <w:rPr>
          <w:rFonts w:eastAsia="Times New Roman" w:cs="Times New Roman"/>
          <w:color w:val="000000"/>
          <w:szCs w:val="24"/>
        </w:rPr>
        <w:t>)</w:t>
      </w:r>
      <w:r w:rsidR="00994AFC">
        <w:rPr>
          <w:rFonts w:eastAsia="Times New Roman" w:cs="Times New Roman"/>
          <w:color w:val="000000"/>
          <w:szCs w:val="24"/>
        </w:rPr>
        <w:t>.</w:t>
      </w:r>
      <w:r w:rsidRPr="00994AFC">
        <w:rPr>
          <w:rFonts w:eastAsia="Times New Roman" w:cs="Times New Roman"/>
          <w:color w:val="000000"/>
          <w:szCs w:val="24"/>
        </w:rPr>
        <w:t xml:space="preserve"> </w:t>
      </w:r>
      <w:r>
        <w:rPr>
          <w:rFonts w:eastAsia="Times New Roman" w:cs="Times New Roman"/>
          <w:color w:val="000000"/>
          <w:szCs w:val="24"/>
        </w:rPr>
        <w:t>Uzraudzības monitoringa staciju tīkls ir paplašināts ar jaunām references monitoringa stacijām, lai nodrošinātu nepieciešamo informāciju par visiem ŪO tipiem, kā arī iekļauti jaunie ūdensobjekti.</w:t>
      </w:r>
    </w:p>
    <w:p w14:paraId="0CEC6C9C"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Saskaņā ar Ūdens struktūrdirektīvas prasībām uzraudzības monitorings tiek plānots viena gada garumā UBA apsaimniekošanas plānu cikla laikā. Atbilstoši Ūdens struktūrdirektīvas V pielikumam un attiecīgi MK noteikumu Nr. 92 prasībām uzraudzības monitorings plānots: </w:t>
      </w:r>
    </w:p>
    <w:p w14:paraId="650F5744"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tādā skaitā virszemes ŪO, lai iegūtie dati raksturotu virszemes ūdeņu stāvokli katrā UBA ietilpstošajā ŪO sateces baseinā vai apakšbaseinā;</w:t>
      </w:r>
    </w:p>
    <w:p w14:paraId="1893A731"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lai sniegtu informāciju par piesārņojuma pārrobežu pārneses apjomu un jūras vidē nonākošā piesārņojuma daudzumu;</w:t>
      </w:r>
    </w:p>
    <w:p w14:paraId="7381D452"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lielos virszemes ŪO, kas ir nozīmīgi visam upju sateces baseina apgabalam;</w:t>
      </w:r>
    </w:p>
    <w:p w14:paraId="56BB3F9B"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vietās, kur nozīmīgi virszemes ŪO šķērso valsts robežu;</w:t>
      </w:r>
    </w:p>
    <w:p w14:paraId="6883F3D9"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Daugavas, Lielupes, Ventas un Gaujas monitoringa stacijās, lai nodrošinātu informācijas apmaiņu par virszemes saldūdens kvalitāti ar kaimiņvalstīm un ES.</w:t>
      </w:r>
    </w:p>
    <w:p w14:paraId="292EC42B" w14:textId="77777777" w:rsidR="00732787" w:rsidRDefault="00732787">
      <w:pPr>
        <w:pBdr>
          <w:top w:val="nil"/>
          <w:left w:val="nil"/>
          <w:bottom w:val="nil"/>
          <w:right w:val="nil"/>
          <w:between w:val="nil"/>
        </w:pBdr>
        <w:spacing w:after="0" w:line="276" w:lineRule="auto"/>
        <w:rPr>
          <w:rFonts w:eastAsia="Times New Roman" w:cs="Times New Roman"/>
          <w:color w:val="000000"/>
          <w:szCs w:val="24"/>
        </w:rPr>
      </w:pPr>
    </w:p>
    <w:p w14:paraId="02287486" w14:textId="78C805B2" w:rsidR="00732787" w:rsidRDefault="00154B70" w:rsidP="002058F2">
      <w:pPr>
        <w:pStyle w:val="Heading3"/>
      </w:pPr>
      <w:bookmarkStart w:id="29" w:name="_Toc84804570"/>
      <w:r>
        <w:t>2.3.1. Intensīvs uzraudzības monitorings (Uintens)</w:t>
      </w:r>
      <w:bookmarkEnd w:id="29"/>
    </w:p>
    <w:p w14:paraId="09E27ADE" w14:textId="77777777" w:rsidR="00B30954" w:rsidRPr="00B30954" w:rsidRDefault="00B30954" w:rsidP="00B30954"/>
    <w:p w14:paraId="650AF66B" w14:textId="77777777" w:rsidR="00732787" w:rsidRPr="00467C42"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Šajās monitoringa stacijās paraugi tiek ievākti katru gadu ar paraugu ņemšanu 12 reizes gadā Tas plānots nozīmīgos ŪO, kuros monitoringa īstenošanai ir vairāki pamatojumi – robežu ŪO, pārrobežu slodzes uz Latvijas upēm, slodzes uz Baltijas jūru vai Rīgas jūras līci, dzeramā ūdens ņemšanas/pazemes ūdeņu papildināšanas vietu uzraudzībai un references monitoringa </w:t>
      </w:r>
      <w:r w:rsidRPr="00994AFC">
        <w:rPr>
          <w:rFonts w:eastAsia="Times New Roman" w:cs="Times New Roman"/>
          <w:color w:val="000000"/>
          <w:szCs w:val="24"/>
        </w:rPr>
        <w:t>stacijas (1. tabula).</w:t>
      </w:r>
      <w:r>
        <w:rPr>
          <w:rFonts w:eastAsia="Times New Roman" w:cs="Times New Roman"/>
          <w:color w:val="000000"/>
          <w:szCs w:val="24"/>
        </w:rPr>
        <w:t xml:space="preserve"> Intensīvā uzraudzības upju monitoringa stacijās katru gadu 12 reizes gadā mēra pH, EVS, izšķīdušo skābekli un skābekļa piesātinājumu, biogēnos elementus, prioritārās vielas un bīstamās vielas – tikai tās, kuru koncentrācijas pārsniedz vides kvalitātes normatīvus vai konstatētas nozīmīgas to koncentrācijas balstoties uz iepriekšējiem pētījumiem</w:t>
      </w:r>
      <w:r>
        <w:rPr>
          <w:rFonts w:eastAsia="Times New Roman" w:cs="Times New Roman"/>
          <w:color w:val="000000"/>
          <w:szCs w:val="24"/>
          <w:vertAlign w:val="superscript"/>
        </w:rPr>
        <w:footnoteReference w:id="2"/>
      </w:r>
      <w:r>
        <w:rPr>
          <w:rFonts w:eastAsia="Times New Roman" w:cs="Times New Roman"/>
          <w:color w:val="000000"/>
          <w:szCs w:val="24"/>
          <w:vertAlign w:val="superscript"/>
        </w:rPr>
        <w:footnoteReference w:id="3"/>
      </w:r>
      <w:r>
        <w:rPr>
          <w:rFonts w:eastAsia="Times New Roman" w:cs="Times New Roman"/>
          <w:color w:val="000000"/>
          <w:szCs w:val="24"/>
        </w:rPr>
        <w:t xml:space="preserve">, vai arī HELCOM PLC ziņojumu prasību izpildei saskaņā ar PLC – Waters vadlīnijām konkrētajos gados, kā arī atbilstoši Direktīvas 2013/39/ES nosacījumiem. Pārējās prioritārās un bīstamās vielas plānots monitorēt reizi 3 gados 12 reizes gadā. Intensīvā uzraudzības monitoringa references ezeru stacijās paraugu ņemšana plānota katru otro gadu, no kuriem vismaz vienu reizi 6 gadu laikā tiks ievākti paraugi 12 </w:t>
      </w:r>
      <w:r w:rsidRPr="00467C42">
        <w:rPr>
          <w:rFonts w:eastAsia="Times New Roman" w:cs="Times New Roman"/>
          <w:color w:val="000000"/>
          <w:szCs w:val="24"/>
        </w:rPr>
        <w:t xml:space="preserve">reizes gadā. </w:t>
      </w:r>
    </w:p>
    <w:p w14:paraId="709C5A7C"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sidRPr="00467C42">
        <w:rPr>
          <w:rFonts w:eastAsia="Times New Roman" w:cs="Times New Roman"/>
          <w:color w:val="000000"/>
          <w:szCs w:val="24"/>
        </w:rPr>
        <w:t>Katru gadu vismaz sešas reizes gadā mēra hlorofilu a, vismaz reizi gadā tiek ievākti makrozoobentosa paraugi. Ezeros ievāc fitoplanktonu un hlorofilu a vismaz veģetācijas sezonā. Vienu reizi sešos gados veic</w:t>
      </w:r>
      <w:r>
        <w:rPr>
          <w:rFonts w:eastAsia="Times New Roman" w:cs="Times New Roman"/>
          <w:color w:val="000000"/>
          <w:szCs w:val="24"/>
        </w:rPr>
        <w:t xml:space="preserve"> makrofītu un hidromorfoloģisko parametru monitoringu. Hidromorfologisko parametru monitorings plānots, ja tas nav veikts iepriekšējā monitoringa ciklā 2015-2020. gadam. </w:t>
      </w:r>
    </w:p>
    <w:p w14:paraId="49814A6B" w14:textId="77777777" w:rsidR="00B30954" w:rsidRDefault="00B30954">
      <w:pPr>
        <w:jc w:val="left"/>
        <w:rPr>
          <w:rFonts w:eastAsia="Times New Roman" w:cs="Times New Roman"/>
          <w:sz w:val="20"/>
          <w:szCs w:val="20"/>
        </w:rPr>
      </w:pPr>
      <w:r>
        <w:rPr>
          <w:rFonts w:eastAsia="Times New Roman" w:cs="Times New Roman"/>
          <w:sz w:val="20"/>
          <w:szCs w:val="20"/>
        </w:rPr>
        <w:br w:type="page"/>
      </w:r>
    </w:p>
    <w:p w14:paraId="0010CD68" w14:textId="54B60034" w:rsidR="00B30954" w:rsidRPr="00B30954" w:rsidRDefault="00B30954" w:rsidP="00B30954">
      <w:pPr>
        <w:spacing w:after="120"/>
        <w:jc w:val="right"/>
        <w:rPr>
          <w:rFonts w:eastAsia="Times New Roman" w:cs="Times New Roman"/>
          <w:szCs w:val="24"/>
        </w:rPr>
      </w:pPr>
      <w:r>
        <w:rPr>
          <w:rFonts w:eastAsia="Times New Roman" w:cs="Times New Roman"/>
          <w:szCs w:val="24"/>
        </w:rPr>
        <w:t>1.tabula</w:t>
      </w:r>
    </w:p>
    <w:p w14:paraId="3948424E" w14:textId="0DEB5918" w:rsidR="00732787" w:rsidRPr="00B30954" w:rsidRDefault="00154B70" w:rsidP="00B30954">
      <w:pPr>
        <w:spacing w:after="120"/>
        <w:jc w:val="center"/>
        <w:rPr>
          <w:rFonts w:eastAsia="Times New Roman" w:cs="Times New Roman"/>
          <w:szCs w:val="24"/>
        </w:rPr>
      </w:pPr>
      <w:r w:rsidRPr="00B30954">
        <w:rPr>
          <w:rFonts w:eastAsia="Times New Roman" w:cs="Times New Roman"/>
          <w:b/>
          <w:szCs w:val="24"/>
        </w:rPr>
        <w:t>Intensīvā uzraudzības monitoringa stacijas</w:t>
      </w:r>
    </w:p>
    <w:tbl>
      <w:tblPr>
        <w:tblW w:w="8784" w:type="dxa"/>
        <w:jc w:val="center"/>
        <w:tblLayout w:type="fixed"/>
        <w:tblLook w:val="0400" w:firstRow="0" w:lastRow="0" w:firstColumn="0" w:lastColumn="0" w:noHBand="0" w:noVBand="1"/>
      </w:tblPr>
      <w:tblGrid>
        <w:gridCol w:w="704"/>
        <w:gridCol w:w="1134"/>
        <w:gridCol w:w="1701"/>
        <w:gridCol w:w="4394"/>
        <w:gridCol w:w="851"/>
      </w:tblGrid>
      <w:tr w:rsidR="00E10576" w:rsidRPr="00045599" w14:paraId="0F12B636" w14:textId="26724FF7" w:rsidTr="00B30954">
        <w:trPr>
          <w:trHeight w:val="28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47C89"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Nr.</w:t>
            </w:r>
          </w:p>
          <w:p w14:paraId="26CA5136"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p.k.</w:t>
            </w:r>
          </w:p>
        </w:tc>
        <w:tc>
          <w:tcPr>
            <w:tcW w:w="113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A9A5C5C"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ED603CC"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nosaukums</w:t>
            </w:r>
          </w:p>
        </w:tc>
        <w:tc>
          <w:tcPr>
            <w:tcW w:w="439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35C82CD"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monitoringa stacijas nosaukums</w:t>
            </w:r>
          </w:p>
        </w:tc>
        <w:tc>
          <w:tcPr>
            <w:tcW w:w="85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A728183" w14:textId="5C691607" w:rsidR="00E10576" w:rsidRPr="00045599" w:rsidRDefault="00E10576" w:rsidP="00B30954">
            <w:pPr>
              <w:spacing w:after="0"/>
              <w:jc w:val="center"/>
              <w:rPr>
                <w:rFonts w:cs="Times New Roman"/>
                <w:b/>
                <w:sz w:val="20"/>
                <w:szCs w:val="20"/>
              </w:rPr>
            </w:pPr>
            <w:r w:rsidRPr="00045599">
              <w:rPr>
                <w:rFonts w:cs="Times New Roman"/>
                <w:b/>
                <w:sz w:val="20"/>
                <w:szCs w:val="20"/>
              </w:rPr>
              <w:t>ŪO tips</w:t>
            </w:r>
          </w:p>
        </w:tc>
      </w:tr>
      <w:tr w:rsidR="00E10576" w:rsidRPr="00045599" w14:paraId="6059A189" w14:textId="65DF3CB4"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E4F0E2" w14:textId="77777777" w:rsidR="00E10576" w:rsidRPr="00045599" w:rsidRDefault="00E10576" w:rsidP="00B30954">
            <w:pPr>
              <w:spacing w:after="0"/>
              <w:jc w:val="center"/>
              <w:rPr>
                <w:rFonts w:cs="Times New Roman"/>
                <w:sz w:val="20"/>
                <w:szCs w:val="20"/>
              </w:rPr>
            </w:pPr>
            <w:r w:rsidRPr="00045599">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A01F0" w14:textId="77777777" w:rsidR="00E10576" w:rsidRPr="00045599" w:rsidRDefault="00E10576" w:rsidP="00B30954">
            <w:pPr>
              <w:spacing w:after="0"/>
              <w:jc w:val="center"/>
              <w:rPr>
                <w:rFonts w:cs="Times New Roman"/>
                <w:sz w:val="20"/>
                <w:szCs w:val="20"/>
              </w:rPr>
            </w:pPr>
            <w:r w:rsidRPr="00045599">
              <w:rPr>
                <w:rFonts w:cs="Times New Roman"/>
                <w:sz w:val="20"/>
                <w:szCs w:val="20"/>
              </w:rPr>
              <w:t>D406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A294D59" w14:textId="77777777" w:rsidR="00E10576" w:rsidRPr="00045599" w:rsidRDefault="00E10576" w:rsidP="00B30954">
            <w:pPr>
              <w:spacing w:after="0"/>
              <w:jc w:val="center"/>
              <w:rPr>
                <w:rFonts w:cs="Times New Roman"/>
                <w:sz w:val="20"/>
                <w:szCs w:val="20"/>
              </w:rPr>
            </w:pPr>
            <w:r w:rsidRPr="00045599">
              <w:rPr>
                <w:rFonts w:cs="Times New Roman"/>
                <w:sz w:val="20"/>
                <w:szCs w:val="20"/>
              </w:rPr>
              <w:t>Lielā Jugla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D891E3C" w14:textId="77777777" w:rsidR="00E10576" w:rsidRPr="00045599" w:rsidRDefault="00E10576" w:rsidP="00B30954">
            <w:pPr>
              <w:spacing w:after="0"/>
              <w:jc w:val="center"/>
              <w:rPr>
                <w:rFonts w:cs="Times New Roman"/>
                <w:sz w:val="20"/>
                <w:szCs w:val="20"/>
              </w:rPr>
            </w:pPr>
            <w:r w:rsidRPr="00045599">
              <w:rPr>
                <w:rFonts w:cs="Times New Roman"/>
                <w:sz w:val="20"/>
                <w:szCs w:val="20"/>
              </w:rPr>
              <w:t>Lielā Jugla, 0.2 km augšpus Zaķiem, hidroprofils</w:t>
            </w:r>
          </w:p>
        </w:tc>
        <w:tc>
          <w:tcPr>
            <w:tcW w:w="851" w:type="dxa"/>
            <w:tcBorders>
              <w:top w:val="single" w:sz="4" w:space="0" w:color="000000"/>
              <w:left w:val="nil"/>
              <w:bottom w:val="single" w:sz="4" w:space="0" w:color="000000"/>
              <w:right w:val="single" w:sz="4" w:space="0" w:color="000000"/>
            </w:tcBorders>
            <w:vAlign w:val="center"/>
          </w:tcPr>
          <w:p w14:paraId="4028B57C" w14:textId="65CD87B2" w:rsidR="00E10576" w:rsidRPr="00045599" w:rsidRDefault="00E10576" w:rsidP="00B30954">
            <w:pPr>
              <w:spacing w:after="0"/>
              <w:jc w:val="center"/>
              <w:rPr>
                <w:rFonts w:cs="Times New Roman"/>
                <w:sz w:val="20"/>
                <w:szCs w:val="20"/>
              </w:rPr>
            </w:pPr>
            <w:r w:rsidRPr="00045599">
              <w:rPr>
                <w:rFonts w:cs="Times New Roman"/>
                <w:sz w:val="20"/>
                <w:szCs w:val="20"/>
              </w:rPr>
              <w:t>R3</w:t>
            </w:r>
          </w:p>
        </w:tc>
      </w:tr>
      <w:tr w:rsidR="00E10576" w:rsidRPr="00045599" w14:paraId="31B236FE" w14:textId="74C725B1"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96F862" w14:textId="77777777" w:rsidR="00E10576" w:rsidRPr="00045599" w:rsidRDefault="00E10576" w:rsidP="00B30954">
            <w:pPr>
              <w:spacing w:after="0"/>
              <w:jc w:val="center"/>
              <w:rPr>
                <w:rFonts w:cs="Times New Roman"/>
                <w:sz w:val="20"/>
                <w:szCs w:val="20"/>
              </w:rPr>
            </w:pPr>
            <w:r w:rsidRPr="00045599">
              <w:rPr>
                <w:rFonts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ABDB" w14:textId="77777777" w:rsidR="00E10576" w:rsidRPr="00045599" w:rsidRDefault="00E10576" w:rsidP="00B30954">
            <w:pPr>
              <w:spacing w:after="0"/>
              <w:jc w:val="center"/>
              <w:rPr>
                <w:rFonts w:cs="Times New Roman"/>
                <w:sz w:val="20"/>
                <w:szCs w:val="20"/>
              </w:rPr>
            </w:pPr>
            <w:r w:rsidRPr="00045599">
              <w:rPr>
                <w:rFonts w:cs="Times New Roman"/>
                <w:sz w:val="20"/>
                <w:szCs w:val="20"/>
              </w:rPr>
              <w:t>D500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0A4CBBE" w14:textId="77777777" w:rsidR="00E10576" w:rsidRPr="00045599" w:rsidRDefault="00E10576" w:rsidP="00B30954">
            <w:pPr>
              <w:spacing w:after="0"/>
              <w:jc w:val="center"/>
              <w:rPr>
                <w:rFonts w:cs="Times New Roman"/>
                <w:sz w:val="20"/>
                <w:szCs w:val="20"/>
              </w:rPr>
            </w:pPr>
            <w:r w:rsidRPr="00045599">
              <w:rPr>
                <w:rFonts w:cs="Times New Roman"/>
                <w:sz w:val="20"/>
                <w:szCs w:val="20"/>
              </w:rPr>
              <w:t>Daugava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D293A65" w14:textId="77777777" w:rsidR="00E10576" w:rsidRPr="00045599" w:rsidRDefault="00E10576" w:rsidP="00B30954">
            <w:pPr>
              <w:spacing w:after="0"/>
              <w:jc w:val="center"/>
              <w:rPr>
                <w:rFonts w:cs="Times New Roman"/>
                <w:sz w:val="20"/>
                <w:szCs w:val="20"/>
              </w:rPr>
            </w:pPr>
            <w:r w:rsidRPr="00045599">
              <w:rPr>
                <w:rFonts w:cs="Times New Roman"/>
                <w:sz w:val="20"/>
                <w:szCs w:val="20"/>
              </w:rPr>
              <w:t>Daugava, Piedruja, Latvijas - Baltkrievijas robeža</w:t>
            </w:r>
          </w:p>
        </w:tc>
        <w:tc>
          <w:tcPr>
            <w:tcW w:w="851" w:type="dxa"/>
            <w:tcBorders>
              <w:top w:val="single" w:sz="4" w:space="0" w:color="000000"/>
              <w:left w:val="nil"/>
              <w:bottom w:val="single" w:sz="4" w:space="0" w:color="000000"/>
              <w:right w:val="single" w:sz="4" w:space="0" w:color="000000"/>
            </w:tcBorders>
            <w:vAlign w:val="center"/>
          </w:tcPr>
          <w:p w14:paraId="16FDFABA" w14:textId="61910192" w:rsidR="00E10576" w:rsidRPr="00045599" w:rsidRDefault="00E10576" w:rsidP="00B30954">
            <w:pPr>
              <w:spacing w:after="0"/>
              <w:jc w:val="center"/>
              <w:rPr>
                <w:rFonts w:cs="Times New Roman"/>
                <w:sz w:val="20"/>
                <w:szCs w:val="20"/>
              </w:rPr>
            </w:pPr>
            <w:r w:rsidRPr="00045599">
              <w:rPr>
                <w:rFonts w:cs="Times New Roman"/>
                <w:sz w:val="20"/>
                <w:szCs w:val="20"/>
              </w:rPr>
              <w:t>R7</w:t>
            </w:r>
          </w:p>
        </w:tc>
      </w:tr>
      <w:tr w:rsidR="00E10576" w:rsidRPr="00045599" w14:paraId="48A821A1" w14:textId="28887C2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48352" w14:textId="77777777" w:rsidR="00E10576" w:rsidRPr="00045599" w:rsidRDefault="00E10576" w:rsidP="00B30954">
            <w:pPr>
              <w:spacing w:after="0"/>
              <w:jc w:val="center"/>
              <w:rPr>
                <w:rFonts w:cs="Times New Roman"/>
                <w:sz w:val="20"/>
                <w:szCs w:val="20"/>
              </w:rPr>
            </w:pPr>
            <w:r w:rsidRPr="00045599">
              <w:rPr>
                <w:rFonts w:cs="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E9A7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D516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7595BA5" w14:textId="77777777" w:rsidR="00E10576" w:rsidRPr="00045599" w:rsidRDefault="00E10576" w:rsidP="00B30954">
            <w:pPr>
              <w:spacing w:after="0"/>
              <w:jc w:val="center"/>
              <w:rPr>
                <w:rFonts w:cs="Times New Roman"/>
                <w:sz w:val="20"/>
                <w:szCs w:val="20"/>
              </w:rPr>
            </w:pPr>
            <w:r w:rsidRPr="00045599">
              <w:rPr>
                <w:rFonts w:cs="Times New Roman"/>
                <w:sz w:val="20"/>
                <w:szCs w:val="20"/>
              </w:rPr>
              <w:t>Ludza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A1D7F44" w14:textId="77777777" w:rsidR="00E10576" w:rsidRPr="00045599" w:rsidRDefault="00E10576" w:rsidP="00B30954">
            <w:pPr>
              <w:spacing w:after="0"/>
              <w:jc w:val="center"/>
              <w:rPr>
                <w:rFonts w:cs="Times New Roman"/>
                <w:sz w:val="20"/>
                <w:szCs w:val="20"/>
              </w:rPr>
            </w:pPr>
            <w:r w:rsidRPr="00045599">
              <w:rPr>
                <w:rFonts w:cs="Times New Roman"/>
                <w:sz w:val="20"/>
                <w:szCs w:val="20"/>
              </w:rPr>
              <w:t>Ludza, Latvijas – Krievijas robeža</w:t>
            </w:r>
          </w:p>
        </w:tc>
        <w:tc>
          <w:tcPr>
            <w:tcW w:w="851" w:type="dxa"/>
            <w:tcBorders>
              <w:top w:val="single" w:sz="4" w:space="0" w:color="000000"/>
              <w:left w:val="nil"/>
              <w:bottom w:val="single" w:sz="4" w:space="0" w:color="000000"/>
              <w:right w:val="single" w:sz="4" w:space="0" w:color="000000"/>
            </w:tcBorders>
            <w:vAlign w:val="center"/>
          </w:tcPr>
          <w:p w14:paraId="170EA734" w14:textId="6BDABCC4"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47037858" w14:textId="2831259F"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1EF3BA" w14:textId="77777777" w:rsidR="00E10576" w:rsidRPr="00045599" w:rsidRDefault="00E10576" w:rsidP="00B30954">
            <w:pPr>
              <w:spacing w:after="0"/>
              <w:jc w:val="center"/>
              <w:rPr>
                <w:rFonts w:cs="Times New Roman"/>
                <w:sz w:val="20"/>
                <w:szCs w:val="20"/>
              </w:rPr>
            </w:pPr>
            <w:r w:rsidRPr="00045599">
              <w:rPr>
                <w:rFonts w:cs="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9296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E012*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635E73A" w14:textId="77777777" w:rsidR="00E10576" w:rsidRPr="00045599" w:rsidRDefault="00E10576" w:rsidP="00B30954">
            <w:pPr>
              <w:spacing w:after="0"/>
              <w:jc w:val="center"/>
              <w:rPr>
                <w:rFonts w:cs="Times New Roman"/>
                <w:sz w:val="20"/>
                <w:szCs w:val="20"/>
              </w:rPr>
            </w:pPr>
            <w:r w:rsidRPr="00045599">
              <w:rPr>
                <w:rFonts w:cs="Times New Roman"/>
                <w:sz w:val="20"/>
                <w:szCs w:val="20"/>
              </w:rPr>
              <w:t>Klāņezers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CF4663F" w14:textId="77777777" w:rsidR="00E10576" w:rsidRPr="00045599" w:rsidRDefault="00E10576" w:rsidP="00B30954">
            <w:pPr>
              <w:spacing w:after="0"/>
              <w:jc w:val="center"/>
              <w:rPr>
                <w:rFonts w:cs="Times New Roman"/>
                <w:sz w:val="20"/>
                <w:szCs w:val="20"/>
              </w:rPr>
            </w:pPr>
            <w:r w:rsidRPr="00045599">
              <w:rPr>
                <w:rFonts w:cs="Times New Roman"/>
                <w:sz w:val="20"/>
                <w:szCs w:val="20"/>
              </w:rPr>
              <w:t>Klāņezers, vidusdaļa</w:t>
            </w:r>
          </w:p>
        </w:tc>
        <w:tc>
          <w:tcPr>
            <w:tcW w:w="851" w:type="dxa"/>
            <w:tcBorders>
              <w:top w:val="single" w:sz="4" w:space="0" w:color="000000"/>
              <w:left w:val="nil"/>
              <w:bottom w:val="single" w:sz="4" w:space="0" w:color="000000"/>
              <w:right w:val="single" w:sz="4" w:space="0" w:color="000000"/>
            </w:tcBorders>
            <w:vAlign w:val="center"/>
          </w:tcPr>
          <w:p w14:paraId="007D134A" w14:textId="1DF62874" w:rsidR="00E10576" w:rsidRPr="00045599" w:rsidRDefault="00E10576" w:rsidP="00B30954">
            <w:pPr>
              <w:spacing w:after="0"/>
              <w:jc w:val="center"/>
              <w:rPr>
                <w:rFonts w:cs="Times New Roman"/>
                <w:sz w:val="20"/>
                <w:szCs w:val="20"/>
              </w:rPr>
            </w:pPr>
            <w:r w:rsidRPr="00045599">
              <w:rPr>
                <w:rFonts w:cs="Times New Roman"/>
                <w:sz w:val="20"/>
                <w:szCs w:val="20"/>
              </w:rPr>
              <w:t>L4</w:t>
            </w:r>
          </w:p>
        </w:tc>
      </w:tr>
      <w:tr w:rsidR="00E10576" w:rsidRPr="00045599" w14:paraId="783CD315" w14:textId="5959BF25"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2CB2BD" w14:textId="77777777" w:rsidR="00E10576" w:rsidRPr="00045599" w:rsidRDefault="00E10576" w:rsidP="00B30954">
            <w:pPr>
              <w:spacing w:after="0"/>
              <w:jc w:val="center"/>
              <w:rPr>
                <w:rFonts w:cs="Times New Roman"/>
                <w:sz w:val="20"/>
                <w:szCs w:val="20"/>
              </w:rPr>
            </w:pPr>
            <w:r w:rsidRPr="00045599">
              <w:rPr>
                <w:rFonts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1F6A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E025*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DEFE6B2" w14:textId="77777777" w:rsidR="00E10576" w:rsidRPr="00045599" w:rsidRDefault="00E10576" w:rsidP="00B30954">
            <w:pPr>
              <w:spacing w:after="0"/>
              <w:jc w:val="center"/>
              <w:rPr>
                <w:rFonts w:cs="Times New Roman"/>
                <w:sz w:val="20"/>
                <w:szCs w:val="20"/>
              </w:rPr>
            </w:pPr>
            <w:r w:rsidRPr="00045599">
              <w:rPr>
                <w:rFonts w:cs="Times New Roman"/>
                <w:sz w:val="20"/>
                <w:szCs w:val="20"/>
              </w:rPr>
              <w:t>Būšnieku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771EA78" w14:textId="77777777" w:rsidR="00E10576" w:rsidRPr="00045599" w:rsidRDefault="00E10576" w:rsidP="00B30954">
            <w:pPr>
              <w:spacing w:after="0"/>
              <w:jc w:val="center"/>
              <w:rPr>
                <w:rFonts w:cs="Times New Roman"/>
                <w:sz w:val="20"/>
                <w:szCs w:val="20"/>
              </w:rPr>
            </w:pPr>
            <w:r w:rsidRPr="00045599">
              <w:rPr>
                <w:rFonts w:cs="Times New Roman"/>
                <w:sz w:val="20"/>
                <w:szCs w:val="20"/>
              </w:rPr>
              <w:t>Būšnieku ezers, vidusdaļa</w:t>
            </w:r>
          </w:p>
        </w:tc>
        <w:tc>
          <w:tcPr>
            <w:tcW w:w="851" w:type="dxa"/>
            <w:tcBorders>
              <w:top w:val="single" w:sz="4" w:space="0" w:color="000000"/>
              <w:left w:val="nil"/>
              <w:bottom w:val="single" w:sz="4" w:space="0" w:color="000000"/>
              <w:right w:val="single" w:sz="4" w:space="0" w:color="000000"/>
            </w:tcBorders>
            <w:vAlign w:val="center"/>
          </w:tcPr>
          <w:p w14:paraId="6306D04C" w14:textId="6D689E62" w:rsidR="00E10576" w:rsidRPr="00045599" w:rsidRDefault="00E10576" w:rsidP="00B30954">
            <w:pPr>
              <w:spacing w:after="0"/>
              <w:jc w:val="center"/>
              <w:rPr>
                <w:rFonts w:cs="Times New Roman"/>
                <w:sz w:val="20"/>
                <w:szCs w:val="20"/>
              </w:rPr>
            </w:pPr>
            <w:r w:rsidRPr="00045599">
              <w:rPr>
                <w:rFonts w:cs="Times New Roman"/>
                <w:sz w:val="20"/>
                <w:szCs w:val="20"/>
              </w:rPr>
              <w:t>L1</w:t>
            </w:r>
          </w:p>
        </w:tc>
      </w:tr>
      <w:tr w:rsidR="00E10576" w:rsidRPr="00045599" w14:paraId="112BC232" w14:textId="1771E175"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7AD67F" w14:textId="77777777" w:rsidR="00E10576" w:rsidRPr="00045599" w:rsidRDefault="00E10576" w:rsidP="00B30954">
            <w:pPr>
              <w:spacing w:after="0"/>
              <w:jc w:val="center"/>
              <w:rPr>
                <w:rFonts w:cs="Times New Roman"/>
                <w:sz w:val="20"/>
                <w:szCs w:val="20"/>
              </w:rPr>
            </w:pPr>
            <w:r w:rsidRPr="00045599">
              <w:rPr>
                <w:rFonts w:cs="Times New Roman"/>
                <w:sz w:val="20"/>
                <w:szCs w:val="20"/>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A85F" w14:textId="77777777" w:rsidR="00E10576" w:rsidRPr="00045599" w:rsidRDefault="00E10576" w:rsidP="00B30954">
            <w:pPr>
              <w:spacing w:after="0"/>
              <w:jc w:val="center"/>
              <w:rPr>
                <w:rFonts w:cs="Times New Roman"/>
                <w:sz w:val="20"/>
                <w:szCs w:val="20"/>
              </w:rPr>
            </w:pPr>
            <w:r w:rsidRPr="00045599">
              <w:rPr>
                <w:rFonts w:cs="Times New Roman"/>
                <w:sz w:val="20"/>
                <w:szCs w:val="20"/>
              </w:rPr>
              <w:t>E044</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CDEFD02" w14:textId="77777777" w:rsidR="00E10576" w:rsidRPr="00045599" w:rsidRDefault="00E10576" w:rsidP="00B30954">
            <w:pPr>
              <w:spacing w:after="0"/>
              <w:jc w:val="center"/>
              <w:rPr>
                <w:rFonts w:cs="Times New Roman"/>
                <w:sz w:val="20"/>
                <w:szCs w:val="20"/>
              </w:rPr>
            </w:pPr>
            <w:r w:rsidRPr="00045599">
              <w:rPr>
                <w:rFonts w:cs="Times New Roman"/>
                <w:sz w:val="20"/>
                <w:szCs w:val="20"/>
              </w:rPr>
              <w:t>Mazais Baltezers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519D0DEB" w14:textId="77777777" w:rsidR="00E10576" w:rsidRPr="00045599" w:rsidRDefault="00E10576" w:rsidP="00B30954">
            <w:pPr>
              <w:spacing w:after="0"/>
              <w:jc w:val="center"/>
              <w:rPr>
                <w:rFonts w:cs="Times New Roman"/>
                <w:sz w:val="20"/>
                <w:szCs w:val="20"/>
              </w:rPr>
            </w:pPr>
            <w:r w:rsidRPr="00045599">
              <w:rPr>
                <w:rFonts w:cs="Times New Roman"/>
                <w:sz w:val="20"/>
                <w:szCs w:val="20"/>
              </w:rPr>
              <w:t>Mazais Baltezers, pie sūkņu stacijas</w:t>
            </w:r>
          </w:p>
        </w:tc>
        <w:tc>
          <w:tcPr>
            <w:tcW w:w="851" w:type="dxa"/>
            <w:tcBorders>
              <w:top w:val="single" w:sz="4" w:space="0" w:color="000000"/>
              <w:left w:val="nil"/>
              <w:bottom w:val="single" w:sz="4" w:space="0" w:color="000000"/>
              <w:right w:val="single" w:sz="4" w:space="0" w:color="000000"/>
            </w:tcBorders>
            <w:vAlign w:val="center"/>
          </w:tcPr>
          <w:p w14:paraId="06E303EC" w14:textId="3F747978" w:rsidR="00E10576" w:rsidRPr="00045599" w:rsidRDefault="00E10576" w:rsidP="00B30954">
            <w:pPr>
              <w:spacing w:after="0"/>
              <w:jc w:val="center"/>
              <w:rPr>
                <w:rFonts w:cs="Times New Roman"/>
                <w:sz w:val="20"/>
                <w:szCs w:val="20"/>
              </w:rPr>
            </w:pPr>
            <w:r w:rsidRPr="00045599">
              <w:rPr>
                <w:rFonts w:cs="Times New Roman"/>
                <w:sz w:val="20"/>
                <w:szCs w:val="20"/>
              </w:rPr>
              <w:t>L5</w:t>
            </w:r>
          </w:p>
        </w:tc>
      </w:tr>
      <w:tr w:rsidR="00E10576" w:rsidRPr="00045599" w14:paraId="4F5EB9E1" w14:textId="4E1A33F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C5B920" w14:textId="77777777" w:rsidR="00E10576" w:rsidRPr="00045599" w:rsidRDefault="00E10576" w:rsidP="00B30954">
            <w:pPr>
              <w:spacing w:after="0"/>
              <w:jc w:val="center"/>
              <w:rPr>
                <w:rFonts w:cs="Times New Roman"/>
                <w:sz w:val="20"/>
                <w:szCs w:val="20"/>
              </w:rPr>
            </w:pPr>
            <w:r w:rsidRPr="00045599">
              <w:rPr>
                <w:rFonts w:cs="Times New Roman"/>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BECF8" w14:textId="77777777" w:rsidR="00E10576" w:rsidRPr="00045599" w:rsidRDefault="00E10576" w:rsidP="00B30954">
            <w:pPr>
              <w:spacing w:after="0"/>
              <w:jc w:val="center"/>
              <w:rPr>
                <w:rFonts w:cs="Times New Roman"/>
                <w:sz w:val="20"/>
                <w:szCs w:val="20"/>
              </w:rPr>
            </w:pPr>
            <w:r w:rsidRPr="00045599">
              <w:rPr>
                <w:rFonts w:cs="Times New Roman"/>
                <w:sz w:val="20"/>
                <w:szCs w:val="20"/>
              </w:rPr>
              <w:t>E048SP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39ED8F6" w14:textId="77777777" w:rsidR="00E10576" w:rsidRPr="00045599" w:rsidRDefault="00E10576" w:rsidP="00B30954">
            <w:pPr>
              <w:spacing w:after="0"/>
              <w:jc w:val="center"/>
              <w:rPr>
                <w:rFonts w:cs="Times New Roman"/>
                <w:sz w:val="20"/>
                <w:szCs w:val="20"/>
              </w:rPr>
            </w:pPr>
            <w:r w:rsidRPr="00045599">
              <w:rPr>
                <w:rFonts w:cs="Times New Roman"/>
                <w:sz w:val="20"/>
                <w:szCs w:val="20"/>
              </w:rPr>
              <w:t>Rīgas ūdenskrātuve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FF61A60" w14:textId="77777777" w:rsidR="00E10576" w:rsidRPr="00045599" w:rsidRDefault="00E10576" w:rsidP="00B30954">
            <w:pPr>
              <w:spacing w:after="0"/>
              <w:jc w:val="center"/>
              <w:rPr>
                <w:rFonts w:cs="Times New Roman"/>
                <w:sz w:val="20"/>
                <w:szCs w:val="20"/>
              </w:rPr>
            </w:pPr>
            <w:r w:rsidRPr="00045599">
              <w:rPr>
                <w:rFonts w:cs="Times New Roman"/>
                <w:sz w:val="20"/>
                <w:szCs w:val="20"/>
              </w:rPr>
              <w:t>Rīgas ūdenskrātuve, 1.0 km lejpus Lipšiem</w:t>
            </w:r>
          </w:p>
        </w:tc>
        <w:tc>
          <w:tcPr>
            <w:tcW w:w="851" w:type="dxa"/>
            <w:tcBorders>
              <w:top w:val="single" w:sz="4" w:space="0" w:color="000000"/>
              <w:left w:val="nil"/>
              <w:bottom w:val="single" w:sz="4" w:space="0" w:color="000000"/>
              <w:right w:val="single" w:sz="4" w:space="0" w:color="000000"/>
            </w:tcBorders>
            <w:vAlign w:val="center"/>
          </w:tcPr>
          <w:p w14:paraId="5E48BCFC" w14:textId="78B7D853" w:rsidR="00E10576" w:rsidRPr="00045599" w:rsidRDefault="007D615A" w:rsidP="00B30954">
            <w:pPr>
              <w:spacing w:after="0"/>
              <w:jc w:val="center"/>
              <w:rPr>
                <w:rFonts w:cs="Times New Roman"/>
                <w:sz w:val="20"/>
                <w:szCs w:val="20"/>
              </w:rPr>
            </w:pPr>
            <w:r w:rsidRPr="00045599">
              <w:rPr>
                <w:rFonts w:cs="Times New Roman"/>
                <w:sz w:val="20"/>
                <w:szCs w:val="20"/>
              </w:rPr>
              <w:t>R7/L6</w:t>
            </w:r>
          </w:p>
        </w:tc>
      </w:tr>
      <w:tr w:rsidR="00E10576" w:rsidRPr="00045599" w14:paraId="3D4431F2" w14:textId="2786EE1C"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DC0E3" w14:textId="77777777" w:rsidR="00E10576" w:rsidRPr="00045599" w:rsidRDefault="00E10576" w:rsidP="00B30954">
            <w:pPr>
              <w:spacing w:after="0"/>
              <w:jc w:val="center"/>
              <w:rPr>
                <w:rFonts w:cs="Times New Roman"/>
                <w:sz w:val="20"/>
                <w:szCs w:val="20"/>
              </w:rPr>
            </w:pPr>
            <w:r w:rsidRPr="00045599">
              <w:rPr>
                <w:rFonts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D774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E079*</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BC54B63" w14:textId="77777777" w:rsidR="00E10576" w:rsidRPr="00045599" w:rsidRDefault="00E10576" w:rsidP="00B30954">
            <w:pPr>
              <w:spacing w:after="0"/>
              <w:jc w:val="center"/>
              <w:rPr>
                <w:rFonts w:cs="Times New Roman"/>
                <w:sz w:val="20"/>
                <w:szCs w:val="20"/>
              </w:rPr>
            </w:pPr>
            <w:r w:rsidRPr="00045599">
              <w:rPr>
                <w:rFonts w:cs="Times New Roman"/>
                <w:sz w:val="20"/>
                <w:szCs w:val="20"/>
              </w:rPr>
              <w:t>Kalnis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3AE9FAB8" w14:textId="77777777" w:rsidR="00E10576" w:rsidRPr="00045599" w:rsidRDefault="00E10576" w:rsidP="00B30954">
            <w:pPr>
              <w:spacing w:after="0"/>
              <w:jc w:val="center"/>
              <w:rPr>
                <w:rFonts w:cs="Times New Roman"/>
                <w:sz w:val="20"/>
                <w:szCs w:val="20"/>
              </w:rPr>
            </w:pPr>
            <w:r w:rsidRPr="00045599">
              <w:rPr>
                <w:rFonts w:cs="Times New Roman"/>
                <w:sz w:val="20"/>
                <w:szCs w:val="20"/>
              </w:rPr>
              <w:t>Kalņa ezers, vidusdaļa</w:t>
            </w:r>
          </w:p>
        </w:tc>
        <w:tc>
          <w:tcPr>
            <w:tcW w:w="851" w:type="dxa"/>
            <w:tcBorders>
              <w:top w:val="single" w:sz="4" w:space="0" w:color="000000"/>
              <w:left w:val="nil"/>
              <w:bottom w:val="single" w:sz="4" w:space="0" w:color="000000"/>
              <w:right w:val="single" w:sz="4" w:space="0" w:color="000000"/>
            </w:tcBorders>
            <w:vAlign w:val="center"/>
          </w:tcPr>
          <w:p w14:paraId="7E69647C" w14:textId="2B9F6BC5" w:rsidR="00E10576" w:rsidRPr="00045599" w:rsidRDefault="00E10576" w:rsidP="00B30954">
            <w:pPr>
              <w:spacing w:after="0"/>
              <w:jc w:val="center"/>
              <w:rPr>
                <w:rFonts w:cs="Times New Roman"/>
                <w:sz w:val="20"/>
                <w:szCs w:val="20"/>
              </w:rPr>
            </w:pPr>
            <w:r w:rsidRPr="00045599">
              <w:rPr>
                <w:rFonts w:cs="Times New Roman"/>
                <w:sz w:val="20"/>
                <w:szCs w:val="20"/>
              </w:rPr>
              <w:t>L3</w:t>
            </w:r>
          </w:p>
        </w:tc>
      </w:tr>
      <w:tr w:rsidR="00E10576" w:rsidRPr="00045599" w14:paraId="17E27CD1" w14:textId="2C40F1B8"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3CE73A" w14:textId="77777777" w:rsidR="00E10576" w:rsidRPr="00045599" w:rsidRDefault="00E10576" w:rsidP="00B30954">
            <w:pPr>
              <w:spacing w:after="0"/>
              <w:jc w:val="center"/>
              <w:rPr>
                <w:rFonts w:cs="Times New Roman"/>
                <w:sz w:val="20"/>
                <w:szCs w:val="20"/>
              </w:rPr>
            </w:pPr>
            <w:r w:rsidRPr="00045599">
              <w:rPr>
                <w:rFonts w:cs="Times New Roman"/>
                <w:sz w:val="20"/>
                <w:szCs w:val="20"/>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A5DD"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70AEAA0" w14:textId="77777777" w:rsidR="00E10576" w:rsidRPr="00045599" w:rsidRDefault="00E10576" w:rsidP="00B30954">
            <w:pPr>
              <w:spacing w:after="0"/>
              <w:jc w:val="center"/>
              <w:rPr>
                <w:rFonts w:cs="Times New Roman"/>
                <w:sz w:val="20"/>
                <w:szCs w:val="20"/>
              </w:rPr>
            </w:pPr>
            <w:r w:rsidRPr="00045599">
              <w:rPr>
                <w:rFonts w:cs="Times New Roman"/>
                <w:sz w:val="20"/>
                <w:szCs w:val="20"/>
              </w:rPr>
              <w:t>Laukezers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8D7BFB6" w14:textId="77777777" w:rsidR="00E10576" w:rsidRPr="00045599" w:rsidRDefault="00E10576" w:rsidP="00B30954">
            <w:pPr>
              <w:spacing w:after="0"/>
              <w:jc w:val="center"/>
              <w:rPr>
                <w:rFonts w:cs="Times New Roman"/>
                <w:sz w:val="20"/>
                <w:szCs w:val="20"/>
              </w:rPr>
            </w:pPr>
            <w:r w:rsidRPr="00045599">
              <w:rPr>
                <w:rFonts w:cs="Times New Roman"/>
                <w:sz w:val="20"/>
                <w:szCs w:val="20"/>
              </w:rPr>
              <w:t>Laukezers, vidusdaļa</w:t>
            </w:r>
          </w:p>
        </w:tc>
        <w:tc>
          <w:tcPr>
            <w:tcW w:w="851" w:type="dxa"/>
            <w:tcBorders>
              <w:top w:val="single" w:sz="4" w:space="0" w:color="000000"/>
              <w:left w:val="nil"/>
              <w:bottom w:val="single" w:sz="4" w:space="0" w:color="000000"/>
              <w:right w:val="single" w:sz="4" w:space="0" w:color="000000"/>
            </w:tcBorders>
            <w:vAlign w:val="center"/>
          </w:tcPr>
          <w:p w14:paraId="5285DF4F" w14:textId="54629A7D" w:rsidR="00E10576" w:rsidRPr="00045599" w:rsidRDefault="00E10576" w:rsidP="00B30954">
            <w:pPr>
              <w:spacing w:after="0"/>
              <w:jc w:val="center"/>
              <w:rPr>
                <w:rFonts w:cs="Times New Roman"/>
                <w:sz w:val="20"/>
                <w:szCs w:val="20"/>
              </w:rPr>
            </w:pPr>
            <w:r w:rsidRPr="00045599">
              <w:rPr>
                <w:rFonts w:cs="Times New Roman"/>
                <w:sz w:val="20"/>
                <w:szCs w:val="20"/>
              </w:rPr>
              <w:t>L7</w:t>
            </w:r>
          </w:p>
        </w:tc>
      </w:tr>
      <w:tr w:rsidR="00E10576" w:rsidRPr="00045599" w14:paraId="59056F3C" w14:textId="74D4ADC4"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DB0D47" w14:textId="77777777" w:rsidR="00E10576" w:rsidRPr="00045599" w:rsidRDefault="00E10576" w:rsidP="00B30954">
            <w:pPr>
              <w:spacing w:after="0"/>
              <w:jc w:val="center"/>
              <w:rPr>
                <w:rFonts w:cs="Times New Roman"/>
                <w:sz w:val="20"/>
                <w:szCs w:val="20"/>
              </w:rPr>
            </w:pPr>
            <w:r w:rsidRPr="00045599">
              <w:rPr>
                <w:rFonts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95533"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E162*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16681C3" w14:textId="77777777" w:rsidR="00E10576" w:rsidRPr="00045599" w:rsidRDefault="00E10576" w:rsidP="00B30954">
            <w:pPr>
              <w:spacing w:after="0"/>
              <w:jc w:val="center"/>
              <w:rPr>
                <w:rFonts w:cs="Times New Roman"/>
                <w:sz w:val="20"/>
                <w:szCs w:val="20"/>
              </w:rPr>
            </w:pPr>
            <w:r w:rsidRPr="00045599">
              <w:rPr>
                <w:rFonts w:cs="Times New Roman"/>
                <w:sz w:val="20"/>
                <w:szCs w:val="20"/>
              </w:rPr>
              <w:t>Sventes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48CCF9B" w14:textId="77777777" w:rsidR="00E10576" w:rsidRPr="00045599" w:rsidRDefault="00E10576" w:rsidP="00B30954">
            <w:pPr>
              <w:spacing w:after="0"/>
              <w:jc w:val="center"/>
              <w:rPr>
                <w:rFonts w:cs="Times New Roman"/>
                <w:sz w:val="20"/>
                <w:szCs w:val="20"/>
              </w:rPr>
            </w:pPr>
            <w:r w:rsidRPr="00045599">
              <w:rPr>
                <w:rFonts w:cs="Times New Roman"/>
                <w:sz w:val="20"/>
                <w:szCs w:val="20"/>
              </w:rPr>
              <w:t>Sventes ezers, vidusdaļa</w:t>
            </w:r>
          </w:p>
        </w:tc>
        <w:tc>
          <w:tcPr>
            <w:tcW w:w="851" w:type="dxa"/>
            <w:tcBorders>
              <w:top w:val="single" w:sz="4" w:space="0" w:color="000000"/>
              <w:left w:val="nil"/>
              <w:bottom w:val="single" w:sz="4" w:space="0" w:color="000000"/>
              <w:right w:val="single" w:sz="4" w:space="0" w:color="000000"/>
            </w:tcBorders>
            <w:vAlign w:val="center"/>
          </w:tcPr>
          <w:p w14:paraId="1E1B30C4" w14:textId="6A032C26" w:rsidR="00E10576" w:rsidRPr="00045599" w:rsidRDefault="007D615A" w:rsidP="00B30954">
            <w:pPr>
              <w:spacing w:after="0"/>
              <w:jc w:val="center"/>
              <w:rPr>
                <w:rFonts w:cs="Times New Roman"/>
                <w:sz w:val="20"/>
                <w:szCs w:val="20"/>
              </w:rPr>
            </w:pPr>
            <w:r w:rsidRPr="00045599">
              <w:rPr>
                <w:rFonts w:cs="Times New Roman"/>
                <w:sz w:val="20"/>
                <w:szCs w:val="20"/>
              </w:rPr>
              <w:t>L5</w:t>
            </w:r>
          </w:p>
        </w:tc>
      </w:tr>
      <w:tr w:rsidR="00E10576" w:rsidRPr="00045599" w14:paraId="044A3CDF" w14:textId="142A8CB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892970" w14:textId="77777777" w:rsidR="00E10576" w:rsidRPr="00045599" w:rsidRDefault="00E10576" w:rsidP="00B30954">
            <w:pPr>
              <w:spacing w:after="0"/>
              <w:jc w:val="center"/>
              <w:rPr>
                <w:rFonts w:cs="Times New Roman"/>
                <w:sz w:val="20"/>
                <w:szCs w:val="20"/>
              </w:rPr>
            </w:pPr>
            <w:r w:rsidRPr="00045599">
              <w:rPr>
                <w:rFonts w:cs="Times New Roman"/>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782F4"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E176*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037BF9A" w14:textId="77777777" w:rsidR="00E10576" w:rsidRPr="00045599" w:rsidRDefault="00E10576" w:rsidP="00B30954">
            <w:pPr>
              <w:spacing w:after="0"/>
              <w:jc w:val="center"/>
              <w:rPr>
                <w:rFonts w:cs="Times New Roman"/>
                <w:sz w:val="20"/>
                <w:szCs w:val="20"/>
              </w:rPr>
            </w:pPr>
            <w:r w:rsidRPr="00045599">
              <w:rPr>
                <w:rFonts w:cs="Times New Roman"/>
                <w:sz w:val="20"/>
                <w:szCs w:val="20"/>
              </w:rPr>
              <w:t>Riču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55BE658A" w14:textId="77777777" w:rsidR="00E10576" w:rsidRPr="00045599" w:rsidRDefault="00E10576" w:rsidP="00B30954">
            <w:pPr>
              <w:spacing w:after="0"/>
              <w:jc w:val="center"/>
              <w:rPr>
                <w:rFonts w:cs="Times New Roman"/>
                <w:sz w:val="20"/>
                <w:szCs w:val="20"/>
              </w:rPr>
            </w:pPr>
            <w:r w:rsidRPr="00045599">
              <w:rPr>
                <w:rFonts w:cs="Times New Roman"/>
                <w:sz w:val="20"/>
                <w:szCs w:val="20"/>
              </w:rPr>
              <w:t>Riču ezers, vidusdaļa</w:t>
            </w:r>
          </w:p>
        </w:tc>
        <w:tc>
          <w:tcPr>
            <w:tcW w:w="851" w:type="dxa"/>
            <w:tcBorders>
              <w:top w:val="single" w:sz="4" w:space="0" w:color="000000"/>
              <w:left w:val="nil"/>
              <w:bottom w:val="single" w:sz="4" w:space="0" w:color="000000"/>
              <w:right w:val="single" w:sz="4" w:space="0" w:color="000000"/>
            </w:tcBorders>
            <w:vAlign w:val="center"/>
          </w:tcPr>
          <w:p w14:paraId="3F654D8E" w14:textId="1F541BB6" w:rsidR="00E10576" w:rsidRPr="00045599" w:rsidRDefault="007D615A" w:rsidP="00B30954">
            <w:pPr>
              <w:spacing w:after="0"/>
              <w:jc w:val="center"/>
              <w:rPr>
                <w:rFonts w:cs="Times New Roman"/>
                <w:sz w:val="20"/>
                <w:szCs w:val="20"/>
              </w:rPr>
            </w:pPr>
            <w:r w:rsidRPr="00045599">
              <w:rPr>
                <w:rFonts w:cs="Times New Roman"/>
                <w:sz w:val="20"/>
                <w:szCs w:val="20"/>
              </w:rPr>
              <w:t>L9</w:t>
            </w:r>
          </w:p>
        </w:tc>
      </w:tr>
      <w:tr w:rsidR="00E10576" w:rsidRPr="00045599" w14:paraId="7EED26A8" w14:textId="2C5D0AD7"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0DF368" w14:textId="77777777" w:rsidR="00E10576" w:rsidRPr="00045599" w:rsidRDefault="00E10576" w:rsidP="00B30954">
            <w:pPr>
              <w:spacing w:after="0"/>
              <w:jc w:val="center"/>
              <w:rPr>
                <w:rFonts w:cs="Times New Roman"/>
                <w:sz w:val="20"/>
                <w:szCs w:val="20"/>
              </w:rPr>
            </w:pPr>
            <w:r w:rsidRPr="00045599">
              <w:rPr>
                <w:rFonts w:cs="Times New Roman"/>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F9FB1"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4DE2B02" w14:textId="77777777" w:rsidR="00E10576" w:rsidRPr="00045599" w:rsidRDefault="00E10576" w:rsidP="00B30954">
            <w:pPr>
              <w:spacing w:after="0"/>
              <w:jc w:val="center"/>
              <w:rPr>
                <w:rFonts w:cs="Times New Roman"/>
                <w:sz w:val="20"/>
                <w:szCs w:val="20"/>
              </w:rPr>
            </w:pPr>
            <w:r w:rsidRPr="00045599">
              <w:rPr>
                <w:rFonts w:cs="Times New Roman"/>
                <w:sz w:val="20"/>
                <w:szCs w:val="20"/>
              </w:rPr>
              <w:t>Lizdoles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A24C02C" w14:textId="77777777" w:rsidR="00E10576" w:rsidRPr="00045599" w:rsidRDefault="00E10576" w:rsidP="00B30954">
            <w:pPr>
              <w:spacing w:after="0"/>
              <w:jc w:val="center"/>
              <w:rPr>
                <w:rFonts w:cs="Times New Roman"/>
                <w:sz w:val="20"/>
                <w:szCs w:val="20"/>
              </w:rPr>
            </w:pPr>
            <w:r w:rsidRPr="00045599">
              <w:rPr>
                <w:rFonts w:cs="Times New Roman"/>
                <w:sz w:val="20"/>
                <w:szCs w:val="20"/>
              </w:rPr>
              <w:t>Lizdoles ezers, vidusdaļa</w:t>
            </w:r>
          </w:p>
        </w:tc>
        <w:tc>
          <w:tcPr>
            <w:tcW w:w="851" w:type="dxa"/>
            <w:tcBorders>
              <w:top w:val="single" w:sz="4" w:space="0" w:color="000000"/>
              <w:left w:val="nil"/>
              <w:bottom w:val="single" w:sz="4" w:space="0" w:color="000000"/>
              <w:right w:val="single" w:sz="4" w:space="0" w:color="000000"/>
            </w:tcBorders>
            <w:vAlign w:val="center"/>
          </w:tcPr>
          <w:p w14:paraId="0875B42C" w14:textId="4BEA8E1A" w:rsidR="00E10576" w:rsidRPr="00045599" w:rsidRDefault="007D615A" w:rsidP="00B30954">
            <w:pPr>
              <w:spacing w:after="0"/>
              <w:jc w:val="center"/>
              <w:rPr>
                <w:rFonts w:cs="Times New Roman"/>
                <w:sz w:val="20"/>
                <w:szCs w:val="20"/>
              </w:rPr>
            </w:pPr>
            <w:r w:rsidRPr="00045599">
              <w:rPr>
                <w:rFonts w:cs="Times New Roman"/>
                <w:sz w:val="20"/>
                <w:szCs w:val="20"/>
              </w:rPr>
              <w:t>L6</w:t>
            </w:r>
          </w:p>
        </w:tc>
      </w:tr>
      <w:tr w:rsidR="00E10576" w:rsidRPr="00045599" w14:paraId="4E01D261" w14:textId="268DBC33"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F0F097" w14:textId="77777777" w:rsidR="00E10576" w:rsidRPr="00045599" w:rsidRDefault="00E10576" w:rsidP="00B30954">
            <w:pPr>
              <w:spacing w:after="0"/>
              <w:jc w:val="center"/>
              <w:rPr>
                <w:rFonts w:cs="Times New Roman"/>
                <w:sz w:val="20"/>
                <w:szCs w:val="20"/>
              </w:rPr>
            </w:pPr>
            <w:r w:rsidRPr="00045599">
              <w:rPr>
                <w:rFonts w:cs="Times New Roman"/>
                <w:sz w:val="20"/>
                <w:szCs w:val="20"/>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AD0E9"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E224*</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93D3E75" w14:textId="77777777" w:rsidR="00E10576" w:rsidRPr="00045599" w:rsidRDefault="00E10576" w:rsidP="00B30954">
            <w:pPr>
              <w:spacing w:after="0"/>
              <w:jc w:val="center"/>
              <w:rPr>
                <w:rFonts w:cs="Times New Roman"/>
                <w:sz w:val="20"/>
                <w:szCs w:val="20"/>
              </w:rPr>
            </w:pPr>
            <w:r w:rsidRPr="00045599">
              <w:rPr>
                <w:rFonts w:cs="Times New Roman"/>
                <w:sz w:val="20"/>
                <w:szCs w:val="20"/>
              </w:rPr>
              <w:t>Ķiruma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D91D0BE" w14:textId="77777777" w:rsidR="00E10576" w:rsidRPr="00045599" w:rsidRDefault="00E10576" w:rsidP="00B30954">
            <w:pPr>
              <w:spacing w:after="0"/>
              <w:jc w:val="center"/>
              <w:rPr>
                <w:rFonts w:cs="Times New Roman"/>
                <w:sz w:val="20"/>
                <w:szCs w:val="20"/>
              </w:rPr>
            </w:pPr>
            <w:r w:rsidRPr="00045599">
              <w:rPr>
                <w:rFonts w:cs="Times New Roman"/>
                <w:sz w:val="20"/>
                <w:szCs w:val="20"/>
              </w:rPr>
              <w:t>Ķiruma ezers, vidusdaļa</w:t>
            </w:r>
          </w:p>
        </w:tc>
        <w:tc>
          <w:tcPr>
            <w:tcW w:w="851" w:type="dxa"/>
            <w:tcBorders>
              <w:top w:val="single" w:sz="4" w:space="0" w:color="000000"/>
              <w:left w:val="nil"/>
              <w:bottom w:val="single" w:sz="4" w:space="0" w:color="000000"/>
              <w:right w:val="single" w:sz="4" w:space="0" w:color="000000"/>
            </w:tcBorders>
            <w:vAlign w:val="center"/>
          </w:tcPr>
          <w:p w14:paraId="2679BD8E" w14:textId="561DE838" w:rsidR="00E10576" w:rsidRPr="00045599" w:rsidRDefault="00E10576" w:rsidP="00B30954">
            <w:pPr>
              <w:spacing w:after="0"/>
              <w:jc w:val="center"/>
              <w:rPr>
                <w:rFonts w:cs="Times New Roman"/>
                <w:sz w:val="20"/>
                <w:szCs w:val="20"/>
              </w:rPr>
            </w:pPr>
            <w:r w:rsidRPr="00045599">
              <w:rPr>
                <w:rFonts w:cs="Times New Roman"/>
                <w:sz w:val="20"/>
                <w:szCs w:val="20"/>
              </w:rPr>
              <w:t>L2</w:t>
            </w:r>
          </w:p>
        </w:tc>
      </w:tr>
      <w:tr w:rsidR="00E10576" w:rsidRPr="00045599" w14:paraId="0F09C830" w14:textId="2769BFF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F0A669" w14:textId="77777777" w:rsidR="00E10576" w:rsidRPr="00045599" w:rsidRDefault="00E10576" w:rsidP="00B30954">
            <w:pPr>
              <w:spacing w:after="0"/>
              <w:jc w:val="center"/>
              <w:rPr>
                <w:rFonts w:cs="Times New Roman"/>
                <w:sz w:val="20"/>
                <w:szCs w:val="20"/>
              </w:rPr>
            </w:pPr>
            <w:r w:rsidRPr="00045599">
              <w:rPr>
                <w:rFonts w:cs="Times New Roman"/>
                <w:sz w:val="20"/>
                <w:szCs w:val="20"/>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CD572"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E227*</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805654F" w14:textId="77777777" w:rsidR="00E10576" w:rsidRPr="00045599" w:rsidRDefault="00E10576" w:rsidP="00B30954">
            <w:pPr>
              <w:spacing w:after="0"/>
              <w:jc w:val="center"/>
              <w:rPr>
                <w:rFonts w:cs="Times New Roman"/>
                <w:sz w:val="20"/>
                <w:szCs w:val="20"/>
              </w:rPr>
            </w:pPr>
            <w:r w:rsidRPr="00045599">
              <w:rPr>
                <w:rFonts w:cs="Times New Roman"/>
                <w:sz w:val="20"/>
                <w:szCs w:val="20"/>
              </w:rPr>
              <w:t>Augstrozes Lielezers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20C5AF1" w14:textId="77777777" w:rsidR="00E10576" w:rsidRPr="00045599" w:rsidRDefault="00E10576" w:rsidP="00B30954">
            <w:pPr>
              <w:spacing w:after="0"/>
              <w:jc w:val="center"/>
              <w:rPr>
                <w:rFonts w:cs="Times New Roman"/>
                <w:sz w:val="20"/>
                <w:szCs w:val="20"/>
              </w:rPr>
            </w:pPr>
            <w:r w:rsidRPr="00045599">
              <w:rPr>
                <w:rFonts w:cs="Times New Roman"/>
                <w:sz w:val="20"/>
                <w:szCs w:val="20"/>
              </w:rPr>
              <w:t>Augstrozes Lielezers, vidusdaļa</w:t>
            </w:r>
          </w:p>
        </w:tc>
        <w:tc>
          <w:tcPr>
            <w:tcW w:w="851" w:type="dxa"/>
            <w:tcBorders>
              <w:top w:val="single" w:sz="4" w:space="0" w:color="000000"/>
              <w:left w:val="nil"/>
              <w:bottom w:val="single" w:sz="4" w:space="0" w:color="000000"/>
              <w:right w:val="single" w:sz="4" w:space="0" w:color="000000"/>
            </w:tcBorders>
            <w:vAlign w:val="center"/>
          </w:tcPr>
          <w:p w14:paraId="1EF51B61" w14:textId="467EE3B5" w:rsidR="00E10576" w:rsidRPr="00045599" w:rsidRDefault="00E10576" w:rsidP="00B30954">
            <w:pPr>
              <w:spacing w:after="0"/>
              <w:jc w:val="center"/>
              <w:rPr>
                <w:rFonts w:cs="Times New Roman"/>
                <w:sz w:val="20"/>
                <w:szCs w:val="20"/>
              </w:rPr>
            </w:pPr>
            <w:r w:rsidRPr="00045599">
              <w:rPr>
                <w:rFonts w:cs="Times New Roman"/>
                <w:sz w:val="20"/>
                <w:szCs w:val="20"/>
              </w:rPr>
              <w:t>L8</w:t>
            </w:r>
          </w:p>
        </w:tc>
      </w:tr>
      <w:tr w:rsidR="00E10576" w:rsidRPr="00045599" w14:paraId="23D8A122" w14:textId="3C280CC3"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519DDA" w14:textId="77777777" w:rsidR="00E10576" w:rsidRPr="00045599" w:rsidRDefault="00E10576" w:rsidP="00B30954">
            <w:pPr>
              <w:spacing w:after="0"/>
              <w:jc w:val="center"/>
              <w:rPr>
                <w:rFonts w:cs="Times New Roman"/>
                <w:sz w:val="20"/>
                <w:szCs w:val="20"/>
              </w:rPr>
            </w:pPr>
            <w:r w:rsidRPr="00045599">
              <w:rPr>
                <w:rFonts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16174" w14:textId="77777777" w:rsidR="00E10576" w:rsidRPr="00045599" w:rsidRDefault="00E10576" w:rsidP="00B30954">
            <w:pPr>
              <w:spacing w:after="0"/>
              <w:jc w:val="center"/>
              <w:rPr>
                <w:rFonts w:cs="Times New Roman"/>
                <w:sz w:val="20"/>
                <w:szCs w:val="20"/>
              </w:rPr>
            </w:pPr>
            <w:r w:rsidRPr="00045599">
              <w:rPr>
                <w:rFonts w:cs="Times New Roman"/>
                <w:sz w:val="20"/>
                <w:szCs w:val="20"/>
              </w:rPr>
              <w:t>G201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6A46DE4" w14:textId="77777777" w:rsidR="00E10576" w:rsidRPr="00045599" w:rsidRDefault="00E10576" w:rsidP="00B30954">
            <w:pPr>
              <w:spacing w:after="0"/>
              <w:jc w:val="center"/>
              <w:rPr>
                <w:rFonts w:cs="Times New Roman"/>
                <w:sz w:val="20"/>
                <w:szCs w:val="20"/>
              </w:rPr>
            </w:pPr>
            <w:r w:rsidRPr="00045599">
              <w:rPr>
                <w:rFonts w:cs="Times New Roman"/>
                <w:sz w:val="20"/>
                <w:szCs w:val="20"/>
              </w:rPr>
              <w:t>Gauja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D1899FF" w14:textId="77777777" w:rsidR="00E10576" w:rsidRPr="00045599" w:rsidRDefault="00E10576" w:rsidP="00B30954">
            <w:pPr>
              <w:spacing w:after="0"/>
              <w:jc w:val="center"/>
              <w:rPr>
                <w:rFonts w:cs="Times New Roman"/>
                <w:sz w:val="20"/>
                <w:szCs w:val="20"/>
              </w:rPr>
            </w:pPr>
            <w:r w:rsidRPr="00045599">
              <w:rPr>
                <w:rFonts w:cs="Times New Roman"/>
                <w:sz w:val="20"/>
                <w:szCs w:val="20"/>
              </w:rPr>
              <w:t>Gauja, 2.0 km lejpus Carnikavas, grīva</w:t>
            </w:r>
          </w:p>
        </w:tc>
        <w:tc>
          <w:tcPr>
            <w:tcW w:w="851" w:type="dxa"/>
            <w:tcBorders>
              <w:top w:val="single" w:sz="4" w:space="0" w:color="000000"/>
              <w:left w:val="nil"/>
              <w:bottom w:val="single" w:sz="4" w:space="0" w:color="000000"/>
              <w:right w:val="single" w:sz="4" w:space="0" w:color="000000"/>
            </w:tcBorders>
            <w:vAlign w:val="center"/>
          </w:tcPr>
          <w:p w14:paraId="677E7B57" w14:textId="12F63481" w:rsidR="00E10576" w:rsidRPr="00045599" w:rsidRDefault="00E10576" w:rsidP="00B30954">
            <w:pPr>
              <w:spacing w:after="0"/>
              <w:jc w:val="center"/>
              <w:rPr>
                <w:rFonts w:cs="Times New Roman"/>
                <w:sz w:val="20"/>
                <w:szCs w:val="20"/>
              </w:rPr>
            </w:pPr>
            <w:r w:rsidRPr="00045599">
              <w:rPr>
                <w:rFonts w:cs="Times New Roman"/>
                <w:sz w:val="20"/>
                <w:szCs w:val="20"/>
              </w:rPr>
              <w:t>R7</w:t>
            </w:r>
          </w:p>
        </w:tc>
      </w:tr>
      <w:tr w:rsidR="00E10576" w:rsidRPr="00045599" w14:paraId="32339661" w14:textId="7A4EA506"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AA527E" w14:textId="77777777" w:rsidR="00E10576" w:rsidRPr="00045599" w:rsidRDefault="00E10576" w:rsidP="00B30954">
            <w:pPr>
              <w:spacing w:after="0"/>
              <w:jc w:val="center"/>
              <w:rPr>
                <w:rFonts w:cs="Times New Roman"/>
                <w:sz w:val="20"/>
                <w:szCs w:val="20"/>
              </w:rPr>
            </w:pPr>
            <w:r w:rsidRPr="00045599">
              <w:rPr>
                <w:rFonts w:cs="Times New Roman"/>
                <w:sz w:val="20"/>
                <w:szCs w:val="2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B8E01" w14:textId="77777777" w:rsidR="00E10576" w:rsidRPr="00045599" w:rsidRDefault="00E10576" w:rsidP="00B30954">
            <w:pPr>
              <w:spacing w:after="0"/>
              <w:jc w:val="center"/>
              <w:rPr>
                <w:rFonts w:cs="Times New Roman"/>
                <w:sz w:val="20"/>
                <w:szCs w:val="20"/>
              </w:rPr>
            </w:pPr>
            <w:r w:rsidRPr="00045599">
              <w:rPr>
                <w:rFonts w:cs="Times New Roman"/>
                <w:sz w:val="20"/>
                <w:szCs w:val="20"/>
              </w:rPr>
              <w:t>G253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6F39B39" w14:textId="77777777" w:rsidR="00E10576" w:rsidRPr="00045599" w:rsidRDefault="00E10576" w:rsidP="00B30954">
            <w:pPr>
              <w:spacing w:after="0"/>
              <w:jc w:val="center"/>
              <w:rPr>
                <w:rFonts w:cs="Times New Roman"/>
                <w:sz w:val="20"/>
                <w:szCs w:val="20"/>
              </w:rPr>
            </w:pPr>
            <w:r w:rsidRPr="00045599">
              <w:rPr>
                <w:rFonts w:cs="Times New Roman"/>
                <w:sz w:val="20"/>
                <w:szCs w:val="20"/>
              </w:rPr>
              <w:t>Tūlija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A96B1E5" w14:textId="77777777" w:rsidR="00E10576" w:rsidRPr="00045599" w:rsidRDefault="00E10576" w:rsidP="00B30954">
            <w:pPr>
              <w:spacing w:after="0"/>
              <w:jc w:val="center"/>
              <w:rPr>
                <w:rFonts w:cs="Times New Roman"/>
                <w:sz w:val="20"/>
                <w:szCs w:val="20"/>
              </w:rPr>
            </w:pPr>
            <w:r w:rsidRPr="00045599">
              <w:rPr>
                <w:rFonts w:cs="Times New Roman"/>
                <w:sz w:val="20"/>
                <w:szCs w:val="20"/>
              </w:rPr>
              <w:t>Tūlija, 0.3 km lejpus Zosēniem, hidroprofils</w:t>
            </w:r>
          </w:p>
        </w:tc>
        <w:tc>
          <w:tcPr>
            <w:tcW w:w="851" w:type="dxa"/>
            <w:tcBorders>
              <w:top w:val="single" w:sz="4" w:space="0" w:color="000000"/>
              <w:left w:val="nil"/>
              <w:bottom w:val="single" w:sz="4" w:space="0" w:color="000000"/>
              <w:right w:val="single" w:sz="4" w:space="0" w:color="000000"/>
            </w:tcBorders>
            <w:vAlign w:val="center"/>
          </w:tcPr>
          <w:p w14:paraId="361DD104" w14:textId="1D0CCD9F" w:rsidR="00E10576" w:rsidRPr="00045599" w:rsidRDefault="007D615A" w:rsidP="00B30954">
            <w:pPr>
              <w:spacing w:after="0"/>
              <w:jc w:val="center"/>
              <w:rPr>
                <w:rFonts w:cs="Times New Roman"/>
                <w:sz w:val="20"/>
                <w:szCs w:val="20"/>
              </w:rPr>
            </w:pPr>
            <w:r w:rsidRPr="00045599">
              <w:rPr>
                <w:rFonts w:cs="Times New Roman"/>
                <w:sz w:val="20"/>
                <w:szCs w:val="20"/>
              </w:rPr>
              <w:t>R1</w:t>
            </w:r>
          </w:p>
        </w:tc>
      </w:tr>
      <w:tr w:rsidR="00E10576" w:rsidRPr="00045599" w14:paraId="4C8A948F" w14:textId="30E8476B"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CC835"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938DF" w14:textId="77777777" w:rsidR="00E10576" w:rsidRPr="00045599" w:rsidRDefault="00E10576" w:rsidP="00B30954">
            <w:pPr>
              <w:spacing w:after="0"/>
              <w:jc w:val="center"/>
              <w:rPr>
                <w:rFonts w:cs="Times New Roman"/>
                <w:sz w:val="20"/>
                <w:szCs w:val="20"/>
              </w:rPr>
            </w:pPr>
            <w:r w:rsidRPr="00045599">
              <w:rPr>
                <w:rFonts w:cs="Times New Roman"/>
                <w:sz w:val="20"/>
                <w:szCs w:val="20"/>
              </w:rPr>
              <w:t>G303SP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D47B5E2" w14:textId="77777777" w:rsidR="00E10576" w:rsidRPr="00045599" w:rsidRDefault="00E10576" w:rsidP="00B30954">
            <w:pPr>
              <w:spacing w:after="0"/>
              <w:jc w:val="center"/>
              <w:rPr>
                <w:rFonts w:cs="Times New Roman"/>
                <w:sz w:val="20"/>
                <w:szCs w:val="20"/>
              </w:rPr>
            </w:pPr>
            <w:r w:rsidRPr="00045599">
              <w:rPr>
                <w:rFonts w:cs="Times New Roman"/>
                <w:sz w:val="20"/>
                <w:szCs w:val="20"/>
              </w:rPr>
              <w:t>Salaca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13194C23" w14:textId="77777777" w:rsidR="00E10576" w:rsidRPr="00045599" w:rsidRDefault="00E10576" w:rsidP="00B30954">
            <w:pPr>
              <w:spacing w:after="0"/>
              <w:jc w:val="center"/>
              <w:rPr>
                <w:rFonts w:cs="Times New Roman"/>
                <w:sz w:val="20"/>
                <w:szCs w:val="20"/>
              </w:rPr>
            </w:pPr>
            <w:r w:rsidRPr="00045599">
              <w:rPr>
                <w:rFonts w:cs="Times New Roman"/>
                <w:sz w:val="20"/>
                <w:szCs w:val="20"/>
              </w:rPr>
              <w:t>Salaca, 0.5 km augšpus Salacgrīvas</w:t>
            </w:r>
          </w:p>
        </w:tc>
        <w:tc>
          <w:tcPr>
            <w:tcW w:w="851" w:type="dxa"/>
            <w:tcBorders>
              <w:top w:val="single" w:sz="4" w:space="0" w:color="000000"/>
              <w:left w:val="nil"/>
              <w:bottom w:val="single" w:sz="4" w:space="0" w:color="000000"/>
              <w:right w:val="single" w:sz="4" w:space="0" w:color="000000"/>
            </w:tcBorders>
            <w:vAlign w:val="center"/>
          </w:tcPr>
          <w:p w14:paraId="5A0899DA" w14:textId="2F04E648"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76DC9F32" w14:textId="1703331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72147A"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870D"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G331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AB1EBF2" w14:textId="77777777" w:rsidR="00E10576" w:rsidRPr="00045599" w:rsidRDefault="00E10576" w:rsidP="00B30954">
            <w:pPr>
              <w:spacing w:after="0"/>
              <w:jc w:val="center"/>
              <w:rPr>
                <w:rFonts w:cs="Times New Roman"/>
                <w:sz w:val="20"/>
                <w:szCs w:val="20"/>
              </w:rPr>
            </w:pPr>
            <w:r w:rsidRPr="00045599">
              <w:rPr>
                <w:rFonts w:cs="Times New Roman"/>
                <w:sz w:val="20"/>
                <w:szCs w:val="20"/>
              </w:rPr>
              <w:t>Kolkupīte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6B55DD0" w14:textId="77777777" w:rsidR="00E10576" w:rsidRPr="00045599" w:rsidRDefault="00E10576" w:rsidP="00B30954">
            <w:pPr>
              <w:spacing w:after="0"/>
              <w:jc w:val="center"/>
              <w:rPr>
                <w:rFonts w:cs="Times New Roman"/>
                <w:sz w:val="20"/>
                <w:szCs w:val="20"/>
              </w:rPr>
            </w:pPr>
            <w:r w:rsidRPr="00045599">
              <w:rPr>
                <w:rFonts w:cs="Times New Roman"/>
                <w:sz w:val="20"/>
                <w:szCs w:val="20"/>
              </w:rPr>
              <w:t>Kokupīte, grīva</w:t>
            </w:r>
          </w:p>
        </w:tc>
        <w:tc>
          <w:tcPr>
            <w:tcW w:w="851" w:type="dxa"/>
            <w:tcBorders>
              <w:top w:val="single" w:sz="4" w:space="0" w:color="000000"/>
              <w:left w:val="nil"/>
              <w:bottom w:val="single" w:sz="4" w:space="0" w:color="000000"/>
              <w:right w:val="single" w:sz="4" w:space="0" w:color="000000"/>
            </w:tcBorders>
            <w:vAlign w:val="center"/>
          </w:tcPr>
          <w:p w14:paraId="70CAB1BE" w14:textId="077AB359" w:rsidR="00E10576" w:rsidRPr="00045599" w:rsidRDefault="00E10576" w:rsidP="00B30954">
            <w:pPr>
              <w:spacing w:after="0"/>
              <w:jc w:val="center"/>
              <w:rPr>
                <w:rFonts w:cs="Times New Roman"/>
                <w:sz w:val="20"/>
                <w:szCs w:val="20"/>
              </w:rPr>
            </w:pPr>
            <w:r w:rsidRPr="00045599">
              <w:rPr>
                <w:rFonts w:cs="Times New Roman"/>
                <w:sz w:val="20"/>
                <w:szCs w:val="20"/>
              </w:rPr>
              <w:t>R2</w:t>
            </w:r>
          </w:p>
        </w:tc>
      </w:tr>
      <w:tr w:rsidR="00E10576" w:rsidRPr="00045599" w14:paraId="54B40760" w14:textId="2B11CA6C"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8D42892"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19.</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4E250FA0"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L126**</w:t>
            </w:r>
          </w:p>
        </w:tc>
        <w:tc>
          <w:tcPr>
            <w:tcW w:w="1701" w:type="dxa"/>
            <w:tcBorders>
              <w:top w:val="nil"/>
              <w:left w:val="nil"/>
              <w:bottom w:val="single" w:sz="4" w:space="0" w:color="000000"/>
              <w:right w:val="single" w:sz="4" w:space="0" w:color="000000"/>
            </w:tcBorders>
            <w:shd w:val="clear" w:color="auto" w:fill="auto"/>
            <w:vAlign w:val="center"/>
          </w:tcPr>
          <w:p w14:paraId="7ED55BDE"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Vēršupīte</w:t>
            </w:r>
          </w:p>
        </w:tc>
        <w:tc>
          <w:tcPr>
            <w:tcW w:w="4394" w:type="dxa"/>
            <w:tcBorders>
              <w:top w:val="nil"/>
              <w:left w:val="nil"/>
              <w:bottom w:val="single" w:sz="4" w:space="0" w:color="000000"/>
              <w:right w:val="single" w:sz="4" w:space="0" w:color="000000"/>
            </w:tcBorders>
            <w:shd w:val="clear" w:color="auto" w:fill="auto"/>
            <w:vAlign w:val="center"/>
          </w:tcPr>
          <w:p w14:paraId="5A323F52"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Ķemeru purvs, Zvirbuļu strauts, hidroprofils</w:t>
            </w:r>
          </w:p>
        </w:tc>
        <w:tc>
          <w:tcPr>
            <w:tcW w:w="851" w:type="dxa"/>
            <w:tcBorders>
              <w:top w:val="nil"/>
              <w:left w:val="nil"/>
              <w:bottom w:val="single" w:sz="4" w:space="0" w:color="000000"/>
              <w:right w:val="single" w:sz="4" w:space="0" w:color="000000"/>
            </w:tcBorders>
            <w:vAlign w:val="center"/>
          </w:tcPr>
          <w:p w14:paraId="648F6993" w14:textId="093F2292"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R2</w:t>
            </w:r>
          </w:p>
        </w:tc>
      </w:tr>
      <w:tr w:rsidR="00E10576" w:rsidRPr="00045599" w14:paraId="3350F11F" w14:textId="6CD20C2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8BDEDF"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1C131"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L107</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68D46C6"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Lielupe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34E0E8D5"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Lielupe, 0.5 km lejpus Kalnciema</w:t>
            </w:r>
          </w:p>
        </w:tc>
        <w:tc>
          <w:tcPr>
            <w:tcW w:w="851" w:type="dxa"/>
            <w:tcBorders>
              <w:top w:val="single" w:sz="4" w:space="0" w:color="000000"/>
              <w:left w:val="nil"/>
              <w:bottom w:val="single" w:sz="4" w:space="0" w:color="000000"/>
              <w:right w:val="single" w:sz="4" w:space="0" w:color="000000"/>
            </w:tcBorders>
            <w:vAlign w:val="center"/>
          </w:tcPr>
          <w:p w14:paraId="51295FFA" w14:textId="18DBB326"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R7</w:t>
            </w:r>
          </w:p>
        </w:tc>
      </w:tr>
      <w:tr w:rsidR="00E10576" w:rsidRPr="00045599" w14:paraId="0B5E4FF0" w14:textId="3B53E6FE"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EFF83"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D28D8" w14:textId="77777777" w:rsidR="00E10576" w:rsidRPr="00045599" w:rsidRDefault="00E10576" w:rsidP="00B30954">
            <w:pPr>
              <w:spacing w:after="0"/>
              <w:jc w:val="center"/>
              <w:rPr>
                <w:rFonts w:cs="Times New Roman"/>
                <w:sz w:val="20"/>
                <w:szCs w:val="20"/>
              </w:rPr>
            </w:pPr>
            <w:r w:rsidRPr="00045599">
              <w:rPr>
                <w:rFonts w:cs="Times New Roman"/>
                <w:sz w:val="20"/>
                <w:szCs w:val="20"/>
              </w:rPr>
              <w:t>L119</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974C1A8" w14:textId="77777777" w:rsidR="00E10576" w:rsidRPr="00045599" w:rsidRDefault="00E10576" w:rsidP="00B30954">
            <w:pPr>
              <w:spacing w:after="0"/>
              <w:jc w:val="center"/>
              <w:rPr>
                <w:rFonts w:cs="Times New Roman"/>
                <w:sz w:val="20"/>
                <w:szCs w:val="20"/>
              </w:rPr>
            </w:pPr>
            <w:r w:rsidRPr="00045599">
              <w:rPr>
                <w:rFonts w:cs="Times New Roman"/>
                <w:sz w:val="20"/>
                <w:szCs w:val="20"/>
              </w:rPr>
              <w:t>Tērvete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F36260A" w14:textId="77777777" w:rsidR="00E10576" w:rsidRPr="00045599" w:rsidRDefault="00E10576" w:rsidP="00B30954">
            <w:pPr>
              <w:spacing w:after="0"/>
              <w:jc w:val="center"/>
              <w:rPr>
                <w:rFonts w:cs="Times New Roman"/>
                <w:sz w:val="20"/>
                <w:szCs w:val="20"/>
              </w:rPr>
            </w:pPr>
            <w:r w:rsidRPr="00045599">
              <w:rPr>
                <w:rFonts w:cs="Times New Roman"/>
                <w:sz w:val="20"/>
                <w:szCs w:val="20"/>
              </w:rPr>
              <w:t>Tērvete, augšpus Tērvetes ciema</w:t>
            </w:r>
          </w:p>
        </w:tc>
        <w:tc>
          <w:tcPr>
            <w:tcW w:w="851" w:type="dxa"/>
            <w:tcBorders>
              <w:top w:val="single" w:sz="4" w:space="0" w:color="000000"/>
              <w:left w:val="nil"/>
              <w:bottom w:val="single" w:sz="4" w:space="0" w:color="000000"/>
              <w:right w:val="single" w:sz="4" w:space="0" w:color="000000"/>
            </w:tcBorders>
            <w:vAlign w:val="center"/>
          </w:tcPr>
          <w:p w14:paraId="1CD16AB4" w14:textId="16C19F66" w:rsidR="00E10576" w:rsidRPr="00045599" w:rsidRDefault="007D615A" w:rsidP="00B30954">
            <w:pPr>
              <w:spacing w:after="0"/>
              <w:jc w:val="center"/>
              <w:rPr>
                <w:rFonts w:cs="Times New Roman"/>
                <w:sz w:val="20"/>
                <w:szCs w:val="20"/>
              </w:rPr>
            </w:pPr>
            <w:r w:rsidRPr="00045599">
              <w:rPr>
                <w:rFonts w:cs="Times New Roman"/>
                <w:sz w:val="20"/>
                <w:szCs w:val="20"/>
              </w:rPr>
              <w:t>R3</w:t>
            </w:r>
          </w:p>
        </w:tc>
      </w:tr>
      <w:tr w:rsidR="00E10576" w:rsidRPr="00045599" w14:paraId="541754DF" w14:textId="28F7395C"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2D58DE"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71CB5"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L160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5D52059"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Mēmele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C46D2F1"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Mēmele, 0.5 km lejpus Skaistkalnes</w:t>
            </w:r>
          </w:p>
        </w:tc>
        <w:tc>
          <w:tcPr>
            <w:tcW w:w="851" w:type="dxa"/>
            <w:tcBorders>
              <w:top w:val="single" w:sz="4" w:space="0" w:color="000000"/>
              <w:left w:val="nil"/>
              <w:bottom w:val="single" w:sz="4" w:space="0" w:color="000000"/>
              <w:right w:val="single" w:sz="4" w:space="0" w:color="000000"/>
            </w:tcBorders>
            <w:vAlign w:val="center"/>
          </w:tcPr>
          <w:p w14:paraId="2F603A37" w14:textId="74745FBB" w:rsidR="00E10576" w:rsidRPr="00045599" w:rsidRDefault="007D615A" w:rsidP="00B30954">
            <w:pPr>
              <w:spacing w:after="0"/>
              <w:jc w:val="center"/>
              <w:rPr>
                <w:rFonts w:cs="Times New Roman"/>
                <w:color w:val="000000"/>
                <w:sz w:val="20"/>
                <w:szCs w:val="20"/>
              </w:rPr>
            </w:pPr>
            <w:r w:rsidRPr="00045599">
              <w:rPr>
                <w:rFonts w:cs="Times New Roman"/>
                <w:color w:val="000000"/>
                <w:sz w:val="20"/>
                <w:szCs w:val="20"/>
              </w:rPr>
              <w:t>R6</w:t>
            </w:r>
          </w:p>
        </w:tc>
      </w:tr>
      <w:tr w:rsidR="00E10576" w:rsidRPr="00045599" w14:paraId="28BCE242" w14:textId="19A627E0"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1FC961"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23.</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447D43F6"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L176</w:t>
            </w:r>
          </w:p>
        </w:tc>
        <w:tc>
          <w:tcPr>
            <w:tcW w:w="1701" w:type="dxa"/>
            <w:tcBorders>
              <w:top w:val="nil"/>
              <w:left w:val="nil"/>
              <w:bottom w:val="single" w:sz="4" w:space="0" w:color="000000"/>
              <w:right w:val="single" w:sz="4" w:space="0" w:color="000000"/>
            </w:tcBorders>
            <w:shd w:val="clear" w:color="auto" w:fill="auto"/>
            <w:vAlign w:val="center"/>
          </w:tcPr>
          <w:p w14:paraId="14A51747"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Mūsa</w:t>
            </w:r>
          </w:p>
        </w:tc>
        <w:tc>
          <w:tcPr>
            <w:tcW w:w="4394" w:type="dxa"/>
            <w:tcBorders>
              <w:top w:val="nil"/>
              <w:left w:val="nil"/>
              <w:bottom w:val="single" w:sz="4" w:space="0" w:color="000000"/>
              <w:right w:val="single" w:sz="4" w:space="0" w:color="000000"/>
            </w:tcBorders>
            <w:shd w:val="clear" w:color="auto" w:fill="auto"/>
            <w:vAlign w:val="center"/>
          </w:tcPr>
          <w:p w14:paraId="1C7AA948"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Mūsa, Latvijas - Lietuvas robeža</w:t>
            </w:r>
          </w:p>
        </w:tc>
        <w:tc>
          <w:tcPr>
            <w:tcW w:w="851" w:type="dxa"/>
            <w:tcBorders>
              <w:top w:val="nil"/>
              <w:left w:val="nil"/>
              <w:bottom w:val="single" w:sz="4" w:space="0" w:color="000000"/>
              <w:right w:val="single" w:sz="4" w:space="0" w:color="000000"/>
            </w:tcBorders>
            <w:vAlign w:val="center"/>
          </w:tcPr>
          <w:p w14:paraId="16547254" w14:textId="2F899041" w:rsidR="00E10576" w:rsidRPr="00045599" w:rsidRDefault="007D615A" w:rsidP="00B30954">
            <w:pPr>
              <w:spacing w:after="0"/>
              <w:jc w:val="center"/>
              <w:rPr>
                <w:rFonts w:cs="Times New Roman"/>
                <w:color w:val="000000"/>
                <w:sz w:val="20"/>
                <w:szCs w:val="20"/>
              </w:rPr>
            </w:pPr>
            <w:r w:rsidRPr="00045599">
              <w:rPr>
                <w:rFonts w:cs="Times New Roman"/>
                <w:color w:val="000000"/>
                <w:sz w:val="20"/>
                <w:szCs w:val="20"/>
              </w:rPr>
              <w:t>R6</w:t>
            </w:r>
          </w:p>
        </w:tc>
      </w:tr>
      <w:tr w:rsidR="00E10576" w:rsidRPr="00045599" w14:paraId="0CC56E74" w14:textId="40B2AB9A"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40D32B" w14:textId="77777777" w:rsidR="00E10576" w:rsidRPr="00045599" w:rsidRDefault="00E10576" w:rsidP="00B30954">
            <w:pPr>
              <w:spacing w:after="0"/>
              <w:jc w:val="center"/>
              <w:rPr>
                <w:rFonts w:cs="Times New Roman"/>
                <w:sz w:val="20"/>
                <w:szCs w:val="20"/>
              </w:rPr>
            </w:pPr>
            <w:r w:rsidRPr="00045599">
              <w:rPr>
                <w:rFonts w:cs="Times New Roman"/>
                <w:sz w:val="20"/>
                <w:szCs w:val="20"/>
              </w:rPr>
              <w:t>24.</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5EF2069D" w14:textId="77777777" w:rsidR="00E10576" w:rsidRPr="00045599" w:rsidRDefault="00E10576" w:rsidP="00B30954">
            <w:pPr>
              <w:spacing w:after="0"/>
              <w:jc w:val="center"/>
              <w:rPr>
                <w:rFonts w:cs="Times New Roman"/>
                <w:sz w:val="20"/>
                <w:szCs w:val="20"/>
              </w:rPr>
            </w:pPr>
            <w:r w:rsidRPr="00045599">
              <w:rPr>
                <w:rFonts w:cs="Times New Roman"/>
                <w:sz w:val="20"/>
                <w:szCs w:val="20"/>
              </w:rPr>
              <w:t>V008</w:t>
            </w:r>
          </w:p>
        </w:tc>
        <w:tc>
          <w:tcPr>
            <w:tcW w:w="1701" w:type="dxa"/>
            <w:tcBorders>
              <w:top w:val="nil"/>
              <w:left w:val="nil"/>
              <w:bottom w:val="single" w:sz="4" w:space="0" w:color="000000"/>
              <w:right w:val="single" w:sz="4" w:space="0" w:color="000000"/>
            </w:tcBorders>
            <w:shd w:val="clear" w:color="auto" w:fill="auto"/>
            <w:vAlign w:val="center"/>
          </w:tcPr>
          <w:p w14:paraId="05F4A7C1"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w:t>
            </w:r>
          </w:p>
        </w:tc>
        <w:tc>
          <w:tcPr>
            <w:tcW w:w="4394" w:type="dxa"/>
            <w:tcBorders>
              <w:top w:val="nil"/>
              <w:left w:val="nil"/>
              <w:bottom w:val="single" w:sz="4" w:space="0" w:color="000000"/>
              <w:right w:val="single" w:sz="4" w:space="0" w:color="000000"/>
            </w:tcBorders>
            <w:shd w:val="clear" w:color="auto" w:fill="auto"/>
            <w:vAlign w:val="center"/>
          </w:tcPr>
          <w:p w14:paraId="15D44E1D"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 0.2 km augšpus Dūkupjiem, hidroprofils</w:t>
            </w:r>
          </w:p>
        </w:tc>
        <w:tc>
          <w:tcPr>
            <w:tcW w:w="851" w:type="dxa"/>
            <w:tcBorders>
              <w:top w:val="nil"/>
              <w:left w:val="nil"/>
              <w:bottom w:val="single" w:sz="4" w:space="0" w:color="000000"/>
              <w:right w:val="single" w:sz="4" w:space="0" w:color="000000"/>
            </w:tcBorders>
            <w:vAlign w:val="center"/>
          </w:tcPr>
          <w:p w14:paraId="216DF76F" w14:textId="4CB67ECD"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776B4840" w14:textId="12BA118D"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2B094C" w14:textId="77777777" w:rsidR="00E10576" w:rsidRPr="00045599" w:rsidRDefault="00E10576" w:rsidP="00B30954">
            <w:pPr>
              <w:spacing w:after="0"/>
              <w:jc w:val="center"/>
              <w:rPr>
                <w:rFonts w:cs="Times New Roman"/>
                <w:sz w:val="20"/>
                <w:szCs w:val="20"/>
              </w:rPr>
            </w:pPr>
            <w:r w:rsidRPr="00045599">
              <w:rPr>
                <w:rFonts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06214" w14:textId="77777777" w:rsidR="00E10576" w:rsidRPr="00045599" w:rsidRDefault="00E10576" w:rsidP="00B30954">
            <w:pPr>
              <w:spacing w:after="0"/>
              <w:jc w:val="center"/>
              <w:rPr>
                <w:rFonts w:cs="Times New Roman"/>
                <w:sz w:val="20"/>
                <w:szCs w:val="20"/>
              </w:rPr>
            </w:pPr>
            <w:r w:rsidRPr="00045599">
              <w:rPr>
                <w:rFonts w:cs="Times New Roman"/>
                <w:sz w:val="20"/>
                <w:szCs w:val="20"/>
              </w:rPr>
              <w:t>V010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A8F7F51"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E142F66"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 Latvijas - Lietuvas robeža</w:t>
            </w:r>
          </w:p>
        </w:tc>
        <w:tc>
          <w:tcPr>
            <w:tcW w:w="851" w:type="dxa"/>
            <w:tcBorders>
              <w:top w:val="single" w:sz="4" w:space="0" w:color="000000"/>
              <w:left w:val="nil"/>
              <w:bottom w:val="single" w:sz="4" w:space="0" w:color="000000"/>
              <w:right w:val="single" w:sz="4" w:space="0" w:color="000000"/>
            </w:tcBorders>
            <w:vAlign w:val="center"/>
          </w:tcPr>
          <w:p w14:paraId="074018DB" w14:textId="102B6FB1"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3B071E08" w14:textId="410639BD"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9BFA42D" w14:textId="77777777" w:rsidR="00E10576" w:rsidRPr="00045599" w:rsidRDefault="00E10576" w:rsidP="00B30954">
            <w:pPr>
              <w:spacing w:after="0"/>
              <w:jc w:val="center"/>
              <w:rPr>
                <w:rFonts w:cs="Times New Roman"/>
                <w:sz w:val="20"/>
                <w:szCs w:val="20"/>
              </w:rPr>
            </w:pPr>
            <w:r w:rsidRPr="00045599">
              <w:rPr>
                <w:rFonts w:cs="Times New Roman"/>
                <w:sz w:val="20"/>
                <w:szCs w:val="20"/>
              </w:rPr>
              <w:t>26.</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780A45F5" w14:textId="77777777" w:rsidR="00E10576" w:rsidRPr="00045599" w:rsidRDefault="00E10576" w:rsidP="00B30954">
            <w:pPr>
              <w:spacing w:after="0"/>
              <w:jc w:val="center"/>
              <w:rPr>
                <w:rFonts w:cs="Times New Roman"/>
                <w:sz w:val="20"/>
                <w:szCs w:val="20"/>
              </w:rPr>
            </w:pPr>
            <w:r w:rsidRPr="00045599">
              <w:rPr>
                <w:rFonts w:cs="Times New Roman"/>
                <w:sz w:val="20"/>
                <w:szCs w:val="20"/>
              </w:rPr>
              <w:t>V013SP</w:t>
            </w:r>
          </w:p>
        </w:tc>
        <w:tc>
          <w:tcPr>
            <w:tcW w:w="1701" w:type="dxa"/>
            <w:tcBorders>
              <w:top w:val="nil"/>
              <w:left w:val="nil"/>
              <w:bottom w:val="single" w:sz="4" w:space="0" w:color="000000"/>
              <w:right w:val="single" w:sz="4" w:space="0" w:color="000000"/>
            </w:tcBorders>
            <w:shd w:val="clear" w:color="auto" w:fill="auto"/>
            <w:vAlign w:val="center"/>
          </w:tcPr>
          <w:p w14:paraId="3D2AD29F" w14:textId="77777777" w:rsidR="00E10576" w:rsidRPr="00045599" w:rsidRDefault="00E10576" w:rsidP="00B30954">
            <w:pPr>
              <w:spacing w:after="0"/>
              <w:jc w:val="center"/>
              <w:rPr>
                <w:rFonts w:cs="Times New Roman"/>
                <w:sz w:val="20"/>
                <w:szCs w:val="20"/>
              </w:rPr>
            </w:pPr>
            <w:r w:rsidRPr="00045599">
              <w:rPr>
                <w:rFonts w:cs="Times New Roman"/>
                <w:sz w:val="20"/>
                <w:szCs w:val="20"/>
              </w:rPr>
              <w:t>Saka</w:t>
            </w:r>
          </w:p>
        </w:tc>
        <w:tc>
          <w:tcPr>
            <w:tcW w:w="4394" w:type="dxa"/>
            <w:tcBorders>
              <w:top w:val="nil"/>
              <w:left w:val="nil"/>
              <w:bottom w:val="single" w:sz="4" w:space="0" w:color="000000"/>
              <w:right w:val="single" w:sz="4" w:space="0" w:color="000000"/>
            </w:tcBorders>
            <w:shd w:val="clear" w:color="auto" w:fill="auto"/>
            <w:vAlign w:val="center"/>
          </w:tcPr>
          <w:p w14:paraId="2EDEF91A" w14:textId="77777777" w:rsidR="00E10576" w:rsidRPr="00045599" w:rsidRDefault="00E10576" w:rsidP="00B30954">
            <w:pPr>
              <w:spacing w:after="0"/>
              <w:jc w:val="center"/>
              <w:rPr>
                <w:rFonts w:cs="Times New Roman"/>
                <w:sz w:val="20"/>
                <w:szCs w:val="20"/>
              </w:rPr>
            </w:pPr>
            <w:r w:rsidRPr="00045599">
              <w:rPr>
                <w:rFonts w:cs="Times New Roman"/>
                <w:sz w:val="20"/>
                <w:szCs w:val="20"/>
              </w:rPr>
              <w:t>Saka, 4.5 km augšpus grīvas</w:t>
            </w:r>
          </w:p>
        </w:tc>
        <w:tc>
          <w:tcPr>
            <w:tcW w:w="851" w:type="dxa"/>
            <w:tcBorders>
              <w:top w:val="nil"/>
              <w:left w:val="nil"/>
              <w:bottom w:val="single" w:sz="4" w:space="0" w:color="000000"/>
              <w:right w:val="single" w:sz="4" w:space="0" w:color="000000"/>
            </w:tcBorders>
            <w:vAlign w:val="center"/>
          </w:tcPr>
          <w:p w14:paraId="26E1D9A2" w14:textId="705CB126"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616A393E" w14:textId="4166EAC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17EC9B" w14:textId="77777777" w:rsidR="00E10576" w:rsidRPr="00045599" w:rsidRDefault="00E10576" w:rsidP="00B30954">
            <w:pPr>
              <w:spacing w:after="0"/>
              <w:jc w:val="center"/>
              <w:rPr>
                <w:rFonts w:cs="Times New Roman"/>
                <w:sz w:val="20"/>
                <w:szCs w:val="20"/>
              </w:rPr>
            </w:pPr>
            <w:r w:rsidRPr="00045599">
              <w:rPr>
                <w:rFonts w:cs="Times New Roman"/>
                <w:sz w:val="20"/>
                <w:szCs w:val="2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CA5A9"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V023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ECC3CCE" w14:textId="77777777" w:rsidR="00E10576" w:rsidRPr="00045599" w:rsidRDefault="00E10576" w:rsidP="00B30954">
            <w:pPr>
              <w:spacing w:after="0"/>
              <w:jc w:val="center"/>
              <w:rPr>
                <w:rFonts w:cs="Times New Roman"/>
                <w:sz w:val="20"/>
                <w:szCs w:val="20"/>
              </w:rPr>
            </w:pPr>
            <w:r w:rsidRPr="00045599">
              <w:rPr>
                <w:rFonts w:cs="Times New Roman"/>
                <w:sz w:val="20"/>
                <w:szCs w:val="20"/>
              </w:rPr>
              <w:t>Roja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C4580C8" w14:textId="77777777" w:rsidR="00E10576" w:rsidRPr="00045599" w:rsidRDefault="00E10576" w:rsidP="00B30954">
            <w:pPr>
              <w:spacing w:after="0"/>
              <w:jc w:val="center"/>
              <w:rPr>
                <w:rFonts w:cs="Times New Roman"/>
                <w:sz w:val="20"/>
                <w:szCs w:val="20"/>
              </w:rPr>
            </w:pPr>
            <w:r w:rsidRPr="00045599">
              <w:rPr>
                <w:rFonts w:cs="Times New Roman"/>
                <w:sz w:val="20"/>
                <w:szCs w:val="20"/>
              </w:rPr>
              <w:t>Roja, grīva</w:t>
            </w:r>
          </w:p>
        </w:tc>
        <w:tc>
          <w:tcPr>
            <w:tcW w:w="851" w:type="dxa"/>
            <w:tcBorders>
              <w:top w:val="single" w:sz="4" w:space="0" w:color="000000"/>
              <w:left w:val="nil"/>
              <w:bottom w:val="single" w:sz="4" w:space="0" w:color="000000"/>
              <w:right w:val="single" w:sz="4" w:space="0" w:color="000000"/>
            </w:tcBorders>
            <w:vAlign w:val="center"/>
          </w:tcPr>
          <w:p w14:paraId="2448ABDB" w14:textId="3FF2E5BC"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2413851C" w14:textId="12F5BDD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22EF64" w14:textId="77777777" w:rsidR="00E10576" w:rsidRPr="00045599" w:rsidRDefault="00E10576" w:rsidP="00B30954">
            <w:pPr>
              <w:spacing w:after="0"/>
              <w:jc w:val="center"/>
              <w:rPr>
                <w:rFonts w:cs="Times New Roman"/>
                <w:sz w:val="20"/>
                <w:szCs w:val="20"/>
              </w:rPr>
            </w:pPr>
            <w:r w:rsidRPr="00045599">
              <w:rPr>
                <w:rFonts w:cs="Times New Roman"/>
                <w:sz w:val="20"/>
                <w:szCs w:val="20"/>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6B070"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V025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8EB7BBF" w14:textId="77777777" w:rsidR="00E10576" w:rsidRPr="00045599" w:rsidRDefault="00E10576" w:rsidP="00B30954">
            <w:pPr>
              <w:spacing w:after="0"/>
              <w:jc w:val="center"/>
              <w:rPr>
                <w:rFonts w:cs="Times New Roman"/>
                <w:sz w:val="20"/>
                <w:szCs w:val="20"/>
              </w:rPr>
            </w:pPr>
            <w:r w:rsidRPr="00045599">
              <w:rPr>
                <w:rFonts w:cs="Times New Roman"/>
                <w:sz w:val="20"/>
                <w:szCs w:val="20"/>
              </w:rPr>
              <w:t>Užava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CF73E08" w14:textId="77777777" w:rsidR="00E10576" w:rsidRPr="00045599" w:rsidRDefault="00E10576" w:rsidP="00B30954">
            <w:pPr>
              <w:spacing w:after="0"/>
              <w:jc w:val="center"/>
              <w:rPr>
                <w:rFonts w:cs="Times New Roman"/>
                <w:sz w:val="20"/>
                <w:szCs w:val="20"/>
              </w:rPr>
            </w:pPr>
            <w:r w:rsidRPr="00045599">
              <w:rPr>
                <w:rFonts w:cs="Times New Roman"/>
                <w:sz w:val="20"/>
                <w:szCs w:val="20"/>
              </w:rPr>
              <w:t>Užava, grīva</w:t>
            </w:r>
          </w:p>
        </w:tc>
        <w:tc>
          <w:tcPr>
            <w:tcW w:w="851" w:type="dxa"/>
            <w:tcBorders>
              <w:top w:val="single" w:sz="4" w:space="0" w:color="000000"/>
              <w:left w:val="nil"/>
              <w:bottom w:val="single" w:sz="4" w:space="0" w:color="000000"/>
              <w:right w:val="single" w:sz="4" w:space="0" w:color="000000"/>
            </w:tcBorders>
            <w:vAlign w:val="center"/>
          </w:tcPr>
          <w:p w14:paraId="787F9273" w14:textId="0F38FDC5"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67634299" w14:textId="51224754"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BE65299" w14:textId="77777777" w:rsidR="00E10576" w:rsidRPr="00045599" w:rsidRDefault="00E10576" w:rsidP="00B30954">
            <w:pPr>
              <w:spacing w:after="0"/>
              <w:jc w:val="center"/>
              <w:rPr>
                <w:rFonts w:cs="Times New Roman"/>
                <w:sz w:val="20"/>
                <w:szCs w:val="20"/>
              </w:rPr>
            </w:pPr>
            <w:r w:rsidRPr="00045599">
              <w:rPr>
                <w:rFonts w:cs="Times New Roman"/>
                <w:sz w:val="20"/>
                <w:szCs w:val="20"/>
              </w:rPr>
              <w:t>29.</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6DFB7FBC" w14:textId="77777777" w:rsidR="00E10576" w:rsidRPr="00045599" w:rsidRDefault="00E10576" w:rsidP="00B30954">
            <w:pPr>
              <w:spacing w:after="0"/>
              <w:jc w:val="center"/>
              <w:rPr>
                <w:rFonts w:cs="Times New Roman"/>
                <w:sz w:val="20"/>
                <w:szCs w:val="20"/>
              </w:rPr>
            </w:pPr>
            <w:r w:rsidRPr="00045599">
              <w:rPr>
                <w:rFonts w:cs="Times New Roman"/>
                <w:sz w:val="20"/>
                <w:szCs w:val="20"/>
              </w:rPr>
              <w:t>V027</w:t>
            </w:r>
          </w:p>
        </w:tc>
        <w:tc>
          <w:tcPr>
            <w:tcW w:w="1701" w:type="dxa"/>
            <w:tcBorders>
              <w:top w:val="nil"/>
              <w:left w:val="nil"/>
              <w:bottom w:val="single" w:sz="4" w:space="0" w:color="000000"/>
              <w:right w:val="single" w:sz="4" w:space="0" w:color="000000"/>
            </w:tcBorders>
            <w:shd w:val="clear" w:color="auto" w:fill="auto"/>
            <w:vAlign w:val="center"/>
          </w:tcPr>
          <w:p w14:paraId="64604C6D" w14:textId="77777777" w:rsidR="00E10576" w:rsidRPr="00045599" w:rsidRDefault="00E10576" w:rsidP="00B30954">
            <w:pPr>
              <w:spacing w:after="0"/>
              <w:jc w:val="center"/>
              <w:rPr>
                <w:rFonts w:cs="Times New Roman"/>
                <w:sz w:val="20"/>
                <w:szCs w:val="20"/>
              </w:rPr>
            </w:pPr>
            <w:r w:rsidRPr="00045599">
              <w:rPr>
                <w:rFonts w:cs="Times New Roman"/>
                <w:sz w:val="20"/>
                <w:szCs w:val="20"/>
              </w:rPr>
              <w:t>Venta</w:t>
            </w:r>
          </w:p>
        </w:tc>
        <w:tc>
          <w:tcPr>
            <w:tcW w:w="4394" w:type="dxa"/>
            <w:tcBorders>
              <w:top w:val="nil"/>
              <w:left w:val="nil"/>
              <w:bottom w:val="single" w:sz="4" w:space="0" w:color="000000"/>
              <w:right w:val="single" w:sz="4" w:space="0" w:color="000000"/>
            </w:tcBorders>
            <w:shd w:val="clear" w:color="auto" w:fill="auto"/>
            <w:vAlign w:val="center"/>
          </w:tcPr>
          <w:p w14:paraId="5D60D89F" w14:textId="77777777" w:rsidR="00E10576" w:rsidRPr="00045599" w:rsidRDefault="00E10576" w:rsidP="00B30954">
            <w:pPr>
              <w:spacing w:after="0"/>
              <w:jc w:val="center"/>
              <w:rPr>
                <w:rFonts w:cs="Times New Roman"/>
                <w:sz w:val="20"/>
                <w:szCs w:val="20"/>
              </w:rPr>
            </w:pPr>
            <w:r w:rsidRPr="00045599">
              <w:rPr>
                <w:rFonts w:cs="Times New Roman"/>
                <w:sz w:val="20"/>
                <w:szCs w:val="20"/>
              </w:rPr>
              <w:t>Venta, Vendzava, hidroprofils</w:t>
            </w:r>
          </w:p>
        </w:tc>
        <w:tc>
          <w:tcPr>
            <w:tcW w:w="851" w:type="dxa"/>
            <w:tcBorders>
              <w:top w:val="nil"/>
              <w:left w:val="nil"/>
              <w:bottom w:val="single" w:sz="4" w:space="0" w:color="000000"/>
              <w:right w:val="single" w:sz="4" w:space="0" w:color="000000"/>
            </w:tcBorders>
            <w:vAlign w:val="center"/>
          </w:tcPr>
          <w:p w14:paraId="2B173D9B" w14:textId="06321F61" w:rsidR="00E10576" w:rsidRPr="00045599" w:rsidRDefault="007D615A" w:rsidP="00B30954">
            <w:pPr>
              <w:spacing w:after="0"/>
              <w:jc w:val="center"/>
              <w:rPr>
                <w:rFonts w:cs="Times New Roman"/>
                <w:sz w:val="20"/>
                <w:szCs w:val="20"/>
              </w:rPr>
            </w:pPr>
            <w:r w:rsidRPr="00045599">
              <w:rPr>
                <w:rFonts w:cs="Times New Roman"/>
                <w:sz w:val="20"/>
                <w:szCs w:val="20"/>
              </w:rPr>
              <w:t>R7</w:t>
            </w:r>
          </w:p>
        </w:tc>
      </w:tr>
      <w:tr w:rsidR="00E10576" w:rsidRPr="00045599" w14:paraId="7F08E13D" w14:textId="35A31FDA"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FEC491" w14:textId="77777777" w:rsidR="00E10576" w:rsidRPr="00045599" w:rsidRDefault="00E10576" w:rsidP="00B30954">
            <w:pPr>
              <w:spacing w:after="0"/>
              <w:jc w:val="center"/>
              <w:rPr>
                <w:rFonts w:cs="Times New Roman"/>
                <w:sz w:val="20"/>
                <w:szCs w:val="20"/>
              </w:rPr>
            </w:pPr>
            <w:r w:rsidRPr="00045599">
              <w:rPr>
                <w:rFonts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7D879" w14:textId="77777777" w:rsidR="00E10576" w:rsidRPr="00045599" w:rsidRDefault="00E10576" w:rsidP="00B30954">
            <w:pPr>
              <w:spacing w:after="0"/>
              <w:jc w:val="center"/>
              <w:rPr>
                <w:rFonts w:cs="Times New Roman"/>
                <w:sz w:val="20"/>
                <w:szCs w:val="20"/>
              </w:rPr>
            </w:pPr>
            <w:r w:rsidRPr="00045599">
              <w:rPr>
                <w:rFonts w:cs="Times New Roman"/>
                <w:sz w:val="20"/>
                <w:szCs w:val="20"/>
              </w:rPr>
              <w:t>V035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2C88615" w14:textId="77777777" w:rsidR="00E10576" w:rsidRPr="00045599" w:rsidRDefault="00E10576" w:rsidP="00B30954">
            <w:pPr>
              <w:spacing w:after="0"/>
              <w:jc w:val="center"/>
              <w:rPr>
                <w:rFonts w:cs="Times New Roman"/>
                <w:sz w:val="20"/>
                <w:szCs w:val="20"/>
              </w:rPr>
            </w:pPr>
            <w:r w:rsidRPr="00045599">
              <w:rPr>
                <w:rFonts w:cs="Times New Roman"/>
                <w:sz w:val="20"/>
                <w:szCs w:val="20"/>
              </w:rPr>
              <w:t>Amula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1CC8B4D" w14:textId="77777777" w:rsidR="00E10576" w:rsidRPr="00045599" w:rsidRDefault="00E10576" w:rsidP="00B30954">
            <w:pPr>
              <w:spacing w:after="0"/>
              <w:jc w:val="center"/>
              <w:rPr>
                <w:rFonts w:cs="Times New Roman"/>
                <w:sz w:val="20"/>
                <w:szCs w:val="20"/>
              </w:rPr>
            </w:pPr>
            <w:r w:rsidRPr="00045599">
              <w:rPr>
                <w:rFonts w:cs="Times New Roman"/>
                <w:sz w:val="20"/>
                <w:szCs w:val="20"/>
              </w:rPr>
              <w:t>Amula, grīva</w:t>
            </w:r>
          </w:p>
        </w:tc>
        <w:tc>
          <w:tcPr>
            <w:tcW w:w="851" w:type="dxa"/>
            <w:tcBorders>
              <w:top w:val="single" w:sz="4" w:space="0" w:color="000000"/>
              <w:left w:val="nil"/>
              <w:bottom w:val="single" w:sz="4" w:space="0" w:color="000000"/>
              <w:right w:val="single" w:sz="4" w:space="0" w:color="000000"/>
            </w:tcBorders>
            <w:vAlign w:val="center"/>
          </w:tcPr>
          <w:p w14:paraId="4E09BF0B" w14:textId="0CF27671" w:rsidR="00E10576" w:rsidRPr="00045599" w:rsidRDefault="00E10576" w:rsidP="00B30954">
            <w:pPr>
              <w:spacing w:after="0"/>
              <w:jc w:val="center"/>
              <w:rPr>
                <w:rFonts w:cs="Times New Roman"/>
                <w:sz w:val="20"/>
                <w:szCs w:val="20"/>
              </w:rPr>
            </w:pPr>
            <w:r w:rsidRPr="00045599">
              <w:rPr>
                <w:rFonts w:cs="Times New Roman"/>
                <w:sz w:val="20"/>
                <w:szCs w:val="20"/>
              </w:rPr>
              <w:t>R3</w:t>
            </w:r>
          </w:p>
        </w:tc>
      </w:tr>
      <w:tr w:rsidR="00E10576" w:rsidRPr="00045599" w14:paraId="7B0578E3" w14:textId="66F2E275"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2B5D0F5" w14:textId="77777777" w:rsidR="00E10576" w:rsidRPr="00045599" w:rsidRDefault="00E10576" w:rsidP="00B30954">
            <w:pPr>
              <w:spacing w:after="0"/>
              <w:jc w:val="center"/>
              <w:rPr>
                <w:rFonts w:cs="Times New Roman"/>
                <w:sz w:val="20"/>
                <w:szCs w:val="20"/>
              </w:rPr>
            </w:pPr>
            <w:r w:rsidRPr="00045599">
              <w:rPr>
                <w:rFonts w:cs="Times New Roman"/>
                <w:sz w:val="20"/>
                <w:szCs w:val="20"/>
              </w:rPr>
              <w:t>31.</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641DFAC7" w14:textId="77777777" w:rsidR="00E10576" w:rsidRPr="00045599" w:rsidRDefault="00E10576" w:rsidP="00B30954">
            <w:pPr>
              <w:spacing w:after="0"/>
              <w:jc w:val="center"/>
              <w:rPr>
                <w:rFonts w:cs="Times New Roman"/>
                <w:sz w:val="20"/>
                <w:szCs w:val="20"/>
              </w:rPr>
            </w:pPr>
            <w:r w:rsidRPr="00045599">
              <w:rPr>
                <w:rFonts w:cs="Times New Roman"/>
                <w:sz w:val="20"/>
                <w:szCs w:val="20"/>
              </w:rPr>
              <w:t>V056</w:t>
            </w:r>
          </w:p>
        </w:tc>
        <w:tc>
          <w:tcPr>
            <w:tcW w:w="1701" w:type="dxa"/>
            <w:tcBorders>
              <w:top w:val="nil"/>
              <w:left w:val="nil"/>
              <w:bottom w:val="single" w:sz="4" w:space="0" w:color="000000"/>
              <w:right w:val="single" w:sz="4" w:space="0" w:color="000000"/>
            </w:tcBorders>
            <w:shd w:val="clear" w:color="auto" w:fill="auto"/>
            <w:vAlign w:val="center"/>
          </w:tcPr>
          <w:p w14:paraId="6D2A91D6" w14:textId="77777777" w:rsidR="00E10576" w:rsidRPr="00045599" w:rsidRDefault="00E10576" w:rsidP="00B30954">
            <w:pPr>
              <w:spacing w:after="0"/>
              <w:jc w:val="center"/>
              <w:rPr>
                <w:rFonts w:cs="Times New Roman"/>
                <w:sz w:val="20"/>
                <w:szCs w:val="20"/>
              </w:rPr>
            </w:pPr>
            <w:r w:rsidRPr="00045599">
              <w:rPr>
                <w:rFonts w:cs="Times New Roman"/>
                <w:sz w:val="20"/>
                <w:szCs w:val="20"/>
              </w:rPr>
              <w:t>Venta</w:t>
            </w:r>
          </w:p>
        </w:tc>
        <w:tc>
          <w:tcPr>
            <w:tcW w:w="4394" w:type="dxa"/>
            <w:tcBorders>
              <w:top w:val="nil"/>
              <w:left w:val="nil"/>
              <w:bottom w:val="single" w:sz="4" w:space="0" w:color="000000"/>
              <w:right w:val="single" w:sz="4" w:space="0" w:color="000000"/>
            </w:tcBorders>
            <w:shd w:val="clear" w:color="auto" w:fill="auto"/>
            <w:vAlign w:val="center"/>
          </w:tcPr>
          <w:p w14:paraId="1529AE03" w14:textId="77777777" w:rsidR="00E10576" w:rsidRPr="00045599" w:rsidRDefault="00E10576" w:rsidP="00B30954">
            <w:pPr>
              <w:spacing w:after="0"/>
              <w:jc w:val="center"/>
              <w:rPr>
                <w:rFonts w:cs="Times New Roman"/>
                <w:sz w:val="20"/>
                <w:szCs w:val="20"/>
              </w:rPr>
            </w:pPr>
            <w:r w:rsidRPr="00045599">
              <w:rPr>
                <w:rFonts w:cs="Times New Roman"/>
                <w:sz w:val="20"/>
                <w:szCs w:val="20"/>
              </w:rPr>
              <w:t>Venta, 0.5 km augšpus Nīgrandes</w:t>
            </w:r>
          </w:p>
        </w:tc>
        <w:tc>
          <w:tcPr>
            <w:tcW w:w="851" w:type="dxa"/>
            <w:tcBorders>
              <w:top w:val="nil"/>
              <w:left w:val="nil"/>
              <w:bottom w:val="single" w:sz="4" w:space="0" w:color="000000"/>
              <w:right w:val="single" w:sz="4" w:space="0" w:color="000000"/>
            </w:tcBorders>
            <w:vAlign w:val="center"/>
          </w:tcPr>
          <w:p w14:paraId="0EE69E10" w14:textId="186C1A1A"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53D9EDE0" w14:textId="404A9372"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FB8777" w14:textId="77777777" w:rsidR="00E10576" w:rsidRPr="00045599" w:rsidRDefault="00E10576" w:rsidP="00B30954">
            <w:pPr>
              <w:spacing w:after="0"/>
              <w:jc w:val="center"/>
              <w:rPr>
                <w:rFonts w:cs="Times New Roman"/>
                <w:sz w:val="20"/>
                <w:szCs w:val="20"/>
              </w:rPr>
            </w:pPr>
            <w:r w:rsidRPr="00045599">
              <w:rPr>
                <w:rFonts w:cs="Times New Roman"/>
                <w:sz w:val="20"/>
                <w:szCs w:val="20"/>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8A265" w14:textId="77777777" w:rsidR="00E10576" w:rsidRPr="00045599" w:rsidRDefault="00E10576" w:rsidP="00B30954">
            <w:pPr>
              <w:spacing w:after="0"/>
              <w:jc w:val="center"/>
              <w:rPr>
                <w:rFonts w:cs="Times New Roman"/>
                <w:sz w:val="20"/>
                <w:szCs w:val="20"/>
              </w:rPr>
            </w:pPr>
            <w:r w:rsidRPr="00045599">
              <w:rPr>
                <w:rFonts w:cs="Times New Roman"/>
                <w:sz w:val="20"/>
                <w:szCs w:val="20"/>
              </w:rPr>
              <w:t>V068</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3CABF13" w14:textId="77777777" w:rsidR="00E10576" w:rsidRPr="00045599" w:rsidRDefault="00E10576" w:rsidP="00B30954">
            <w:pPr>
              <w:spacing w:after="0"/>
              <w:jc w:val="center"/>
              <w:rPr>
                <w:rFonts w:cs="Times New Roman"/>
                <w:sz w:val="20"/>
                <w:szCs w:val="20"/>
              </w:rPr>
            </w:pPr>
            <w:r w:rsidRPr="00045599">
              <w:rPr>
                <w:rFonts w:cs="Times New Roman"/>
                <w:sz w:val="20"/>
                <w:szCs w:val="20"/>
              </w:rPr>
              <w:t>Irbe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411398E" w14:textId="77777777" w:rsidR="00E10576" w:rsidRPr="00045599" w:rsidRDefault="00E10576" w:rsidP="00B30954">
            <w:pPr>
              <w:spacing w:after="0"/>
              <w:jc w:val="center"/>
              <w:rPr>
                <w:rFonts w:cs="Times New Roman"/>
                <w:sz w:val="20"/>
                <w:szCs w:val="20"/>
              </w:rPr>
            </w:pPr>
            <w:r w:rsidRPr="00045599">
              <w:rPr>
                <w:rFonts w:cs="Times New Roman"/>
                <w:sz w:val="20"/>
                <w:szCs w:val="20"/>
              </w:rPr>
              <w:t>Irbe, hidroprofils Vičaki</w:t>
            </w:r>
          </w:p>
        </w:tc>
        <w:tc>
          <w:tcPr>
            <w:tcW w:w="851" w:type="dxa"/>
            <w:tcBorders>
              <w:top w:val="single" w:sz="4" w:space="0" w:color="000000"/>
              <w:left w:val="nil"/>
              <w:bottom w:val="single" w:sz="4" w:space="0" w:color="000000"/>
              <w:right w:val="single" w:sz="4" w:space="0" w:color="000000"/>
            </w:tcBorders>
            <w:vAlign w:val="center"/>
          </w:tcPr>
          <w:p w14:paraId="080748C5" w14:textId="0A48F303"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67A03180" w14:textId="1A7F6491"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879CCA" w14:textId="77777777" w:rsidR="00E10576" w:rsidRPr="00045599" w:rsidRDefault="00E10576" w:rsidP="00B30954">
            <w:pPr>
              <w:spacing w:after="0"/>
              <w:jc w:val="center"/>
              <w:rPr>
                <w:rFonts w:cs="Times New Roman"/>
                <w:sz w:val="20"/>
                <w:szCs w:val="20"/>
              </w:rPr>
            </w:pPr>
            <w:r w:rsidRPr="00045599">
              <w:rPr>
                <w:rFonts w:cs="Times New Roman"/>
                <w:sz w:val="20"/>
                <w:szCs w:val="20"/>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6D93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V072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918A333" w14:textId="77777777" w:rsidR="00E10576" w:rsidRPr="00045599" w:rsidRDefault="00E10576" w:rsidP="00B30954">
            <w:pPr>
              <w:spacing w:after="0"/>
              <w:jc w:val="center"/>
              <w:rPr>
                <w:rFonts w:cs="Times New Roman"/>
                <w:sz w:val="20"/>
                <w:szCs w:val="20"/>
              </w:rPr>
            </w:pPr>
            <w:r w:rsidRPr="00045599">
              <w:rPr>
                <w:rFonts w:cs="Times New Roman"/>
                <w:sz w:val="20"/>
                <w:szCs w:val="20"/>
              </w:rPr>
              <w:t>Raķupe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11398B43" w14:textId="77777777" w:rsidR="00E10576" w:rsidRPr="00045599" w:rsidRDefault="00E10576" w:rsidP="00B30954">
            <w:pPr>
              <w:spacing w:after="0"/>
              <w:jc w:val="center"/>
              <w:rPr>
                <w:rFonts w:cs="Times New Roman"/>
                <w:sz w:val="20"/>
                <w:szCs w:val="20"/>
              </w:rPr>
            </w:pPr>
            <w:r w:rsidRPr="00045599">
              <w:rPr>
                <w:rFonts w:cs="Times New Roman"/>
                <w:sz w:val="20"/>
                <w:szCs w:val="20"/>
              </w:rPr>
              <w:t>Raķupe, grīva</w:t>
            </w:r>
          </w:p>
        </w:tc>
        <w:tc>
          <w:tcPr>
            <w:tcW w:w="851" w:type="dxa"/>
            <w:tcBorders>
              <w:top w:val="single" w:sz="4" w:space="0" w:color="000000"/>
              <w:left w:val="nil"/>
              <w:bottom w:val="single" w:sz="4" w:space="0" w:color="000000"/>
              <w:right w:val="single" w:sz="4" w:space="0" w:color="000000"/>
            </w:tcBorders>
            <w:vAlign w:val="center"/>
          </w:tcPr>
          <w:p w14:paraId="2441CE97" w14:textId="4B6FE940"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2C1A479F" w14:textId="0B9F4E6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97E321" w14:textId="77777777" w:rsidR="00E10576" w:rsidRPr="00045599" w:rsidRDefault="00E10576" w:rsidP="00B30954">
            <w:pPr>
              <w:spacing w:after="0"/>
              <w:jc w:val="center"/>
              <w:rPr>
                <w:rFonts w:cs="Times New Roman"/>
                <w:sz w:val="20"/>
                <w:szCs w:val="20"/>
              </w:rPr>
            </w:pPr>
            <w:r w:rsidRPr="00045599">
              <w:rPr>
                <w:rFonts w:cs="Times New Roman"/>
                <w:sz w:val="20"/>
                <w:szCs w:val="2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1247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V089SP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6116511" w14:textId="77777777" w:rsidR="00E10576" w:rsidRPr="00045599" w:rsidRDefault="00E10576" w:rsidP="00B30954">
            <w:pPr>
              <w:spacing w:after="0"/>
              <w:jc w:val="center"/>
              <w:rPr>
                <w:rFonts w:cs="Times New Roman"/>
                <w:sz w:val="20"/>
                <w:szCs w:val="20"/>
              </w:rPr>
            </w:pPr>
            <w:r w:rsidRPr="00045599">
              <w:rPr>
                <w:rFonts w:cs="Times New Roman"/>
                <w:sz w:val="20"/>
                <w:szCs w:val="20"/>
              </w:rPr>
              <w:t>Rīva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45F039B" w14:textId="77777777" w:rsidR="00E10576" w:rsidRPr="00045599" w:rsidRDefault="00E10576" w:rsidP="00B30954">
            <w:pPr>
              <w:spacing w:after="0"/>
              <w:jc w:val="center"/>
              <w:rPr>
                <w:rFonts w:cs="Times New Roman"/>
                <w:sz w:val="20"/>
                <w:szCs w:val="20"/>
              </w:rPr>
            </w:pPr>
            <w:r w:rsidRPr="00045599">
              <w:rPr>
                <w:rFonts w:cs="Times New Roman"/>
                <w:sz w:val="20"/>
                <w:szCs w:val="20"/>
              </w:rPr>
              <w:t>Rīva, grīva</w:t>
            </w:r>
          </w:p>
        </w:tc>
        <w:tc>
          <w:tcPr>
            <w:tcW w:w="851" w:type="dxa"/>
            <w:tcBorders>
              <w:top w:val="single" w:sz="4" w:space="0" w:color="000000"/>
              <w:left w:val="nil"/>
              <w:bottom w:val="single" w:sz="4" w:space="0" w:color="000000"/>
              <w:right w:val="single" w:sz="4" w:space="0" w:color="000000"/>
            </w:tcBorders>
            <w:vAlign w:val="center"/>
          </w:tcPr>
          <w:p w14:paraId="798E7258" w14:textId="64642141" w:rsidR="00E10576" w:rsidRPr="00045599" w:rsidRDefault="007D615A" w:rsidP="00B30954">
            <w:pPr>
              <w:spacing w:after="0"/>
              <w:jc w:val="center"/>
              <w:rPr>
                <w:rFonts w:cs="Times New Roman"/>
                <w:sz w:val="20"/>
                <w:szCs w:val="20"/>
              </w:rPr>
            </w:pPr>
            <w:r w:rsidRPr="00045599">
              <w:rPr>
                <w:rFonts w:cs="Times New Roman"/>
                <w:sz w:val="20"/>
                <w:szCs w:val="20"/>
              </w:rPr>
              <w:t>R4</w:t>
            </w:r>
          </w:p>
        </w:tc>
      </w:tr>
    </w:tbl>
    <w:p w14:paraId="5515C39F" w14:textId="77777777" w:rsidR="007D615A" w:rsidRPr="00045599" w:rsidRDefault="007D615A" w:rsidP="00B30954">
      <w:pPr>
        <w:spacing w:after="0"/>
        <w:rPr>
          <w:rFonts w:eastAsia="Times New Roman" w:cs="Times New Roman"/>
          <w:sz w:val="20"/>
          <w:szCs w:val="20"/>
        </w:rPr>
      </w:pPr>
      <w:r w:rsidRPr="00045599">
        <w:rPr>
          <w:rFonts w:eastAsia="Times New Roman" w:cs="Times New Roman"/>
          <w:sz w:val="20"/>
          <w:szCs w:val="20"/>
        </w:rPr>
        <w:t>Piezīmes:</w:t>
      </w:r>
    </w:p>
    <w:p w14:paraId="073A7156" w14:textId="7FA75894" w:rsidR="00732787" w:rsidRPr="00045599" w:rsidRDefault="007D615A"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i/>
          <w:sz w:val="20"/>
          <w:szCs w:val="20"/>
        </w:rPr>
        <w:t>ŪO kods slīprakstā</w:t>
      </w:r>
      <w:r w:rsidRPr="00045599">
        <w:rPr>
          <w:rFonts w:eastAsia="Times New Roman" w:cs="Times New Roman"/>
          <w:sz w:val="20"/>
          <w:szCs w:val="20"/>
        </w:rPr>
        <w:t xml:space="preserve"> – jauna intensīvā monitoringa stacija</w:t>
      </w:r>
      <w:r w:rsidR="00154B70" w:rsidRPr="00045599">
        <w:rPr>
          <w:rFonts w:eastAsia="Times New Roman" w:cs="Times New Roman"/>
          <w:sz w:val="20"/>
          <w:szCs w:val="20"/>
        </w:rPr>
        <w:t xml:space="preserve"> </w:t>
      </w:r>
    </w:p>
    <w:p w14:paraId="681AAA29" w14:textId="605B379A" w:rsidR="00732787" w:rsidRPr="00045599" w:rsidRDefault="00154B70"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sz w:val="20"/>
          <w:szCs w:val="20"/>
        </w:rPr>
        <w:t>Paraugošanu ezeros veic ik pēc 2 gadiem, vienu reizi 6 gados intensīvs monitorings 12 reizes gadā.</w:t>
      </w:r>
    </w:p>
    <w:p w14:paraId="61FED064" w14:textId="77777777" w:rsidR="00732787" w:rsidRPr="00045599" w:rsidRDefault="00154B70"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sz w:val="20"/>
          <w:szCs w:val="20"/>
        </w:rPr>
        <w:t>** Paraugošanu veic 8 mēnešus gadā, jo iepriekšējo monitoringa programmu rezultāti norāda uz neiespējamību paraugošanu veikt katru mēnesi dēļ strauta izžūšanas vasaras sezonā, monitorings tiek veikts katru otro gadu (ICP-Waters stacija). Monitoringa stacija nav ŪO reprezentatīva stacija.</w:t>
      </w:r>
    </w:p>
    <w:p w14:paraId="02170173" w14:textId="77777777" w:rsidR="00E9391B" w:rsidRDefault="00E9391B">
      <w:pPr>
        <w:jc w:val="left"/>
        <w:rPr>
          <w:rFonts w:eastAsia="Times New Roman" w:cs="Times New Roman"/>
          <w:b/>
          <w:caps/>
          <w:szCs w:val="24"/>
        </w:rPr>
      </w:pPr>
      <w:r>
        <w:br w:type="page"/>
      </w:r>
    </w:p>
    <w:p w14:paraId="5AE51FA1" w14:textId="3A1323BF" w:rsidR="00732787" w:rsidRDefault="00154B70" w:rsidP="00045599">
      <w:pPr>
        <w:pStyle w:val="Heading3"/>
      </w:pPr>
      <w:bookmarkStart w:id="30" w:name="_Toc84804571"/>
      <w:r>
        <w:t>2.3.2. Pārējās uzraudzības monitoringa stacijas (U)</w:t>
      </w:r>
      <w:bookmarkEnd w:id="30"/>
    </w:p>
    <w:p w14:paraId="7917E83B" w14:textId="77777777" w:rsidR="00E9391B" w:rsidRPr="00E9391B" w:rsidRDefault="00E9391B" w:rsidP="00E9391B"/>
    <w:p w14:paraId="03031280" w14:textId="19413F62" w:rsidR="00732787" w:rsidRDefault="007779EE"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Pārējās uzraudzības monitoringa stacijās (</w:t>
      </w:r>
      <w:r w:rsidR="00FC21EF">
        <w:rPr>
          <w:rFonts w:eastAsia="Times New Roman" w:cs="Times New Roman"/>
          <w:color w:val="000000"/>
          <w:szCs w:val="24"/>
        </w:rPr>
        <w:t>194 stacijās)</w:t>
      </w:r>
      <w:r>
        <w:rPr>
          <w:rFonts w:eastAsia="Times New Roman" w:cs="Times New Roman"/>
          <w:color w:val="000000"/>
          <w:szCs w:val="24"/>
        </w:rPr>
        <w:t xml:space="preserve"> v</w:t>
      </w:r>
      <w:r w:rsidR="00154B70">
        <w:rPr>
          <w:rFonts w:eastAsia="Times New Roman" w:cs="Times New Roman"/>
          <w:color w:val="000000"/>
          <w:szCs w:val="24"/>
        </w:rPr>
        <w:t>iena gada laikā četras reizes tiks monitorēti visi vispārīgie fizikāli – ķīmiskie ūdeņu stāvokļa raksturlielumi, bioloģiskie un</w:t>
      </w:r>
      <w:r w:rsidR="00DA0F68">
        <w:rPr>
          <w:rFonts w:eastAsia="Times New Roman" w:cs="Times New Roman"/>
          <w:color w:val="000000"/>
          <w:szCs w:val="24"/>
        </w:rPr>
        <w:t xml:space="preserve"> hidromorfoloģiskie elementi. Prioritāro un bīstamo</w:t>
      </w:r>
      <w:r w:rsidR="00FC21EF">
        <w:rPr>
          <w:rFonts w:eastAsia="Times New Roman" w:cs="Times New Roman"/>
          <w:color w:val="000000"/>
          <w:szCs w:val="24"/>
        </w:rPr>
        <w:t xml:space="preserve"> </w:t>
      </w:r>
      <w:r w:rsidR="00DA0F68">
        <w:rPr>
          <w:rFonts w:eastAsia="Times New Roman" w:cs="Times New Roman"/>
          <w:color w:val="000000"/>
          <w:szCs w:val="24"/>
        </w:rPr>
        <w:t>vielu monitorings tiks</w:t>
      </w:r>
      <w:r w:rsidR="00154B70">
        <w:rPr>
          <w:rFonts w:eastAsia="Times New Roman" w:cs="Times New Roman"/>
          <w:color w:val="000000"/>
          <w:szCs w:val="24"/>
        </w:rPr>
        <w:t xml:space="preserve"> turpināts </w:t>
      </w:r>
      <w:r w:rsidR="00DA0F68">
        <w:rPr>
          <w:rFonts w:eastAsia="Times New Roman" w:cs="Times New Roman"/>
          <w:color w:val="000000"/>
          <w:szCs w:val="24"/>
        </w:rPr>
        <w:t xml:space="preserve">tikai stacijās, kur šobrīd ir uzsākts </w:t>
      </w:r>
      <w:r w:rsidR="00154B70">
        <w:rPr>
          <w:rFonts w:eastAsia="Times New Roman" w:cs="Times New Roman"/>
          <w:color w:val="000000"/>
          <w:szCs w:val="24"/>
        </w:rPr>
        <w:t>prioritāro un bīstamo vielu trendu monitorings sedimentos un biotas organismos (gliemjos un zivīs) atbilstoši Latvijas normatīvo aktu par prasībām par monitoringa programmu izstrādi un virszemes ūdeņu kvalitāti, arī Ūdens struktūrdirektīvas ieviešanas vadlīniju dokumentiem.</w:t>
      </w:r>
    </w:p>
    <w:p w14:paraId="479F424A" w14:textId="77777777" w:rsidR="00E9391B" w:rsidRPr="00DA0F68" w:rsidRDefault="00E9391B" w:rsidP="00DA0F68">
      <w:pPr>
        <w:pBdr>
          <w:top w:val="nil"/>
          <w:left w:val="nil"/>
          <w:bottom w:val="nil"/>
          <w:right w:val="nil"/>
          <w:between w:val="nil"/>
        </w:pBdr>
        <w:spacing w:after="120"/>
        <w:rPr>
          <w:rFonts w:eastAsia="Times New Roman" w:cs="Times New Roman"/>
          <w:color w:val="000000"/>
          <w:szCs w:val="24"/>
        </w:rPr>
      </w:pPr>
    </w:p>
    <w:p w14:paraId="27E97AE3" w14:textId="4CD0D391" w:rsidR="00732787" w:rsidRDefault="00154B70" w:rsidP="00045599">
      <w:pPr>
        <w:pStyle w:val="Heading2"/>
      </w:pPr>
      <w:bookmarkStart w:id="31" w:name="_Toc57249800"/>
      <w:bookmarkStart w:id="32" w:name="_Toc57273070"/>
      <w:bookmarkStart w:id="33" w:name="_Toc84804572"/>
      <w:r w:rsidRPr="00045599">
        <w:t>2.4. Operatīvais monitorings (O</w:t>
      </w:r>
      <w:r w:rsidR="00DA0F68" w:rsidRPr="00045599">
        <w:t>; U/O</w:t>
      </w:r>
      <w:r w:rsidRPr="00045599">
        <w:t>)</w:t>
      </w:r>
      <w:bookmarkEnd w:id="31"/>
      <w:bookmarkEnd w:id="32"/>
      <w:bookmarkEnd w:id="33"/>
    </w:p>
    <w:p w14:paraId="0335BC56" w14:textId="77777777" w:rsidR="00E9391B" w:rsidRPr="00E9391B" w:rsidRDefault="00E9391B" w:rsidP="00E9391B"/>
    <w:p w14:paraId="431C2DC2" w14:textId="77777777" w:rsidR="00732787" w:rsidRDefault="00154B70" w:rsidP="00E9391B">
      <w:pPr>
        <w:pBdr>
          <w:top w:val="nil"/>
          <w:left w:val="nil"/>
          <w:bottom w:val="nil"/>
          <w:right w:val="nil"/>
          <w:between w:val="nil"/>
        </w:pBdr>
        <w:spacing w:after="120"/>
        <w:ind w:firstLine="720"/>
        <w:rPr>
          <w:rFonts w:eastAsia="Times New Roman" w:cs="Times New Roman"/>
          <w:b/>
          <w:color w:val="000000"/>
          <w:szCs w:val="24"/>
        </w:rPr>
      </w:pPr>
      <w:r>
        <w:rPr>
          <w:rFonts w:eastAsia="Times New Roman" w:cs="Times New Roman"/>
          <w:color w:val="000000"/>
          <w:szCs w:val="24"/>
        </w:rPr>
        <w:t>Starplaikos vai vienlaikus ar uzraudzības monitoringu attiecīgajās operatīvā monitoringa stacijās tiks īstenots arī operatīvais monitorings.</w:t>
      </w:r>
      <w:r>
        <w:rPr>
          <w:rFonts w:eastAsia="Times New Roman" w:cs="Times New Roman"/>
          <w:b/>
          <w:color w:val="000000"/>
          <w:szCs w:val="24"/>
        </w:rPr>
        <w:t xml:space="preserve"> </w:t>
      </w:r>
      <w:r>
        <w:rPr>
          <w:rFonts w:eastAsia="Times New Roman" w:cs="Times New Roman"/>
          <w:color w:val="000000"/>
          <w:szCs w:val="24"/>
        </w:rPr>
        <w:t>Pretstatā uzraudzības monitoringam operatīvā tīklu var plānot elastīgāk gan telpiskā, gan biežuma nozīmē, kā arī uz riska problēmu orientētu parametru izvēli un attiecīgi to paraugošanu.</w:t>
      </w:r>
    </w:p>
    <w:p w14:paraId="2B144D69"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Virszemes ūdeņu operatīvo monitoringu veic visos riska virszemes ŪO, kā arī visos virszemes ŪO un mākslīgos vai stipri pārveidotos ŪO, kuros novada prioritārās vielas, tai skaitā ūdens videi īpaši bīstamās vielas (turpmāk – prioritārās vielas), un bīstamās vielas tai skaitā arī slāpekļa un fosfora savienojumus (biogēnus), nozīmīgos daudzumos. Virszemes ūdeņu operatīvā monitoringa uzdevums ir iegūt informāciju:</w:t>
      </w:r>
    </w:p>
    <w:p w14:paraId="44EA7821" w14:textId="77777777" w:rsidR="00732787" w:rsidRDefault="00154B70" w:rsidP="002F7E9E">
      <w:pPr>
        <w:pStyle w:val="ListParagraph"/>
        <w:numPr>
          <w:ilvl w:val="2"/>
          <w:numId w:val="39"/>
        </w:numPr>
        <w:pBdr>
          <w:top w:val="nil"/>
          <w:left w:val="nil"/>
          <w:bottom w:val="nil"/>
          <w:right w:val="nil"/>
          <w:between w:val="nil"/>
        </w:pBdr>
        <w:spacing w:after="120"/>
        <w:ind w:left="993"/>
      </w:pPr>
      <w:r w:rsidRPr="00001EFD">
        <w:rPr>
          <w:rFonts w:eastAsia="Times New Roman" w:cs="Times New Roman"/>
          <w:color w:val="000000"/>
          <w:szCs w:val="24"/>
        </w:rPr>
        <w:t>par to virszemes ŪO stāvokli un mākslīgu vai stipri pārveidoto ŪO ekoloģisko potenciālu, kuros, veicot uzraudzības monitoringu vai nosakot antropogēnās slodzes, konstatēts risks nesasniegt izvirzītos vides kvalitātes mērķus (turpmāk — riska virszemes ŪO);</w:t>
      </w:r>
    </w:p>
    <w:p w14:paraId="720F72A9" w14:textId="77777777" w:rsidR="00732787" w:rsidRDefault="00154B70" w:rsidP="002F7E9E">
      <w:pPr>
        <w:pStyle w:val="ListParagraph"/>
        <w:numPr>
          <w:ilvl w:val="2"/>
          <w:numId w:val="39"/>
        </w:numPr>
        <w:pBdr>
          <w:top w:val="nil"/>
          <w:left w:val="nil"/>
          <w:bottom w:val="nil"/>
          <w:right w:val="nil"/>
          <w:between w:val="nil"/>
        </w:pBdr>
        <w:spacing w:after="120"/>
        <w:ind w:left="993"/>
      </w:pPr>
      <w:r w:rsidRPr="00001EFD">
        <w:rPr>
          <w:rFonts w:eastAsia="Times New Roman" w:cs="Times New Roman"/>
          <w:color w:val="000000"/>
          <w:szCs w:val="24"/>
        </w:rPr>
        <w:t>par riska virszemes ŪO stāvokļa izmaiņām pēc pasākumu programmas īstenošanas.</w:t>
      </w:r>
    </w:p>
    <w:p w14:paraId="55AEB414" w14:textId="77777777" w:rsidR="00732787" w:rsidRDefault="00154B70">
      <w:p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 xml:space="preserve">Šajā programmā tiek plānots: </w:t>
      </w:r>
    </w:p>
    <w:p w14:paraId="2A3F58AE" w14:textId="77777777" w:rsidR="00732787" w:rsidRDefault="00154B70" w:rsidP="002F7E9E">
      <w:pPr>
        <w:pStyle w:val="ListParagraph"/>
        <w:numPr>
          <w:ilvl w:val="0"/>
          <w:numId w:val="40"/>
        </w:numPr>
        <w:pBdr>
          <w:top w:val="nil"/>
          <w:left w:val="nil"/>
          <w:bottom w:val="nil"/>
          <w:right w:val="nil"/>
          <w:between w:val="nil"/>
        </w:pBdr>
        <w:spacing w:after="120"/>
        <w:ind w:left="993"/>
      </w:pPr>
      <w:r w:rsidRPr="00001EFD">
        <w:rPr>
          <w:rFonts w:eastAsia="Times New Roman" w:cs="Times New Roman"/>
          <w:color w:val="000000"/>
          <w:szCs w:val="24"/>
        </w:rPr>
        <w:t>novērtēt to ŪO stāvokli, kuriem pastāv risks nesasniegt noteiktos vides kvalitātes mērķus;</w:t>
      </w:r>
    </w:p>
    <w:p w14:paraId="5B39D6E3" w14:textId="77777777" w:rsidR="00732787" w:rsidRDefault="00154B70" w:rsidP="002F7E9E">
      <w:pPr>
        <w:pStyle w:val="ListParagraph"/>
        <w:numPr>
          <w:ilvl w:val="0"/>
          <w:numId w:val="40"/>
        </w:numPr>
        <w:pBdr>
          <w:top w:val="nil"/>
          <w:left w:val="nil"/>
          <w:bottom w:val="nil"/>
          <w:right w:val="nil"/>
          <w:between w:val="nil"/>
        </w:pBdr>
        <w:spacing w:after="120"/>
        <w:ind w:left="993"/>
      </w:pPr>
      <w:r w:rsidRPr="00001EFD">
        <w:rPr>
          <w:rFonts w:eastAsia="Times New Roman" w:cs="Times New Roman"/>
          <w:color w:val="000000"/>
          <w:szCs w:val="24"/>
        </w:rPr>
        <w:t>novērtēt riska ŪO stāvokļa izmaiņas, kas notikušas UBA apsaimniekošanas pasākumu programmu rezultātā.</w:t>
      </w:r>
    </w:p>
    <w:p w14:paraId="54F5ADD6" w14:textId="77777777" w:rsidR="00732787" w:rsidRDefault="00154B70" w:rsidP="00E9391B">
      <w:pPr>
        <w:pBdr>
          <w:top w:val="nil"/>
          <w:left w:val="nil"/>
          <w:bottom w:val="nil"/>
          <w:right w:val="nil"/>
          <w:between w:val="nil"/>
        </w:pBdr>
        <w:spacing w:after="120"/>
        <w:ind w:firstLine="633"/>
        <w:rPr>
          <w:rFonts w:eastAsia="Times New Roman" w:cs="Times New Roman"/>
          <w:color w:val="000000"/>
          <w:szCs w:val="24"/>
        </w:rPr>
      </w:pPr>
      <w:r>
        <w:rPr>
          <w:rFonts w:eastAsia="Times New Roman" w:cs="Times New Roman"/>
          <w:color w:val="000000"/>
          <w:szCs w:val="24"/>
        </w:rPr>
        <w:t>Operatīvajā monitoringā jāmēra tie parametri, kuri ir jutīgi pret konkrētā ŪO risku izraisījušajām slodzēm/slodzi. Tie ir bioloģiskie un hidromorfoloģiskie kvalitātes elementi, visas ŪO novadītās prioritārās vielas un bīstamās vielas, kuras novada nozīmīgos daudzumos (</w:t>
      </w:r>
      <w:r>
        <w:rPr>
          <w:rFonts w:eastAsia="Times New Roman" w:cs="Times New Roman"/>
          <w:i/>
          <w:color w:val="000000"/>
          <w:szCs w:val="24"/>
        </w:rPr>
        <w:t xml:space="preserve">Guidance document No.7 Monitoring under the Water Framework Directive, 2003). </w:t>
      </w:r>
      <w:r>
        <w:rPr>
          <w:rFonts w:eastAsia="Times New Roman" w:cs="Times New Roman"/>
          <w:color w:val="000000"/>
          <w:szCs w:val="24"/>
        </w:rPr>
        <w:t>Var plānot arī fizikāli - ķīmisko kvalitātes elementu mērīšanu, ja tie konkrētam ŪO ir jutīgie elementi uz kādu no slodzēm, kam pakļauts ŪO.</w:t>
      </w:r>
    </w:p>
    <w:p w14:paraId="701ACFBE" w14:textId="77777777" w:rsidR="00732787" w:rsidRDefault="00154B70" w:rsidP="00E9391B">
      <w:pPr>
        <w:pBdr>
          <w:top w:val="nil"/>
          <w:left w:val="nil"/>
          <w:bottom w:val="nil"/>
          <w:right w:val="nil"/>
          <w:between w:val="nil"/>
        </w:pBdr>
        <w:spacing w:after="0"/>
        <w:ind w:firstLine="633"/>
        <w:rPr>
          <w:rFonts w:eastAsia="Times New Roman" w:cs="Times New Roman"/>
          <w:color w:val="000000"/>
          <w:szCs w:val="24"/>
        </w:rPr>
      </w:pPr>
      <w:r>
        <w:rPr>
          <w:rFonts w:eastAsia="Times New Roman" w:cs="Times New Roman"/>
          <w:color w:val="000000"/>
          <w:szCs w:val="24"/>
        </w:rPr>
        <w:t>Operatīvajā monitoringā nosakāmie „jutīgie” rādītāji, to nepieciešamības izvērtējums, mērīšanas metodes un biežums tiek precizēti atbilstīgi konkrētajiem ŪO apstākļiem, ņemot vērā gan UBA apsaimniekošanas plānu 2016.-2021. gadam, gan 2022-2027. gadam izstrādē iegūtos datus par slodzēm un to radītajām ietekmēm uz ŪO un to stāvokļa novērtējumu. Tiks izmantoti arī iepriekšējās monitoringa programmas mērījumu un ūdeņu kvalitātes novērtējuma rezultāti</w:t>
      </w:r>
      <w:r>
        <w:rPr>
          <w:rFonts w:eastAsia="Times New Roman" w:cs="Times New Roman"/>
          <w:b/>
          <w:color w:val="000000"/>
          <w:szCs w:val="24"/>
        </w:rPr>
        <w:t xml:space="preserve">. </w:t>
      </w:r>
      <w:r>
        <w:rPr>
          <w:rFonts w:eastAsia="Times New Roman" w:cs="Times New Roman"/>
          <w:color w:val="000000"/>
          <w:szCs w:val="24"/>
        </w:rPr>
        <w:t>Programmu var precizēt un/vai grozīt saskaņā ar UBA apsaimniekošanas plānu 2016.-2021. un 2022-2027. gadam laika posmā iegūto informāciju, tai skaitā ikgadējo monitoringa plānu realizācijas gaitā iegūtajiem rezultātiem.</w:t>
      </w:r>
    </w:p>
    <w:p w14:paraId="4FA0A688" w14:textId="77777777" w:rsidR="00732787" w:rsidRDefault="00154B70" w:rsidP="00E9391B">
      <w:pPr>
        <w:pBdr>
          <w:top w:val="nil"/>
          <w:left w:val="nil"/>
          <w:bottom w:val="nil"/>
          <w:right w:val="nil"/>
          <w:between w:val="nil"/>
        </w:pBdr>
        <w:spacing w:after="0"/>
        <w:ind w:firstLine="633"/>
        <w:rPr>
          <w:rFonts w:eastAsia="Times New Roman" w:cs="Times New Roman"/>
          <w:color w:val="000000"/>
          <w:szCs w:val="24"/>
        </w:rPr>
      </w:pPr>
      <w:r>
        <w:rPr>
          <w:rFonts w:eastAsia="Times New Roman" w:cs="Times New Roman"/>
          <w:color w:val="000000"/>
          <w:szCs w:val="24"/>
        </w:rPr>
        <w:t>Operatīvā monitoringa ŪO iedala grupās pēc risku izraisījušo būtisko faktoru atlases:</w:t>
      </w:r>
    </w:p>
    <w:p w14:paraId="612188A5"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Izkliedētais piesārņojums – I;</w:t>
      </w:r>
    </w:p>
    <w:p w14:paraId="5E840897"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Punktveida piesārņojums – P;</w:t>
      </w:r>
    </w:p>
    <w:p w14:paraId="0A4A8338" w14:textId="77777777" w:rsidR="00732787" w:rsidRPr="00001EFD" w:rsidRDefault="00154B70" w:rsidP="002F7E9E">
      <w:pPr>
        <w:pStyle w:val="ListParagraph"/>
        <w:numPr>
          <w:ilvl w:val="2"/>
          <w:numId w:val="41"/>
        </w:numPr>
        <w:pBdr>
          <w:top w:val="nil"/>
          <w:left w:val="nil"/>
          <w:bottom w:val="nil"/>
          <w:right w:val="nil"/>
          <w:between w:val="nil"/>
        </w:pBdr>
        <w:spacing w:after="120"/>
        <w:rPr>
          <w:rFonts w:eastAsia="Times New Roman" w:cs="Times New Roman"/>
          <w:color w:val="000000"/>
          <w:szCs w:val="24"/>
        </w:rPr>
      </w:pPr>
      <w:r w:rsidRPr="00001EFD">
        <w:rPr>
          <w:rFonts w:eastAsia="Times New Roman" w:cs="Times New Roman"/>
          <w:color w:val="000000"/>
          <w:szCs w:val="24"/>
        </w:rPr>
        <w:t>Hidromorfoloģiskie pārveidojumi – HM;</w:t>
      </w:r>
    </w:p>
    <w:p w14:paraId="6798A035"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Pārrobežu piesārņojums – PR;</w:t>
      </w:r>
    </w:p>
    <w:p w14:paraId="6546F92D"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Plūdu risks – PL;</w:t>
      </w:r>
    </w:p>
    <w:p w14:paraId="6ED23113"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Augšteces ŪO ietekme - A;</w:t>
      </w:r>
    </w:p>
    <w:p w14:paraId="10B19E2A"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Vēsturiskais piesārņojums – V;</w:t>
      </w:r>
    </w:p>
    <w:p w14:paraId="090D7945" w14:textId="77777777" w:rsidR="00732787" w:rsidRPr="00001EFD" w:rsidRDefault="00154B70" w:rsidP="002F7E9E">
      <w:pPr>
        <w:pStyle w:val="ListParagraph"/>
        <w:numPr>
          <w:ilvl w:val="2"/>
          <w:numId w:val="41"/>
        </w:numPr>
        <w:pBdr>
          <w:top w:val="nil"/>
          <w:left w:val="nil"/>
          <w:bottom w:val="nil"/>
          <w:right w:val="nil"/>
          <w:between w:val="nil"/>
        </w:pBdr>
        <w:spacing w:after="120"/>
        <w:rPr>
          <w:rFonts w:eastAsia="Times New Roman" w:cs="Times New Roman"/>
          <w:color w:val="000000"/>
          <w:szCs w:val="24"/>
        </w:rPr>
      </w:pPr>
      <w:r w:rsidRPr="00001EFD">
        <w:rPr>
          <w:rFonts w:eastAsia="Times New Roman" w:cs="Times New Roman"/>
          <w:color w:val="000000"/>
          <w:szCs w:val="24"/>
        </w:rPr>
        <w:t>Iespējama jūras ūdeņu ietekme – J.</w:t>
      </w:r>
    </w:p>
    <w:p w14:paraId="64F1EE88"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Precizējums tiek veikts, izvēloties tādus kvalitātes elementus, kuru rādītāji ir visjutīgākie konkrētajai slodzei vai slodzēm, kam ŪO ir pakļauti. Riska faktori norādīti katra UBA monitoringa programmas tabulās.</w:t>
      </w:r>
    </w:p>
    <w:p w14:paraId="3058C687"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Operatīvajā monitoringā dabīgajiem ŪO ekoloģiskā stāvokļa vērtējumam monitorē risku izraisošajiem </w:t>
      </w:r>
      <w:r w:rsidRPr="00994AFC">
        <w:rPr>
          <w:rFonts w:eastAsia="Times New Roman" w:cs="Times New Roman"/>
          <w:color w:val="000000"/>
          <w:szCs w:val="24"/>
        </w:rPr>
        <w:t>parametriem 2.tabulā minētos</w:t>
      </w:r>
      <w:r>
        <w:rPr>
          <w:rFonts w:eastAsia="Times New Roman" w:cs="Times New Roman"/>
          <w:color w:val="000000"/>
          <w:szCs w:val="24"/>
        </w:rPr>
        <w:t xml:space="preserve"> jutīgos kvalitātes elementus. Stipri pārveidotajiem un mākslīgajiem ŪO ekoloģiskā potenciāla vērtēšanai monitorē elementus, kuri jutīgi uz hidromorfoloģiskajiem pārveidojumiem (</w:t>
      </w:r>
      <w:r>
        <w:rPr>
          <w:rFonts w:eastAsia="Times New Roman" w:cs="Times New Roman"/>
          <w:i/>
          <w:color w:val="000000"/>
          <w:szCs w:val="24"/>
        </w:rPr>
        <w:t>Environment Agency UK, Method statement for the classification of surface water bodies v3, Monitoring Strategy 2013</w:t>
      </w:r>
      <w:r>
        <w:rPr>
          <w:rFonts w:eastAsia="Times New Roman" w:cs="Times New Roman"/>
          <w:color w:val="000000"/>
          <w:szCs w:val="24"/>
        </w:rPr>
        <w:t>).</w:t>
      </w:r>
    </w:p>
    <w:p w14:paraId="58C4EAD4"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Ņemot vērā, ka šīs monitoringa programmas izstrādes brīdī ir nepietiekoši dati par visiem ŪO to ekoloģiskā un ķīmiskā stāvokļa vērtējumam, operatīvā monitoringa īstenošanai šajā virszemes ūdeņu monitoringa programmā ķīmisko kvalitātes rādītāju mērīšanas biežumu var precizēt/mainīt atbilstoši normatīvo aktu prasībām virszemes ūdeņu monitoringa veikšanai. </w:t>
      </w:r>
    </w:p>
    <w:p w14:paraId="658F92DA" w14:textId="5ED7AC0D" w:rsidR="00E9391B" w:rsidRPr="00E9391B" w:rsidRDefault="00E9391B" w:rsidP="00E9391B">
      <w:pPr>
        <w:pBdr>
          <w:top w:val="nil"/>
          <w:left w:val="nil"/>
          <w:bottom w:val="nil"/>
          <w:right w:val="nil"/>
          <w:between w:val="nil"/>
        </w:pBdr>
        <w:spacing w:after="120"/>
        <w:jc w:val="right"/>
        <w:rPr>
          <w:rFonts w:eastAsia="Times New Roman" w:cs="Times New Roman"/>
          <w:color w:val="000000"/>
          <w:szCs w:val="24"/>
        </w:rPr>
      </w:pPr>
      <w:r>
        <w:rPr>
          <w:rFonts w:eastAsia="Times New Roman" w:cs="Times New Roman"/>
          <w:color w:val="000000"/>
          <w:szCs w:val="24"/>
        </w:rPr>
        <w:t>2.tabula</w:t>
      </w:r>
    </w:p>
    <w:p w14:paraId="45F7E36B" w14:textId="5001AFDA" w:rsidR="00732787" w:rsidRPr="00E9391B" w:rsidRDefault="00154B70" w:rsidP="00E9391B">
      <w:pPr>
        <w:pBdr>
          <w:top w:val="nil"/>
          <w:left w:val="nil"/>
          <w:bottom w:val="nil"/>
          <w:right w:val="nil"/>
          <w:between w:val="nil"/>
        </w:pBdr>
        <w:spacing w:after="120"/>
        <w:jc w:val="center"/>
        <w:rPr>
          <w:rFonts w:eastAsia="Times New Roman" w:cs="Times New Roman"/>
          <w:color w:val="000000"/>
          <w:szCs w:val="24"/>
        </w:rPr>
      </w:pPr>
      <w:r w:rsidRPr="00E9391B">
        <w:rPr>
          <w:rFonts w:eastAsia="Times New Roman" w:cs="Times New Roman"/>
          <w:b/>
          <w:color w:val="000000"/>
          <w:szCs w:val="24"/>
        </w:rPr>
        <w:t>Operatīvā monitoringa jutīgie elementi</w:t>
      </w:r>
    </w:p>
    <w:tbl>
      <w:tblPr>
        <w:tblStyle w:val="a"/>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4110"/>
        <w:gridCol w:w="3090"/>
      </w:tblGrid>
      <w:tr w:rsidR="00732787" w14:paraId="2BCCFEBD" w14:textId="77777777" w:rsidTr="00E9391B">
        <w:trPr>
          <w:trHeight w:val="513"/>
          <w:jc w:val="center"/>
        </w:trPr>
        <w:tc>
          <w:tcPr>
            <w:tcW w:w="1555" w:type="dxa"/>
            <w:shd w:val="clear" w:color="auto" w:fill="D9D9D9" w:themeFill="background1" w:themeFillShade="D9"/>
            <w:vAlign w:val="center"/>
          </w:tcPr>
          <w:p w14:paraId="51DC48ED"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Dabīgie ūdeņi</w:t>
            </w:r>
          </w:p>
        </w:tc>
        <w:tc>
          <w:tcPr>
            <w:tcW w:w="4110" w:type="dxa"/>
            <w:shd w:val="clear" w:color="auto" w:fill="D9D9D9" w:themeFill="background1" w:themeFillShade="D9"/>
            <w:vAlign w:val="center"/>
          </w:tcPr>
          <w:p w14:paraId="0AE689C3"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Ietekmes apraksts</w:t>
            </w:r>
          </w:p>
        </w:tc>
        <w:tc>
          <w:tcPr>
            <w:tcW w:w="3090" w:type="dxa"/>
            <w:shd w:val="clear" w:color="auto" w:fill="D9D9D9" w:themeFill="background1" w:themeFillShade="D9"/>
            <w:vAlign w:val="center"/>
          </w:tcPr>
          <w:p w14:paraId="493FB343"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Kvalitātes elementi – galvenie jutīgie elementi</w:t>
            </w:r>
          </w:p>
        </w:tc>
      </w:tr>
      <w:tr w:rsidR="00045599" w14:paraId="6401244D" w14:textId="77777777" w:rsidTr="00E9391B">
        <w:trPr>
          <w:trHeight w:val="558"/>
          <w:jc w:val="center"/>
        </w:trPr>
        <w:tc>
          <w:tcPr>
            <w:tcW w:w="1555" w:type="dxa"/>
            <w:vMerge w:val="restart"/>
            <w:shd w:val="clear" w:color="auto" w:fill="D9D9D9" w:themeFill="background1" w:themeFillShade="D9"/>
            <w:vAlign w:val="center"/>
          </w:tcPr>
          <w:p w14:paraId="725553A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UPES</w:t>
            </w:r>
          </w:p>
        </w:tc>
        <w:tc>
          <w:tcPr>
            <w:tcW w:w="4110" w:type="dxa"/>
            <w:shd w:val="clear" w:color="auto" w:fill="auto"/>
            <w:vAlign w:val="center"/>
          </w:tcPr>
          <w:p w14:paraId="4E761F74"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24A18893" w14:textId="4E2763D5"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 fitobentoss</w:t>
            </w:r>
          </w:p>
        </w:tc>
      </w:tr>
      <w:tr w:rsidR="00045599" w14:paraId="7D8B7286" w14:textId="77777777" w:rsidTr="00E9391B">
        <w:trPr>
          <w:trHeight w:val="70"/>
          <w:jc w:val="center"/>
        </w:trPr>
        <w:tc>
          <w:tcPr>
            <w:tcW w:w="1555" w:type="dxa"/>
            <w:vMerge/>
            <w:shd w:val="clear" w:color="auto" w:fill="D9D9D9" w:themeFill="background1" w:themeFillShade="D9"/>
            <w:vAlign w:val="center"/>
          </w:tcPr>
          <w:p w14:paraId="1ADA80F5"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4B91E87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Barības vielu bagātināšanās ,</w:t>
            </w:r>
          </w:p>
          <w:p w14:paraId="378FA5D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Morfoloģiskie pārveidojumi</w:t>
            </w:r>
          </w:p>
        </w:tc>
        <w:tc>
          <w:tcPr>
            <w:tcW w:w="3090" w:type="dxa"/>
            <w:shd w:val="clear" w:color="auto" w:fill="auto"/>
            <w:vAlign w:val="center"/>
          </w:tcPr>
          <w:p w14:paraId="1CDA4B67" w14:textId="582DBF70"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 fitobentoss</w:t>
            </w:r>
          </w:p>
        </w:tc>
      </w:tr>
      <w:tr w:rsidR="00045599" w14:paraId="558BDF6A" w14:textId="77777777" w:rsidTr="00E9391B">
        <w:trPr>
          <w:trHeight w:val="654"/>
          <w:jc w:val="center"/>
        </w:trPr>
        <w:tc>
          <w:tcPr>
            <w:tcW w:w="1555" w:type="dxa"/>
            <w:vMerge/>
            <w:shd w:val="clear" w:color="auto" w:fill="D9D9D9" w:themeFill="background1" w:themeFillShade="D9"/>
            <w:vAlign w:val="center"/>
          </w:tcPr>
          <w:p w14:paraId="69B58327"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73754E66"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organiskajiem savienojumiem,</w:t>
            </w:r>
          </w:p>
          <w:p w14:paraId="764D9A1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Piesārņojums ar ķīmiskajām bīstamajām vielām,</w:t>
            </w:r>
          </w:p>
          <w:p w14:paraId="1A1D21B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Paskābināšanās,</w:t>
            </w:r>
          </w:p>
          <w:p w14:paraId="6AA3870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Ūdens lietošana</w:t>
            </w:r>
          </w:p>
        </w:tc>
        <w:tc>
          <w:tcPr>
            <w:tcW w:w="3090" w:type="dxa"/>
            <w:shd w:val="clear" w:color="auto" w:fill="auto"/>
            <w:vAlign w:val="center"/>
          </w:tcPr>
          <w:p w14:paraId="1E80FD8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r>
      <w:tr w:rsidR="00045599" w14:paraId="43BC0D82" w14:textId="77777777" w:rsidTr="00E9391B">
        <w:trPr>
          <w:trHeight w:val="492"/>
          <w:jc w:val="center"/>
        </w:trPr>
        <w:tc>
          <w:tcPr>
            <w:tcW w:w="1555" w:type="dxa"/>
            <w:vMerge/>
            <w:shd w:val="clear" w:color="auto" w:fill="D9D9D9" w:themeFill="background1" w:themeFillShade="D9"/>
            <w:vAlign w:val="center"/>
          </w:tcPr>
          <w:p w14:paraId="7206D380"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0AECC838"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Ūdens lietošana,</w:t>
            </w:r>
          </w:p>
          <w:p w14:paraId="38C9C36B"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Morfoloģiskie pārveidojumi</w:t>
            </w:r>
          </w:p>
        </w:tc>
        <w:tc>
          <w:tcPr>
            <w:tcW w:w="3090" w:type="dxa"/>
            <w:shd w:val="clear" w:color="auto" w:fill="auto"/>
            <w:vAlign w:val="center"/>
          </w:tcPr>
          <w:p w14:paraId="2F5AA6C1"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Zivis, makrozoobentoss</w:t>
            </w:r>
          </w:p>
        </w:tc>
      </w:tr>
      <w:tr w:rsidR="00045599" w14:paraId="375F6B51" w14:textId="77777777" w:rsidTr="00E9391B">
        <w:trPr>
          <w:trHeight w:val="495"/>
          <w:jc w:val="center"/>
        </w:trPr>
        <w:tc>
          <w:tcPr>
            <w:tcW w:w="1555" w:type="dxa"/>
            <w:vMerge w:val="restart"/>
            <w:shd w:val="clear" w:color="auto" w:fill="D9D9D9" w:themeFill="background1" w:themeFillShade="D9"/>
            <w:vAlign w:val="center"/>
          </w:tcPr>
          <w:p w14:paraId="205F147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EZERI</w:t>
            </w:r>
          </w:p>
        </w:tc>
        <w:tc>
          <w:tcPr>
            <w:tcW w:w="4110" w:type="dxa"/>
            <w:shd w:val="clear" w:color="auto" w:fill="auto"/>
            <w:vAlign w:val="center"/>
          </w:tcPr>
          <w:p w14:paraId="7A9FC8DA"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5EE94DE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Fitoplanktons</w:t>
            </w:r>
          </w:p>
        </w:tc>
      </w:tr>
      <w:tr w:rsidR="00045599" w14:paraId="1209AD01" w14:textId="77777777" w:rsidTr="00E9391B">
        <w:trPr>
          <w:trHeight w:val="70"/>
          <w:jc w:val="center"/>
        </w:trPr>
        <w:tc>
          <w:tcPr>
            <w:tcW w:w="1555" w:type="dxa"/>
            <w:vMerge/>
            <w:shd w:val="clear" w:color="auto" w:fill="D9D9D9" w:themeFill="background1" w:themeFillShade="D9"/>
            <w:vAlign w:val="center"/>
          </w:tcPr>
          <w:p w14:paraId="62A4E3AE" w14:textId="77777777" w:rsidR="00045599" w:rsidRDefault="00045599" w:rsidP="0053796D">
            <w:pPr>
              <w:spacing w:after="0" w:line="240" w:lineRule="auto"/>
              <w:jc w:val="center"/>
              <w:rPr>
                <w:rFonts w:eastAsia="Times New Roman" w:cs="Times New Roman"/>
                <w:color w:val="000000"/>
                <w:sz w:val="20"/>
                <w:szCs w:val="20"/>
              </w:rPr>
            </w:pPr>
          </w:p>
        </w:tc>
        <w:tc>
          <w:tcPr>
            <w:tcW w:w="4110" w:type="dxa"/>
            <w:shd w:val="clear" w:color="auto" w:fill="auto"/>
            <w:vAlign w:val="center"/>
          </w:tcPr>
          <w:p w14:paraId="6ABF8192"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4FDAA571"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Makrofīti, fitobentoss</w:t>
            </w:r>
          </w:p>
        </w:tc>
      </w:tr>
      <w:tr w:rsidR="00045599" w14:paraId="675534D0" w14:textId="77777777" w:rsidTr="00E9391B">
        <w:trPr>
          <w:trHeight w:val="289"/>
          <w:jc w:val="center"/>
        </w:trPr>
        <w:tc>
          <w:tcPr>
            <w:tcW w:w="1555" w:type="dxa"/>
            <w:vMerge/>
            <w:shd w:val="clear" w:color="auto" w:fill="D9D9D9" w:themeFill="background1" w:themeFillShade="D9"/>
            <w:vAlign w:val="center"/>
          </w:tcPr>
          <w:p w14:paraId="183EC7BF" w14:textId="77777777" w:rsidR="00045599" w:rsidRDefault="00045599" w:rsidP="0053796D">
            <w:pPr>
              <w:spacing w:after="0" w:line="240" w:lineRule="auto"/>
              <w:jc w:val="center"/>
              <w:rPr>
                <w:rFonts w:eastAsia="Times New Roman" w:cs="Times New Roman"/>
                <w:color w:val="000000"/>
                <w:sz w:val="20"/>
                <w:szCs w:val="20"/>
              </w:rPr>
            </w:pPr>
          </w:p>
        </w:tc>
        <w:tc>
          <w:tcPr>
            <w:tcW w:w="4110" w:type="dxa"/>
            <w:shd w:val="clear" w:color="auto" w:fill="auto"/>
            <w:vAlign w:val="center"/>
          </w:tcPr>
          <w:p w14:paraId="3B81AFB2"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p w14:paraId="79E49FD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Paskābināšanās</w:t>
            </w:r>
          </w:p>
          <w:p w14:paraId="793E1A2D" w14:textId="09BEDB02" w:rsidR="00581157" w:rsidRPr="00581157" w:rsidRDefault="00581157" w:rsidP="00581157">
            <w:pPr>
              <w:rPr>
                <w:rFonts w:eastAsia="Times New Roman" w:cs="Times New Roman"/>
                <w:sz w:val="20"/>
                <w:szCs w:val="20"/>
              </w:rPr>
            </w:pPr>
          </w:p>
        </w:tc>
        <w:tc>
          <w:tcPr>
            <w:tcW w:w="3090" w:type="dxa"/>
            <w:shd w:val="clear" w:color="auto" w:fill="auto"/>
            <w:vAlign w:val="center"/>
          </w:tcPr>
          <w:p w14:paraId="5E7F1A5F"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p w14:paraId="4D238940" w14:textId="77777777" w:rsidR="00045599" w:rsidRDefault="00045599" w:rsidP="0053796D">
            <w:pPr>
              <w:spacing w:after="0" w:line="240" w:lineRule="auto"/>
              <w:jc w:val="center"/>
              <w:rPr>
                <w:rFonts w:eastAsia="Times New Roman" w:cs="Times New Roman"/>
                <w:color w:val="000000"/>
                <w:sz w:val="20"/>
                <w:szCs w:val="20"/>
              </w:rPr>
            </w:pPr>
          </w:p>
        </w:tc>
      </w:tr>
      <w:tr w:rsidR="00732787" w14:paraId="4B5A6B34" w14:textId="77777777" w:rsidTr="00E9391B">
        <w:trPr>
          <w:trHeight w:val="289"/>
          <w:jc w:val="center"/>
        </w:trPr>
        <w:tc>
          <w:tcPr>
            <w:tcW w:w="1555" w:type="dxa"/>
            <w:shd w:val="clear" w:color="auto" w:fill="D9D9D9" w:themeFill="background1" w:themeFillShade="D9"/>
            <w:vAlign w:val="center"/>
          </w:tcPr>
          <w:p w14:paraId="4AD8043A" w14:textId="77777777" w:rsidR="00732787" w:rsidRDefault="00154B70" w:rsidP="0053796D">
            <w:pPr>
              <w:spacing w:after="0" w:line="240" w:lineRule="auto"/>
              <w:jc w:val="center"/>
              <w:rPr>
                <w:rFonts w:eastAsia="Times New Roman" w:cs="Times New Roman"/>
                <w:b/>
                <w:color w:val="000000"/>
                <w:sz w:val="20"/>
                <w:szCs w:val="20"/>
              </w:rPr>
            </w:pPr>
            <w:r>
              <w:rPr>
                <w:rFonts w:eastAsia="Times New Roman" w:cs="Times New Roman"/>
                <w:b/>
                <w:sz w:val="20"/>
                <w:szCs w:val="20"/>
              </w:rPr>
              <w:t>Stipri pārveidoti UO</w:t>
            </w:r>
          </w:p>
        </w:tc>
        <w:tc>
          <w:tcPr>
            <w:tcW w:w="4110" w:type="dxa"/>
            <w:shd w:val="clear" w:color="auto" w:fill="auto"/>
            <w:vAlign w:val="center"/>
          </w:tcPr>
          <w:p w14:paraId="5C26F7CA"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Nejutīgie kvalitātes elementi</w:t>
            </w:r>
          </w:p>
        </w:tc>
        <w:tc>
          <w:tcPr>
            <w:tcW w:w="3090" w:type="dxa"/>
            <w:shd w:val="clear" w:color="auto" w:fill="auto"/>
            <w:vAlign w:val="center"/>
          </w:tcPr>
          <w:p w14:paraId="5DFCEE9A"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Jutīgie kvalitātes elementi</w:t>
            </w:r>
          </w:p>
        </w:tc>
      </w:tr>
      <w:tr w:rsidR="00045599" w14:paraId="4918EE53" w14:textId="77777777" w:rsidTr="0053796D">
        <w:trPr>
          <w:trHeight w:val="366"/>
          <w:jc w:val="center"/>
        </w:trPr>
        <w:tc>
          <w:tcPr>
            <w:tcW w:w="1555" w:type="dxa"/>
            <w:vMerge w:val="restart"/>
            <w:shd w:val="clear" w:color="auto" w:fill="D9D9D9" w:themeFill="background1" w:themeFillShade="D9"/>
            <w:vAlign w:val="center"/>
          </w:tcPr>
          <w:p w14:paraId="66CF7AE3"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UPES</w:t>
            </w:r>
          </w:p>
        </w:tc>
        <w:tc>
          <w:tcPr>
            <w:tcW w:w="4110" w:type="dxa"/>
            <w:shd w:val="clear" w:color="auto" w:fill="auto"/>
            <w:vAlign w:val="center"/>
          </w:tcPr>
          <w:p w14:paraId="40AA3DDE"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Fizikāli – ķīmiskie elementi</w:t>
            </w:r>
          </w:p>
        </w:tc>
        <w:tc>
          <w:tcPr>
            <w:tcW w:w="3090" w:type="dxa"/>
            <w:shd w:val="clear" w:color="auto" w:fill="auto"/>
            <w:vAlign w:val="center"/>
          </w:tcPr>
          <w:p w14:paraId="5E143A9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w:t>
            </w:r>
          </w:p>
        </w:tc>
      </w:tr>
      <w:tr w:rsidR="00045599" w14:paraId="09E2FBD3" w14:textId="77777777" w:rsidTr="0053796D">
        <w:trPr>
          <w:trHeight w:val="413"/>
          <w:jc w:val="center"/>
        </w:trPr>
        <w:tc>
          <w:tcPr>
            <w:tcW w:w="1555" w:type="dxa"/>
            <w:vMerge/>
            <w:shd w:val="clear" w:color="auto" w:fill="D9D9D9" w:themeFill="background1" w:themeFillShade="D9"/>
            <w:vAlign w:val="center"/>
          </w:tcPr>
          <w:p w14:paraId="5C7BD1D3"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152D662B"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Specifiskas piesārņojošās vielas</w:t>
            </w:r>
          </w:p>
        </w:tc>
        <w:tc>
          <w:tcPr>
            <w:tcW w:w="3090" w:type="dxa"/>
            <w:shd w:val="clear" w:color="auto" w:fill="auto"/>
            <w:vAlign w:val="center"/>
          </w:tcPr>
          <w:p w14:paraId="09B5434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r>
      <w:tr w:rsidR="00045599" w14:paraId="15E912F1" w14:textId="77777777" w:rsidTr="00E9391B">
        <w:trPr>
          <w:trHeight w:val="319"/>
          <w:jc w:val="center"/>
        </w:trPr>
        <w:tc>
          <w:tcPr>
            <w:tcW w:w="1555" w:type="dxa"/>
            <w:vMerge/>
            <w:shd w:val="clear" w:color="auto" w:fill="D9D9D9" w:themeFill="background1" w:themeFillShade="D9"/>
            <w:vAlign w:val="center"/>
          </w:tcPr>
          <w:p w14:paraId="63E378E2"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8A16EE3"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Diatomejas</w:t>
            </w:r>
          </w:p>
        </w:tc>
        <w:tc>
          <w:tcPr>
            <w:tcW w:w="3090" w:type="dxa"/>
            <w:shd w:val="clear" w:color="auto" w:fill="auto"/>
            <w:vAlign w:val="center"/>
          </w:tcPr>
          <w:p w14:paraId="5427CCCF"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Zivis</w:t>
            </w:r>
          </w:p>
        </w:tc>
      </w:tr>
      <w:tr w:rsidR="00045599" w14:paraId="20A3F44A" w14:textId="77777777" w:rsidTr="00E9391B">
        <w:trPr>
          <w:trHeight w:val="319"/>
          <w:jc w:val="center"/>
        </w:trPr>
        <w:tc>
          <w:tcPr>
            <w:tcW w:w="1555" w:type="dxa"/>
            <w:vMerge w:val="restart"/>
            <w:shd w:val="clear" w:color="auto" w:fill="D9D9D9" w:themeFill="background1" w:themeFillShade="D9"/>
            <w:vAlign w:val="center"/>
          </w:tcPr>
          <w:p w14:paraId="2988770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EZERI</w:t>
            </w:r>
          </w:p>
        </w:tc>
        <w:tc>
          <w:tcPr>
            <w:tcW w:w="4110" w:type="dxa"/>
            <w:shd w:val="clear" w:color="auto" w:fill="auto"/>
            <w:vAlign w:val="center"/>
          </w:tcPr>
          <w:p w14:paraId="734BFCD8"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Fizikāli – ķīmiskie elementi</w:t>
            </w:r>
          </w:p>
        </w:tc>
        <w:tc>
          <w:tcPr>
            <w:tcW w:w="3090" w:type="dxa"/>
            <w:vMerge w:val="restart"/>
            <w:shd w:val="clear" w:color="auto" w:fill="auto"/>
            <w:vAlign w:val="center"/>
          </w:tcPr>
          <w:p w14:paraId="452FE37A"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w:t>
            </w:r>
          </w:p>
          <w:p w14:paraId="5936A6A5" w14:textId="77777777" w:rsidR="00045599" w:rsidRDefault="00045599" w:rsidP="0053796D">
            <w:pPr>
              <w:spacing w:after="0" w:line="240" w:lineRule="auto"/>
              <w:jc w:val="center"/>
              <w:rPr>
                <w:rFonts w:eastAsia="Times New Roman" w:cs="Times New Roman"/>
                <w:sz w:val="20"/>
                <w:szCs w:val="20"/>
              </w:rPr>
            </w:pPr>
          </w:p>
        </w:tc>
      </w:tr>
      <w:tr w:rsidR="00045599" w14:paraId="7826E71E" w14:textId="77777777" w:rsidTr="00E9391B">
        <w:trPr>
          <w:trHeight w:val="391"/>
          <w:jc w:val="center"/>
        </w:trPr>
        <w:tc>
          <w:tcPr>
            <w:tcW w:w="1555" w:type="dxa"/>
            <w:vMerge/>
            <w:shd w:val="clear" w:color="auto" w:fill="D9D9D9" w:themeFill="background1" w:themeFillShade="D9"/>
            <w:vAlign w:val="center"/>
          </w:tcPr>
          <w:p w14:paraId="4CDF8762"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3659A5E6"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Specifiskas piesārņojošās vielas</w:t>
            </w:r>
          </w:p>
        </w:tc>
        <w:tc>
          <w:tcPr>
            <w:tcW w:w="3090" w:type="dxa"/>
            <w:vMerge/>
            <w:shd w:val="clear" w:color="auto" w:fill="auto"/>
            <w:vAlign w:val="center"/>
          </w:tcPr>
          <w:p w14:paraId="283E4697"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620CA528" w14:textId="77777777" w:rsidTr="00E9391B">
        <w:trPr>
          <w:trHeight w:val="391"/>
          <w:jc w:val="center"/>
        </w:trPr>
        <w:tc>
          <w:tcPr>
            <w:tcW w:w="1555" w:type="dxa"/>
            <w:vMerge/>
            <w:shd w:val="clear" w:color="auto" w:fill="D9D9D9" w:themeFill="background1" w:themeFillShade="D9"/>
            <w:vAlign w:val="center"/>
          </w:tcPr>
          <w:p w14:paraId="077D690E"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7133FB0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Fitoplanktons</w:t>
            </w:r>
          </w:p>
        </w:tc>
        <w:tc>
          <w:tcPr>
            <w:tcW w:w="3090" w:type="dxa"/>
            <w:vMerge/>
            <w:shd w:val="clear" w:color="auto" w:fill="auto"/>
            <w:vAlign w:val="center"/>
          </w:tcPr>
          <w:p w14:paraId="723122B0"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457D82F9" w14:textId="77777777" w:rsidTr="00E9391B">
        <w:trPr>
          <w:trHeight w:val="391"/>
          <w:jc w:val="center"/>
        </w:trPr>
        <w:tc>
          <w:tcPr>
            <w:tcW w:w="1555" w:type="dxa"/>
            <w:vMerge/>
            <w:shd w:val="clear" w:color="auto" w:fill="D9D9D9" w:themeFill="background1" w:themeFillShade="D9"/>
            <w:vAlign w:val="center"/>
          </w:tcPr>
          <w:p w14:paraId="1A28ED0A"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F1A55A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Diatomejas</w:t>
            </w:r>
          </w:p>
        </w:tc>
        <w:tc>
          <w:tcPr>
            <w:tcW w:w="3090" w:type="dxa"/>
            <w:vMerge/>
            <w:shd w:val="clear" w:color="auto" w:fill="auto"/>
            <w:vAlign w:val="center"/>
          </w:tcPr>
          <w:p w14:paraId="2053AF6C"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0D184A57" w14:textId="77777777" w:rsidTr="00E9391B">
        <w:trPr>
          <w:trHeight w:val="391"/>
          <w:jc w:val="center"/>
        </w:trPr>
        <w:tc>
          <w:tcPr>
            <w:tcW w:w="1555" w:type="dxa"/>
            <w:vMerge/>
            <w:shd w:val="clear" w:color="auto" w:fill="D9D9D9" w:themeFill="background1" w:themeFillShade="D9"/>
            <w:vAlign w:val="center"/>
          </w:tcPr>
          <w:p w14:paraId="7B1661E5"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4B68D6C"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c>
          <w:tcPr>
            <w:tcW w:w="3090" w:type="dxa"/>
            <w:vMerge/>
            <w:shd w:val="clear" w:color="auto" w:fill="auto"/>
            <w:vAlign w:val="center"/>
          </w:tcPr>
          <w:p w14:paraId="0A5C2C33"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bl>
    <w:p w14:paraId="77E8ACB7" w14:textId="77777777" w:rsidR="00732787" w:rsidRDefault="00732787">
      <w:pPr>
        <w:pBdr>
          <w:top w:val="nil"/>
          <w:left w:val="nil"/>
          <w:bottom w:val="nil"/>
          <w:right w:val="nil"/>
          <w:between w:val="nil"/>
        </w:pBdr>
        <w:spacing w:after="120"/>
        <w:rPr>
          <w:rFonts w:eastAsia="Times New Roman" w:cs="Times New Roman"/>
          <w:b/>
          <w:color w:val="000000"/>
          <w:szCs w:val="24"/>
        </w:rPr>
      </w:pPr>
    </w:p>
    <w:p w14:paraId="3436E2C4" w14:textId="430DC76B" w:rsidR="00732787" w:rsidRDefault="00154B70" w:rsidP="00045599">
      <w:pPr>
        <w:pStyle w:val="Heading2"/>
      </w:pPr>
      <w:bookmarkStart w:id="34" w:name="_Toc57249801"/>
      <w:bookmarkStart w:id="35" w:name="_Toc57273071"/>
      <w:bookmarkStart w:id="36" w:name="_Toc84804573"/>
      <w:r w:rsidRPr="00045599">
        <w:t>2.5. P</w:t>
      </w:r>
      <w:r w:rsidR="007779EE" w:rsidRPr="00045599">
        <w:t>ētniecības</w:t>
      </w:r>
      <w:r w:rsidRPr="00045599">
        <w:t xml:space="preserve"> monitorings</w:t>
      </w:r>
      <w:bookmarkEnd w:id="34"/>
      <w:bookmarkEnd w:id="35"/>
      <w:bookmarkEnd w:id="36"/>
    </w:p>
    <w:p w14:paraId="652991D3" w14:textId="77777777" w:rsidR="00E9391B" w:rsidRPr="00E9391B" w:rsidRDefault="00E9391B" w:rsidP="00E9391B"/>
    <w:p w14:paraId="38A63D77" w14:textId="15E335C8"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Saskaņā ar Ūdens struktūrdirek</w:t>
      </w:r>
      <w:r w:rsidR="007779EE">
        <w:rPr>
          <w:rFonts w:eastAsia="Times New Roman" w:cs="Times New Roman"/>
          <w:color w:val="000000"/>
          <w:szCs w:val="24"/>
        </w:rPr>
        <w:t>tīvu virszemes ūdeņu pētniecības</w:t>
      </w:r>
      <w:r>
        <w:rPr>
          <w:rFonts w:eastAsia="Times New Roman" w:cs="Times New Roman"/>
          <w:color w:val="000000"/>
          <w:szCs w:val="24"/>
        </w:rPr>
        <w:t xml:space="preserve"> monitoringa uzdevums ir noskaidrot:</w:t>
      </w:r>
    </w:p>
    <w:p w14:paraId="5C90C3EA" w14:textId="77777777" w:rsidR="00732787" w:rsidRDefault="00154B70" w:rsidP="002F7E9E">
      <w:pPr>
        <w:pStyle w:val="ListParagraph"/>
        <w:numPr>
          <w:ilvl w:val="0"/>
          <w:numId w:val="69"/>
        </w:numPr>
        <w:pBdr>
          <w:top w:val="nil"/>
          <w:left w:val="nil"/>
          <w:bottom w:val="nil"/>
          <w:right w:val="nil"/>
          <w:between w:val="nil"/>
        </w:pBdr>
        <w:spacing w:after="0"/>
      </w:pPr>
      <w:r w:rsidRPr="00E9391B">
        <w:rPr>
          <w:rFonts w:eastAsia="Times New Roman" w:cs="Times New Roman"/>
          <w:color w:val="000000"/>
          <w:szCs w:val="24"/>
        </w:rPr>
        <w:t>vides kvalitātes normatīvu pārsniegšanas cēloņus;</w:t>
      </w:r>
    </w:p>
    <w:p w14:paraId="38B8BF00" w14:textId="77777777" w:rsidR="00732787" w:rsidRDefault="00154B70" w:rsidP="002F7E9E">
      <w:pPr>
        <w:pStyle w:val="ListParagraph"/>
        <w:numPr>
          <w:ilvl w:val="0"/>
          <w:numId w:val="69"/>
        </w:numPr>
        <w:pBdr>
          <w:top w:val="nil"/>
          <w:left w:val="nil"/>
          <w:bottom w:val="nil"/>
          <w:right w:val="nil"/>
          <w:between w:val="nil"/>
        </w:pBdr>
        <w:spacing w:after="0"/>
      </w:pPr>
      <w:r w:rsidRPr="00E9391B">
        <w:rPr>
          <w:rFonts w:eastAsia="Times New Roman" w:cs="Times New Roman"/>
          <w:color w:val="000000"/>
          <w:szCs w:val="24"/>
        </w:rPr>
        <w:t>cēloņus, kas neļauj sasniegt vides kvalitātes mērķus, ja tas konstatēts uzraudzības monitoringa gaitā un operatīvais monitorings vēl nav uzsākts;</w:t>
      </w:r>
    </w:p>
    <w:p w14:paraId="2284386C" w14:textId="77777777" w:rsidR="00732787" w:rsidRDefault="00154B70" w:rsidP="002F7E9E">
      <w:pPr>
        <w:pStyle w:val="ListParagraph"/>
        <w:numPr>
          <w:ilvl w:val="0"/>
          <w:numId w:val="69"/>
        </w:numPr>
        <w:pBdr>
          <w:top w:val="nil"/>
          <w:left w:val="nil"/>
          <w:bottom w:val="nil"/>
          <w:right w:val="nil"/>
          <w:between w:val="nil"/>
        </w:pBdr>
        <w:spacing w:after="120"/>
      </w:pPr>
      <w:r w:rsidRPr="00E9391B">
        <w:rPr>
          <w:rFonts w:eastAsia="Times New Roman" w:cs="Times New Roman"/>
          <w:color w:val="000000"/>
          <w:szCs w:val="24"/>
        </w:rPr>
        <w:t>avāriju radītā piesārņojuma ietekmi uz virszemes ūdeņiem un iegūt attiecīgus datus, lai varētu izstrādāt ieteikumus avārijas seku novēršanas pasākumiem.</w:t>
      </w:r>
    </w:p>
    <w:p w14:paraId="45753D68" w14:textId="77777777" w:rsidR="00732787" w:rsidRDefault="00154B70" w:rsidP="00E9391B">
      <w:pPr>
        <w:spacing w:after="120"/>
        <w:ind w:firstLine="720"/>
        <w:rPr>
          <w:rFonts w:eastAsia="Times New Roman" w:cs="Times New Roman"/>
          <w:szCs w:val="24"/>
        </w:rPr>
      </w:pPr>
      <w:r>
        <w:rPr>
          <w:rFonts w:eastAsia="Times New Roman" w:cs="Times New Roman"/>
          <w:szCs w:val="24"/>
        </w:rPr>
        <w:t xml:space="preserve">Virszemes ūdeņu pētniecības monitoringu teorētiski pamato un organizē, ņemot vērā konkrētā ŪO apstākļus. Pētniecības monitoringa rezultātā: </w:t>
      </w:r>
    </w:p>
    <w:p w14:paraId="3DC1A522" w14:textId="77777777" w:rsidR="00732787" w:rsidRDefault="00154B70" w:rsidP="002F7E9E">
      <w:pPr>
        <w:numPr>
          <w:ilvl w:val="1"/>
          <w:numId w:val="13"/>
        </w:numPr>
        <w:pBdr>
          <w:top w:val="nil"/>
          <w:left w:val="nil"/>
          <w:bottom w:val="nil"/>
          <w:right w:val="nil"/>
          <w:between w:val="nil"/>
        </w:pBdr>
        <w:tabs>
          <w:tab w:val="left" w:pos="851"/>
        </w:tabs>
        <w:spacing w:after="0"/>
        <w:ind w:left="1134"/>
        <w:rPr>
          <w:color w:val="000000"/>
          <w:szCs w:val="24"/>
        </w:rPr>
      </w:pPr>
      <w:r>
        <w:rPr>
          <w:rFonts w:eastAsia="Times New Roman" w:cs="Times New Roman"/>
          <w:color w:val="000000"/>
          <w:szCs w:val="24"/>
        </w:rPr>
        <w:t xml:space="preserve">jāuzsāk pasākumu programmu īstenošana vides kvalitātes mērķu sasniegšanai, </w:t>
      </w:r>
    </w:p>
    <w:p w14:paraId="48E8E7D6" w14:textId="77777777" w:rsidR="00732787" w:rsidRDefault="00154B70" w:rsidP="002F7E9E">
      <w:pPr>
        <w:numPr>
          <w:ilvl w:val="1"/>
          <w:numId w:val="13"/>
        </w:numPr>
        <w:pBdr>
          <w:top w:val="nil"/>
          <w:left w:val="nil"/>
          <w:bottom w:val="nil"/>
          <w:right w:val="nil"/>
          <w:between w:val="nil"/>
        </w:pBdr>
        <w:tabs>
          <w:tab w:val="left" w:pos="851"/>
        </w:tabs>
        <w:spacing w:after="120"/>
        <w:ind w:left="1134"/>
        <w:rPr>
          <w:color w:val="000000"/>
          <w:szCs w:val="24"/>
        </w:rPr>
      </w:pPr>
      <w:r>
        <w:rPr>
          <w:rFonts w:eastAsia="Times New Roman" w:cs="Times New Roman"/>
          <w:color w:val="000000"/>
          <w:szCs w:val="24"/>
        </w:rPr>
        <w:t>jāizstrādā specifiski pasākumi avāriju seku likvidēšanai.</w:t>
      </w:r>
    </w:p>
    <w:p w14:paraId="2A12D875" w14:textId="77777777" w:rsidR="00732787" w:rsidRDefault="00154B70" w:rsidP="00E9391B">
      <w:pPr>
        <w:spacing w:after="120"/>
        <w:ind w:firstLine="720"/>
        <w:rPr>
          <w:rFonts w:eastAsia="Times New Roman" w:cs="Times New Roman"/>
          <w:szCs w:val="24"/>
        </w:rPr>
      </w:pPr>
      <w:r>
        <w:rPr>
          <w:rFonts w:eastAsia="Times New Roman" w:cs="Times New Roman"/>
          <w:szCs w:val="24"/>
        </w:rPr>
        <w:t>Pētniecības monitoringa īstenošana var tikt plānota jebkuros starplaikos starp uzraudzības vai operatīvo monitoringu. Šajā monitoringa programmā pētniecības monitorings tiek plānots balstoties uz iepriekšējo monitoringa programmu laikā iegūtajiem rezultātiem, kā arī jaunākās slodžu analīzes rezultātiem, kas tiks publicēti jaunajos upju baseinu apgabalu apsaimniekošanas plānos 2022-2027. gadam</w:t>
      </w:r>
      <w:r>
        <w:rPr>
          <w:szCs w:val="24"/>
        </w:rPr>
        <w:t xml:space="preserve">. </w:t>
      </w:r>
      <w:r>
        <w:rPr>
          <w:rFonts w:eastAsia="Times New Roman" w:cs="Times New Roman"/>
          <w:szCs w:val="24"/>
        </w:rPr>
        <w:t xml:space="preserve">Pētniecības monitorings paredzēts riska ŪO, kam nav zināms riska cēlonis, kā arī atsevišķiem jaunajiem ŪO, kur paredzams, ka ir risks nesasniegt labu stāvokli dažādu ietekmju dēļ. Ezeru un upju ŪO, kuriem plānots piemērot pētniecisko </w:t>
      </w:r>
      <w:r w:rsidRPr="00994AFC">
        <w:rPr>
          <w:rFonts w:eastAsia="Times New Roman" w:cs="Times New Roman"/>
          <w:szCs w:val="24"/>
        </w:rPr>
        <w:t>monitoringu, norādīti 3.tabulā.</w:t>
      </w:r>
      <w:r>
        <w:rPr>
          <w:rFonts w:eastAsia="Times New Roman" w:cs="Times New Roman"/>
          <w:szCs w:val="24"/>
        </w:rPr>
        <w:t xml:space="preserve"> </w:t>
      </w:r>
    </w:p>
    <w:p w14:paraId="3006C092" w14:textId="0DD4B153" w:rsidR="00732787" w:rsidRDefault="007779EE" w:rsidP="00E9391B">
      <w:pPr>
        <w:spacing w:after="120"/>
        <w:ind w:firstLine="720"/>
        <w:rPr>
          <w:rFonts w:eastAsia="Times New Roman" w:cs="Times New Roman"/>
          <w:szCs w:val="24"/>
        </w:rPr>
      </w:pPr>
      <w:r>
        <w:rPr>
          <w:rFonts w:eastAsia="Times New Roman" w:cs="Times New Roman"/>
          <w:szCs w:val="24"/>
        </w:rPr>
        <w:t>Pētniecības</w:t>
      </w:r>
      <w:r w:rsidR="00154B70">
        <w:rPr>
          <w:rFonts w:eastAsia="Times New Roman" w:cs="Times New Roman"/>
          <w:szCs w:val="24"/>
        </w:rPr>
        <w:t xml:space="preserve"> monitoringa rezultātus izmanto, lai informētu par pasākumu programmu uzsākšanu vides kvalitātes mērķu sasniegšanai un specifiskiem pasākumiem ķīmiskā piesārņojuma likvidēšanai/novēršanai avāriju vai nejaušu vielu noplūžu gadījumos.</w:t>
      </w:r>
    </w:p>
    <w:p w14:paraId="0E166022" w14:textId="77777777" w:rsidR="00732787" w:rsidRDefault="00154B70" w:rsidP="00E9391B">
      <w:pPr>
        <w:spacing w:after="120"/>
        <w:ind w:firstLine="720"/>
        <w:rPr>
          <w:rFonts w:eastAsia="Times New Roman" w:cs="Times New Roman"/>
          <w:szCs w:val="24"/>
        </w:rPr>
      </w:pPr>
      <w:r>
        <w:rPr>
          <w:rFonts w:eastAsia="Times New Roman" w:cs="Times New Roman"/>
          <w:szCs w:val="24"/>
        </w:rPr>
        <w:t>Pētniecības monitoringa īstenošanas noteicošais kritērijs ir sekojošs: uzraudzības vai operatīvā monitoringa izpildes rezultātā iegūtas kvalitātes parametru vērtības, kuras neatbilst laba vai augsta ekoloģiskā vai ķīmiskā stāvokļa vērtējumam, bet cēloņi tam nav zināmi vai arī ir apšaubāmi.</w:t>
      </w:r>
    </w:p>
    <w:p w14:paraId="0B72A995" w14:textId="77777777" w:rsidR="00732787" w:rsidRDefault="00154B70" w:rsidP="00E9391B">
      <w:pPr>
        <w:spacing w:after="120"/>
        <w:ind w:firstLine="633"/>
        <w:rPr>
          <w:rFonts w:eastAsia="Times New Roman" w:cs="Times New Roman"/>
          <w:szCs w:val="24"/>
        </w:rPr>
      </w:pPr>
      <w:r>
        <w:rPr>
          <w:rFonts w:eastAsia="Times New Roman" w:cs="Times New Roman"/>
          <w:szCs w:val="24"/>
        </w:rPr>
        <w:t>Pētniecības monitoringa izpildes kārtība - veic soli pa solim konkrēta ŪO apstākļu izpēti pēc kāda izvēlēta vai vairākiem principiem:</w:t>
      </w:r>
    </w:p>
    <w:p w14:paraId="48E0799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vietējo apstākļu noskaidrošana, izpētot vēsturiskās un esošās darbības konkrētajā ŪO;</w:t>
      </w:r>
    </w:p>
    <w:p w14:paraId="66A4919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visus iespējamos punktveida avotus, kuru slodzes varētu būt nozīmīgas konkrētajam ŪO;</w:t>
      </w:r>
    </w:p>
    <w:p w14:paraId="5272D0A8"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novērtē nepieciešamību izveidot sajaukšanās zonas notekūdeņu ietekmētajos ŪO;</w:t>
      </w:r>
    </w:p>
    <w:p w14:paraId="19BBA5B5"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piesārņoto vai potenciāli piesārņoto vietu analīze;</w:t>
      </w:r>
    </w:p>
    <w:p w14:paraId="4ED0E11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izpēta/modelē izkliedētā piesārņojuma avotus, lauksaimnieciskās darbības specifiku, piemēram, veicot pesticīdu skrīningu;</w:t>
      </w:r>
    </w:p>
    <w:p w14:paraId="3E578B5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ŪO augštecē esošā ŪO vai ietekošo ŪO bioloģisko, ķīmisko, hidromorfoloģisko stāvokli, kā arī vispārīgos fizikāli-ķīmiskos rādītājus;</w:t>
      </w:r>
    </w:p>
    <w:p w14:paraId="3F886E1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sedimentu stāvokli, piesārņojuma iespējamību, veic metālu fona koncentrāciju novērtējumu un metālu biopieejamības novērtējumu;</w:t>
      </w:r>
    </w:p>
    <w:p w14:paraId="6FF4C6D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veic ekotoksikoloģiskos pētījumus, vai makrozoobentoss atbilst labam stāvoklim;</w:t>
      </w:r>
    </w:p>
    <w:p w14:paraId="1C7C24EE"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zemes lietojuma veidu CORINE LAND COVER 2018 problemātiskajam ŪO un augštecē esošajiem vai ietekošajiem ŪO;</w:t>
      </w:r>
    </w:p>
    <w:p w14:paraId="61A1929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virszemes ŪO saistību ar pazemes ŪO, pazemes ūdeņu ietekmi uz saistīto sauszemes ekosistēmu funkcionēšanu;</w:t>
      </w:r>
    </w:p>
    <w:p w14:paraId="0E821D7A"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noskaidro ūdens lietojumu problemātiskajam virszemes ŪO vai nepieciešamības gadījumā arī saistītajam pazemes ŪO;</w:t>
      </w:r>
    </w:p>
    <w:p w14:paraId="30B18AA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eksperta zināšanu pielietojums un eksperta veiktais gala novērtējums par iepriekš minēto etapu pētījumu rezultātiem;</w:t>
      </w:r>
    </w:p>
    <w:p w14:paraId="26208DB2"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izstrādā apsekojuma monitoringa plānu problemātiskajam ŪO un saistītajiem ŪO – paraugošanas vietas un kontrolējamo kvalitātes elementu vai parametru izvēle, paraugošanas sezonas un biežums;</w:t>
      </w:r>
    </w:p>
    <w:p w14:paraId="49E8B08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veic monitoringa rezultātu analīzi;</w:t>
      </w:r>
    </w:p>
    <w:p w14:paraId="7EC8A366"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turpmāka pasākumu programmu izstrāde vai koriģēšana.</w:t>
      </w:r>
    </w:p>
    <w:p w14:paraId="72316C06" w14:textId="77777777" w:rsidR="00732787" w:rsidRPr="00045599" w:rsidRDefault="00154B70" w:rsidP="002F7E9E">
      <w:pPr>
        <w:pStyle w:val="ListParagraph"/>
        <w:numPr>
          <w:ilvl w:val="0"/>
          <w:numId w:val="63"/>
        </w:numPr>
        <w:pBdr>
          <w:top w:val="nil"/>
          <w:left w:val="nil"/>
          <w:bottom w:val="nil"/>
          <w:right w:val="nil"/>
          <w:between w:val="nil"/>
        </w:pBdr>
        <w:spacing w:after="240"/>
        <w:ind w:left="993"/>
        <w:rPr>
          <w:rFonts w:eastAsia="Times New Roman" w:cs="Times New Roman"/>
          <w:color w:val="000000"/>
          <w:szCs w:val="24"/>
        </w:rPr>
      </w:pPr>
      <w:r w:rsidRPr="00045599">
        <w:rPr>
          <w:rFonts w:eastAsia="Times New Roman" w:cs="Times New Roman"/>
          <w:color w:val="000000"/>
          <w:szCs w:val="24"/>
        </w:rPr>
        <w:t xml:space="preserve">Pētniecības monitoringu pārtrauc, tiklīdz neatbilstības cēloņi ir noskaidroti. Ja pasākumu programmas darbojas un tās var izvērtēt ar izmērāmiem indikatoriem, uzsāk atbilstošu operatīvo monitoringu. </w:t>
      </w:r>
    </w:p>
    <w:p w14:paraId="6D0A18A4" w14:textId="0165D7FC" w:rsidR="00732787" w:rsidRDefault="00154B70" w:rsidP="00E9391B">
      <w:pPr>
        <w:spacing w:after="240"/>
        <w:ind w:firstLine="633"/>
        <w:rPr>
          <w:rFonts w:eastAsia="Times New Roman" w:cs="Times New Roman"/>
          <w:szCs w:val="24"/>
        </w:rPr>
      </w:pPr>
      <w:r>
        <w:rPr>
          <w:rFonts w:eastAsia="Times New Roman" w:cs="Times New Roman"/>
          <w:szCs w:val="24"/>
        </w:rPr>
        <w:t>Papildus iepriekš minētajam, būtu nepi</w:t>
      </w:r>
      <w:r w:rsidR="007779EE">
        <w:rPr>
          <w:rFonts w:eastAsia="Times New Roman" w:cs="Times New Roman"/>
          <w:szCs w:val="24"/>
        </w:rPr>
        <w:t>eciešamas veikt papildus pētniecības</w:t>
      </w:r>
      <w:r>
        <w:rPr>
          <w:rFonts w:eastAsia="Times New Roman" w:cs="Times New Roman"/>
          <w:szCs w:val="24"/>
        </w:rPr>
        <w:t xml:space="preserve"> monitoringu, lai:</w:t>
      </w:r>
    </w:p>
    <w:p w14:paraId="37602C29" w14:textId="77777777" w:rsidR="00732787" w:rsidRPr="00E9391B" w:rsidRDefault="00154B70" w:rsidP="002F7E9E">
      <w:pPr>
        <w:pStyle w:val="ListParagraph"/>
        <w:numPr>
          <w:ilvl w:val="0"/>
          <w:numId w:val="70"/>
        </w:numPr>
        <w:pBdr>
          <w:top w:val="nil"/>
          <w:left w:val="nil"/>
          <w:bottom w:val="nil"/>
          <w:right w:val="nil"/>
          <w:between w:val="nil"/>
        </w:pBdr>
        <w:spacing w:after="0" w:line="240" w:lineRule="auto"/>
        <w:ind w:left="993"/>
        <w:rPr>
          <w:color w:val="000000"/>
          <w:szCs w:val="24"/>
        </w:rPr>
      </w:pPr>
      <w:r w:rsidRPr="00E9391B">
        <w:rPr>
          <w:rFonts w:eastAsia="Times New Roman" w:cs="Times New Roman"/>
          <w:color w:val="000000"/>
          <w:szCs w:val="24"/>
        </w:rPr>
        <w:t>pārbaudītu sagrupēto ŪO kvalitāti un precizētu izdalītās ŪO grupas;</w:t>
      </w:r>
    </w:p>
    <w:p w14:paraId="7F8AFFFA" w14:textId="77777777" w:rsidR="00732787" w:rsidRPr="00E9391B" w:rsidRDefault="00154B70" w:rsidP="002F7E9E">
      <w:pPr>
        <w:pStyle w:val="ListParagraph"/>
        <w:numPr>
          <w:ilvl w:val="0"/>
          <w:numId w:val="70"/>
        </w:numPr>
        <w:pBdr>
          <w:top w:val="nil"/>
          <w:left w:val="nil"/>
          <w:bottom w:val="nil"/>
          <w:right w:val="nil"/>
          <w:between w:val="nil"/>
        </w:pBdr>
        <w:spacing w:after="0" w:line="240" w:lineRule="auto"/>
        <w:ind w:left="993"/>
        <w:rPr>
          <w:color w:val="000000"/>
          <w:szCs w:val="24"/>
        </w:rPr>
      </w:pPr>
      <w:r w:rsidRPr="00E9391B">
        <w:rPr>
          <w:rFonts w:eastAsia="Times New Roman" w:cs="Times New Roman"/>
          <w:color w:val="000000"/>
          <w:szCs w:val="24"/>
        </w:rPr>
        <w:t xml:space="preserve">izmēģinātu un ieviestu </w:t>
      </w:r>
      <w:r w:rsidRPr="00E9391B">
        <w:rPr>
          <w:rFonts w:eastAsia="Times New Roman" w:cs="Times New Roman"/>
          <w:i/>
          <w:color w:val="000000"/>
          <w:szCs w:val="24"/>
        </w:rPr>
        <w:t>effect-based</w:t>
      </w:r>
      <w:r>
        <w:rPr>
          <w:i/>
          <w:vertAlign w:val="superscript"/>
        </w:rPr>
        <w:footnoteReference w:id="4"/>
      </w:r>
      <w:r w:rsidRPr="00E9391B">
        <w:rPr>
          <w:rFonts w:eastAsia="Times New Roman" w:cs="Times New Roman"/>
          <w:color w:val="000000"/>
          <w:szCs w:val="24"/>
        </w:rPr>
        <w:t xml:space="preserve"> metodes, kas varētu samazināt turpmākās monitoringa izmaksas ūdensobjektos, kur tiek novadītas bīstamās un prioritārās vielas;</w:t>
      </w:r>
    </w:p>
    <w:p w14:paraId="4145219D" w14:textId="4C0F4A6E" w:rsidR="00E76C3F" w:rsidRPr="00E9391B" w:rsidRDefault="00154B70"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iegūtu un precizētu informāciju par virszemes un pazemes ūdeņu sasaisti</w:t>
      </w:r>
      <w:r w:rsidR="00467C42" w:rsidRPr="00E9391B">
        <w:rPr>
          <w:rFonts w:eastAsia="Times New Roman" w:cs="Times New Roman"/>
          <w:color w:val="000000"/>
          <w:szCs w:val="24"/>
        </w:rPr>
        <w:t xml:space="preserve"> (D413SP; D487; G201; L143; L160)</w:t>
      </w:r>
      <w:r w:rsidR="00E76C3F" w:rsidRPr="00E9391B">
        <w:rPr>
          <w:rFonts w:eastAsia="Times New Roman" w:cs="Times New Roman"/>
          <w:color w:val="000000"/>
          <w:szCs w:val="24"/>
        </w:rPr>
        <w:t>;</w:t>
      </w:r>
    </w:p>
    <w:p w14:paraId="7CE27961" w14:textId="74566182" w:rsidR="00E76C3F" w:rsidRPr="00E9391B" w:rsidRDefault="00E76C3F"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izvērtētu šobrīd reģistrēto un lietoto augu aizsardzības līdzekļu (pesticīdu) ietekmi uz virszemes ūdeņiem, vēlams sadarbībā ar Valsts augu aizsardzības dienestu;</w:t>
      </w:r>
    </w:p>
    <w:p w14:paraId="790D9408" w14:textId="265FFE2C" w:rsidR="00B7229A" w:rsidRPr="00E9391B" w:rsidRDefault="00E76C3F"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veiktu padziļinātu farmaceitisko vielu izpēti balstoties uz starptautiskos projektos, piemēram, CWPharma, iegūtiem rezultātiem</w:t>
      </w:r>
      <w:r w:rsidR="00B7229A" w:rsidRPr="00E9391B">
        <w:rPr>
          <w:rFonts w:eastAsia="Times New Roman" w:cs="Times New Roman"/>
          <w:color w:val="000000"/>
          <w:szCs w:val="24"/>
        </w:rPr>
        <w:t>.</w:t>
      </w:r>
    </w:p>
    <w:p w14:paraId="7A952AD4" w14:textId="134F1AA2" w:rsidR="00E76C3F" w:rsidRDefault="007779EE">
      <w:pPr>
        <w:spacing w:after="240"/>
        <w:rPr>
          <w:rFonts w:eastAsia="Times New Roman" w:cs="Times New Roman"/>
          <w:szCs w:val="24"/>
        </w:rPr>
      </w:pPr>
      <w:r>
        <w:rPr>
          <w:rFonts w:eastAsia="Times New Roman" w:cs="Times New Roman"/>
          <w:szCs w:val="24"/>
        </w:rPr>
        <w:t>Papildus pētniecības</w:t>
      </w:r>
      <w:r w:rsidR="00154B70">
        <w:rPr>
          <w:rFonts w:eastAsia="Times New Roman" w:cs="Times New Roman"/>
          <w:szCs w:val="24"/>
        </w:rPr>
        <w:t xml:space="preserve"> monitorings var tikt īstenots, ja tiek iegūts papildus finansējums.</w:t>
      </w:r>
    </w:p>
    <w:p w14:paraId="70978F2B" w14:textId="77777777" w:rsidR="00E9391B" w:rsidRPr="00E9391B" w:rsidRDefault="00E9391B" w:rsidP="00E9391B">
      <w:pPr>
        <w:jc w:val="right"/>
        <w:rPr>
          <w:rFonts w:eastAsia="Times New Roman" w:cs="Times New Roman"/>
          <w:szCs w:val="24"/>
        </w:rPr>
      </w:pPr>
      <w:r w:rsidRPr="00E9391B">
        <w:rPr>
          <w:rFonts w:eastAsia="Times New Roman" w:cs="Times New Roman"/>
          <w:szCs w:val="24"/>
        </w:rPr>
        <w:t>3.tabula</w:t>
      </w:r>
    </w:p>
    <w:p w14:paraId="4798EF77" w14:textId="015C6653" w:rsidR="00732787" w:rsidRPr="00E9391B" w:rsidRDefault="00154B70" w:rsidP="00E9391B">
      <w:pPr>
        <w:jc w:val="center"/>
        <w:rPr>
          <w:rFonts w:eastAsia="Times New Roman" w:cs="Times New Roman"/>
          <w:szCs w:val="24"/>
        </w:rPr>
      </w:pPr>
      <w:r w:rsidRPr="00E9391B">
        <w:rPr>
          <w:rFonts w:eastAsia="Times New Roman" w:cs="Times New Roman"/>
          <w:b/>
          <w:szCs w:val="24"/>
        </w:rPr>
        <w:t>Pētniecības monitoringa ūdensobjekti</w:t>
      </w:r>
    </w:p>
    <w:tbl>
      <w:tblPr>
        <w:tblStyle w:val="a0"/>
        <w:tblW w:w="8784" w:type="dxa"/>
        <w:tblLayout w:type="fixed"/>
        <w:tblLook w:val="0400" w:firstRow="0" w:lastRow="0" w:firstColumn="0" w:lastColumn="0" w:noHBand="0" w:noVBand="1"/>
      </w:tblPr>
      <w:tblGrid>
        <w:gridCol w:w="761"/>
        <w:gridCol w:w="1077"/>
        <w:gridCol w:w="992"/>
        <w:gridCol w:w="1701"/>
        <w:gridCol w:w="4253"/>
      </w:tblGrid>
      <w:tr w:rsidR="00732787" w14:paraId="761B3B74" w14:textId="77777777" w:rsidTr="00E9391B">
        <w:trPr>
          <w:trHeight w:val="300"/>
          <w:tblHeader/>
        </w:trPr>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278A29"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N.p.k.</w:t>
            </w:r>
          </w:p>
        </w:tc>
        <w:tc>
          <w:tcPr>
            <w:tcW w:w="107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74EC303E"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UBA</w:t>
            </w:r>
          </w:p>
        </w:tc>
        <w:tc>
          <w:tcPr>
            <w:tcW w:w="99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03A333"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A98ABED"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Ūdensobjekta nosaukums</w:t>
            </w:r>
          </w:p>
        </w:tc>
        <w:tc>
          <w:tcPr>
            <w:tcW w:w="425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E08791E"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Novērojumu stacijas nosaukums</w:t>
            </w:r>
          </w:p>
        </w:tc>
      </w:tr>
      <w:tr w:rsidR="00732787" w14:paraId="2052B8C1"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DC4BCE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1077" w:type="dxa"/>
            <w:tcBorders>
              <w:top w:val="nil"/>
              <w:left w:val="nil"/>
              <w:bottom w:val="single" w:sz="4" w:space="0" w:color="000000"/>
              <w:right w:val="single" w:sz="4" w:space="0" w:color="000000"/>
            </w:tcBorders>
            <w:shd w:val="clear" w:color="auto" w:fill="auto"/>
            <w:vAlign w:val="center"/>
          </w:tcPr>
          <w:p w14:paraId="4F8F321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381B68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D408</w:t>
            </w:r>
          </w:p>
        </w:tc>
        <w:tc>
          <w:tcPr>
            <w:tcW w:w="1701" w:type="dxa"/>
            <w:tcBorders>
              <w:top w:val="nil"/>
              <w:left w:val="nil"/>
              <w:bottom w:val="single" w:sz="4" w:space="0" w:color="000000"/>
              <w:right w:val="single" w:sz="4" w:space="0" w:color="000000"/>
            </w:tcBorders>
            <w:shd w:val="clear" w:color="auto" w:fill="auto"/>
            <w:vAlign w:val="center"/>
          </w:tcPr>
          <w:p w14:paraId="62455EB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Mergupe_2</w:t>
            </w:r>
          </w:p>
        </w:tc>
        <w:tc>
          <w:tcPr>
            <w:tcW w:w="4253" w:type="dxa"/>
            <w:tcBorders>
              <w:top w:val="nil"/>
              <w:left w:val="nil"/>
              <w:bottom w:val="single" w:sz="4" w:space="0" w:color="000000"/>
              <w:right w:val="single" w:sz="4" w:space="0" w:color="000000"/>
            </w:tcBorders>
            <w:shd w:val="clear" w:color="auto" w:fill="auto"/>
            <w:vAlign w:val="center"/>
          </w:tcPr>
          <w:p w14:paraId="1A50943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grīva</w:t>
            </w:r>
          </w:p>
        </w:tc>
      </w:tr>
      <w:tr w:rsidR="00732787" w14:paraId="30AFD778"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08695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w:t>
            </w:r>
          </w:p>
        </w:tc>
        <w:tc>
          <w:tcPr>
            <w:tcW w:w="1077" w:type="dxa"/>
            <w:tcBorders>
              <w:top w:val="nil"/>
              <w:left w:val="nil"/>
              <w:bottom w:val="single" w:sz="4" w:space="0" w:color="000000"/>
              <w:right w:val="single" w:sz="4" w:space="0" w:color="000000"/>
            </w:tcBorders>
            <w:shd w:val="clear" w:color="auto" w:fill="auto"/>
            <w:vAlign w:val="center"/>
          </w:tcPr>
          <w:p w14:paraId="662199E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21AF7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D409</w:t>
            </w:r>
          </w:p>
        </w:tc>
        <w:tc>
          <w:tcPr>
            <w:tcW w:w="1701" w:type="dxa"/>
            <w:tcBorders>
              <w:top w:val="nil"/>
              <w:left w:val="nil"/>
              <w:bottom w:val="single" w:sz="4" w:space="0" w:color="000000"/>
              <w:right w:val="single" w:sz="4" w:space="0" w:color="000000"/>
            </w:tcBorders>
            <w:shd w:val="clear" w:color="auto" w:fill="auto"/>
            <w:vAlign w:val="center"/>
          </w:tcPr>
          <w:p w14:paraId="4FA18A7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Mergupe_1</w:t>
            </w:r>
          </w:p>
        </w:tc>
        <w:tc>
          <w:tcPr>
            <w:tcW w:w="4253" w:type="dxa"/>
            <w:tcBorders>
              <w:top w:val="nil"/>
              <w:left w:val="nil"/>
              <w:bottom w:val="single" w:sz="4" w:space="0" w:color="000000"/>
              <w:right w:val="single" w:sz="4" w:space="0" w:color="000000"/>
            </w:tcBorders>
            <w:shd w:val="clear" w:color="auto" w:fill="auto"/>
            <w:vAlign w:val="center"/>
          </w:tcPr>
          <w:p w14:paraId="03495E3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augštece</w:t>
            </w:r>
          </w:p>
        </w:tc>
      </w:tr>
      <w:tr w:rsidR="00732787" w14:paraId="35CD0EF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4E9E39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w:t>
            </w:r>
          </w:p>
        </w:tc>
        <w:tc>
          <w:tcPr>
            <w:tcW w:w="1077" w:type="dxa"/>
            <w:tcBorders>
              <w:top w:val="nil"/>
              <w:left w:val="nil"/>
              <w:bottom w:val="single" w:sz="4" w:space="0" w:color="000000"/>
              <w:right w:val="single" w:sz="4" w:space="0" w:color="000000"/>
            </w:tcBorders>
            <w:shd w:val="clear" w:color="auto" w:fill="auto"/>
            <w:vAlign w:val="center"/>
          </w:tcPr>
          <w:p w14:paraId="7BCE311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03F040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D534</w:t>
            </w:r>
          </w:p>
        </w:tc>
        <w:tc>
          <w:tcPr>
            <w:tcW w:w="1701" w:type="dxa"/>
            <w:tcBorders>
              <w:top w:val="nil"/>
              <w:left w:val="nil"/>
              <w:bottom w:val="single" w:sz="4" w:space="0" w:color="000000"/>
              <w:right w:val="single" w:sz="4" w:space="0" w:color="000000"/>
            </w:tcBorders>
            <w:shd w:val="clear" w:color="auto" w:fill="auto"/>
            <w:vAlign w:val="center"/>
          </w:tcPr>
          <w:p w14:paraId="7C8A0F9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w:t>
            </w:r>
          </w:p>
        </w:tc>
        <w:tc>
          <w:tcPr>
            <w:tcW w:w="4253" w:type="dxa"/>
            <w:tcBorders>
              <w:top w:val="nil"/>
              <w:left w:val="nil"/>
              <w:bottom w:val="single" w:sz="4" w:space="0" w:color="000000"/>
              <w:right w:val="single" w:sz="4" w:space="0" w:color="000000"/>
            </w:tcBorders>
            <w:shd w:val="clear" w:color="auto" w:fill="auto"/>
            <w:vAlign w:val="center"/>
          </w:tcPr>
          <w:p w14:paraId="5785745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 grīva</w:t>
            </w:r>
          </w:p>
        </w:tc>
      </w:tr>
      <w:tr w:rsidR="00732787" w14:paraId="4D3A71F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6C2E52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4.</w:t>
            </w:r>
          </w:p>
        </w:tc>
        <w:tc>
          <w:tcPr>
            <w:tcW w:w="1077" w:type="dxa"/>
            <w:tcBorders>
              <w:top w:val="nil"/>
              <w:left w:val="nil"/>
              <w:bottom w:val="single" w:sz="4" w:space="0" w:color="000000"/>
              <w:right w:val="single" w:sz="4" w:space="0" w:color="000000"/>
            </w:tcBorders>
            <w:shd w:val="clear" w:color="auto" w:fill="auto"/>
            <w:vAlign w:val="center"/>
          </w:tcPr>
          <w:p w14:paraId="4DDDEC7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55C4C51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D536</w:t>
            </w:r>
          </w:p>
        </w:tc>
        <w:tc>
          <w:tcPr>
            <w:tcW w:w="1701" w:type="dxa"/>
            <w:tcBorders>
              <w:top w:val="nil"/>
              <w:left w:val="nil"/>
              <w:bottom w:val="single" w:sz="4" w:space="0" w:color="000000"/>
              <w:right w:val="single" w:sz="4" w:space="0" w:color="000000"/>
            </w:tcBorders>
            <w:shd w:val="clear" w:color="auto" w:fill="auto"/>
            <w:vAlign w:val="center"/>
          </w:tcPr>
          <w:p w14:paraId="78CA61A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w:t>
            </w:r>
          </w:p>
        </w:tc>
        <w:tc>
          <w:tcPr>
            <w:tcW w:w="4253" w:type="dxa"/>
            <w:tcBorders>
              <w:top w:val="nil"/>
              <w:left w:val="nil"/>
              <w:bottom w:val="single" w:sz="4" w:space="0" w:color="000000"/>
              <w:right w:val="single" w:sz="4" w:space="0" w:color="000000"/>
            </w:tcBorders>
            <w:shd w:val="clear" w:color="auto" w:fill="auto"/>
            <w:vAlign w:val="center"/>
          </w:tcPr>
          <w:p w14:paraId="0711B43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 lejtece</w:t>
            </w:r>
          </w:p>
        </w:tc>
      </w:tr>
      <w:tr w:rsidR="00732787" w14:paraId="63BFA73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63343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w:t>
            </w:r>
          </w:p>
        </w:tc>
        <w:tc>
          <w:tcPr>
            <w:tcW w:w="1077" w:type="dxa"/>
            <w:tcBorders>
              <w:top w:val="nil"/>
              <w:left w:val="nil"/>
              <w:bottom w:val="single" w:sz="4" w:space="0" w:color="000000"/>
              <w:right w:val="single" w:sz="4" w:space="0" w:color="000000"/>
            </w:tcBorders>
            <w:shd w:val="clear" w:color="auto" w:fill="auto"/>
            <w:vAlign w:val="center"/>
          </w:tcPr>
          <w:p w14:paraId="07BD3AB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0181274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D542MV</w:t>
            </w:r>
          </w:p>
        </w:tc>
        <w:tc>
          <w:tcPr>
            <w:tcW w:w="1701" w:type="dxa"/>
            <w:tcBorders>
              <w:top w:val="nil"/>
              <w:left w:val="nil"/>
              <w:bottom w:val="single" w:sz="4" w:space="0" w:color="000000"/>
              <w:right w:val="single" w:sz="4" w:space="0" w:color="000000"/>
            </w:tcBorders>
            <w:shd w:val="clear" w:color="auto" w:fill="auto"/>
            <w:vAlign w:val="center"/>
          </w:tcPr>
          <w:p w14:paraId="52CD01F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c>
          <w:tcPr>
            <w:tcW w:w="4253" w:type="dxa"/>
            <w:tcBorders>
              <w:top w:val="nil"/>
              <w:left w:val="nil"/>
              <w:bottom w:val="single" w:sz="4" w:space="0" w:color="000000"/>
              <w:right w:val="single" w:sz="4" w:space="0" w:color="000000"/>
            </w:tcBorders>
            <w:shd w:val="clear" w:color="auto" w:fill="auto"/>
            <w:vAlign w:val="center"/>
          </w:tcPr>
          <w:p w14:paraId="1DD0865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r>
      <w:tr w:rsidR="00732787" w14:paraId="5B96C2D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7E54A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w:t>
            </w:r>
          </w:p>
        </w:tc>
        <w:tc>
          <w:tcPr>
            <w:tcW w:w="1077" w:type="dxa"/>
            <w:tcBorders>
              <w:top w:val="nil"/>
              <w:left w:val="nil"/>
              <w:bottom w:val="single" w:sz="4" w:space="0" w:color="000000"/>
              <w:right w:val="single" w:sz="4" w:space="0" w:color="000000"/>
            </w:tcBorders>
            <w:shd w:val="clear" w:color="auto" w:fill="auto"/>
            <w:vAlign w:val="center"/>
          </w:tcPr>
          <w:p w14:paraId="6B83421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58A827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D552</w:t>
            </w:r>
          </w:p>
        </w:tc>
        <w:tc>
          <w:tcPr>
            <w:tcW w:w="1701" w:type="dxa"/>
            <w:tcBorders>
              <w:top w:val="nil"/>
              <w:left w:val="nil"/>
              <w:bottom w:val="single" w:sz="4" w:space="0" w:color="000000"/>
              <w:right w:val="single" w:sz="4" w:space="0" w:color="000000"/>
            </w:tcBorders>
            <w:shd w:val="clear" w:color="auto" w:fill="auto"/>
            <w:vAlign w:val="center"/>
          </w:tcPr>
          <w:p w14:paraId="4DBC8FB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w:t>
            </w:r>
          </w:p>
        </w:tc>
        <w:tc>
          <w:tcPr>
            <w:tcW w:w="4253" w:type="dxa"/>
            <w:tcBorders>
              <w:top w:val="nil"/>
              <w:left w:val="nil"/>
              <w:bottom w:val="single" w:sz="4" w:space="0" w:color="000000"/>
              <w:right w:val="single" w:sz="4" w:space="0" w:color="000000"/>
            </w:tcBorders>
            <w:shd w:val="clear" w:color="auto" w:fill="auto"/>
            <w:vAlign w:val="center"/>
          </w:tcPr>
          <w:p w14:paraId="55E209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 grīva</w:t>
            </w:r>
          </w:p>
        </w:tc>
      </w:tr>
      <w:tr w:rsidR="00732787" w14:paraId="3A2DE71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1BD9BE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7.</w:t>
            </w:r>
          </w:p>
        </w:tc>
        <w:tc>
          <w:tcPr>
            <w:tcW w:w="1077" w:type="dxa"/>
            <w:tcBorders>
              <w:top w:val="nil"/>
              <w:left w:val="nil"/>
              <w:bottom w:val="single" w:sz="4" w:space="0" w:color="000000"/>
              <w:right w:val="single" w:sz="4" w:space="0" w:color="000000"/>
            </w:tcBorders>
            <w:shd w:val="clear" w:color="auto" w:fill="auto"/>
            <w:vAlign w:val="center"/>
          </w:tcPr>
          <w:p w14:paraId="2212D90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81D329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E085SP</w:t>
            </w:r>
          </w:p>
        </w:tc>
        <w:tc>
          <w:tcPr>
            <w:tcW w:w="1701" w:type="dxa"/>
            <w:tcBorders>
              <w:top w:val="nil"/>
              <w:left w:val="nil"/>
              <w:bottom w:val="single" w:sz="4" w:space="0" w:color="000000"/>
              <w:right w:val="single" w:sz="4" w:space="0" w:color="000000"/>
            </w:tcBorders>
            <w:shd w:val="clear" w:color="auto" w:fill="auto"/>
            <w:vAlign w:val="center"/>
          </w:tcPr>
          <w:p w14:paraId="232AC28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Lubāns</w:t>
            </w:r>
          </w:p>
        </w:tc>
        <w:tc>
          <w:tcPr>
            <w:tcW w:w="4253" w:type="dxa"/>
            <w:tcBorders>
              <w:top w:val="nil"/>
              <w:left w:val="nil"/>
              <w:bottom w:val="single" w:sz="4" w:space="0" w:color="000000"/>
              <w:right w:val="single" w:sz="4" w:space="0" w:color="000000"/>
            </w:tcBorders>
            <w:shd w:val="clear" w:color="auto" w:fill="auto"/>
            <w:vAlign w:val="center"/>
          </w:tcPr>
          <w:p w14:paraId="3A751ED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Lubāna ezers, vidusdaļa</w:t>
            </w:r>
          </w:p>
        </w:tc>
      </w:tr>
      <w:tr w:rsidR="00732787" w14:paraId="3724ABC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E0833C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w:t>
            </w:r>
          </w:p>
        </w:tc>
        <w:tc>
          <w:tcPr>
            <w:tcW w:w="1077" w:type="dxa"/>
            <w:tcBorders>
              <w:top w:val="nil"/>
              <w:left w:val="nil"/>
              <w:bottom w:val="single" w:sz="4" w:space="0" w:color="000000"/>
              <w:right w:val="single" w:sz="4" w:space="0" w:color="000000"/>
            </w:tcBorders>
            <w:shd w:val="clear" w:color="auto" w:fill="auto"/>
            <w:vAlign w:val="center"/>
          </w:tcPr>
          <w:p w14:paraId="6BB736E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6EC12A8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E137</w:t>
            </w:r>
          </w:p>
        </w:tc>
        <w:tc>
          <w:tcPr>
            <w:tcW w:w="1701" w:type="dxa"/>
            <w:tcBorders>
              <w:top w:val="nil"/>
              <w:left w:val="nil"/>
              <w:bottom w:val="single" w:sz="4" w:space="0" w:color="000000"/>
              <w:right w:val="single" w:sz="4" w:space="0" w:color="000000"/>
            </w:tcBorders>
            <w:shd w:val="clear" w:color="auto" w:fill="auto"/>
            <w:vAlign w:val="center"/>
          </w:tcPr>
          <w:p w14:paraId="038A7B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w:t>
            </w:r>
          </w:p>
        </w:tc>
        <w:tc>
          <w:tcPr>
            <w:tcW w:w="4253" w:type="dxa"/>
            <w:tcBorders>
              <w:top w:val="nil"/>
              <w:left w:val="nil"/>
              <w:bottom w:val="single" w:sz="4" w:space="0" w:color="000000"/>
              <w:right w:val="single" w:sz="4" w:space="0" w:color="000000"/>
            </w:tcBorders>
            <w:shd w:val="clear" w:color="auto" w:fill="auto"/>
            <w:vAlign w:val="center"/>
          </w:tcPr>
          <w:p w14:paraId="72A1757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 vidusdaļa</w:t>
            </w:r>
          </w:p>
        </w:tc>
      </w:tr>
      <w:tr w:rsidR="00732787" w14:paraId="1E641ED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4DEBED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w:t>
            </w:r>
          </w:p>
        </w:tc>
        <w:tc>
          <w:tcPr>
            <w:tcW w:w="1077" w:type="dxa"/>
            <w:tcBorders>
              <w:top w:val="nil"/>
              <w:left w:val="nil"/>
              <w:bottom w:val="single" w:sz="4" w:space="0" w:color="000000"/>
              <w:right w:val="single" w:sz="4" w:space="0" w:color="000000"/>
            </w:tcBorders>
            <w:shd w:val="clear" w:color="auto" w:fill="auto"/>
            <w:vAlign w:val="center"/>
          </w:tcPr>
          <w:p w14:paraId="404C3E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7FC4E8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E256</w:t>
            </w:r>
          </w:p>
        </w:tc>
        <w:tc>
          <w:tcPr>
            <w:tcW w:w="1701" w:type="dxa"/>
            <w:tcBorders>
              <w:top w:val="nil"/>
              <w:left w:val="nil"/>
              <w:bottom w:val="single" w:sz="4" w:space="0" w:color="000000"/>
              <w:right w:val="single" w:sz="4" w:space="0" w:color="000000"/>
            </w:tcBorders>
            <w:shd w:val="clear" w:color="auto" w:fill="auto"/>
            <w:vAlign w:val="center"/>
          </w:tcPr>
          <w:p w14:paraId="355C620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Plusons</w:t>
            </w:r>
          </w:p>
        </w:tc>
        <w:tc>
          <w:tcPr>
            <w:tcW w:w="4253" w:type="dxa"/>
            <w:tcBorders>
              <w:top w:val="nil"/>
              <w:left w:val="nil"/>
              <w:bottom w:val="single" w:sz="4" w:space="0" w:color="000000"/>
              <w:right w:val="single" w:sz="4" w:space="0" w:color="000000"/>
            </w:tcBorders>
            <w:shd w:val="clear" w:color="auto" w:fill="auto"/>
            <w:vAlign w:val="center"/>
          </w:tcPr>
          <w:p w14:paraId="3428DAF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Plusona ezers, vidusdaļa</w:t>
            </w:r>
          </w:p>
        </w:tc>
      </w:tr>
      <w:tr w:rsidR="00732787" w14:paraId="2A3379AB"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FF653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w:t>
            </w:r>
          </w:p>
        </w:tc>
        <w:tc>
          <w:tcPr>
            <w:tcW w:w="1077" w:type="dxa"/>
            <w:tcBorders>
              <w:top w:val="nil"/>
              <w:left w:val="nil"/>
              <w:bottom w:val="single" w:sz="4" w:space="0" w:color="000000"/>
              <w:right w:val="single" w:sz="4" w:space="0" w:color="000000"/>
            </w:tcBorders>
            <w:shd w:val="clear" w:color="auto" w:fill="auto"/>
            <w:vAlign w:val="center"/>
          </w:tcPr>
          <w:p w14:paraId="3DDB8DC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ADBFDF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E226</w:t>
            </w:r>
          </w:p>
        </w:tc>
        <w:tc>
          <w:tcPr>
            <w:tcW w:w="1701" w:type="dxa"/>
            <w:tcBorders>
              <w:top w:val="nil"/>
              <w:left w:val="nil"/>
              <w:bottom w:val="single" w:sz="4" w:space="0" w:color="000000"/>
              <w:right w:val="single" w:sz="4" w:space="0" w:color="000000"/>
            </w:tcBorders>
            <w:shd w:val="clear" w:color="auto" w:fill="auto"/>
            <w:vAlign w:val="center"/>
          </w:tcPr>
          <w:p w14:paraId="54AACD5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Mazezers</w:t>
            </w:r>
          </w:p>
        </w:tc>
        <w:tc>
          <w:tcPr>
            <w:tcW w:w="4253" w:type="dxa"/>
            <w:tcBorders>
              <w:top w:val="nil"/>
              <w:left w:val="nil"/>
              <w:bottom w:val="single" w:sz="4" w:space="0" w:color="000000"/>
              <w:right w:val="single" w:sz="4" w:space="0" w:color="000000"/>
            </w:tcBorders>
            <w:shd w:val="clear" w:color="auto" w:fill="auto"/>
            <w:vAlign w:val="center"/>
          </w:tcPr>
          <w:p w14:paraId="3793551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ezers, vidusdaļa</w:t>
            </w:r>
          </w:p>
        </w:tc>
      </w:tr>
      <w:tr w:rsidR="00732787" w14:paraId="0C67A03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3CF5EB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w:t>
            </w:r>
          </w:p>
        </w:tc>
        <w:tc>
          <w:tcPr>
            <w:tcW w:w="1077" w:type="dxa"/>
            <w:tcBorders>
              <w:top w:val="nil"/>
              <w:left w:val="nil"/>
              <w:bottom w:val="single" w:sz="4" w:space="0" w:color="000000"/>
              <w:right w:val="single" w:sz="4" w:space="0" w:color="000000"/>
            </w:tcBorders>
            <w:shd w:val="clear" w:color="auto" w:fill="auto"/>
            <w:vAlign w:val="center"/>
          </w:tcPr>
          <w:p w14:paraId="1570E1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67887C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G209</w:t>
            </w:r>
          </w:p>
        </w:tc>
        <w:tc>
          <w:tcPr>
            <w:tcW w:w="1701" w:type="dxa"/>
            <w:tcBorders>
              <w:top w:val="nil"/>
              <w:left w:val="nil"/>
              <w:bottom w:val="single" w:sz="4" w:space="0" w:color="000000"/>
              <w:right w:val="single" w:sz="4" w:space="0" w:color="000000"/>
            </w:tcBorders>
            <w:shd w:val="clear" w:color="auto" w:fill="auto"/>
            <w:vAlign w:val="center"/>
          </w:tcPr>
          <w:p w14:paraId="78FC9A6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Gauja_15</w:t>
            </w:r>
          </w:p>
        </w:tc>
        <w:tc>
          <w:tcPr>
            <w:tcW w:w="4253" w:type="dxa"/>
            <w:tcBorders>
              <w:top w:val="nil"/>
              <w:left w:val="nil"/>
              <w:bottom w:val="single" w:sz="4" w:space="0" w:color="000000"/>
              <w:right w:val="single" w:sz="4" w:space="0" w:color="000000"/>
            </w:tcBorders>
            <w:shd w:val="clear" w:color="auto" w:fill="auto"/>
            <w:vAlign w:val="center"/>
          </w:tcPr>
          <w:p w14:paraId="0DBC507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 1.0 km lejpus Līgatnes upes grīvas</w:t>
            </w:r>
          </w:p>
        </w:tc>
      </w:tr>
      <w:tr w:rsidR="00732787" w14:paraId="377461A5"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799C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12.</w:t>
            </w:r>
          </w:p>
        </w:tc>
        <w:tc>
          <w:tcPr>
            <w:tcW w:w="1077" w:type="dxa"/>
            <w:tcBorders>
              <w:top w:val="nil"/>
              <w:left w:val="nil"/>
              <w:bottom w:val="single" w:sz="4" w:space="0" w:color="000000"/>
              <w:right w:val="single" w:sz="4" w:space="0" w:color="000000"/>
            </w:tcBorders>
            <w:shd w:val="clear" w:color="auto" w:fill="auto"/>
            <w:vAlign w:val="center"/>
          </w:tcPr>
          <w:p w14:paraId="1A75710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67EF3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G216</w:t>
            </w:r>
          </w:p>
        </w:tc>
        <w:tc>
          <w:tcPr>
            <w:tcW w:w="1701" w:type="dxa"/>
            <w:tcBorders>
              <w:top w:val="nil"/>
              <w:left w:val="nil"/>
              <w:bottom w:val="single" w:sz="4" w:space="0" w:color="000000"/>
              <w:right w:val="single" w:sz="4" w:space="0" w:color="000000"/>
            </w:tcBorders>
            <w:shd w:val="clear" w:color="auto" w:fill="auto"/>
            <w:vAlign w:val="center"/>
          </w:tcPr>
          <w:p w14:paraId="6F4FCE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Rauna_3</w:t>
            </w:r>
          </w:p>
        </w:tc>
        <w:tc>
          <w:tcPr>
            <w:tcW w:w="4253" w:type="dxa"/>
            <w:tcBorders>
              <w:top w:val="nil"/>
              <w:left w:val="nil"/>
              <w:bottom w:val="single" w:sz="4" w:space="0" w:color="000000"/>
              <w:right w:val="single" w:sz="4" w:space="0" w:color="000000"/>
            </w:tcBorders>
            <w:shd w:val="clear" w:color="auto" w:fill="auto"/>
            <w:vAlign w:val="center"/>
          </w:tcPr>
          <w:p w14:paraId="63A7CD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 grīva</w:t>
            </w:r>
          </w:p>
        </w:tc>
      </w:tr>
      <w:tr w:rsidR="00732787" w14:paraId="52932CC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6D2D2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13.</w:t>
            </w:r>
          </w:p>
        </w:tc>
        <w:tc>
          <w:tcPr>
            <w:tcW w:w="1077" w:type="dxa"/>
            <w:tcBorders>
              <w:top w:val="nil"/>
              <w:left w:val="nil"/>
              <w:bottom w:val="single" w:sz="4" w:space="0" w:color="000000"/>
              <w:right w:val="single" w:sz="4" w:space="0" w:color="000000"/>
            </w:tcBorders>
            <w:shd w:val="clear" w:color="auto" w:fill="auto"/>
            <w:vAlign w:val="center"/>
          </w:tcPr>
          <w:p w14:paraId="60EDF6D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4234CF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G257</w:t>
            </w:r>
          </w:p>
        </w:tc>
        <w:tc>
          <w:tcPr>
            <w:tcW w:w="1701" w:type="dxa"/>
            <w:tcBorders>
              <w:top w:val="nil"/>
              <w:left w:val="nil"/>
              <w:bottom w:val="single" w:sz="4" w:space="0" w:color="000000"/>
              <w:right w:val="single" w:sz="4" w:space="0" w:color="000000"/>
            </w:tcBorders>
            <w:shd w:val="clear" w:color="auto" w:fill="auto"/>
            <w:vAlign w:val="center"/>
          </w:tcPr>
          <w:p w14:paraId="794C04F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w:t>
            </w:r>
          </w:p>
        </w:tc>
        <w:tc>
          <w:tcPr>
            <w:tcW w:w="4253" w:type="dxa"/>
            <w:tcBorders>
              <w:top w:val="nil"/>
              <w:left w:val="nil"/>
              <w:bottom w:val="single" w:sz="4" w:space="0" w:color="000000"/>
              <w:right w:val="single" w:sz="4" w:space="0" w:color="000000"/>
            </w:tcBorders>
            <w:shd w:val="clear" w:color="auto" w:fill="auto"/>
            <w:vAlign w:val="center"/>
          </w:tcPr>
          <w:p w14:paraId="7467F0F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 grīva</w:t>
            </w:r>
          </w:p>
        </w:tc>
      </w:tr>
      <w:tr w:rsidR="00732787" w14:paraId="6001CF2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329EFC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14.</w:t>
            </w:r>
          </w:p>
        </w:tc>
        <w:tc>
          <w:tcPr>
            <w:tcW w:w="1077" w:type="dxa"/>
            <w:tcBorders>
              <w:top w:val="nil"/>
              <w:left w:val="nil"/>
              <w:bottom w:val="single" w:sz="4" w:space="0" w:color="000000"/>
              <w:right w:val="single" w:sz="4" w:space="0" w:color="000000"/>
            </w:tcBorders>
            <w:shd w:val="clear" w:color="auto" w:fill="auto"/>
            <w:vAlign w:val="center"/>
          </w:tcPr>
          <w:p w14:paraId="2ADFF66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6CFC193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G261SP</w:t>
            </w:r>
          </w:p>
        </w:tc>
        <w:tc>
          <w:tcPr>
            <w:tcW w:w="1701" w:type="dxa"/>
            <w:tcBorders>
              <w:top w:val="nil"/>
              <w:left w:val="nil"/>
              <w:bottom w:val="single" w:sz="4" w:space="0" w:color="000000"/>
              <w:right w:val="single" w:sz="4" w:space="0" w:color="000000"/>
            </w:tcBorders>
            <w:shd w:val="clear" w:color="auto" w:fill="auto"/>
            <w:vAlign w:val="center"/>
          </w:tcPr>
          <w:p w14:paraId="1E5F55D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Aģe_2</w:t>
            </w:r>
          </w:p>
        </w:tc>
        <w:tc>
          <w:tcPr>
            <w:tcW w:w="4253" w:type="dxa"/>
            <w:tcBorders>
              <w:top w:val="nil"/>
              <w:left w:val="nil"/>
              <w:bottom w:val="single" w:sz="4" w:space="0" w:color="000000"/>
              <w:right w:val="single" w:sz="4" w:space="0" w:color="000000"/>
            </w:tcBorders>
            <w:shd w:val="clear" w:color="auto" w:fill="auto"/>
            <w:vAlign w:val="center"/>
          </w:tcPr>
          <w:p w14:paraId="4A6D592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grīva</w:t>
            </w:r>
          </w:p>
        </w:tc>
      </w:tr>
      <w:tr w:rsidR="00732787" w14:paraId="3E5E245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07629B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w:t>
            </w:r>
          </w:p>
        </w:tc>
        <w:tc>
          <w:tcPr>
            <w:tcW w:w="1077" w:type="dxa"/>
            <w:tcBorders>
              <w:top w:val="nil"/>
              <w:left w:val="nil"/>
              <w:bottom w:val="single" w:sz="4" w:space="0" w:color="000000"/>
              <w:right w:val="single" w:sz="4" w:space="0" w:color="000000"/>
            </w:tcBorders>
            <w:shd w:val="clear" w:color="auto" w:fill="auto"/>
            <w:vAlign w:val="center"/>
          </w:tcPr>
          <w:p w14:paraId="102C5EE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1141879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G264</w:t>
            </w:r>
          </w:p>
        </w:tc>
        <w:tc>
          <w:tcPr>
            <w:tcW w:w="1701" w:type="dxa"/>
            <w:tcBorders>
              <w:top w:val="nil"/>
              <w:left w:val="nil"/>
              <w:bottom w:val="single" w:sz="4" w:space="0" w:color="000000"/>
              <w:right w:val="single" w:sz="4" w:space="0" w:color="000000"/>
            </w:tcBorders>
            <w:shd w:val="clear" w:color="auto" w:fill="auto"/>
            <w:vAlign w:val="center"/>
          </w:tcPr>
          <w:p w14:paraId="19FB136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Aģe_1</w:t>
            </w:r>
          </w:p>
        </w:tc>
        <w:tc>
          <w:tcPr>
            <w:tcW w:w="4253" w:type="dxa"/>
            <w:tcBorders>
              <w:top w:val="nil"/>
              <w:left w:val="nil"/>
              <w:bottom w:val="single" w:sz="4" w:space="0" w:color="000000"/>
              <w:right w:val="single" w:sz="4" w:space="0" w:color="000000"/>
            </w:tcBorders>
            <w:shd w:val="clear" w:color="auto" w:fill="auto"/>
            <w:vAlign w:val="center"/>
          </w:tcPr>
          <w:p w14:paraId="5025348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3.0 km lejpus Vidrižiem</w:t>
            </w:r>
          </w:p>
        </w:tc>
      </w:tr>
      <w:tr w:rsidR="00732787" w14:paraId="65851FA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CA622D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16.</w:t>
            </w:r>
          </w:p>
        </w:tc>
        <w:tc>
          <w:tcPr>
            <w:tcW w:w="1077" w:type="dxa"/>
            <w:tcBorders>
              <w:top w:val="nil"/>
              <w:left w:val="nil"/>
              <w:bottom w:val="single" w:sz="4" w:space="0" w:color="000000"/>
              <w:right w:val="single" w:sz="4" w:space="0" w:color="000000"/>
            </w:tcBorders>
            <w:shd w:val="clear" w:color="auto" w:fill="auto"/>
            <w:vAlign w:val="center"/>
          </w:tcPr>
          <w:p w14:paraId="4C941D4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934E27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E039</w:t>
            </w:r>
          </w:p>
        </w:tc>
        <w:tc>
          <w:tcPr>
            <w:tcW w:w="1701" w:type="dxa"/>
            <w:tcBorders>
              <w:top w:val="nil"/>
              <w:left w:val="nil"/>
              <w:bottom w:val="single" w:sz="4" w:space="0" w:color="000000"/>
              <w:right w:val="single" w:sz="4" w:space="0" w:color="000000"/>
            </w:tcBorders>
            <w:shd w:val="clear" w:color="auto" w:fill="auto"/>
            <w:vAlign w:val="center"/>
          </w:tcPr>
          <w:p w14:paraId="2CE10B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w:t>
            </w:r>
          </w:p>
        </w:tc>
        <w:tc>
          <w:tcPr>
            <w:tcW w:w="4253" w:type="dxa"/>
            <w:tcBorders>
              <w:top w:val="nil"/>
              <w:left w:val="nil"/>
              <w:bottom w:val="single" w:sz="4" w:space="0" w:color="000000"/>
              <w:right w:val="single" w:sz="4" w:space="0" w:color="000000"/>
            </w:tcBorders>
            <w:shd w:val="clear" w:color="auto" w:fill="auto"/>
            <w:vAlign w:val="center"/>
          </w:tcPr>
          <w:p w14:paraId="5072F74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 vidusdaļa</w:t>
            </w:r>
          </w:p>
        </w:tc>
      </w:tr>
      <w:tr w:rsidR="00732787" w14:paraId="3E053CA2"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F1D3B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17.</w:t>
            </w:r>
          </w:p>
        </w:tc>
        <w:tc>
          <w:tcPr>
            <w:tcW w:w="1077" w:type="dxa"/>
            <w:tcBorders>
              <w:top w:val="nil"/>
              <w:left w:val="nil"/>
              <w:bottom w:val="single" w:sz="4" w:space="0" w:color="000000"/>
              <w:right w:val="single" w:sz="4" w:space="0" w:color="000000"/>
            </w:tcBorders>
            <w:shd w:val="clear" w:color="auto" w:fill="auto"/>
            <w:vAlign w:val="center"/>
          </w:tcPr>
          <w:p w14:paraId="5F83E07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147933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L117SP</w:t>
            </w:r>
          </w:p>
        </w:tc>
        <w:tc>
          <w:tcPr>
            <w:tcW w:w="1701" w:type="dxa"/>
            <w:tcBorders>
              <w:top w:val="nil"/>
              <w:left w:val="nil"/>
              <w:bottom w:val="single" w:sz="4" w:space="0" w:color="000000"/>
              <w:right w:val="single" w:sz="4" w:space="0" w:color="000000"/>
            </w:tcBorders>
            <w:shd w:val="clear" w:color="auto" w:fill="auto"/>
            <w:vAlign w:val="center"/>
          </w:tcPr>
          <w:p w14:paraId="11E893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Auce_2</w:t>
            </w:r>
          </w:p>
        </w:tc>
        <w:tc>
          <w:tcPr>
            <w:tcW w:w="4253" w:type="dxa"/>
            <w:tcBorders>
              <w:top w:val="nil"/>
              <w:left w:val="nil"/>
              <w:bottom w:val="single" w:sz="4" w:space="0" w:color="000000"/>
              <w:right w:val="single" w:sz="4" w:space="0" w:color="000000"/>
            </w:tcBorders>
            <w:shd w:val="clear" w:color="auto" w:fill="auto"/>
            <w:vAlign w:val="center"/>
          </w:tcPr>
          <w:p w14:paraId="225F532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grīva</w:t>
            </w:r>
          </w:p>
        </w:tc>
      </w:tr>
      <w:tr w:rsidR="00732787" w14:paraId="6A965716"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9F3E14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18.</w:t>
            </w:r>
          </w:p>
        </w:tc>
        <w:tc>
          <w:tcPr>
            <w:tcW w:w="1077" w:type="dxa"/>
            <w:tcBorders>
              <w:top w:val="nil"/>
              <w:left w:val="nil"/>
              <w:bottom w:val="single" w:sz="4" w:space="0" w:color="000000"/>
              <w:right w:val="single" w:sz="4" w:space="0" w:color="000000"/>
            </w:tcBorders>
            <w:shd w:val="clear" w:color="auto" w:fill="auto"/>
            <w:vAlign w:val="center"/>
          </w:tcPr>
          <w:p w14:paraId="4C1727A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2F58317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L118</w:t>
            </w:r>
          </w:p>
        </w:tc>
        <w:tc>
          <w:tcPr>
            <w:tcW w:w="1701" w:type="dxa"/>
            <w:tcBorders>
              <w:top w:val="nil"/>
              <w:left w:val="nil"/>
              <w:bottom w:val="single" w:sz="4" w:space="0" w:color="000000"/>
              <w:right w:val="single" w:sz="4" w:space="0" w:color="000000"/>
            </w:tcBorders>
            <w:shd w:val="clear" w:color="auto" w:fill="auto"/>
            <w:vAlign w:val="center"/>
          </w:tcPr>
          <w:p w14:paraId="656E84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Auce_1</w:t>
            </w:r>
          </w:p>
        </w:tc>
        <w:tc>
          <w:tcPr>
            <w:tcW w:w="4253" w:type="dxa"/>
            <w:tcBorders>
              <w:top w:val="nil"/>
              <w:left w:val="nil"/>
              <w:bottom w:val="single" w:sz="4" w:space="0" w:color="000000"/>
              <w:right w:val="single" w:sz="4" w:space="0" w:color="000000"/>
            </w:tcBorders>
            <w:shd w:val="clear" w:color="auto" w:fill="auto"/>
            <w:vAlign w:val="center"/>
          </w:tcPr>
          <w:p w14:paraId="5BD3E21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augšpus Rīgavas</w:t>
            </w:r>
          </w:p>
        </w:tc>
      </w:tr>
      <w:tr w:rsidR="00732787" w14:paraId="0F4C3D9A"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97DE0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w:t>
            </w:r>
          </w:p>
        </w:tc>
        <w:tc>
          <w:tcPr>
            <w:tcW w:w="1077" w:type="dxa"/>
            <w:tcBorders>
              <w:top w:val="nil"/>
              <w:left w:val="nil"/>
              <w:bottom w:val="single" w:sz="4" w:space="0" w:color="000000"/>
              <w:right w:val="single" w:sz="4" w:space="0" w:color="000000"/>
            </w:tcBorders>
            <w:shd w:val="clear" w:color="auto" w:fill="auto"/>
            <w:vAlign w:val="center"/>
          </w:tcPr>
          <w:p w14:paraId="712E8A9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2188867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E002</w:t>
            </w:r>
          </w:p>
        </w:tc>
        <w:tc>
          <w:tcPr>
            <w:tcW w:w="1701" w:type="dxa"/>
            <w:tcBorders>
              <w:top w:val="nil"/>
              <w:left w:val="nil"/>
              <w:bottom w:val="single" w:sz="4" w:space="0" w:color="000000"/>
              <w:right w:val="single" w:sz="4" w:space="0" w:color="000000"/>
            </w:tcBorders>
            <w:shd w:val="clear" w:color="auto" w:fill="auto"/>
            <w:vAlign w:val="center"/>
          </w:tcPr>
          <w:p w14:paraId="0D9B96E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w:t>
            </w:r>
          </w:p>
        </w:tc>
        <w:tc>
          <w:tcPr>
            <w:tcW w:w="4253" w:type="dxa"/>
            <w:tcBorders>
              <w:top w:val="nil"/>
              <w:left w:val="nil"/>
              <w:bottom w:val="single" w:sz="4" w:space="0" w:color="000000"/>
              <w:right w:val="single" w:sz="4" w:space="0" w:color="000000"/>
            </w:tcBorders>
            <w:shd w:val="clear" w:color="auto" w:fill="auto"/>
            <w:vAlign w:val="center"/>
          </w:tcPr>
          <w:p w14:paraId="24F9696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 vidusdaļa</w:t>
            </w:r>
          </w:p>
        </w:tc>
      </w:tr>
      <w:tr w:rsidR="00732787" w14:paraId="17FAC8E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AE3F97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20.</w:t>
            </w:r>
          </w:p>
        </w:tc>
        <w:tc>
          <w:tcPr>
            <w:tcW w:w="1077" w:type="dxa"/>
            <w:tcBorders>
              <w:top w:val="nil"/>
              <w:left w:val="nil"/>
              <w:bottom w:val="single" w:sz="4" w:space="0" w:color="000000"/>
              <w:right w:val="single" w:sz="4" w:space="0" w:color="000000"/>
            </w:tcBorders>
            <w:shd w:val="clear" w:color="auto" w:fill="auto"/>
            <w:vAlign w:val="center"/>
          </w:tcPr>
          <w:p w14:paraId="16E7014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7281A8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E006</w:t>
            </w:r>
          </w:p>
        </w:tc>
        <w:tc>
          <w:tcPr>
            <w:tcW w:w="1701" w:type="dxa"/>
            <w:tcBorders>
              <w:top w:val="nil"/>
              <w:left w:val="nil"/>
              <w:bottom w:val="single" w:sz="4" w:space="0" w:color="000000"/>
              <w:right w:val="single" w:sz="4" w:space="0" w:color="000000"/>
            </w:tcBorders>
            <w:shd w:val="clear" w:color="auto" w:fill="auto"/>
            <w:vAlign w:val="center"/>
          </w:tcPr>
          <w:p w14:paraId="188E161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Virga_2</w:t>
            </w:r>
          </w:p>
        </w:tc>
        <w:tc>
          <w:tcPr>
            <w:tcW w:w="4253" w:type="dxa"/>
            <w:tcBorders>
              <w:top w:val="nil"/>
              <w:left w:val="nil"/>
              <w:bottom w:val="single" w:sz="4" w:space="0" w:color="000000"/>
              <w:right w:val="single" w:sz="4" w:space="0" w:color="000000"/>
            </w:tcBorders>
            <w:shd w:val="clear" w:color="auto" w:fill="auto"/>
            <w:vAlign w:val="center"/>
          </w:tcPr>
          <w:p w14:paraId="1DF3406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 pie Prūšu ūdenskrātuves</w:t>
            </w:r>
          </w:p>
        </w:tc>
      </w:tr>
      <w:tr w:rsidR="00732787" w14:paraId="29EB52E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AF8ECD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21.</w:t>
            </w:r>
          </w:p>
        </w:tc>
        <w:tc>
          <w:tcPr>
            <w:tcW w:w="1077" w:type="dxa"/>
            <w:tcBorders>
              <w:top w:val="nil"/>
              <w:left w:val="nil"/>
              <w:bottom w:val="single" w:sz="4" w:space="0" w:color="000000"/>
              <w:right w:val="single" w:sz="4" w:space="0" w:color="000000"/>
            </w:tcBorders>
            <w:shd w:val="clear" w:color="auto" w:fill="auto"/>
            <w:vAlign w:val="center"/>
          </w:tcPr>
          <w:p w14:paraId="0AA338D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2C9760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V025</w:t>
            </w:r>
          </w:p>
        </w:tc>
        <w:tc>
          <w:tcPr>
            <w:tcW w:w="1701" w:type="dxa"/>
            <w:tcBorders>
              <w:top w:val="nil"/>
              <w:left w:val="nil"/>
              <w:bottom w:val="single" w:sz="4" w:space="0" w:color="000000"/>
              <w:right w:val="single" w:sz="4" w:space="0" w:color="000000"/>
            </w:tcBorders>
            <w:shd w:val="clear" w:color="auto" w:fill="auto"/>
            <w:vAlign w:val="center"/>
          </w:tcPr>
          <w:p w14:paraId="75C22BD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Užava_3</w:t>
            </w:r>
          </w:p>
        </w:tc>
        <w:tc>
          <w:tcPr>
            <w:tcW w:w="4253" w:type="dxa"/>
            <w:tcBorders>
              <w:top w:val="nil"/>
              <w:left w:val="nil"/>
              <w:bottom w:val="single" w:sz="4" w:space="0" w:color="000000"/>
              <w:right w:val="single" w:sz="4" w:space="0" w:color="000000"/>
            </w:tcBorders>
            <w:shd w:val="clear" w:color="auto" w:fill="auto"/>
            <w:vAlign w:val="center"/>
          </w:tcPr>
          <w:p w14:paraId="351962A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 grīva</w:t>
            </w:r>
          </w:p>
        </w:tc>
      </w:tr>
      <w:tr w:rsidR="00732787" w14:paraId="06E45D0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D8296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22.</w:t>
            </w:r>
          </w:p>
        </w:tc>
        <w:tc>
          <w:tcPr>
            <w:tcW w:w="1077" w:type="dxa"/>
            <w:tcBorders>
              <w:top w:val="nil"/>
              <w:left w:val="nil"/>
              <w:bottom w:val="single" w:sz="4" w:space="0" w:color="000000"/>
              <w:right w:val="single" w:sz="4" w:space="0" w:color="000000"/>
            </w:tcBorders>
            <w:shd w:val="clear" w:color="auto" w:fill="auto"/>
            <w:vAlign w:val="center"/>
          </w:tcPr>
          <w:p w14:paraId="56B94B2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D85F9B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V045</w:t>
            </w:r>
          </w:p>
        </w:tc>
        <w:tc>
          <w:tcPr>
            <w:tcW w:w="1701" w:type="dxa"/>
            <w:tcBorders>
              <w:top w:val="nil"/>
              <w:left w:val="nil"/>
              <w:bottom w:val="single" w:sz="4" w:space="0" w:color="000000"/>
              <w:right w:val="single" w:sz="4" w:space="0" w:color="000000"/>
            </w:tcBorders>
            <w:shd w:val="clear" w:color="auto" w:fill="auto"/>
            <w:vAlign w:val="center"/>
          </w:tcPr>
          <w:p w14:paraId="37CA427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Ēda_1</w:t>
            </w:r>
          </w:p>
        </w:tc>
        <w:tc>
          <w:tcPr>
            <w:tcW w:w="4253" w:type="dxa"/>
            <w:tcBorders>
              <w:top w:val="nil"/>
              <w:left w:val="nil"/>
              <w:bottom w:val="single" w:sz="4" w:space="0" w:color="000000"/>
              <w:right w:val="single" w:sz="4" w:space="0" w:color="000000"/>
            </w:tcBorders>
            <w:shd w:val="clear" w:color="auto" w:fill="auto"/>
            <w:vAlign w:val="center"/>
          </w:tcPr>
          <w:p w14:paraId="6565A12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augštece</w:t>
            </w:r>
          </w:p>
        </w:tc>
      </w:tr>
      <w:tr w:rsidR="00732787" w14:paraId="348D1AB6"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D121F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23.</w:t>
            </w:r>
          </w:p>
        </w:tc>
        <w:tc>
          <w:tcPr>
            <w:tcW w:w="1077" w:type="dxa"/>
            <w:tcBorders>
              <w:top w:val="nil"/>
              <w:left w:val="nil"/>
              <w:bottom w:val="single" w:sz="4" w:space="0" w:color="000000"/>
              <w:right w:val="single" w:sz="4" w:space="0" w:color="000000"/>
            </w:tcBorders>
            <w:shd w:val="clear" w:color="auto" w:fill="auto"/>
            <w:vAlign w:val="center"/>
          </w:tcPr>
          <w:p w14:paraId="4F11E85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D0A132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V046</w:t>
            </w:r>
          </w:p>
        </w:tc>
        <w:tc>
          <w:tcPr>
            <w:tcW w:w="1701" w:type="dxa"/>
            <w:tcBorders>
              <w:top w:val="nil"/>
              <w:left w:val="nil"/>
              <w:bottom w:val="single" w:sz="4" w:space="0" w:color="000000"/>
              <w:right w:val="single" w:sz="4" w:space="0" w:color="000000"/>
            </w:tcBorders>
            <w:shd w:val="clear" w:color="auto" w:fill="auto"/>
            <w:vAlign w:val="center"/>
          </w:tcPr>
          <w:p w14:paraId="068D20E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Ēda_2</w:t>
            </w:r>
          </w:p>
        </w:tc>
        <w:tc>
          <w:tcPr>
            <w:tcW w:w="4253" w:type="dxa"/>
            <w:tcBorders>
              <w:top w:val="nil"/>
              <w:left w:val="nil"/>
              <w:bottom w:val="single" w:sz="4" w:space="0" w:color="000000"/>
              <w:right w:val="single" w:sz="4" w:space="0" w:color="000000"/>
            </w:tcBorders>
            <w:shd w:val="clear" w:color="auto" w:fill="auto"/>
            <w:vAlign w:val="center"/>
          </w:tcPr>
          <w:p w14:paraId="6F33E2B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grīva</w:t>
            </w:r>
          </w:p>
        </w:tc>
      </w:tr>
      <w:tr w:rsidR="00732787" w14:paraId="78FD4693"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4693C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24.</w:t>
            </w:r>
          </w:p>
        </w:tc>
        <w:tc>
          <w:tcPr>
            <w:tcW w:w="1077" w:type="dxa"/>
            <w:tcBorders>
              <w:top w:val="nil"/>
              <w:left w:val="nil"/>
              <w:bottom w:val="single" w:sz="4" w:space="0" w:color="000000"/>
              <w:right w:val="single" w:sz="4" w:space="0" w:color="000000"/>
            </w:tcBorders>
            <w:shd w:val="clear" w:color="auto" w:fill="auto"/>
            <w:vAlign w:val="center"/>
          </w:tcPr>
          <w:p w14:paraId="429F329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063F49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V049</w:t>
            </w:r>
          </w:p>
        </w:tc>
        <w:tc>
          <w:tcPr>
            <w:tcW w:w="1701" w:type="dxa"/>
            <w:tcBorders>
              <w:top w:val="nil"/>
              <w:left w:val="nil"/>
              <w:bottom w:val="single" w:sz="4" w:space="0" w:color="000000"/>
              <w:right w:val="single" w:sz="4" w:space="0" w:color="000000"/>
            </w:tcBorders>
            <w:shd w:val="clear" w:color="auto" w:fill="auto"/>
            <w:vAlign w:val="center"/>
          </w:tcPr>
          <w:p w14:paraId="45AC024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Venta_2</w:t>
            </w:r>
          </w:p>
        </w:tc>
        <w:tc>
          <w:tcPr>
            <w:tcW w:w="4253" w:type="dxa"/>
            <w:tcBorders>
              <w:top w:val="nil"/>
              <w:left w:val="nil"/>
              <w:bottom w:val="single" w:sz="4" w:space="0" w:color="000000"/>
              <w:right w:val="single" w:sz="4" w:space="0" w:color="000000"/>
            </w:tcBorders>
            <w:shd w:val="clear" w:color="auto" w:fill="auto"/>
            <w:vAlign w:val="center"/>
          </w:tcPr>
          <w:p w14:paraId="72DF3B9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 augšpus Ēdas</w:t>
            </w:r>
          </w:p>
        </w:tc>
      </w:tr>
      <w:tr w:rsidR="00732787" w14:paraId="77F0C78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7895D0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25.</w:t>
            </w:r>
          </w:p>
        </w:tc>
        <w:tc>
          <w:tcPr>
            <w:tcW w:w="1077" w:type="dxa"/>
            <w:tcBorders>
              <w:top w:val="nil"/>
              <w:left w:val="nil"/>
              <w:bottom w:val="single" w:sz="4" w:space="0" w:color="000000"/>
              <w:right w:val="single" w:sz="4" w:space="0" w:color="000000"/>
            </w:tcBorders>
            <w:shd w:val="clear" w:color="auto" w:fill="auto"/>
            <w:vAlign w:val="center"/>
          </w:tcPr>
          <w:p w14:paraId="5BC2B77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805864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V059</w:t>
            </w:r>
          </w:p>
        </w:tc>
        <w:tc>
          <w:tcPr>
            <w:tcW w:w="1701" w:type="dxa"/>
            <w:tcBorders>
              <w:top w:val="nil"/>
              <w:left w:val="nil"/>
              <w:bottom w:val="single" w:sz="4" w:space="0" w:color="000000"/>
              <w:right w:val="single" w:sz="4" w:space="0" w:color="000000"/>
            </w:tcBorders>
            <w:shd w:val="clear" w:color="auto" w:fill="auto"/>
            <w:vAlign w:val="center"/>
          </w:tcPr>
          <w:p w14:paraId="66FE470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w:t>
            </w:r>
          </w:p>
        </w:tc>
        <w:tc>
          <w:tcPr>
            <w:tcW w:w="4253" w:type="dxa"/>
            <w:tcBorders>
              <w:top w:val="nil"/>
              <w:left w:val="nil"/>
              <w:bottom w:val="single" w:sz="4" w:space="0" w:color="000000"/>
              <w:right w:val="single" w:sz="4" w:space="0" w:color="000000"/>
            </w:tcBorders>
            <w:shd w:val="clear" w:color="auto" w:fill="auto"/>
            <w:vAlign w:val="center"/>
          </w:tcPr>
          <w:p w14:paraId="43F70E6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 lejtece</w:t>
            </w:r>
          </w:p>
        </w:tc>
      </w:tr>
      <w:tr w:rsidR="00732787" w14:paraId="04A54C8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2484A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26.</w:t>
            </w:r>
          </w:p>
        </w:tc>
        <w:tc>
          <w:tcPr>
            <w:tcW w:w="1077" w:type="dxa"/>
            <w:tcBorders>
              <w:top w:val="nil"/>
              <w:left w:val="nil"/>
              <w:bottom w:val="single" w:sz="4" w:space="0" w:color="000000"/>
              <w:right w:val="single" w:sz="4" w:space="0" w:color="000000"/>
            </w:tcBorders>
            <w:shd w:val="clear" w:color="auto" w:fill="auto"/>
            <w:vAlign w:val="center"/>
          </w:tcPr>
          <w:p w14:paraId="7300D9A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02AA81F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V060</w:t>
            </w:r>
          </w:p>
        </w:tc>
        <w:tc>
          <w:tcPr>
            <w:tcW w:w="1701" w:type="dxa"/>
            <w:tcBorders>
              <w:top w:val="nil"/>
              <w:left w:val="nil"/>
              <w:bottom w:val="single" w:sz="4" w:space="0" w:color="000000"/>
              <w:right w:val="single" w:sz="4" w:space="0" w:color="000000"/>
            </w:tcBorders>
            <w:shd w:val="clear" w:color="auto" w:fill="auto"/>
            <w:vAlign w:val="center"/>
          </w:tcPr>
          <w:p w14:paraId="624866F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w:t>
            </w:r>
          </w:p>
        </w:tc>
        <w:tc>
          <w:tcPr>
            <w:tcW w:w="4253" w:type="dxa"/>
            <w:tcBorders>
              <w:top w:val="nil"/>
              <w:left w:val="nil"/>
              <w:bottom w:val="single" w:sz="4" w:space="0" w:color="000000"/>
              <w:right w:val="single" w:sz="4" w:space="0" w:color="000000"/>
            </w:tcBorders>
            <w:shd w:val="clear" w:color="auto" w:fill="auto"/>
            <w:vAlign w:val="center"/>
          </w:tcPr>
          <w:p w14:paraId="0EA2550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 grīva</w:t>
            </w:r>
          </w:p>
        </w:tc>
      </w:tr>
      <w:tr w:rsidR="00732787" w14:paraId="0ADDF34A"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475C67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27.</w:t>
            </w:r>
          </w:p>
        </w:tc>
        <w:tc>
          <w:tcPr>
            <w:tcW w:w="1077" w:type="dxa"/>
            <w:tcBorders>
              <w:top w:val="nil"/>
              <w:left w:val="nil"/>
              <w:bottom w:val="single" w:sz="4" w:space="0" w:color="000000"/>
              <w:right w:val="single" w:sz="4" w:space="0" w:color="000000"/>
            </w:tcBorders>
            <w:shd w:val="clear" w:color="auto" w:fill="auto"/>
            <w:vAlign w:val="center"/>
          </w:tcPr>
          <w:p w14:paraId="454B7A8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BA868D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V065</w:t>
            </w:r>
          </w:p>
        </w:tc>
        <w:tc>
          <w:tcPr>
            <w:tcW w:w="1701" w:type="dxa"/>
            <w:tcBorders>
              <w:top w:val="nil"/>
              <w:left w:val="nil"/>
              <w:bottom w:val="single" w:sz="4" w:space="0" w:color="000000"/>
              <w:right w:val="single" w:sz="4" w:space="0" w:color="000000"/>
            </w:tcBorders>
            <w:shd w:val="clear" w:color="auto" w:fill="auto"/>
            <w:vAlign w:val="center"/>
          </w:tcPr>
          <w:p w14:paraId="06CA7A6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Vadakste_1</w:t>
            </w:r>
          </w:p>
        </w:tc>
        <w:tc>
          <w:tcPr>
            <w:tcW w:w="4253" w:type="dxa"/>
            <w:tcBorders>
              <w:top w:val="nil"/>
              <w:left w:val="nil"/>
              <w:bottom w:val="single" w:sz="4" w:space="0" w:color="000000"/>
              <w:right w:val="single" w:sz="4" w:space="0" w:color="000000"/>
            </w:tcBorders>
            <w:shd w:val="clear" w:color="auto" w:fill="auto"/>
            <w:vAlign w:val="center"/>
          </w:tcPr>
          <w:p w14:paraId="20C6EF7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 augštece</w:t>
            </w:r>
          </w:p>
        </w:tc>
      </w:tr>
      <w:tr w:rsidR="00732787" w14:paraId="17F7856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FCB1AC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28.</w:t>
            </w:r>
          </w:p>
        </w:tc>
        <w:tc>
          <w:tcPr>
            <w:tcW w:w="1077" w:type="dxa"/>
            <w:tcBorders>
              <w:top w:val="nil"/>
              <w:left w:val="nil"/>
              <w:bottom w:val="single" w:sz="4" w:space="0" w:color="000000"/>
              <w:right w:val="single" w:sz="4" w:space="0" w:color="000000"/>
            </w:tcBorders>
            <w:shd w:val="clear" w:color="auto" w:fill="auto"/>
            <w:vAlign w:val="center"/>
          </w:tcPr>
          <w:p w14:paraId="2DCFF7C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E62385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V090</w:t>
            </w:r>
          </w:p>
        </w:tc>
        <w:tc>
          <w:tcPr>
            <w:tcW w:w="1701" w:type="dxa"/>
            <w:tcBorders>
              <w:top w:val="nil"/>
              <w:left w:val="nil"/>
              <w:bottom w:val="single" w:sz="4" w:space="0" w:color="000000"/>
              <w:right w:val="single" w:sz="4" w:space="0" w:color="000000"/>
            </w:tcBorders>
            <w:shd w:val="clear" w:color="auto" w:fill="auto"/>
            <w:vAlign w:val="center"/>
          </w:tcPr>
          <w:p w14:paraId="3917EBF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w:t>
            </w:r>
          </w:p>
        </w:tc>
        <w:tc>
          <w:tcPr>
            <w:tcW w:w="4253" w:type="dxa"/>
            <w:tcBorders>
              <w:top w:val="nil"/>
              <w:left w:val="nil"/>
              <w:bottom w:val="single" w:sz="4" w:space="0" w:color="000000"/>
              <w:right w:val="single" w:sz="4" w:space="0" w:color="000000"/>
            </w:tcBorders>
            <w:shd w:val="clear" w:color="auto" w:fill="auto"/>
            <w:vAlign w:val="center"/>
          </w:tcPr>
          <w:p w14:paraId="65C37F4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 grīva</w:t>
            </w:r>
          </w:p>
        </w:tc>
      </w:tr>
      <w:tr w:rsidR="00732787" w14:paraId="480DEFA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DC50DB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29.</w:t>
            </w:r>
          </w:p>
        </w:tc>
        <w:tc>
          <w:tcPr>
            <w:tcW w:w="1077" w:type="dxa"/>
            <w:tcBorders>
              <w:top w:val="nil"/>
              <w:left w:val="nil"/>
              <w:bottom w:val="single" w:sz="4" w:space="0" w:color="000000"/>
              <w:right w:val="single" w:sz="4" w:space="0" w:color="000000"/>
            </w:tcBorders>
            <w:shd w:val="clear" w:color="auto" w:fill="auto"/>
            <w:vAlign w:val="center"/>
          </w:tcPr>
          <w:p w14:paraId="5BAB1A4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E1B69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V091</w:t>
            </w:r>
          </w:p>
        </w:tc>
        <w:tc>
          <w:tcPr>
            <w:tcW w:w="1701" w:type="dxa"/>
            <w:tcBorders>
              <w:top w:val="nil"/>
              <w:left w:val="nil"/>
              <w:bottom w:val="single" w:sz="4" w:space="0" w:color="000000"/>
              <w:right w:val="single" w:sz="4" w:space="0" w:color="000000"/>
            </w:tcBorders>
            <w:shd w:val="clear" w:color="auto" w:fill="auto"/>
            <w:vAlign w:val="center"/>
          </w:tcPr>
          <w:p w14:paraId="0CB7128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Slocene_4</w:t>
            </w:r>
          </w:p>
        </w:tc>
        <w:tc>
          <w:tcPr>
            <w:tcW w:w="4253" w:type="dxa"/>
            <w:tcBorders>
              <w:top w:val="nil"/>
              <w:left w:val="nil"/>
              <w:bottom w:val="single" w:sz="4" w:space="0" w:color="000000"/>
              <w:right w:val="single" w:sz="4" w:space="0" w:color="000000"/>
            </w:tcBorders>
            <w:shd w:val="clear" w:color="auto" w:fill="auto"/>
            <w:vAlign w:val="center"/>
          </w:tcPr>
          <w:p w14:paraId="664D8C5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grīva, pie Kaņiera</w:t>
            </w:r>
          </w:p>
        </w:tc>
      </w:tr>
      <w:tr w:rsidR="00732787" w14:paraId="540FFDC5"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AE96E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30.</w:t>
            </w:r>
          </w:p>
        </w:tc>
        <w:tc>
          <w:tcPr>
            <w:tcW w:w="1077" w:type="dxa"/>
            <w:tcBorders>
              <w:top w:val="nil"/>
              <w:left w:val="nil"/>
              <w:bottom w:val="single" w:sz="4" w:space="0" w:color="000000"/>
              <w:right w:val="single" w:sz="4" w:space="0" w:color="000000"/>
            </w:tcBorders>
            <w:shd w:val="clear" w:color="auto" w:fill="auto"/>
            <w:vAlign w:val="center"/>
          </w:tcPr>
          <w:p w14:paraId="19E0FF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7A67B3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V092</w:t>
            </w:r>
          </w:p>
        </w:tc>
        <w:tc>
          <w:tcPr>
            <w:tcW w:w="1701" w:type="dxa"/>
            <w:tcBorders>
              <w:top w:val="nil"/>
              <w:left w:val="nil"/>
              <w:bottom w:val="single" w:sz="4" w:space="0" w:color="000000"/>
              <w:right w:val="single" w:sz="4" w:space="0" w:color="000000"/>
            </w:tcBorders>
            <w:shd w:val="clear" w:color="auto" w:fill="auto"/>
            <w:vAlign w:val="center"/>
          </w:tcPr>
          <w:p w14:paraId="78D16B0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Slocene_3</w:t>
            </w:r>
          </w:p>
        </w:tc>
        <w:tc>
          <w:tcPr>
            <w:tcW w:w="4253" w:type="dxa"/>
            <w:tcBorders>
              <w:top w:val="nil"/>
              <w:left w:val="nil"/>
              <w:bottom w:val="single" w:sz="4" w:space="0" w:color="000000"/>
              <w:right w:val="single" w:sz="4" w:space="0" w:color="000000"/>
            </w:tcBorders>
            <w:shd w:val="clear" w:color="auto" w:fill="auto"/>
            <w:vAlign w:val="center"/>
          </w:tcPr>
          <w:p w14:paraId="1503F66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lejpus Tukuma</w:t>
            </w:r>
          </w:p>
        </w:tc>
      </w:tr>
      <w:tr w:rsidR="00732787" w14:paraId="5D49204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487453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31.</w:t>
            </w:r>
          </w:p>
        </w:tc>
        <w:tc>
          <w:tcPr>
            <w:tcW w:w="1077" w:type="dxa"/>
            <w:tcBorders>
              <w:top w:val="nil"/>
              <w:left w:val="nil"/>
              <w:bottom w:val="single" w:sz="4" w:space="0" w:color="000000"/>
              <w:right w:val="single" w:sz="4" w:space="0" w:color="000000"/>
            </w:tcBorders>
            <w:shd w:val="clear" w:color="auto" w:fill="auto"/>
            <w:vAlign w:val="center"/>
          </w:tcPr>
          <w:p w14:paraId="5475F50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C45653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V093</w:t>
            </w:r>
          </w:p>
        </w:tc>
        <w:tc>
          <w:tcPr>
            <w:tcW w:w="1701" w:type="dxa"/>
            <w:tcBorders>
              <w:top w:val="nil"/>
              <w:left w:val="nil"/>
              <w:bottom w:val="single" w:sz="4" w:space="0" w:color="000000"/>
              <w:right w:val="single" w:sz="4" w:space="0" w:color="000000"/>
            </w:tcBorders>
            <w:shd w:val="clear" w:color="auto" w:fill="auto"/>
            <w:vAlign w:val="center"/>
          </w:tcPr>
          <w:p w14:paraId="1D496CE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Slocene_2</w:t>
            </w:r>
          </w:p>
        </w:tc>
        <w:tc>
          <w:tcPr>
            <w:tcW w:w="4253" w:type="dxa"/>
            <w:tcBorders>
              <w:top w:val="nil"/>
              <w:left w:val="nil"/>
              <w:bottom w:val="single" w:sz="4" w:space="0" w:color="000000"/>
              <w:right w:val="single" w:sz="4" w:space="0" w:color="000000"/>
            </w:tcBorders>
            <w:shd w:val="clear" w:color="auto" w:fill="auto"/>
            <w:vAlign w:val="center"/>
          </w:tcPr>
          <w:p w14:paraId="24E416B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Tukuma</w:t>
            </w:r>
          </w:p>
        </w:tc>
      </w:tr>
      <w:tr w:rsidR="00732787" w14:paraId="6BFA19BD"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6953C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w:t>
            </w:r>
          </w:p>
        </w:tc>
        <w:tc>
          <w:tcPr>
            <w:tcW w:w="1077" w:type="dxa"/>
            <w:tcBorders>
              <w:top w:val="nil"/>
              <w:left w:val="nil"/>
              <w:bottom w:val="single" w:sz="4" w:space="0" w:color="000000"/>
              <w:right w:val="single" w:sz="4" w:space="0" w:color="000000"/>
            </w:tcBorders>
            <w:shd w:val="clear" w:color="auto" w:fill="auto"/>
            <w:vAlign w:val="center"/>
          </w:tcPr>
          <w:p w14:paraId="38BF2A3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8C4748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V094</w:t>
            </w:r>
          </w:p>
        </w:tc>
        <w:tc>
          <w:tcPr>
            <w:tcW w:w="1701" w:type="dxa"/>
            <w:tcBorders>
              <w:top w:val="nil"/>
              <w:left w:val="nil"/>
              <w:bottom w:val="single" w:sz="4" w:space="0" w:color="000000"/>
              <w:right w:val="single" w:sz="4" w:space="0" w:color="000000"/>
            </w:tcBorders>
            <w:shd w:val="clear" w:color="auto" w:fill="auto"/>
            <w:vAlign w:val="center"/>
          </w:tcPr>
          <w:p w14:paraId="43B7170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Slocene_1</w:t>
            </w:r>
          </w:p>
        </w:tc>
        <w:tc>
          <w:tcPr>
            <w:tcW w:w="4253" w:type="dxa"/>
            <w:tcBorders>
              <w:top w:val="nil"/>
              <w:left w:val="nil"/>
              <w:bottom w:val="single" w:sz="4" w:space="0" w:color="000000"/>
              <w:right w:val="single" w:sz="4" w:space="0" w:color="000000"/>
            </w:tcBorders>
            <w:shd w:val="clear" w:color="auto" w:fill="auto"/>
            <w:vAlign w:val="center"/>
          </w:tcPr>
          <w:p w14:paraId="61FAC23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Sloklejām</w:t>
            </w:r>
          </w:p>
        </w:tc>
      </w:tr>
      <w:tr w:rsidR="00732787" w14:paraId="401CCE3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4BA4C5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33.</w:t>
            </w:r>
          </w:p>
        </w:tc>
        <w:tc>
          <w:tcPr>
            <w:tcW w:w="1077" w:type="dxa"/>
            <w:tcBorders>
              <w:top w:val="nil"/>
              <w:left w:val="nil"/>
              <w:bottom w:val="single" w:sz="4" w:space="0" w:color="000000"/>
              <w:right w:val="single" w:sz="4" w:space="0" w:color="000000"/>
            </w:tcBorders>
            <w:shd w:val="clear" w:color="auto" w:fill="auto"/>
            <w:vAlign w:val="center"/>
          </w:tcPr>
          <w:p w14:paraId="2A106A6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2CF749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V118</w:t>
            </w:r>
          </w:p>
        </w:tc>
        <w:tc>
          <w:tcPr>
            <w:tcW w:w="1701" w:type="dxa"/>
            <w:tcBorders>
              <w:top w:val="nil"/>
              <w:left w:val="nil"/>
              <w:bottom w:val="single" w:sz="4" w:space="0" w:color="000000"/>
              <w:right w:val="single" w:sz="4" w:space="0" w:color="000000"/>
            </w:tcBorders>
            <w:shd w:val="clear" w:color="auto" w:fill="auto"/>
            <w:vAlign w:val="center"/>
          </w:tcPr>
          <w:p w14:paraId="7BB8D05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w:t>
            </w:r>
          </w:p>
        </w:tc>
        <w:tc>
          <w:tcPr>
            <w:tcW w:w="4253" w:type="dxa"/>
            <w:tcBorders>
              <w:top w:val="nil"/>
              <w:left w:val="nil"/>
              <w:bottom w:val="single" w:sz="4" w:space="0" w:color="000000"/>
              <w:right w:val="single" w:sz="4" w:space="0" w:color="000000"/>
            </w:tcBorders>
            <w:shd w:val="clear" w:color="auto" w:fill="auto"/>
            <w:vAlign w:val="center"/>
          </w:tcPr>
          <w:p w14:paraId="7C1EAE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 grīva</w:t>
            </w:r>
          </w:p>
        </w:tc>
      </w:tr>
    </w:tbl>
    <w:p w14:paraId="1D90592E" w14:textId="77777777" w:rsidR="0053796D" w:rsidRDefault="0053796D" w:rsidP="00E9391B">
      <w:pPr>
        <w:pStyle w:val="Heading2"/>
      </w:pPr>
      <w:bookmarkStart w:id="37" w:name="_Toc57249802"/>
      <w:bookmarkStart w:id="38" w:name="_Toc57273072"/>
    </w:p>
    <w:p w14:paraId="0BEF1808" w14:textId="77777777" w:rsidR="0053796D" w:rsidRDefault="0053796D">
      <w:pPr>
        <w:jc w:val="left"/>
        <w:rPr>
          <w:rFonts w:eastAsia="Times New Roman" w:cs="Times New Roman"/>
          <w:b/>
          <w:caps/>
          <w:szCs w:val="24"/>
        </w:rPr>
      </w:pPr>
      <w:r>
        <w:br w:type="page"/>
      </w:r>
    </w:p>
    <w:p w14:paraId="61FE8B6C" w14:textId="45BA0217" w:rsidR="00732787" w:rsidRDefault="00154B70" w:rsidP="00E9391B">
      <w:pPr>
        <w:pStyle w:val="Heading2"/>
      </w:pPr>
      <w:bookmarkStart w:id="39" w:name="_Toc84804574"/>
      <w:r w:rsidRPr="00045599">
        <w:t>2.6. Aizsargājamo teritoriju monitorings</w:t>
      </w:r>
      <w:bookmarkEnd w:id="37"/>
      <w:bookmarkEnd w:id="38"/>
      <w:bookmarkEnd w:id="39"/>
      <w:r w:rsidRPr="00045599">
        <w:t xml:space="preserve"> </w:t>
      </w:r>
    </w:p>
    <w:p w14:paraId="6BDDC853" w14:textId="77777777" w:rsidR="00E9391B" w:rsidRPr="00E9391B" w:rsidRDefault="00E9391B" w:rsidP="00E9391B"/>
    <w:p w14:paraId="7D3798DB"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Aizsargājamo teritoriju ūdeņu monitorings tiek veikts ar Ūdens struktūrdirektīvas mērķu sasniegšanu saistīto direktīvu prasību izpildei attiecībā uz ūdeņu vides kvalitātes normatīvu atbilstību un ziņošanas prasību izpildi ar šajos aktos noteiktajiem principiem vai rekomendācijām staciju un nosakāmo parametru izvēlē atbilstoši vides kvalitātes normatīviem ūdeņu aizsardzībai.</w:t>
      </w:r>
    </w:p>
    <w:p w14:paraId="58EFF59B"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LVĢMC atbilstoši savai kompetencei īsteno šādu </w:t>
      </w:r>
      <w:r>
        <w:rPr>
          <w:rFonts w:eastAsia="Times New Roman" w:cs="Times New Roman"/>
          <w:b/>
          <w:color w:val="000000"/>
          <w:szCs w:val="24"/>
        </w:rPr>
        <w:t>aizsargājamo teritoriju ūdeņu monitoringu:</w:t>
      </w:r>
      <w:r>
        <w:rPr>
          <w:rFonts w:eastAsia="Times New Roman" w:cs="Times New Roman"/>
          <w:color w:val="000000"/>
          <w:szCs w:val="24"/>
        </w:rPr>
        <w:t xml:space="preserve"> </w:t>
      </w:r>
    </w:p>
    <w:p w14:paraId="08AE1274" w14:textId="77777777" w:rsidR="00732787" w:rsidRDefault="00154B70" w:rsidP="002F7E9E">
      <w:pPr>
        <w:numPr>
          <w:ilvl w:val="0"/>
          <w:numId w:val="3"/>
        </w:numPr>
        <w:pBdr>
          <w:top w:val="nil"/>
          <w:left w:val="nil"/>
          <w:bottom w:val="nil"/>
          <w:right w:val="nil"/>
          <w:between w:val="nil"/>
        </w:pBdr>
        <w:spacing w:after="120"/>
      </w:pPr>
      <w:r>
        <w:rPr>
          <w:rFonts w:eastAsia="Times New Roman" w:cs="Times New Roman"/>
          <w:i/>
          <w:color w:val="000000"/>
          <w:szCs w:val="24"/>
        </w:rPr>
        <w:t>Dzeramā ūdens ieguvei izmantojamos virszemes ŪO</w:t>
      </w:r>
    </w:p>
    <w:p w14:paraId="1906A923"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Atbilstoši MK noteikumiem Nr.92 paredzēts veikt monitoringu virszemes ŪO, kuros notiek dzeramā ūdens ieguve. Intensīvs monitorings tiks veikts Rīgas ūdenskrātuvē (Rīgas ūdenskrātuve, 1.0 km lejpus Lipšiem (ūdens attīrīšanas stacija „Daugava”) – ŪO E048SP). Iepriekšējā monitoringa ciklā (2015.-2020.) no šī saraksta tika izslēgts Mazais Baltezers, bet tā monitorings tiks turpināts, jo ir tieša saistība ar pazemes ūdeņiem, kuri tiek izmantoti Rīgas ūdensapgādē. Dzeramā ūdens ieguves vietas uzraudzības monitorings tiek veikts katru gadu.</w:t>
      </w:r>
    </w:p>
    <w:p w14:paraId="2F9351A6" w14:textId="77777777" w:rsidR="00732787" w:rsidRDefault="00154B70" w:rsidP="002F7E9E">
      <w:pPr>
        <w:numPr>
          <w:ilvl w:val="0"/>
          <w:numId w:val="3"/>
        </w:numPr>
        <w:pBdr>
          <w:top w:val="nil"/>
          <w:left w:val="nil"/>
          <w:bottom w:val="nil"/>
          <w:right w:val="nil"/>
          <w:between w:val="nil"/>
        </w:pBdr>
        <w:spacing w:after="120"/>
      </w:pPr>
      <w:r>
        <w:rPr>
          <w:rFonts w:eastAsia="Times New Roman" w:cs="Times New Roman"/>
          <w:i/>
          <w:color w:val="000000"/>
          <w:szCs w:val="24"/>
        </w:rPr>
        <w:t>Īpaši jutīgo teritoriju monitorings</w:t>
      </w:r>
    </w:p>
    <w:p w14:paraId="41B00E0B"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Saskaņā ar MK noteikumiem Nr.33 īpaši jutīgo teritoriju robežas ir Dobeles, Auces, Tērvetes, Jelgavas, Ozolnieku, Bauskas, Vecumnieku, Iecavas, Rundāles, Babītes, Mārupes, Olaines, Ķekavas, Baldones, Salaspils, Stopiņu, Ropažu, Garkalnes, Carnikavas, Saulkrastu, Sējas, Ādažu, Inčukalna, Siguldas, Krimuldas un Mālpils novadu administratīvās teritorijas robežas, izņemot Vecumnieku novada Valles pagastu un Kurmenes pagastu, Krimuldas novada Lēdurgas pagastu, kā arī Jelgavas, Rīgas un Jūrmalas pilsētas administratīvās teritorijas robežu.</w:t>
      </w:r>
    </w:p>
    <w:p w14:paraId="1A179371"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Monitorings tiks veikts 75 īpaši jutīgo nitrātu teritoriju ūdeņu monitoringa stacijās virszemes ūdeņu kvalitātes monitoringa programmas ietvaros. No tām 8 monitoringa stacijās tiks veikts intensīvs uzraudzības monitorings katru gadu. Tiks monitorēti nitrātu joni un citas biogēno elementu ķīmiskās formas. </w:t>
      </w:r>
    </w:p>
    <w:p w14:paraId="1580088E"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Intensīvs īpaši jutīgo teritoriju ūdeņu apsekojums kā atsevišķa apakšprogrammas sadaļa tiek organizēts vienu reizi četros gados, veicot ūdeņu apsekojumus līdz 12 reizēm gadā. Intensīvā nitrātu apsekojuma laikā papildus nitrātiem un biogēno elementu dažādajām ķīmiskajām formām sešas reizes gadā (vasaras sezonā atbilstoši Nitrātu direktīvas nosacījumiem – aprīlis, maijs, jūnijs, jūlijs, augusts, septembris) tiks mērīti arī hlorofils a un fitoplanktons, lai izvērtētu ūdeņu eitrofikāciju. </w:t>
      </w:r>
    </w:p>
    <w:p w14:paraId="6BD4F365"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Šajā monitoringa programmā atbilstoši Nitrātu direktīvas prasībām intensīvs nitrātu apsekojums plānots 2023. gadā, taču arī 2021. un 2025. gadā intensīvāks monitorings plānots tieši NĪJT monitoringa stacijās. Tādējādi precizējot ikgadējos monitoringa plānus, būs iespējams ņemt vērā arī iepriekš konstatētos nitrātu pārsniegumus un iekļaut šīs monitoringa stacijas atkārtoti ik pēc 2 gadiem.</w:t>
      </w:r>
    </w:p>
    <w:p w14:paraId="638A524A" w14:textId="2901320F" w:rsidR="00732787" w:rsidRPr="00045599" w:rsidRDefault="00154B70" w:rsidP="00045599">
      <w:pPr>
        <w:pStyle w:val="Heading2"/>
      </w:pPr>
      <w:bookmarkStart w:id="40" w:name="_Toc57249803"/>
      <w:bookmarkStart w:id="41" w:name="_Toc57273073"/>
      <w:bookmarkStart w:id="42" w:name="_Toc84804575"/>
      <w:r w:rsidRPr="00045599">
        <w:t>2.7. Analizējamo parametru raksturojums un izmantotās metodes</w:t>
      </w:r>
      <w:bookmarkEnd w:id="40"/>
      <w:bookmarkEnd w:id="41"/>
      <w:bookmarkEnd w:id="42"/>
    </w:p>
    <w:p w14:paraId="4BBD06D6" w14:textId="77777777" w:rsidR="0027089D" w:rsidRDefault="0027089D">
      <w:pPr>
        <w:pBdr>
          <w:top w:val="nil"/>
          <w:left w:val="nil"/>
          <w:bottom w:val="nil"/>
          <w:right w:val="nil"/>
          <w:between w:val="nil"/>
        </w:pBdr>
        <w:spacing w:after="120"/>
        <w:rPr>
          <w:rFonts w:eastAsia="Times New Roman" w:cs="Times New Roman"/>
          <w:color w:val="000000"/>
          <w:szCs w:val="24"/>
        </w:rPr>
      </w:pPr>
    </w:p>
    <w:p w14:paraId="4C83D09A" w14:textId="73AE7298"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Standartizētas metodes ūdens stāvokļa analīzei un monitoringam tiek izmantotas saskaņā ar Ūdens struktūrdirektīvas 8. panta trešo daļu un 20. pantā paredzēto procedūru. Analīzes tiek veiktas pārsvarā LVĢMC laboratorijā. Laboratorija ir akreditēta atbilstoši Latvijas </w:t>
      </w:r>
      <w:r w:rsidRPr="00994AFC">
        <w:rPr>
          <w:rFonts w:eastAsia="Times New Roman" w:cs="Times New Roman"/>
          <w:color w:val="000000"/>
          <w:szCs w:val="24"/>
        </w:rPr>
        <w:t>nacionālajam standartam LVS EN ISO/IEC 17025. Izmantotās metodes ir</w:t>
      </w:r>
      <w:r w:rsidR="00994AFC" w:rsidRPr="00994AFC">
        <w:rPr>
          <w:rFonts w:eastAsia="Times New Roman" w:cs="Times New Roman"/>
          <w:color w:val="000000"/>
          <w:szCs w:val="24"/>
        </w:rPr>
        <w:t xml:space="preserve"> apkopotas </w:t>
      </w:r>
      <w:r w:rsidR="002B3D67">
        <w:rPr>
          <w:rFonts w:eastAsia="Times New Roman" w:cs="Times New Roman"/>
          <w:color w:val="000000"/>
          <w:szCs w:val="24"/>
        </w:rPr>
        <w:t>9., 11. un 12</w:t>
      </w:r>
      <w:r w:rsidR="00994AFC" w:rsidRPr="00994AFC">
        <w:rPr>
          <w:rFonts w:eastAsia="Times New Roman" w:cs="Times New Roman"/>
          <w:color w:val="000000"/>
          <w:szCs w:val="24"/>
        </w:rPr>
        <w:t>. pielikumā</w:t>
      </w:r>
      <w:r w:rsidRPr="00994AFC">
        <w:rPr>
          <w:rFonts w:eastAsia="Times New Roman" w:cs="Times New Roman"/>
          <w:i/>
          <w:color w:val="000000"/>
          <w:szCs w:val="24"/>
        </w:rPr>
        <w:t>.</w:t>
      </w:r>
      <w:r>
        <w:rPr>
          <w:rFonts w:eastAsia="Times New Roman" w:cs="Times New Roman"/>
          <w:color w:val="000000"/>
          <w:szCs w:val="24"/>
        </w:rPr>
        <w:t xml:space="preserve"> </w:t>
      </w:r>
    </w:p>
    <w:p w14:paraId="77E6771D" w14:textId="7154FEBD"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Lai atbilstoši Ūdens apsaimniekošanas likuma un citu normatīvo aktu prasībām, iegūtu visaptverošu pārskatu par virszemes ūdeņu stāvokli, kvantitāti un hidroloģisko režīmu, ūdeņu monitoringa paraugu ņemšanas biežumi un kvalitāti vai kvantitāti raksturojošie rādītāji izvēlēti saskaņā ar konkrētas stacijas monitoringa pamatojuma prasībām un monitoringa veidiem. Tiek ņemtas vērā Latvijas upju un ezeru īpatnības, iepriekšējā m</w:t>
      </w:r>
      <w:r w:rsidR="002B3D67">
        <w:rPr>
          <w:rFonts w:eastAsia="Times New Roman" w:cs="Times New Roman"/>
          <w:color w:val="000000"/>
          <w:szCs w:val="24"/>
        </w:rPr>
        <w:t xml:space="preserve">onitoringa laikā gūtā pieredze, </w:t>
      </w:r>
      <w:r>
        <w:rPr>
          <w:rFonts w:eastAsia="Times New Roman" w:cs="Times New Roman"/>
          <w:color w:val="000000"/>
          <w:szCs w:val="24"/>
        </w:rPr>
        <w:t>dati un vispārpieņemtā metodoloģija konkrētu parametru noteikšanai.</w:t>
      </w:r>
    </w:p>
    <w:p w14:paraId="5F748533" w14:textId="29272D57" w:rsidR="00732787" w:rsidRPr="0053796D"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Detalizēts monitoringa staciju skaits un atrašanās vietu koordinātas, kā arī novērojamie </w:t>
      </w:r>
      <w:r w:rsidRPr="00994AFC">
        <w:rPr>
          <w:rFonts w:eastAsia="Times New Roman" w:cs="Times New Roman"/>
          <w:color w:val="000000"/>
          <w:szCs w:val="24"/>
        </w:rPr>
        <w:t xml:space="preserve">parametri un to skaits katrai monitoringa stacijai dots virszemes ūdeņu stāvokļa monitoringa </w:t>
      </w:r>
      <w:r w:rsidRPr="0053796D">
        <w:rPr>
          <w:rFonts w:eastAsia="Times New Roman" w:cs="Times New Roman"/>
          <w:color w:val="000000"/>
          <w:szCs w:val="24"/>
        </w:rPr>
        <w:t>programmā</w:t>
      </w:r>
      <w:r w:rsidR="00994AFC" w:rsidRPr="0053796D">
        <w:rPr>
          <w:rFonts w:eastAsia="Times New Roman" w:cs="Times New Roman"/>
          <w:color w:val="000000"/>
          <w:szCs w:val="24"/>
        </w:rPr>
        <w:t xml:space="preserve"> (2. pielikums</w:t>
      </w:r>
      <w:r w:rsidRPr="0053796D">
        <w:rPr>
          <w:rFonts w:eastAsia="Times New Roman" w:cs="Times New Roman"/>
          <w:color w:val="000000"/>
          <w:szCs w:val="24"/>
        </w:rPr>
        <w:t xml:space="preserve">). </w:t>
      </w:r>
    </w:p>
    <w:p w14:paraId="1426E480" w14:textId="6623219F"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sidRPr="0053796D">
        <w:rPr>
          <w:rFonts w:eastAsia="Times New Roman" w:cs="Times New Roman"/>
          <w:color w:val="000000"/>
          <w:szCs w:val="24"/>
        </w:rPr>
        <w:t>Visu UBA ūdeņu kvalitātes monitoringa tīkls programmas īstenošanai attēlots kartēs (</w:t>
      </w:r>
      <w:r w:rsidR="00994AFC" w:rsidRPr="0053796D">
        <w:rPr>
          <w:rFonts w:eastAsia="Times New Roman" w:cs="Times New Roman"/>
          <w:color w:val="000000"/>
          <w:szCs w:val="24"/>
        </w:rPr>
        <w:t>4.-7. pielikums</w:t>
      </w:r>
      <w:r w:rsidRPr="0053796D">
        <w:rPr>
          <w:rFonts w:eastAsia="Times New Roman" w:cs="Times New Roman"/>
          <w:color w:val="000000"/>
          <w:szCs w:val="24"/>
        </w:rPr>
        <w:t>).</w:t>
      </w:r>
      <w:r>
        <w:rPr>
          <w:rFonts w:eastAsia="Times New Roman" w:cs="Times New Roman"/>
          <w:color w:val="000000"/>
          <w:szCs w:val="24"/>
        </w:rPr>
        <w:t xml:space="preserve"> </w:t>
      </w:r>
    </w:p>
    <w:p w14:paraId="3318B65A" w14:textId="77777777" w:rsidR="00732787" w:rsidRDefault="00154B70" w:rsidP="0027089D">
      <w:pPr>
        <w:pBdr>
          <w:top w:val="nil"/>
          <w:left w:val="nil"/>
          <w:bottom w:val="nil"/>
          <w:right w:val="nil"/>
          <w:between w:val="nil"/>
        </w:pBdr>
        <w:spacing w:after="120"/>
        <w:ind w:firstLine="720"/>
        <w:rPr>
          <w:rFonts w:eastAsia="Times New Roman" w:cs="Times New Roman"/>
          <w:strike/>
          <w:color w:val="000000"/>
          <w:szCs w:val="24"/>
        </w:rPr>
      </w:pPr>
      <w:r>
        <w:rPr>
          <w:rFonts w:eastAsia="Times New Roman" w:cs="Times New Roman"/>
          <w:color w:val="000000"/>
          <w:szCs w:val="24"/>
        </w:rPr>
        <w:t xml:space="preserve">Novērojumu biežums sešu gadu ciklā plānots tā, lai katrs ŪO tiktu, apsekots vismaz, vienu reizi sešos gados. Intensīvās upju monitoringa stacijas tiks apsekotas katru gadu, savukārt intensīvās ezeru stacijas vismaz reizi divos gados. Monitoringa novērojumu biežums un tā noteikšanas princips turpmākajos gados var tikt precizēts, ņemot vērā, iegūtos jaunos monitoringa datus, iegūto pieredzi, izstrādātos zinātniskos projektus Ūdens struktūrdirektīvas ieviešanas sakarā, un jaunas ES un LR normatīvo aktu prasības. Tas tiks izvērtēts, precizējot katra konkrētā gada monitoringa plānu. </w:t>
      </w:r>
    </w:p>
    <w:p w14:paraId="561868D8"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Līdzīgi kā iepriekšējā monitoringa ciklā, arī šajā plānots turpināt attīstīt un interkalibrēt atsevišķas bioloģisko parametru metodes, piemēram, ļoti lielo upju fitobentosa un zivju metodes.</w:t>
      </w:r>
    </w:p>
    <w:p w14:paraId="017B119F" w14:textId="77777777" w:rsidR="00732787" w:rsidRDefault="00154B70" w:rsidP="0027089D">
      <w:pPr>
        <w:pBdr>
          <w:top w:val="nil"/>
          <w:left w:val="nil"/>
          <w:bottom w:val="nil"/>
          <w:right w:val="nil"/>
          <w:between w:val="nil"/>
        </w:pBdr>
        <w:spacing w:after="120"/>
        <w:ind w:firstLine="360"/>
        <w:rPr>
          <w:rFonts w:eastAsia="Times New Roman" w:cs="Times New Roman"/>
          <w:color w:val="000000"/>
          <w:szCs w:val="24"/>
        </w:rPr>
      </w:pPr>
      <w:r>
        <w:rPr>
          <w:rFonts w:eastAsia="Times New Roman" w:cs="Times New Roman"/>
          <w:color w:val="000000"/>
          <w:szCs w:val="24"/>
        </w:rPr>
        <w:t xml:space="preserve">Šajā monitoringa programmā visiem upju ŪO piemēroti pārskatīti tipi </w:t>
      </w:r>
      <w:r>
        <w:rPr>
          <w:rFonts w:eastAsia="Times New Roman" w:cs="Times New Roman"/>
          <w:i/>
          <w:color w:val="000000"/>
          <w:szCs w:val="24"/>
        </w:rPr>
        <w:t>(“Aspects of River Typology from the View of Mixing Zones Calculation in Transboundary River Basin Region”, Nordic Hydrology Conference 2014, Stockholm)</w:t>
      </w:r>
      <w:r>
        <w:rPr>
          <w:rFonts w:eastAsia="Times New Roman" w:cs="Times New Roman"/>
          <w:color w:val="000000"/>
          <w:szCs w:val="24"/>
        </w:rPr>
        <w:t>. Ir izveidoti jauni tipi:</w:t>
      </w:r>
    </w:p>
    <w:p w14:paraId="695FAA7F" w14:textId="01540F19" w:rsidR="00732787" w:rsidRDefault="00154B70" w:rsidP="002F7E9E">
      <w:pPr>
        <w:numPr>
          <w:ilvl w:val="0"/>
          <w:numId w:val="10"/>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L11 - Ļoti sekls līdz sekls brūnūdens ezers ar zemu ūdens cietību</w:t>
      </w:r>
      <w:r w:rsidR="00001EFD">
        <w:rPr>
          <w:rFonts w:eastAsia="Times New Roman" w:cs="Times New Roman"/>
          <w:color w:val="000000"/>
          <w:szCs w:val="24"/>
        </w:rPr>
        <w:t xml:space="preserve"> un pH&lt;5,5</w:t>
      </w:r>
      <w:r>
        <w:rPr>
          <w:rFonts w:eastAsia="Times New Roman" w:cs="Times New Roman"/>
          <w:color w:val="000000"/>
          <w:szCs w:val="24"/>
        </w:rPr>
        <w:t xml:space="preserve"> - Deguma, Sokas, Orlovas, Pieslaista un Ramatas Lielezers.</w:t>
      </w:r>
    </w:p>
    <w:p w14:paraId="161CAAA6" w14:textId="77777777" w:rsidR="00732787" w:rsidRDefault="00154B70" w:rsidP="002F7E9E">
      <w:pPr>
        <w:numPr>
          <w:ilvl w:val="0"/>
          <w:numId w:val="10"/>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R7 - Potamāla tipa ļoti liela upe - upes ar sateces baseinu &gt; 10000 km</w:t>
      </w:r>
      <w:r>
        <w:rPr>
          <w:rFonts w:eastAsia="Times New Roman" w:cs="Times New Roman"/>
          <w:color w:val="000000"/>
          <w:szCs w:val="24"/>
          <w:vertAlign w:val="superscript"/>
        </w:rPr>
        <w:t>2</w:t>
      </w:r>
      <w:r>
        <w:rPr>
          <w:rFonts w:eastAsia="Times New Roman" w:cs="Times New Roman"/>
          <w:color w:val="000000"/>
          <w:szCs w:val="24"/>
        </w:rPr>
        <w:t>, arī Gaujas grīva.</w:t>
      </w:r>
    </w:p>
    <w:p w14:paraId="2DBC2F50" w14:textId="77777777" w:rsidR="0027089D" w:rsidRDefault="0027089D" w:rsidP="0027089D">
      <w:pPr>
        <w:pBdr>
          <w:top w:val="nil"/>
          <w:left w:val="nil"/>
          <w:bottom w:val="nil"/>
          <w:right w:val="nil"/>
          <w:between w:val="nil"/>
        </w:pBdr>
        <w:spacing w:after="120"/>
        <w:ind w:left="720"/>
        <w:rPr>
          <w:rFonts w:eastAsia="Times New Roman" w:cs="Times New Roman"/>
          <w:color w:val="000000"/>
          <w:szCs w:val="24"/>
        </w:rPr>
      </w:pPr>
    </w:p>
    <w:p w14:paraId="08569828" w14:textId="77777777" w:rsidR="0027089D" w:rsidRDefault="0027089D">
      <w:pPr>
        <w:jc w:val="left"/>
        <w:rPr>
          <w:rFonts w:eastAsia="Times New Roman" w:cs="Times New Roman"/>
          <w:b/>
          <w:caps/>
          <w:szCs w:val="24"/>
        </w:rPr>
      </w:pPr>
      <w:bookmarkStart w:id="43" w:name="_Toc57249804"/>
      <w:bookmarkStart w:id="44" w:name="_Toc57273074"/>
      <w:r>
        <w:br w:type="page"/>
      </w:r>
    </w:p>
    <w:p w14:paraId="64CB5F72" w14:textId="0B980C6F" w:rsidR="00732787" w:rsidRDefault="00154B70" w:rsidP="00045599">
      <w:pPr>
        <w:pStyle w:val="Heading3"/>
      </w:pPr>
      <w:bookmarkStart w:id="45" w:name="_Toc84804576"/>
      <w:r w:rsidRPr="00045599">
        <w:t>2.7.1. Bioloģiskie elementi</w:t>
      </w:r>
      <w:bookmarkEnd w:id="43"/>
      <w:bookmarkEnd w:id="44"/>
      <w:bookmarkEnd w:id="45"/>
    </w:p>
    <w:p w14:paraId="6BE82475" w14:textId="77777777" w:rsidR="0027089D" w:rsidRPr="0027089D" w:rsidRDefault="0027089D" w:rsidP="0027089D"/>
    <w:p w14:paraId="69197AA5" w14:textId="01A4385D" w:rsidR="00732787" w:rsidRDefault="00154B70" w:rsidP="0027089D">
      <w:pPr>
        <w:spacing w:after="120"/>
        <w:ind w:firstLine="720"/>
        <w:rPr>
          <w:rFonts w:eastAsia="Times New Roman" w:cs="Times New Roman"/>
          <w:szCs w:val="24"/>
        </w:rPr>
      </w:pPr>
      <w:r>
        <w:rPr>
          <w:rFonts w:eastAsia="Times New Roman" w:cs="Times New Roman"/>
          <w:szCs w:val="24"/>
        </w:rPr>
        <w:t>Ūdeņu bioloģiskā kvalitāte ir galvenais rādītājs ūdeņu ekoloģiskā stāvokļa novērtējumam. Zivis, makrofīti, fitoplanktons, fitobentoss un bentiskie bezmugurkaulnieki ir bioloģiskās kvalitātes elementi, kurus kā bioindikatorus, veicot to taksonu sastāva un sastopamības novērtēšanu, ūdeņu ekoloģiskās kvalitātes noteikšanai nosaka Ūdens struktūrdirektīva</w:t>
      </w:r>
      <w:r w:rsidR="00994AFC">
        <w:rPr>
          <w:rFonts w:eastAsia="Times New Roman" w:cs="Times New Roman"/>
          <w:szCs w:val="24"/>
        </w:rPr>
        <w:t>, kvalitātes elementi apkopoti 4. tabulā</w:t>
      </w:r>
      <w:r>
        <w:rPr>
          <w:rFonts w:eastAsia="Times New Roman" w:cs="Times New Roman"/>
          <w:szCs w:val="24"/>
        </w:rPr>
        <w:t>.</w:t>
      </w:r>
    </w:p>
    <w:p w14:paraId="43CB8F38" w14:textId="65A66640" w:rsidR="0027089D" w:rsidRPr="0027089D" w:rsidRDefault="0027089D" w:rsidP="0027089D">
      <w:pPr>
        <w:spacing w:after="120"/>
        <w:jc w:val="right"/>
        <w:rPr>
          <w:rFonts w:eastAsia="Times New Roman" w:cs="Times New Roman"/>
          <w:b/>
          <w:color w:val="000000"/>
          <w:szCs w:val="24"/>
        </w:rPr>
      </w:pPr>
      <w:r w:rsidRPr="0027089D">
        <w:rPr>
          <w:rFonts w:eastAsia="Times New Roman" w:cs="Times New Roman"/>
          <w:color w:val="000000"/>
          <w:szCs w:val="24"/>
        </w:rPr>
        <w:t>4.tabula</w:t>
      </w:r>
    </w:p>
    <w:p w14:paraId="1182EACE" w14:textId="734234C7" w:rsidR="00732787" w:rsidRPr="0027089D" w:rsidRDefault="00154B70" w:rsidP="0027089D">
      <w:pPr>
        <w:pStyle w:val="ListParagraph"/>
        <w:spacing w:after="120"/>
        <w:ind w:left="0"/>
        <w:jc w:val="center"/>
        <w:rPr>
          <w:rFonts w:eastAsia="Times New Roman" w:cs="Times New Roman"/>
          <w:b/>
          <w:color w:val="000000"/>
          <w:szCs w:val="24"/>
        </w:rPr>
      </w:pPr>
      <w:r w:rsidRPr="0027089D">
        <w:rPr>
          <w:rFonts w:eastAsia="Times New Roman" w:cs="Times New Roman"/>
          <w:b/>
          <w:color w:val="000000"/>
          <w:szCs w:val="24"/>
        </w:rPr>
        <w:t>Upju un ezeru ūdensobjektu ekoloģiskās kvalitātes vērtēšanā izmantotie bioloģiskie kvalitātes elementi</w:t>
      </w:r>
    </w:p>
    <w:tbl>
      <w:tblPr>
        <w:tblStyle w:val="a1"/>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2748"/>
        <w:gridCol w:w="2748"/>
      </w:tblGrid>
      <w:tr w:rsidR="00732787" w14:paraId="2FBDBCC7" w14:textId="77777777" w:rsidTr="0027089D">
        <w:tc>
          <w:tcPr>
            <w:tcW w:w="2800" w:type="dxa"/>
            <w:shd w:val="clear" w:color="auto" w:fill="D9D9D9" w:themeFill="background1" w:themeFillShade="D9"/>
            <w:vAlign w:val="center"/>
          </w:tcPr>
          <w:p w14:paraId="667692A9" w14:textId="77777777" w:rsidR="00732787" w:rsidRDefault="00732787" w:rsidP="0027089D">
            <w:pPr>
              <w:spacing w:after="0"/>
              <w:jc w:val="center"/>
              <w:rPr>
                <w:rFonts w:eastAsia="Times New Roman" w:cs="Times New Roman"/>
                <w:b/>
                <w:color w:val="000000"/>
                <w:sz w:val="20"/>
                <w:szCs w:val="20"/>
              </w:rPr>
            </w:pPr>
          </w:p>
        </w:tc>
        <w:tc>
          <w:tcPr>
            <w:tcW w:w="2748" w:type="dxa"/>
            <w:shd w:val="clear" w:color="auto" w:fill="D9D9D9" w:themeFill="background1" w:themeFillShade="D9"/>
            <w:vAlign w:val="center"/>
          </w:tcPr>
          <w:p w14:paraId="6DE55594"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Upju ūdensobjekti</w:t>
            </w:r>
          </w:p>
        </w:tc>
        <w:tc>
          <w:tcPr>
            <w:tcW w:w="2748" w:type="dxa"/>
            <w:shd w:val="clear" w:color="auto" w:fill="D9D9D9" w:themeFill="background1" w:themeFillShade="D9"/>
            <w:vAlign w:val="center"/>
          </w:tcPr>
          <w:p w14:paraId="1210F618"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Ezeru ūdensobjekti</w:t>
            </w:r>
          </w:p>
        </w:tc>
      </w:tr>
      <w:tr w:rsidR="00732787" w14:paraId="64B70307" w14:textId="77777777" w:rsidTr="0027089D">
        <w:tc>
          <w:tcPr>
            <w:tcW w:w="2800" w:type="dxa"/>
            <w:shd w:val="clear" w:color="auto" w:fill="D9D9D9" w:themeFill="background1" w:themeFillShade="D9"/>
            <w:vAlign w:val="center"/>
          </w:tcPr>
          <w:p w14:paraId="1CFFF1C4"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Makrozoobentoss</w:t>
            </w:r>
          </w:p>
        </w:tc>
        <w:tc>
          <w:tcPr>
            <w:tcW w:w="2748" w:type="dxa"/>
            <w:vAlign w:val="center"/>
          </w:tcPr>
          <w:p w14:paraId="21EAAD05" w14:textId="739D46DD"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c>
          <w:tcPr>
            <w:tcW w:w="2748" w:type="dxa"/>
            <w:vAlign w:val="center"/>
          </w:tcPr>
          <w:p w14:paraId="42FC50DD"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r>
      <w:tr w:rsidR="00732787" w14:paraId="4F4D9BBB" w14:textId="77777777" w:rsidTr="0027089D">
        <w:tc>
          <w:tcPr>
            <w:tcW w:w="2800" w:type="dxa"/>
            <w:shd w:val="clear" w:color="auto" w:fill="D9D9D9" w:themeFill="background1" w:themeFillShade="D9"/>
            <w:vAlign w:val="center"/>
          </w:tcPr>
          <w:p w14:paraId="5BFC0E17"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Fitoplanktons</w:t>
            </w:r>
          </w:p>
        </w:tc>
        <w:tc>
          <w:tcPr>
            <w:tcW w:w="2748" w:type="dxa"/>
            <w:vAlign w:val="center"/>
          </w:tcPr>
          <w:p w14:paraId="6FB56D6E"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Nē</w:t>
            </w:r>
            <w:r>
              <w:rPr>
                <w:rFonts w:eastAsia="Times New Roman" w:cs="Times New Roman"/>
                <w:color w:val="000000"/>
                <w:sz w:val="20"/>
                <w:szCs w:val="20"/>
                <w:vertAlign w:val="superscript"/>
              </w:rPr>
              <w:t>a)</w:t>
            </w:r>
          </w:p>
        </w:tc>
        <w:tc>
          <w:tcPr>
            <w:tcW w:w="2748" w:type="dxa"/>
            <w:vAlign w:val="center"/>
          </w:tcPr>
          <w:p w14:paraId="1E341670"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r>
      <w:tr w:rsidR="00732787" w14:paraId="6E77B62A" w14:textId="77777777" w:rsidTr="0027089D">
        <w:tc>
          <w:tcPr>
            <w:tcW w:w="2800" w:type="dxa"/>
            <w:shd w:val="clear" w:color="auto" w:fill="D9D9D9" w:themeFill="background1" w:themeFillShade="D9"/>
            <w:vAlign w:val="center"/>
          </w:tcPr>
          <w:p w14:paraId="6F5C34FD"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Makrofīti</w:t>
            </w:r>
          </w:p>
        </w:tc>
        <w:tc>
          <w:tcPr>
            <w:tcW w:w="2748" w:type="dxa"/>
            <w:vAlign w:val="center"/>
          </w:tcPr>
          <w:p w14:paraId="3F69C8DE"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b)</w:t>
            </w:r>
          </w:p>
        </w:tc>
        <w:tc>
          <w:tcPr>
            <w:tcW w:w="2748" w:type="dxa"/>
            <w:vAlign w:val="center"/>
          </w:tcPr>
          <w:p w14:paraId="584BC955"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d)</w:t>
            </w:r>
          </w:p>
        </w:tc>
      </w:tr>
      <w:tr w:rsidR="00732787" w14:paraId="14B0E691" w14:textId="77777777" w:rsidTr="0027089D">
        <w:tc>
          <w:tcPr>
            <w:tcW w:w="2800" w:type="dxa"/>
            <w:shd w:val="clear" w:color="auto" w:fill="D9D9D9" w:themeFill="background1" w:themeFillShade="D9"/>
            <w:vAlign w:val="center"/>
          </w:tcPr>
          <w:p w14:paraId="019465DE"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Zivis</w:t>
            </w:r>
          </w:p>
        </w:tc>
        <w:tc>
          <w:tcPr>
            <w:tcW w:w="2748" w:type="dxa"/>
            <w:vAlign w:val="center"/>
          </w:tcPr>
          <w:p w14:paraId="3514ABD3" w14:textId="73B47C00"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c>
          <w:tcPr>
            <w:tcW w:w="2748" w:type="dxa"/>
            <w:vAlign w:val="center"/>
          </w:tcPr>
          <w:p w14:paraId="75107DA4"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d)</w:t>
            </w:r>
          </w:p>
        </w:tc>
      </w:tr>
      <w:tr w:rsidR="00732787" w14:paraId="0F302D61" w14:textId="77777777" w:rsidTr="0027089D">
        <w:tc>
          <w:tcPr>
            <w:tcW w:w="2800" w:type="dxa"/>
            <w:shd w:val="clear" w:color="auto" w:fill="D9D9D9" w:themeFill="background1" w:themeFillShade="D9"/>
            <w:vAlign w:val="center"/>
          </w:tcPr>
          <w:p w14:paraId="618A0CC9"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Fitobentoss</w:t>
            </w:r>
          </w:p>
        </w:tc>
        <w:tc>
          <w:tcPr>
            <w:tcW w:w="2748" w:type="dxa"/>
            <w:vAlign w:val="center"/>
          </w:tcPr>
          <w:p w14:paraId="08195922"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c)</w:t>
            </w:r>
          </w:p>
        </w:tc>
        <w:tc>
          <w:tcPr>
            <w:tcW w:w="2748" w:type="dxa"/>
            <w:vAlign w:val="center"/>
          </w:tcPr>
          <w:p w14:paraId="4F7D2639"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e)</w:t>
            </w:r>
          </w:p>
        </w:tc>
      </w:tr>
    </w:tbl>
    <w:p w14:paraId="46499F74" w14:textId="77777777" w:rsidR="00732787" w:rsidRDefault="00732787">
      <w:pPr>
        <w:spacing w:after="120"/>
        <w:rPr>
          <w:rFonts w:eastAsia="Times New Roman" w:cs="Times New Roman"/>
          <w:b/>
          <w:szCs w:val="24"/>
          <w:highlight w:val="yellow"/>
        </w:rPr>
      </w:pPr>
    </w:p>
    <w:p w14:paraId="11770E58"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 xml:space="preserve">Interkalibrēta tikai ļoti lielo upju fitoplanktona metode. Mazākas upes ir par strauju un tur fitoplanktons nevar attīstīties (tiek aizskalots). </w:t>
      </w:r>
    </w:p>
    <w:p w14:paraId="1F6DFA59"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Makrofītu monitoringu neveic Ventas un Daugavas grīvu SPŪO. Tur nav piemērots substrāts augu attīstībai.</w:t>
      </w:r>
    </w:p>
    <w:p w14:paraId="5929DA88"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 xml:space="preserve">Fitobentoss noteikti jāmonitorē R7 upēs, jo nepieciešami dati šī upju tipa fitobentosa metodes izstrādei. </w:t>
      </w:r>
    </w:p>
    <w:p w14:paraId="35B18812"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Nav nepieciešams veikt makrofītu un zivju daudzveidības monitoringu L11 tipa ezeros, jo tur dabiski ir zema sugu daudzveidība.</w:t>
      </w:r>
    </w:p>
    <w:p w14:paraId="76BDED42"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Ezeru fitobentoss formāli ir iekļauts makrofītu metodē.</w:t>
      </w:r>
    </w:p>
    <w:p w14:paraId="6F43EB32" w14:textId="77777777" w:rsidR="00732787" w:rsidRDefault="00732787">
      <w:pPr>
        <w:spacing w:after="120"/>
        <w:rPr>
          <w:szCs w:val="24"/>
        </w:rPr>
      </w:pPr>
    </w:p>
    <w:p w14:paraId="1BA2BE80" w14:textId="77777777" w:rsidR="00732787" w:rsidRDefault="00154B70" w:rsidP="0027089D">
      <w:pPr>
        <w:spacing w:after="120"/>
        <w:ind w:firstLine="567"/>
        <w:rPr>
          <w:rFonts w:eastAsia="Times New Roman" w:cs="Times New Roman"/>
          <w:szCs w:val="24"/>
        </w:rPr>
      </w:pPr>
      <w:r>
        <w:rPr>
          <w:rFonts w:eastAsia="Times New Roman" w:cs="Times New Roman"/>
          <w:szCs w:val="24"/>
        </w:rPr>
        <w:t>Fitoplanktonu un hlorofilu plānots ievākt</w:t>
      </w:r>
      <w:r>
        <w:rPr>
          <w:rFonts w:eastAsia="Times New Roman" w:cs="Times New Roman"/>
          <w:b/>
          <w:szCs w:val="24"/>
        </w:rPr>
        <w:t xml:space="preserve"> </w:t>
      </w:r>
      <w:r>
        <w:rPr>
          <w:rFonts w:eastAsia="Times New Roman" w:cs="Times New Roman"/>
          <w:szCs w:val="24"/>
        </w:rPr>
        <w:t>veģetācijas sezonā divas līdz sešas reizes atkarībā no pieejamās/papildu nepieciešamās informācijas ŪO stāvokļa novērtēšanai un monitoringam ik gadu pieejamā valsts budžeta finansējuma. Ikgadējo plānu precizēšanas laikā vēl būs iespējams papildus izvērtēt nepieciešamo paraugošanas biežumu, konsultējoties ar ekspertiem. References ezeros hlorofils tiks analizēts līdz 12 reizēm gadā.</w:t>
      </w:r>
    </w:p>
    <w:p w14:paraId="4D72E62D" w14:textId="77777777" w:rsidR="00732787" w:rsidRDefault="00154B70" w:rsidP="0027089D">
      <w:pPr>
        <w:spacing w:after="120"/>
        <w:ind w:firstLine="567"/>
        <w:rPr>
          <w:rFonts w:eastAsia="Times New Roman" w:cs="Times New Roman"/>
          <w:szCs w:val="24"/>
        </w:rPr>
      </w:pPr>
      <w:r>
        <w:rPr>
          <w:rFonts w:eastAsia="Times New Roman" w:cs="Times New Roman"/>
          <w:szCs w:val="24"/>
        </w:rPr>
        <w:t>Saskaņā ar MK noteikumu Nr. 92 1. pielikumu makrofītu novērtēšana upēs un ezeros ir jāveic ne retāk kā vienu reizi uzraudzības monitoringā, kuru realizē sešu gadu UBA apsaimniekošanas plānu cikla laikā (respektīvi viens makrofītu apsekojums sešu gadu ciklā). Makrofītu novērtēšana tiek veikta vasarā (jūlijā, augustā) ūdensaugu veģetācijas periodā. Reizē ar makrofītu paraugu ievākšanu, tiek plānota arī fitobentosa paraugu ievākšana.</w:t>
      </w:r>
    </w:p>
    <w:p w14:paraId="4BF53698" w14:textId="77777777" w:rsidR="00732787" w:rsidRDefault="00154B70" w:rsidP="0027089D">
      <w:pPr>
        <w:spacing w:after="120"/>
        <w:ind w:firstLine="567"/>
        <w:rPr>
          <w:rFonts w:eastAsia="Times New Roman" w:cs="Times New Roman"/>
          <w:color w:val="000000"/>
          <w:szCs w:val="24"/>
        </w:rPr>
      </w:pPr>
      <w:r>
        <w:rPr>
          <w:rFonts w:eastAsia="Times New Roman" w:cs="Times New Roman"/>
          <w:color w:val="000000"/>
          <w:szCs w:val="24"/>
        </w:rPr>
        <w:t>Makrozoobentosa paraugu ievākšana paredzēta pavasarī un rudenī. Rudenī ievāktie paraugi ir grūtāk analizējami (mazāks bentisko bezmugurkaulnieku izmērs un grūtāk nosakāmas sugas), bet pēc LU Bioloģijas institūta pētnieku atziņām, rudenī un pavasarī ievāktie zoobentosa paraugi ir salīdzināmi. Rudenī ievāktie zoobentosa paraugi nodrošina precīzāku ŪO stāvokļa novērtējumu papildus pavasarī ievāktajiem paraugiem. Intensīvās uzraudzības upju stacijās makrozoobentosa paraugu ievākšana plānota vienu reizi gadā katru gadu.</w:t>
      </w:r>
    </w:p>
    <w:p w14:paraId="193C54CA" w14:textId="77777777" w:rsidR="00732787" w:rsidRDefault="00154B70" w:rsidP="0027089D">
      <w:pPr>
        <w:spacing w:after="120"/>
        <w:ind w:firstLine="567"/>
        <w:rPr>
          <w:rFonts w:eastAsia="Times New Roman" w:cs="Times New Roman"/>
          <w:szCs w:val="24"/>
        </w:rPr>
      </w:pPr>
      <w:r>
        <w:rPr>
          <w:rFonts w:eastAsia="Times New Roman" w:cs="Times New Roman"/>
          <w:szCs w:val="24"/>
        </w:rPr>
        <w:t>Monitoringa ietvaros zivju daudzveidību plānots noteikt vienu reizi sešos gados. Zivju daudzveidības monitorings primāri tiek plānots iepriekš neapsekotos ūdensobjektos, aptverot visus ŪO tipus, kā arī lielāku uzmanību pievēršot lašveidīgo un karpveidīgo zivju ŪO. Zivju bioloģiskās daudzveidības monitorings iespēju robežās ir saskaņots ar Dabas aizsardzības pārvaldi un BIOR zivju ekspertiem, lai novērstu darbu un izmaksu dublēšanos.</w:t>
      </w:r>
    </w:p>
    <w:p w14:paraId="61AC5F1C" w14:textId="77777777" w:rsidR="0027089D" w:rsidRDefault="0027089D" w:rsidP="0027089D">
      <w:pPr>
        <w:spacing w:after="120"/>
        <w:ind w:firstLine="567"/>
        <w:rPr>
          <w:rFonts w:eastAsia="Times New Roman" w:cs="Times New Roman"/>
          <w:szCs w:val="24"/>
        </w:rPr>
      </w:pPr>
    </w:p>
    <w:p w14:paraId="3A8D8E9E" w14:textId="570F5ECC" w:rsidR="00732787" w:rsidRDefault="00154B70" w:rsidP="00045599">
      <w:pPr>
        <w:pStyle w:val="Heading3"/>
      </w:pPr>
      <w:bookmarkStart w:id="46" w:name="_Toc57249805"/>
      <w:bookmarkStart w:id="47" w:name="_Toc57273075"/>
      <w:bookmarkStart w:id="48" w:name="_Toc84804577"/>
      <w:r w:rsidRPr="00045599">
        <w:t>2.7.2. Hidromorfoloģiskie rādītāji</w:t>
      </w:r>
      <w:bookmarkEnd w:id="46"/>
      <w:bookmarkEnd w:id="47"/>
      <w:bookmarkEnd w:id="48"/>
    </w:p>
    <w:p w14:paraId="68ECDB77" w14:textId="77777777" w:rsidR="0027089D" w:rsidRPr="0027089D" w:rsidRDefault="0027089D" w:rsidP="0027089D"/>
    <w:p w14:paraId="63A516F1" w14:textId="77777777" w:rsidR="00732787" w:rsidRDefault="00154B70" w:rsidP="0027089D">
      <w:pPr>
        <w:spacing w:after="120"/>
        <w:ind w:firstLine="720"/>
        <w:rPr>
          <w:rFonts w:eastAsia="Times New Roman" w:cs="Times New Roman"/>
          <w:szCs w:val="24"/>
        </w:rPr>
      </w:pPr>
      <w:r>
        <w:rPr>
          <w:rFonts w:eastAsia="Times New Roman" w:cs="Times New Roman"/>
          <w:szCs w:val="24"/>
        </w:rPr>
        <w:t xml:space="preserve">Hidromorfoloģiskais monitorings ietver morfoloģisko un hidroloģisko parametru monitoringu virszemes ūdeņu ŪO. Virszemes ūdeņu stāvokli kopā ar bioloģiskiem un fizikāli ķīmiskajiem parametriem raksturo hidromorfoloģiskie rādītāji: </w:t>
      </w:r>
    </w:p>
    <w:p w14:paraId="4F6E09B2" w14:textId="77777777" w:rsidR="00732787" w:rsidRDefault="00154B70" w:rsidP="002F7E9E">
      <w:pPr>
        <w:numPr>
          <w:ilvl w:val="0"/>
          <w:numId w:val="71"/>
        </w:numPr>
        <w:pBdr>
          <w:top w:val="nil"/>
          <w:left w:val="nil"/>
          <w:bottom w:val="nil"/>
          <w:right w:val="nil"/>
          <w:between w:val="nil"/>
        </w:pBdr>
        <w:spacing w:after="120"/>
        <w:ind w:left="567"/>
      </w:pPr>
      <w:bookmarkStart w:id="49" w:name="_3j2qqm3" w:colFirst="0" w:colLast="0"/>
      <w:bookmarkEnd w:id="49"/>
      <w:r>
        <w:rPr>
          <w:rFonts w:eastAsia="Times New Roman" w:cs="Times New Roman"/>
          <w:i/>
          <w:color w:val="000000"/>
          <w:szCs w:val="24"/>
        </w:rPr>
        <w:t xml:space="preserve">Hidroloģiskie parametri </w:t>
      </w:r>
      <w:r>
        <w:rPr>
          <w:rFonts w:eastAsia="Times New Roman" w:cs="Times New Roman"/>
          <w:color w:val="000000"/>
          <w:szCs w:val="24"/>
        </w:rPr>
        <w:t>ietver ūdens līmeņa un caurplūduma mērījumus, kā arī upju un ezeru saistību ar pazemes ūdeņiem</w:t>
      </w:r>
    </w:p>
    <w:p w14:paraId="4B76CBF4" w14:textId="77777777" w:rsidR="00732787" w:rsidRDefault="00154B70" w:rsidP="002F7E9E">
      <w:pPr>
        <w:numPr>
          <w:ilvl w:val="0"/>
          <w:numId w:val="71"/>
        </w:numPr>
        <w:pBdr>
          <w:top w:val="nil"/>
          <w:left w:val="nil"/>
          <w:bottom w:val="nil"/>
          <w:right w:val="nil"/>
          <w:between w:val="nil"/>
        </w:pBdr>
        <w:spacing w:after="120"/>
        <w:ind w:left="567"/>
      </w:pPr>
      <w:r>
        <w:rPr>
          <w:rFonts w:eastAsia="Times New Roman" w:cs="Times New Roman"/>
          <w:i/>
          <w:color w:val="000000"/>
          <w:szCs w:val="24"/>
        </w:rPr>
        <w:t>Upju nepārtrauktība</w:t>
      </w:r>
      <w:r>
        <w:rPr>
          <w:rFonts w:eastAsia="Times New Roman" w:cs="Times New Roman"/>
          <w:color w:val="000000"/>
          <w:szCs w:val="24"/>
        </w:rPr>
        <w:t>;</w:t>
      </w:r>
    </w:p>
    <w:p w14:paraId="277B24C3" w14:textId="77777777" w:rsidR="00732787" w:rsidRDefault="00154B70" w:rsidP="002F7E9E">
      <w:pPr>
        <w:numPr>
          <w:ilvl w:val="0"/>
          <w:numId w:val="71"/>
        </w:numPr>
        <w:pBdr>
          <w:top w:val="nil"/>
          <w:left w:val="nil"/>
          <w:bottom w:val="nil"/>
          <w:right w:val="nil"/>
          <w:between w:val="nil"/>
        </w:pBdr>
        <w:spacing w:after="120"/>
        <w:ind w:left="567"/>
      </w:pPr>
      <w:r>
        <w:rPr>
          <w:rFonts w:eastAsia="Times New Roman" w:cs="Times New Roman"/>
          <w:i/>
          <w:color w:val="000000"/>
          <w:szCs w:val="24"/>
        </w:rPr>
        <w:t>Morfoloģija</w:t>
      </w:r>
      <w:r>
        <w:rPr>
          <w:rFonts w:eastAsia="Times New Roman" w:cs="Times New Roman"/>
          <w:b/>
          <w:i/>
          <w:color w:val="000000"/>
          <w:szCs w:val="24"/>
        </w:rPr>
        <w:t xml:space="preserve"> </w:t>
      </w:r>
      <w:r>
        <w:rPr>
          <w:rFonts w:eastAsia="Times New Roman" w:cs="Times New Roman"/>
          <w:i/>
          <w:color w:val="000000"/>
          <w:szCs w:val="24"/>
        </w:rPr>
        <w:t xml:space="preserve">vai hidromorfoloģiskās kvalitātes elementu izmaiņas </w:t>
      </w:r>
      <w:r>
        <w:rPr>
          <w:rFonts w:eastAsia="Times New Roman" w:cs="Times New Roman"/>
          <w:color w:val="000000"/>
          <w:szCs w:val="24"/>
        </w:rPr>
        <w:t>ietver upes gultnes ģeometriju (gultnes formas plānā), gultnes substrātu, gultnes veģetāciju un organiskos sanešus, erozijas raksturojumu, upes krastu struktūru un pārveidojumus (krastu nostiprināšana, veģetācijas tipi, zemes lietojums), kā arī upes palienes struktūru un pārveidojumus (veģetācijas tipi, zemes lietojums).</w:t>
      </w:r>
    </w:p>
    <w:p w14:paraId="3A3E0D81" w14:textId="77777777" w:rsidR="00732787" w:rsidRDefault="00154B70" w:rsidP="0027089D">
      <w:pPr>
        <w:spacing w:after="120"/>
        <w:ind w:firstLine="567"/>
        <w:rPr>
          <w:rFonts w:eastAsia="Times New Roman" w:cs="Times New Roman"/>
          <w:szCs w:val="24"/>
        </w:rPr>
      </w:pPr>
      <w:r>
        <w:rPr>
          <w:rFonts w:eastAsia="Times New Roman" w:cs="Times New Roman"/>
          <w:szCs w:val="24"/>
        </w:rPr>
        <w:t>Šīs virszemes ūdeņu monitoringa programmas īstenošanas gaitā paredzēts novērtēt iepriekšminētos morfoloģiskā stāvokļa rādītājus atbilstoši LVĢMC izstrādātajām instrukcijām, kā arī hidromorfoloģiskā stāvokļa novērtējuma protokoliem - Slovākijas protokolam upēm un Lielbritānijas protokolam ezeru hidromorfoloģijas novērtēšanai (</w:t>
      </w:r>
      <w:r w:rsidRPr="0027089D">
        <w:rPr>
          <w:rFonts w:eastAsia="Times New Roman" w:cs="Times New Roman"/>
          <w:i/>
          <w:szCs w:val="24"/>
        </w:rPr>
        <w:t>Lake Habitat Survey</w:t>
      </w:r>
      <w:r>
        <w:rPr>
          <w:rFonts w:eastAsia="Times New Roman" w:cs="Times New Roman"/>
          <w:szCs w:val="24"/>
        </w:rPr>
        <w:t>). </w:t>
      </w:r>
    </w:p>
    <w:p w14:paraId="7998DE55" w14:textId="77777777" w:rsidR="00732787" w:rsidRDefault="00154B70" w:rsidP="0027089D">
      <w:pPr>
        <w:pBdr>
          <w:top w:val="nil"/>
          <w:left w:val="nil"/>
          <w:bottom w:val="nil"/>
          <w:right w:val="nil"/>
          <w:between w:val="nil"/>
        </w:pBdr>
        <w:spacing w:after="120"/>
        <w:ind w:firstLine="567"/>
        <w:rPr>
          <w:rFonts w:eastAsia="Times New Roman" w:cs="Times New Roman"/>
          <w:color w:val="000000"/>
          <w:szCs w:val="24"/>
        </w:rPr>
      </w:pPr>
      <w:r>
        <w:rPr>
          <w:rFonts w:eastAsia="Times New Roman" w:cs="Times New Roman"/>
          <w:color w:val="000000"/>
          <w:szCs w:val="24"/>
        </w:rPr>
        <w:t xml:space="preserve">Ezeros visos hidromorfoloģisko novērojuma punktos nav paredzēts mērīt ūdens līmeni. Ezeros ūdens līmeņa režīms tiek vērtēts pēc esošā Valsts monitoringa programmu datiem un slēgto novērojumu staciju vēsturiskajiem datiem. Caurplūdumi tiks mērīti no ezeriem iztekošajām vai ietekošajām upēm, lai turpmāk varētu aprēķināt ūdens apmaiņas periodu. Morfoloģiskais novērtējums ir ļoti svarīgs tajos gadījumos, kad hidroloģisko datu par ezeriem nav. </w:t>
      </w:r>
    </w:p>
    <w:p w14:paraId="7896663A" w14:textId="77777777" w:rsidR="00732787" w:rsidRDefault="00154B70" w:rsidP="002F7E9E">
      <w:pPr>
        <w:pStyle w:val="ListParagraph"/>
        <w:numPr>
          <w:ilvl w:val="0"/>
          <w:numId w:val="72"/>
        </w:numPr>
        <w:pBdr>
          <w:top w:val="nil"/>
          <w:left w:val="nil"/>
          <w:bottom w:val="nil"/>
          <w:right w:val="nil"/>
          <w:between w:val="nil"/>
        </w:pBdr>
        <w:spacing w:after="120"/>
        <w:ind w:left="567"/>
      </w:pPr>
      <w:r w:rsidRPr="00E41606">
        <w:rPr>
          <w:rFonts w:eastAsia="Times New Roman" w:cs="Times New Roman"/>
          <w:i/>
          <w:color w:val="000000"/>
          <w:szCs w:val="24"/>
        </w:rPr>
        <w:t xml:space="preserve">Ūdens līmenis </w:t>
      </w:r>
      <w:r w:rsidRPr="00E41606">
        <w:rPr>
          <w:rFonts w:eastAsia="Times New Roman" w:cs="Times New Roman"/>
          <w:color w:val="000000"/>
          <w:szCs w:val="24"/>
        </w:rPr>
        <w:t xml:space="preserve">ir ūdens virsmas augstums virs izvēlētās atskaites plaknes (posteņa nulles, jūras līmeņa). Ūdens līmeņa dati ir nepieciešami ūdens noteces aprēķināšanai un upju un ezeru ūdeņu saistības novērtēšanai ar pazemes ūdeņiem. </w:t>
      </w:r>
    </w:p>
    <w:p w14:paraId="3CDCA8F2" w14:textId="77777777" w:rsidR="00732787" w:rsidRPr="00E41606" w:rsidRDefault="00154B70" w:rsidP="002F7E9E">
      <w:pPr>
        <w:pStyle w:val="ListParagraph"/>
        <w:numPr>
          <w:ilvl w:val="0"/>
          <w:numId w:val="72"/>
        </w:numPr>
        <w:pBdr>
          <w:top w:val="nil"/>
          <w:left w:val="nil"/>
          <w:bottom w:val="nil"/>
          <w:right w:val="nil"/>
          <w:between w:val="nil"/>
        </w:pBdr>
        <w:spacing w:after="120"/>
        <w:ind w:left="567"/>
        <w:rPr>
          <w:color w:val="000000"/>
          <w:szCs w:val="24"/>
        </w:rPr>
      </w:pPr>
      <w:r w:rsidRPr="00E41606">
        <w:rPr>
          <w:rFonts w:eastAsia="Times New Roman" w:cs="Times New Roman"/>
          <w:i/>
          <w:color w:val="000000"/>
          <w:szCs w:val="24"/>
        </w:rPr>
        <w:t xml:space="preserve">Ūdens caurplūdums </w:t>
      </w:r>
      <w:r w:rsidRPr="00E41606">
        <w:rPr>
          <w:rFonts w:eastAsia="Times New Roman" w:cs="Times New Roman"/>
          <w:color w:val="000000"/>
          <w:szCs w:val="24"/>
        </w:rPr>
        <w:t>ir ūdens daudzums, kas vienā sekundē izplūst caur upes aktīvo šķērsgriezumu. Caurplūdums ir nepieciešams raksturlielums ŪO piesārņojuma slodžu aprēķiniem.</w:t>
      </w:r>
    </w:p>
    <w:p w14:paraId="784A18B6" w14:textId="77777777" w:rsidR="00732787" w:rsidRPr="00E41606" w:rsidRDefault="00154B70" w:rsidP="002F7E9E">
      <w:pPr>
        <w:pStyle w:val="ListParagraph"/>
        <w:numPr>
          <w:ilvl w:val="0"/>
          <w:numId w:val="72"/>
        </w:numPr>
        <w:pBdr>
          <w:top w:val="nil"/>
          <w:left w:val="nil"/>
          <w:bottom w:val="nil"/>
          <w:right w:val="nil"/>
          <w:between w:val="nil"/>
        </w:pBdr>
        <w:spacing w:after="120"/>
        <w:ind w:left="567"/>
        <w:rPr>
          <w:color w:val="000000"/>
          <w:szCs w:val="24"/>
        </w:rPr>
      </w:pPr>
      <w:r w:rsidRPr="00E41606">
        <w:rPr>
          <w:rFonts w:eastAsia="Times New Roman" w:cs="Times New Roman"/>
          <w:i/>
          <w:color w:val="000000"/>
          <w:szCs w:val="24"/>
        </w:rPr>
        <w:t xml:space="preserve">Upju un ezeru saistība ar pazemes ūdeņiem - </w:t>
      </w:r>
      <w:r w:rsidRPr="00E41606">
        <w:rPr>
          <w:rFonts w:eastAsia="Times New Roman" w:cs="Times New Roman"/>
          <w:color w:val="000000"/>
          <w:szCs w:val="24"/>
        </w:rPr>
        <w:t>novērtējama pēc virszemes un pazemes ūdeņu līmeņu svārstībām, pielietojot ĢIS metodes uz ģeoloģisko/hidroģeoloģisko/hidroloģisko pētījumu bāzes pētniecības monitoringa ietvaros.</w:t>
      </w:r>
    </w:p>
    <w:p w14:paraId="4DA3054A" w14:textId="77777777" w:rsidR="00732787" w:rsidRDefault="00154B70" w:rsidP="002F7E9E">
      <w:pPr>
        <w:pStyle w:val="ListParagraph"/>
        <w:numPr>
          <w:ilvl w:val="0"/>
          <w:numId w:val="72"/>
        </w:numPr>
        <w:pBdr>
          <w:top w:val="nil"/>
          <w:left w:val="nil"/>
          <w:bottom w:val="nil"/>
          <w:right w:val="nil"/>
          <w:between w:val="nil"/>
        </w:pBdr>
        <w:spacing w:after="120"/>
        <w:ind w:left="567"/>
      </w:pPr>
      <w:r w:rsidRPr="00E41606">
        <w:rPr>
          <w:rFonts w:eastAsia="Times New Roman" w:cs="Times New Roman"/>
          <w:i/>
          <w:color w:val="000000"/>
          <w:szCs w:val="24"/>
        </w:rPr>
        <w:t xml:space="preserve">Upju nepārtrauktība - </w:t>
      </w:r>
      <w:r w:rsidRPr="00E41606">
        <w:rPr>
          <w:rFonts w:eastAsia="Times New Roman" w:cs="Times New Roman"/>
          <w:color w:val="000000"/>
          <w:szCs w:val="24"/>
        </w:rPr>
        <w:t>hidrotehniskās vai jebkuras cita veida ietaises upju gultnē un to ietekme uz ūdeņu stāvokli</w:t>
      </w:r>
      <w:r w:rsidRPr="00E41606">
        <w:rPr>
          <w:rFonts w:eastAsia="Times New Roman" w:cs="Times New Roman"/>
          <w:i/>
          <w:color w:val="000000"/>
          <w:szCs w:val="24"/>
        </w:rPr>
        <w:t>.</w:t>
      </w:r>
    </w:p>
    <w:p w14:paraId="020EB570" w14:textId="7EAC89B2" w:rsidR="00732787" w:rsidRDefault="00154B70" w:rsidP="00045599">
      <w:pPr>
        <w:pStyle w:val="Heading3"/>
      </w:pPr>
      <w:bookmarkStart w:id="50" w:name="_Toc57249806"/>
      <w:bookmarkStart w:id="51" w:name="_Toc57273076"/>
      <w:bookmarkStart w:id="52" w:name="_Toc84804578"/>
      <w:r w:rsidRPr="00045599">
        <w:t>2.7.3. Fizikāli ķīmiskie rādītāji un biogēnie elementi</w:t>
      </w:r>
      <w:bookmarkEnd w:id="50"/>
      <w:bookmarkEnd w:id="51"/>
      <w:bookmarkEnd w:id="52"/>
    </w:p>
    <w:p w14:paraId="2BD39E9E" w14:textId="77777777" w:rsidR="0027089D" w:rsidRPr="0027089D" w:rsidRDefault="0027089D" w:rsidP="0027089D"/>
    <w:p w14:paraId="09533D18" w14:textId="076B01E8"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Fizikāli ķīmiskie rādītāji ir svarīgi papildus informācijas elementi, lai interpretētu gan bioloģisko elementu, gan citu ķīmisko elementu rādītāju rezultātus, piemēram, kadmija vides kvalitātes normatīvs ūdenī ir tieši saistīts ar ūdens cietības vērtībām. Fizikāli ķīmiskie rādītāji ietver gan lauka mērījumus (pH, EVS, temperatūra, O</w:t>
      </w:r>
      <w:r>
        <w:rPr>
          <w:rFonts w:eastAsia="Times New Roman" w:cs="Times New Roman"/>
          <w:color w:val="000000"/>
          <w:szCs w:val="24"/>
          <w:vertAlign w:val="subscript"/>
        </w:rPr>
        <w:t>2</w:t>
      </w:r>
      <w:r>
        <w:rPr>
          <w:rFonts w:eastAsia="Times New Roman" w:cs="Times New Roman"/>
          <w:color w:val="000000"/>
          <w:szCs w:val="24"/>
        </w:rPr>
        <w:t xml:space="preserve">), gan arī laboratorijas mērījumus- (galvenie joni, ūdens cietība). Biogēnie elementi (slāpekļa un fosfora savienojumi) ir svarīgi eitrofikācijas rādītāji, kā arī norāda uz cilvēku saimnieciskās darbības ietekmi. Biogēno elementu monitorings ir īpaši svarīgs Nitrātu direktīvas un Helcom prasību izpildei. Fizikāli ķīmisko un biogēno elementu monitorings plānots visās monitoringa stacijās. Intensīvās uzraudzības monitoringa stacijās katru gadu 12 reizes gadā, NĪJT vismaz vienu reizi 6 gados 12 reizes gadā. Pārējās monitoringa stacijās 4 </w:t>
      </w:r>
      <w:r w:rsidRPr="0053796D">
        <w:rPr>
          <w:rFonts w:eastAsia="Times New Roman" w:cs="Times New Roman"/>
          <w:color w:val="000000"/>
          <w:szCs w:val="24"/>
        </w:rPr>
        <w:t>reizes gadā</w:t>
      </w:r>
      <w:r w:rsidR="002B3D67" w:rsidRPr="0053796D">
        <w:rPr>
          <w:rFonts w:eastAsia="Times New Roman" w:cs="Times New Roman"/>
          <w:color w:val="000000"/>
          <w:szCs w:val="24"/>
        </w:rPr>
        <w:t xml:space="preserve"> (2. pielikums</w:t>
      </w:r>
      <w:r w:rsidRPr="0053796D">
        <w:rPr>
          <w:rFonts w:eastAsia="Times New Roman" w:cs="Times New Roman"/>
          <w:color w:val="000000"/>
          <w:szCs w:val="24"/>
        </w:rPr>
        <w:t xml:space="preserve">). Hidromorfoloģisko apsekojumu laikā visos ezeros tiks veikti temperatūras un skābekļa mērījumi pa dziļumiem. Pilns saraksts ar plānotajiem fizikāli ķīmiskajiem elementiem </w:t>
      </w:r>
      <w:r w:rsidR="002B3D67" w:rsidRPr="0053796D">
        <w:rPr>
          <w:rFonts w:eastAsia="Times New Roman" w:cs="Times New Roman"/>
          <w:color w:val="000000"/>
          <w:szCs w:val="24"/>
        </w:rPr>
        <w:t>atrodams 2., 9. un 10. pielikumā.</w:t>
      </w:r>
    </w:p>
    <w:p w14:paraId="68FB9CCC" w14:textId="77777777" w:rsidR="0027089D" w:rsidRDefault="0027089D" w:rsidP="0027089D">
      <w:pPr>
        <w:pBdr>
          <w:top w:val="nil"/>
          <w:left w:val="nil"/>
          <w:bottom w:val="nil"/>
          <w:right w:val="nil"/>
          <w:between w:val="nil"/>
        </w:pBdr>
        <w:spacing w:after="120"/>
        <w:ind w:firstLine="720"/>
        <w:rPr>
          <w:rFonts w:eastAsia="Times New Roman" w:cs="Times New Roman"/>
          <w:color w:val="000000"/>
          <w:szCs w:val="24"/>
        </w:rPr>
      </w:pPr>
    </w:p>
    <w:p w14:paraId="595B660F" w14:textId="398269AB" w:rsidR="00732787" w:rsidRDefault="00154B70" w:rsidP="00045599">
      <w:pPr>
        <w:pStyle w:val="Heading3"/>
      </w:pPr>
      <w:bookmarkStart w:id="53" w:name="_Toc57249807"/>
      <w:bookmarkStart w:id="54" w:name="_Toc57273077"/>
      <w:bookmarkStart w:id="55" w:name="_Toc84804579"/>
      <w:r w:rsidRPr="00045599">
        <w:t>2.7.4. Ķīmiskā monitoringa parametri</w:t>
      </w:r>
      <w:bookmarkEnd w:id="53"/>
      <w:bookmarkEnd w:id="54"/>
      <w:bookmarkEnd w:id="55"/>
    </w:p>
    <w:p w14:paraId="7078E524" w14:textId="77777777" w:rsidR="0027089D" w:rsidRPr="0027089D" w:rsidRDefault="0027089D" w:rsidP="0027089D"/>
    <w:p w14:paraId="226741F5" w14:textId="77777777" w:rsidR="00732787" w:rsidRDefault="00154B70" w:rsidP="0027089D">
      <w:pPr>
        <w:pBdr>
          <w:top w:val="nil"/>
          <w:left w:val="nil"/>
          <w:bottom w:val="nil"/>
          <w:right w:val="nil"/>
          <w:between w:val="nil"/>
        </w:pBdr>
        <w:spacing w:after="0" w:line="276" w:lineRule="auto"/>
        <w:ind w:firstLine="720"/>
        <w:rPr>
          <w:rFonts w:eastAsia="Times New Roman" w:cs="Times New Roman"/>
          <w:color w:val="000000"/>
          <w:szCs w:val="24"/>
        </w:rPr>
      </w:pPr>
      <w:r>
        <w:rPr>
          <w:rFonts w:eastAsia="Times New Roman" w:cs="Times New Roman"/>
          <w:b/>
          <w:color w:val="000000"/>
          <w:szCs w:val="24"/>
        </w:rPr>
        <w:t>Prioritārās vielas</w:t>
      </w:r>
      <w:r>
        <w:rPr>
          <w:rFonts w:eastAsia="Times New Roman" w:cs="Times New Roman"/>
          <w:color w:val="000000"/>
          <w:szCs w:val="24"/>
        </w:rPr>
        <w:t xml:space="preserve"> ir tās ķīmiskās vielas, kuras rada vai ar kuru starpniecību tiek radīts ievērojams risks ūdens videi. To skaitā ir arī ūdens videi īpaši bīstamas vielas (Ūdens apsaimniekošanas likuma 1.panta 11.punkts). Ūdens videi īpaši bīstamas vielas (</w:t>
      </w:r>
      <w:r>
        <w:rPr>
          <w:rFonts w:eastAsia="Times New Roman" w:cs="Times New Roman"/>
          <w:i/>
          <w:color w:val="000000"/>
          <w:szCs w:val="24"/>
        </w:rPr>
        <w:t>Priority Hazardous substances</w:t>
      </w:r>
      <w:r>
        <w:rPr>
          <w:rFonts w:eastAsia="Times New Roman" w:cs="Times New Roman"/>
          <w:color w:val="000000"/>
          <w:szCs w:val="24"/>
        </w:rPr>
        <w:t xml:space="preserve"> jeb prioritārās bīstamās vielas) ir ķīmiskās vielas, kas ir noturīgas ūdens vidē, toksiskas un spēj akumulēties dzīvo organismu audos. </w:t>
      </w:r>
    </w:p>
    <w:p w14:paraId="6E5A0980" w14:textId="77777777" w:rsidR="00732787" w:rsidRDefault="00154B70" w:rsidP="0027089D">
      <w:pPr>
        <w:pBdr>
          <w:top w:val="nil"/>
          <w:left w:val="nil"/>
          <w:bottom w:val="nil"/>
          <w:right w:val="nil"/>
          <w:between w:val="nil"/>
        </w:pBdr>
        <w:spacing w:after="0" w:line="276" w:lineRule="auto"/>
        <w:ind w:firstLine="720"/>
        <w:rPr>
          <w:rFonts w:eastAsia="Times New Roman" w:cs="Times New Roman"/>
          <w:color w:val="000000"/>
          <w:szCs w:val="24"/>
        </w:rPr>
      </w:pPr>
      <w:r>
        <w:rPr>
          <w:rFonts w:eastAsia="Times New Roman" w:cs="Times New Roman"/>
          <w:color w:val="000000"/>
          <w:szCs w:val="24"/>
        </w:rPr>
        <w:t xml:space="preserve">Prioritāro vielu, tai skaitā prioritāro metālu – Cd, Pb, Ni – un organisko prioritāro vielu un to sabrukšanas dažādās ķīmiskās formas, un citu </w:t>
      </w:r>
      <w:r>
        <w:rPr>
          <w:rFonts w:eastAsia="Times New Roman" w:cs="Times New Roman"/>
          <w:b/>
          <w:color w:val="000000"/>
          <w:szCs w:val="24"/>
        </w:rPr>
        <w:t>bīstamo vielu</w:t>
      </w:r>
      <w:r>
        <w:rPr>
          <w:rFonts w:eastAsia="Times New Roman" w:cs="Times New Roman"/>
          <w:color w:val="000000"/>
          <w:szCs w:val="24"/>
        </w:rPr>
        <w:t xml:space="preserve"> (Cu, Zn, As, formaldehīda, u.c.) vai to indikatoru rādītāju (piemēram, fenolu indeksa, naftas produktu ogļūdeņražu indeksa) monitoringu plānots veikt tajās stacijās, kur tās obligāti jānosaka saskaņā ar normatīvajiem aktiem un starptautiskajām konvencijām, pārrobežu iespējamo ietekmi, ŪO uz valsts robežas, dzeramā ūdens ņemšanas un papildināšanas vietās, lai kontrolētu atbilstību vides kvalitātes normatīviem vai pieļaujamajām robežkoncentrācijām ūdeņu vidē saskaņā ar MK noteikumiem Nr.118.</w:t>
      </w:r>
    </w:p>
    <w:p w14:paraId="0F2B67DE" w14:textId="7F6A8979"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I</w:t>
      </w:r>
      <w:r w:rsidR="00794467">
        <w:rPr>
          <w:rFonts w:eastAsia="Times New Roman" w:cs="Times New Roman"/>
          <w:color w:val="000000"/>
          <w:szCs w:val="24"/>
        </w:rPr>
        <w:t xml:space="preserve">epriekšējā perioda (2015.-2020. </w:t>
      </w:r>
      <w:r>
        <w:rPr>
          <w:rFonts w:eastAsia="Times New Roman" w:cs="Times New Roman"/>
          <w:color w:val="000000"/>
          <w:szCs w:val="24"/>
        </w:rPr>
        <w:t>g.) monitoringā apsekotajos ŪO prioritārās vielas, prioritārās bīstamās vai citas bīstamas piesārņojošas vielas netika atrastas nozīmīgās koncentrācijās. 2017. un 2018. gadā tika īstenoti divi LVAF pētījumi</w:t>
      </w:r>
      <w:r>
        <w:rPr>
          <w:rFonts w:eastAsia="Times New Roman" w:cs="Times New Roman"/>
          <w:color w:val="000000"/>
          <w:szCs w:val="24"/>
          <w:vertAlign w:val="superscript"/>
        </w:rPr>
        <w:footnoteReference w:id="5"/>
      </w:r>
      <w:r>
        <w:rPr>
          <w:rFonts w:eastAsia="Times New Roman" w:cs="Times New Roman"/>
          <w:color w:val="000000"/>
          <w:szCs w:val="24"/>
          <w:vertAlign w:val="superscript"/>
        </w:rPr>
        <w:footnoteReference w:id="6"/>
      </w:r>
      <w:r>
        <w:rPr>
          <w:rFonts w:eastAsia="Times New Roman" w:cs="Times New Roman"/>
          <w:color w:val="000000"/>
          <w:szCs w:val="24"/>
        </w:rPr>
        <w:t xml:space="preserve">, kur tika veikta plaša prioritāro un bīstamo vielu analīze inventarizācijas vajadzībām. Balstoties uz šo pētījumu rezultātiem, ir iespējams būtiski optimizēt prioritāro un bīstamo vielu monitoringu. </w:t>
      </w:r>
    </w:p>
    <w:p w14:paraId="1884E7C9" w14:textId="77777777" w:rsidR="006F1D62" w:rsidRDefault="006F1D62">
      <w:pPr>
        <w:jc w:val="left"/>
        <w:rPr>
          <w:rFonts w:eastAsia="Times New Roman" w:cs="Times New Roman"/>
          <w:color w:val="000000"/>
          <w:szCs w:val="24"/>
          <w:u w:val="single"/>
        </w:rPr>
      </w:pPr>
      <w:r>
        <w:rPr>
          <w:rFonts w:eastAsia="Times New Roman" w:cs="Times New Roman"/>
          <w:color w:val="000000"/>
          <w:szCs w:val="24"/>
          <w:u w:val="single"/>
        </w:rPr>
        <w:br w:type="page"/>
      </w:r>
    </w:p>
    <w:p w14:paraId="0F3C6693" w14:textId="632834F8" w:rsidR="00732787" w:rsidRDefault="00154B70">
      <w:pPr>
        <w:pBdr>
          <w:top w:val="nil"/>
          <w:left w:val="nil"/>
          <w:bottom w:val="nil"/>
          <w:right w:val="nil"/>
          <w:between w:val="nil"/>
        </w:pBdr>
        <w:spacing w:after="120"/>
        <w:rPr>
          <w:rFonts w:eastAsia="Times New Roman" w:cs="Times New Roman"/>
          <w:color w:val="000000"/>
          <w:szCs w:val="24"/>
          <w:u w:val="single"/>
        </w:rPr>
      </w:pPr>
      <w:r>
        <w:rPr>
          <w:rFonts w:eastAsia="Times New Roman" w:cs="Times New Roman"/>
          <w:color w:val="000000"/>
          <w:szCs w:val="24"/>
          <w:u w:val="single"/>
        </w:rPr>
        <w:t>Prioritārās un bīstamās vielas ūdenī</w:t>
      </w:r>
    </w:p>
    <w:p w14:paraId="1B37CE5A" w14:textId="63D49B3B" w:rsidR="00732787"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Prioritāro un bīstamo vielu monitorings ūdens matricā plānots intensīvās uzraudzības monitoringa stacijās, kā arī atsevišķos ŪO, kur iespējama prioritāro vielu novadīšana vidē. Balstoties uz iepriekšējiem pētījumiem, visas prioritārās un bīstamās vielas ir sagrupētas trīs grupās</w:t>
      </w:r>
      <w:r w:rsidR="002B3D67">
        <w:rPr>
          <w:rFonts w:eastAsia="Times New Roman" w:cs="Times New Roman"/>
          <w:color w:val="000000"/>
          <w:szCs w:val="24"/>
        </w:rPr>
        <w:t xml:space="preserve"> (skatīt 2. un 10. pielikumu)</w:t>
      </w:r>
      <w:r>
        <w:rPr>
          <w:rFonts w:eastAsia="Times New Roman" w:cs="Times New Roman"/>
          <w:color w:val="000000"/>
          <w:szCs w:val="24"/>
        </w:rPr>
        <w:t>:</w:t>
      </w:r>
    </w:p>
    <w:p w14:paraId="4904B5AB" w14:textId="4F92B35D"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 xml:space="preserve">vielas, kas ir konstatētas un ir iespējami pārsniegumi, tāpēc monitorings jāturpina </w:t>
      </w:r>
    </w:p>
    <w:p w14:paraId="54BA2AD9" w14:textId="6DFB066F"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vielas, kuru monitoringu nepieciešams turpināt, bet</w:t>
      </w:r>
      <w:r w:rsidR="00E41606">
        <w:rPr>
          <w:rFonts w:eastAsia="Times New Roman" w:cs="Times New Roman"/>
          <w:color w:val="000000"/>
          <w:szCs w:val="24"/>
        </w:rPr>
        <w:t xml:space="preserve"> var samazināt apsekojumu biežumu</w:t>
      </w:r>
      <w:r w:rsidRPr="00E41606">
        <w:rPr>
          <w:rFonts w:eastAsia="Times New Roman" w:cs="Times New Roman"/>
          <w:color w:val="000000"/>
          <w:szCs w:val="24"/>
        </w:rPr>
        <w:t>;</w:t>
      </w:r>
    </w:p>
    <w:p w14:paraId="2684EA6E" w14:textId="77777777"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vielas, kuras nerada apdraudējumu un nekad nav konstatētas Latvijas ūdensobjektos.</w:t>
      </w:r>
    </w:p>
    <w:p w14:paraId="047598C3" w14:textId="77777777" w:rsidR="00732787"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Atsevišķi ir izdalīts smago metālu (Cd, Pb, Hg un Ni) monitorings, jo, balstoties uz prioritāro vielu inventarizāciju, šīs vielas var radīt lielāko apdraudējumu, un nepieciešams precīzāk izvērtēt smago metālu avotus, lai varētu ieviest efektīvus pasākumus.</w:t>
      </w:r>
    </w:p>
    <w:p w14:paraId="161B17C7" w14:textId="77777777" w:rsidR="006F1D62"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 xml:space="preserve">Šajā monitoringa programmā ir iekļautas arī plānotās jaunās bīstamās </w:t>
      </w:r>
      <w:r w:rsidRPr="00794467">
        <w:rPr>
          <w:rFonts w:eastAsia="Times New Roman" w:cs="Times New Roman"/>
          <w:color w:val="000000"/>
          <w:szCs w:val="24"/>
        </w:rPr>
        <w:t>vielas (</w:t>
      </w:r>
      <w:r w:rsidR="00794467" w:rsidRPr="00794467">
        <w:rPr>
          <w:rFonts w:eastAsia="Times New Roman" w:cs="Times New Roman"/>
          <w:color w:val="000000"/>
          <w:szCs w:val="24"/>
        </w:rPr>
        <w:t xml:space="preserve">5. </w:t>
      </w:r>
      <w:r w:rsidRPr="00794467">
        <w:rPr>
          <w:rFonts w:eastAsia="Times New Roman" w:cs="Times New Roman"/>
          <w:color w:val="000000"/>
          <w:szCs w:val="24"/>
        </w:rPr>
        <w:t>tabula), kas</w:t>
      </w:r>
      <w:r>
        <w:rPr>
          <w:rFonts w:eastAsia="Times New Roman" w:cs="Times New Roman"/>
          <w:color w:val="000000"/>
          <w:szCs w:val="24"/>
        </w:rPr>
        <w:t xml:space="preserve"> papildinās MK noteikumu</w:t>
      </w:r>
      <w:r w:rsidR="00794467">
        <w:rPr>
          <w:rFonts w:eastAsia="Times New Roman" w:cs="Times New Roman"/>
          <w:color w:val="000000"/>
          <w:szCs w:val="24"/>
        </w:rPr>
        <w:t xml:space="preserve"> nr. 118.</w:t>
      </w:r>
      <w:r>
        <w:rPr>
          <w:rFonts w:eastAsia="Times New Roman" w:cs="Times New Roman"/>
          <w:color w:val="000000"/>
          <w:szCs w:val="24"/>
        </w:rPr>
        <w:t xml:space="preserve"> 2. pielikumu. Vielas tiks monitorētas no 2022. gada. 2021. gadā nepieciešams veikt šo jauno vielu skrīningu.</w:t>
      </w:r>
    </w:p>
    <w:p w14:paraId="06AE36EA" w14:textId="5ED75539" w:rsidR="006F1D62" w:rsidRPr="006F1D62" w:rsidRDefault="006F1D62" w:rsidP="006F1D62">
      <w:pPr>
        <w:pStyle w:val="ListParagraph"/>
        <w:pBdr>
          <w:top w:val="nil"/>
          <w:left w:val="nil"/>
          <w:bottom w:val="nil"/>
          <w:right w:val="nil"/>
          <w:between w:val="nil"/>
        </w:pBdr>
        <w:spacing w:after="120"/>
        <w:ind w:left="1440"/>
        <w:jc w:val="right"/>
        <w:rPr>
          <w:rFonts w:eastAsia="Times New Roman" w:cs="Times New Roman"/>
          <w:color w:val="000000"/>
          <w:szCs w:val="24"/>
        </w:rPr>
      </w:pPr>
      <w:r w:rsidRPr="006F1D62">
        <w:rPr>
          <w:rFonts w:eastAsia="Times New Roman" w:cs="Times New Roman"/>
          <w:color w:val="000000"/>
          <w:szCs w:val="24"/>
        </w:rPr>
        <w:t>5.</w:t>
      </w:r>
      <w:r w:rsidR="00794467" w:rsidRPr="006F1D62">
        <w:rPr>
          <w:rFonts w:eastAsia="Times New Roman" w:cs="Times New Roman"/>
          <w:color w:val="000000"/>
          <w:szCs w:val="24"/>
        </w:rPr>
        <w:t>tabula</w:t>
      </w:r>
    </w:p>
    <w:p w14:paraId="4368FA26" w14:textId="05ED5C54" w:rsidR="00794467" w:rsidRPr="006F1D62" w:rsidRDefault="00794467" w:rsidP="006F1D62">
      <w:pPr>
        <w:pStyle w:val="ListParagraph"/>
        <w:pBdr>
          <w:top w:val="nil"/>
          <w:left w:val="nil"/>
          <w:bottom w:val="nil"/>
          <w:right w:val="nil"/>
          <w:between w:val="nil"/>
        </w:pBdr>
        <w:spacing w:after="120"/>
        <w:ind w:left="0"/>
        <w:jc w:val="center"/>
        <w:rPr>
          <w:rFonts w:eastAsia="Times New Roman" w:cs="Times New Roman"/>
          <w:color w:val="000000"/>
          <w:szCs w:val="24"/>
        </w:rPr>
      </w:pPr>
      <w:r w:rsidRPr="006F1D62">
        <w:rPr>
          <w:rFonts w:eastAsia="Times New Roman" w:cs="Times New Roman"/>
          <w:b/>
          <w:color w:val="000000"/>
          <w:szCs w:val="24"/>
        </w:rPr>
        <w:t>Plānotās jaunās bīstamās vielas (MK nr. 118. 2. pielikums)</w:t>
      </w:r>
    </w:p>
    <w:tbl>
      <w:tblPr>
        <w:tblStyle w:val="a5"/>
        <w:tblW w:w="5601" w:type="dxa"/>
        <w:jc w:val="center"/>
        <w:tblLayout w:type="fixed"/>
        <w:tblLook w:val="0400" w:firstRow="0" w:lastRow="0" w:firstColumn="0" w:lastColumn="0" w:noHBand="0" w:noVBand="1"/>
      </w:tblPr>
      <w:tblGrid>
        <w:gridCol w:w="3256"/>
        <w:gridCol w:w="2345"/>
      </w:tblGrid>
      <w:tr w:rsidR="00794467" w:rsidRPr="00794467" w14:paraId="1C50C1B1" w14:textId="77777777" w:rsidTr="006F1D62">
        <w:trPr>
          <w:trHeight w:val="339"/>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CAF35E" w14:textId="77777777" w:rsidR="00794467" w:rsidRPr="00794467" w:rsidRDefault="00794467" w:rsidP="006F1D62">
            <w:pPr>
              <w:spacing w:after="0" w:line="240" w:lineRule="auto"/>
              <w:jc w:val="center"/>
              <w:rPr>
                <w:rFonts w:cs="Times New Roman"/>
                <w:b/>
                <w:color w:val="000000"/>
                <w:sz w:val="20"/>
              </w:rPr>
            </w:pPr>
            <w:r w:rsidRPr="00794467">
              <w:rPr>
                <w:rFonts w:cs="Times New Roman"/>
                <w:b/>
                <w:color w:val="000000"/>
                <w:sz w:val="20"/>
              </w:rPr>
              <w:t>Parametrs</w:t>
            </w:r>
          </w:p>
        </w:tc>
        <w:tc>
          <w:tcPr>
            <w:tcW w:w="2345"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F9EDB52" w14:textId="77777777" w:rsidR="00794467" w:rsidRPr="00794467" w:rsidRDefault="00794467" w:rsidP="006F1D62">
            <w:pPr>
              <w:spacing w:after="0" w:line="240" w:lineRule="auto"/>
              <w:jc w:val="center"/>
              <w:rPr>
                <w:rFonts w:cs="Times New Roman"/>
                <w:b/>
                <w:color w:val="000000"/>
                <w:sz w:val="20"/>
              </w:rPr>
            </w:pPr>
            <w:r w:rsidRPr="00794467">
              <w:rPr>
                <w:rFonts w:cs="Times New Roman"/>
                <w:b/>
                <w:color w:val="000000"/>
                <w:sz w:val="20"/>
              </w:rPr>
              <w:t>CAS nr</w:t>
            </w:r>
          </w:p>
        </w:tc>
      </w:tr>
      <w:tr w:rsidR="00794467" w:rsidRPr="00794467" w14:paraId="26FE044F"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123622A"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Epoksikonazols</w:t>
            </w:r>
          </w:p>
        </w:tc>
        <w:tc>
          <w:tcPr>
            <w:tcW w:w="2345" w:type="dxa"/>
            <w:tcBorders>
              <w:top w:val="nil"/>
              <w:left w:val="nil"/>
              <w:bottom w:val="single" w:sz="4" w:space="0" w:color="000000"/>
              <w:right w:val="single" w:sz="4" w:space="0" w:color="000000"/>
            </w:tcBorders>
            <w:shd w:val="clear" w:color="auto" w:fill="auto"/>
            <w:vAlign w:val="center"/>
          </w:tcPr>
          <w:p w14:paraId="4CEC7980"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CAS_135319-73-2</w:t>
            </w:r>
          </w:p>
        </w:tc>
      </w:tr>
      <w:tr w:rsidR="00794467" w:rsidRPr="00794467" w14:paraId="0D7220C9"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9F8183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Prohlorazs</w:t>
            </w:r>
          </w:p>
        </w:tc>
        <w:tc>
          <w:tcPr>
            <w:tcW w:w="2345" w:type="dxa"/>
            <w:tcBorders>
              <w:top w:val="nil"/>
              <w:left w:val="nil"/>
              <w:bottom w:val="single" w:sz="4" w:space="0" w:color="000000"/>
              <w:right w:val="single" w:sz="4" w:space="0" w:color="000000"/>
            </w:tcBorders>
            <w:shd w:val="clear" w:color="auto" w:fill="auto"/>
            <w:vAlign w:val="center"/>
          </w:tcPr>
          <w:p w14:paraId="1C7D494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CAS_67747-09-5</w:t>
            </w:r>
          </w:p>
        </w:tc>
      </w:tr>
      <w:tr w:rsidR="00794467" w:rsidRPr="00794467" w14:paraId="48538126"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E6084A0"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Tebukonazols</w:t>
            </w:r>
          </w:p>
        </w:tc>
        <w:tc>
          <w:tcPr>
            <w:tcW w:w="2345" w:type="dxa"/>
            <w:tcBorders>
              <w:top w:val="nil"/>
              <w:left w:val="nil"/>
              <w:bottom w:val="single" w:sz="4" w:space="0" w:color="000000"/>
              <w:right w:val="single" w:sz="4" w:space="0" w:color="000000"/>
            </w:tcBorders>
            <w:shd w:val="clear" w:color="auto" w:fill="auto"/>
            <w:vAlign w:val="center"/>
          </w:tcPr>
          <w:p w14:paraId="5A674F21"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CAS_107534-96-3</w:t>
            </w:r>
          </w:p>
        </w:tc>
      </w:tr>
      <w:tr w:rsidR="00794467" w:rsidRPr="00794467" w14:paraId="36803A37"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68E78AE"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Propikonazols</w:t>
            </w:r>
          </w:p>
        </w:tc>
        <w:tc>
          <w:tcPr>
            <w:tcW w:w="2345" w:type="dxa"/>
            <w:tcBorders>
              <w:top w:val="nil"/>
              <w:left w:val="nil"/>
              <w:bottom w:val="single" w:sz="4" w:space="0" w:color="000000"/>
              <w:right w:val="single" w:sz="4" w:space="0" w:color="000000"/>
            </w:tcBorders>
            <w:shd w:val="clear" w:color="auto" w:fill="auto"/>
            <w:vAlign w:val="center"/>
          </w:tcPr>
          <w:p w14:paraId="59DE0C06"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CAS_60207-90-1</w:t>
            </w:r>
          </w:p>
        </w:tc>
      </w:tr>
      <w:tr w:rsidR="00794467" w:rsidRPr="00794467" w14:paraId="14843B7D"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046295E"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MCPA</w:t>
            </w:r>
          </w:p>
        </w:tc>
        <w:tc>
          <w:tcPr>
            <w:tcW w:w="2345" w:type="dxa"/>
            <w:tcBorders>
              <w:top w:val="nil"/>
              <w:left w:val="nil"/>
              <w:bottom w:val="single" w:sz="4" w:space="0" w:color="000000"/>
              <w:right w:val="single" w:sz="4" w:space="0" w:color="000000"/>
            </w:tcBorders>
            <w:shd w:val="clear" w:color="auto" w:fill="auto"/>
            <w:vAlign w:val="center"/>
          </w:tcPr>
          <w:p w14:paraId="01D2F16B"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CAS_94-74-6</w:t>
            </w:r>
          </w:p>
        </w:tc>
      </w:tr>
      <w:tr w:rsidR="00794467" w:rsidRPr="00794467" w14:paraId="3DAC5887"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FEAE4E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Hidrazīnhidrāts</w:t>
            </w:r>
          </w:p>
        </w:tc>
        <w:tc>
          <w:tcPr>
            <w:tcW w:w="2345" w:type="dxa"/>
            <w:tcBorders>
              <w:top w:val="nil"/>
              <w:left w:val="nil"/>
              <w:bottom w:val="single" w:sz="4" w:space="0" w:color="000000"/>
              <w:right w:val="single" w:sz="4" w:space="0" w:color="000000"/>
            </w:tcBorders>
            <w:shd w:val="clear" w:color="auto" w:fill="auto"/>
            <w:vAlign w:val="center"/>
          </w:tcPr>
          <w:p w14:paraId="57B7B51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CAS_7803-57-8</w:t>
            </w:r>
          </w:p>
        </w:tc>
      </w:tr>
      <w:tr w:rsidR="00794467" w:rsidRPr="00794467" w14:paraId="38D15C38"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CD0CF6"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Epihlorhidrīns</w:t>
            </w:r>
          </w:p>
        </w:tc>
        <w:tc>
          <w:tcPr>
            <w:tcW w:w="2345" w:type="dxa"/>
            <w:tcBorders>
              <w:top w:val="nil"/>
              <w:left w:val="nil"/>
              <w:bottom w:val="single" w:sz="4" w:space="0" w:color="000000"/>
              <w:right w:val="single" w:sz="4" w:space="0" w:color="000000"/>
            </w:tcBorders>
            <w:shd w:val="clear" w:color="auto" w:fill="auto"/>
            <w:vAlign w:val="center"/>
          </w:tcPr>
          <w:p w14:paraId="5D3AEE35"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CAS_106-89-8</w:t>
            </w:r>
          </w:p>
        </w:tc>
      </w:tr>
      <w:tr w:rsidR="00794467" w:rsidRPr="00794467" w14:paraId="02CBA6DF"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2CB9893"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Stirols</w:t>
            </w:r>
          </w:p>
        </w:tc>
        <w:tc>
          <w:tcPr>
            <w:tcW w:w="2345" w:type="dxa"/>
            <w:tcBorders>
              <w:top w:val="nil"/>
              <w:left w:val="nil"/>
              <w:bottom w:val="single" w:sz="4" w:space="0" w:color="000000"/>
              <w:right w:val="single" w:sz="4" w:space="0" w:color="000000"/>
            </w:tcBorders>
            <w:shd w:val="clear" w:color="auto" w:fill="auto"/>
            <w:vAlign w:val="center"/>
          </w:tcPr>
          <w:p w14:paraId="5DCFAA78"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CAS_100-42-5</w:t>
            </w:r>
          </w:p>
        </w:tc>
      </w:tr>
    </w:tbl>
    <w:p w14:paraId="110D6670" w14:textId="77777777" w:rsidR="00B7229A" w:rsidRDefault="00B7229A">
      <w:pPr>
        <w:pBdr>
          <w:top w:val="nil"/>
          <w:left w:val="nil"/>
          <w:bottom w:val="nil"/>
          <w:right w:val="nil"/>
          <w:between w:val="nil"/>
        </w:pBdr>
        <w:spacing w:after="120"/>
        <w:rPr>
          <w:rFonts w:eastAsia="Times New Roman" w:cs="Times New Roman"/>
          <w:color w:val="000000"/>
          <w:szCs w:val="24"/>
          <w:u w:val="single"/>
        </w:rPr>
      </w:pPr>
    </w:p>
    <w:p w14:paraId="39F59B81" w14:textId="781E34B0" w:rsidR="00732787" w:rsidRDefault="00154B70">
      <w:pPr>
        <w:pBdr>
          <w:top w:val="nil"/>
          <w:left w:val="nil"/>
          <w:bottom w:val="nil"/>
          <w:right w:val="nil"/>
          <w:between w:val="nil"/>
        </w:pBdr>
        <w:spacing w:after="120"/>
        <w:rPr>
          <w:rFonts w:eastAsia="Times New Roman" w:cs="Times New Roman"/>
          <w:color w:val="000000"/>
          <w:szCs w:val="24"/>
          <w:u w:val="single"/>
        </w:rPr>
      </w:pPr>
      <w:r>
        <w:rPr>
          <w:rFonts w:eastAsia="Times New Roman" w:cs="Times New Roman"/>
          <w:color w:val="000000"/>
          <w:szCs w:val="24"/>
          <w:u w:val="single"/>
        </w:rPr>
        <w:t>Prioritārās un bīstamās vielas sedimentos</w:t>
      </w:r>
    </w:p>
    <w:p w14:paraId="1E5B898B" w14:textId="77777777" w:rsidR="00732787" w:rsidRPr="00CF6659"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Direktīva 2008/105/EK nosaka, ka dalībvalstīm jānovērtē ilgtermiņa koncentrāciju tendences prioritāro vielu/vielu grupām, kurām ir tendence uzkrāties sedimentos. Latvijā valsts monitorings upju un ezeru </w:t>
      </w:r>
      <w:r w:rsidRPr="00CF6659">
        <w:rPr>
          <w:rFonts w:eastAsia="Times New Roman" w:cs="Times New Roman"/>
          <w:color w:val="000000"/>
          <w:szCs w:val="24"/>
        </w:rPr>
        <w:t>ūdensobjektu sedimentos uzsākts 2013. gadā.</w:t>
      </w:r>
    </w:p>
    <w:p w14:paraId="38B85FA1" w14:textId="3A4D884A" w:rsidR="00732787"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sidRPr="00CF6659">
        <w:rPr>
          <w:rFonts w:eastAsia="Times New Roman" w:cs="Times New Roman"/>
          <w:color w:val="000000"/>
          <w:szCs w:val="24"/>
        </w:rPr>
        <w:t xml:space="preserve">Monitoringa ietvaros analizētas vielas </w:t>
      </w:r>
      <w:r w:rsidR="00CF6659" w:rsidRPr="00CF6659">
        <w:rPr>
          <w:rFonts w:eastAsia="Times New Roman" w:cs="Times New Roman"/>
          <w:color w:val="000000"/>
          <w:szCs w:val="24"/>
        </w:rPr>
        <w:t>(6. tabula un 2. pielikums</w:t>
      </w:r>
      <w:r w:rsidRPr="00CF6659">
        <w:rPr>
          <w:rFonts w:eastAsia="Times New Roman" w:cs="Times New Roman"/>
          <w:color w:val="000000"/>
          <w:szCs w:val="24"/>
        </w:rPr>
        <w:t>), kurām</w:t>
      </w:r>
      <w:r>
        <w:rPr>
          <w:rFonts w:eastAsia="Times New Roman" w:cs="Times New Roman"/>
          <w:color w:val="000000"/>
          <w:szCs w:val="24"/>
        </w:rPr>
        <w:t xml:space="preserve"> ir tendence uzkrāties sedimentos (direktīvu 2008/105/EK), kā arī MK noteikumos Nr. 118 uzskaitītās bīstamās vielas, kuru fizikālās un ķīmiskās īpašības liecina par vielas spējām uzkrāties sedimentos. </w:t>
      </w:r>
    </w:p>
    <w:p w14:paraId="14397DEE" w14:textId="77777777" w:rsidR="00732787" w:rsidRPr="00CF6659"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Pr>
          <w:rFonts w:eastAsia="Times New Roman" w:cs="Times New Roman"/>
          <w:color w:val="000000"/>
          <w:szCs w:val="24"/>
        </w:rPr>
        <w:t xml:space="preserve">Sedimentu monitorings tiks turpināts līdz šim monitorētajās stacijās, lai turpinātu uzkrāt </w:t>
      </w:r>
      <w:r w:rsidRPr="00CF6659">
        <w:rPr>
          <w:rFonts w:eastAsia="Times New Roman" w:cs="Times New Roman"/>
          <w:color w:val="000000"/>
          <w:szCs w:val="24"/>
        </w:rPr>
        <w:t>datus trendu analīzei reizi 3 gados.</w:t>
      </w:r>
    </w:p>
    <w:p w14:paraId="7B7ABCD4" w14:textId="77777777" w:rsidR="006F1D62" w:rsidRDefault="006F1D62">
      <w:pPr>
        <w:jc w:val="left"/>
        <w:rPr>
          <w:rFonts w:eastAsia="Times New Roman" w:cs="Times New Roman"/>
          <w:sz w:val="20"/>
          <w:szCs w:val="20"/>
        </w:rPr>
      </w:pPr>
      <w:r>
        <w:rPr>
          <w:rFonts w:eastAsia="Times New Roman" w:cs="Times New Roman"/>
          <w:sz w:val="20"/>
          <w:szCs w:val="20"/>
        </w:rPr>
        <w:br w:type="page"/>
      </w:r>
    </w:p>
    <w:p w14:paraId="23A5C33F" w14:textId="1BD95410" w:rsidR="006F1D62" w:rsidRPr="006F1D62" w:rsidRDefault="00CF6659" w:rsidP="006F1D62">
      <w:pPr>
        <w:spacing w:after="120"/>
        <w:jc w:val="right"/>
        <w:rPr>
          <w:rFonts w:eastAsia="Times New Roman" w:cs="Times New Roman"/>
          <w:szCs w:val="24"/>
        </w:rPr>
      </w:pPr>
      <w:r w:rsidRPr="006F1D62">
        <w:rPr>
          <w:rFonts w:eastAsia="Times New Roman" w:cs="Times New Roman"/>
          <w:szCs w:val="24"/>
        </w:rPr>
        <w:t>6</w:t>
      </w:r>
      <w:r w:rsidR="006F1D62" w:rsidRPr="006F1D62">
        <w:rPr>
          <w:rFonts w:eastAsia="Times New Roman" w:cs="Times New Roman"/>
          <w:szCs w:val="24"/>
        </w:rPr>
        <w:t>.tabula</w:t>
      </w:r>
    </w:p>
    <w:p w14:paraId="405E46F4" w14:textId="2EAB1B1C" w:rsidR="00732787" w:rsidRPr="006F1D62" w:rsidRDefault="00154B70" w:rsidP="006F1D62">
      <w:pPr>
        <w:spacing w:after="120"/>
        <w:jc w:val="center"/>
        <w:rPr>
          <w:rFonts w:eastAsia="Times New Roman" w:cs="Times New Roman"/>
          <w:szCs w:val="24"/>
        </w:rPr>
      </w:pPr>
      <w:r w:rsidRPr="006F1D62">
        <w:rPr>
          <w:rFonts w:eastAsia="Times New Roman" w:cs="Times New Roman"/>
          <w:b/>
          <w:szCs w:val="24"/>
        </w:rPr>
        <w:t>Prioritāro vielu tendenču monitorings sedimentos (Direktīva 2013/39/ES)</w:t>
      </w:r>
    </w:p>
    <w:tbl>
      <w:tblPr>
        <w:tblStyle w:val="a6"/>
        <w:tblW w:w="7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1314"/>
        <w:gridCol w:w="1346"/>
        <w:gridCol w:w="2452"/>
        <w:gridCol w:w="1389"/>
      </w:tblGrid>
      <w:tr w:rsidR="006A448F" w:rsidRPr="006F1D62" w14:paraId="639C02F2" w14:textId="77777777" w:rsidTr="006F1D62">
        <w:trPr>
          <w:trHeight w:val="563"/>
          <w:jc w:val="center"/>
        </w:trPr>
        <w:tc>
          <w:tcPr>
            <w:tcW w:w="1120" w:type="dxa"/>
            <w:shd w:val="clear" w:color="auto" w:fill="D9D9D9" w:themeFill="background1" w:themeFillShade="D9"/>
            <w:vAlign w:val="center"/>
          </w:tcPr>
          <w:p w14:paraId="7BD4CFEF"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Nr.p.k. direktīvā</w:t>
            </w:r>
          </w:p>
        </w:tc>
        <w:tc>
          <w:tcPr>
            <w:tcW w:w="1314" w:type="dxa"/>
            <w:shd w:val="clear" w:color="auto" w:fill="D9D9D9" w:themeFill="background1" w:themeFillShade="D9"/>
            <w:vAlign w:val="center"/>
          </w:tcPr>
          <w:p w14:paraId="2E3A071A"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CAS numurs</w:t>
            </w:r>
          </w:p>
        </w:tc>
        <w:tc>
          <w:tcPr>
            <w:tcW w:w="1346" w:type="dxa"/>
            <w:shd w:val="clear" w:color="auto" w:fill="D9D9D9" w:themeFill="background1" w:themeFillShade="D9"/>
            <w:vAlign w:val="center"/>
          </w:tcPr>
          <w:p w14:paraId="032F2CEB"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ES numurs</w:t>
            </w:r>
          </w:p>
        </w:tc>
        <w:tc>
          <w:tcPr>
            <w:tcW w:w="2452" w:type="dxa"/>
            <w:shd w:val="clear" w:color="auto" w:fill="D9D9D9" w:themeFill="background1" w:themeFillShade="D9"/>
            <w:vAlign w:val="center"/>
          </w:tcPr>
          <w:p w14:paraId="43DAD6E3"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Vielas nosaukums</w:t>
            </w:r>
          </w:p>
        </w:tc>
        <w:tc>
          <w:tcPr>
            <w:tcW w:w="1389" w:type="dxa"/>
            <w:shd w:val="clear" w:color="auto" w:fill="D9D9D9" w:themeFill="background1" w:themeFillShade="D9"/>
            <w:vAlign w:val="center"/>
          </w:tcPr>
          <w:p w14:paraId="7172FE8B"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Monitoringa biežums</w:t>
            </w:r>
          </w:p>
        </w:tc>
      </w:tr>
      <w:tr w:rsidR="006A448F" w:rsidRPr="006F1D62" w14:paraId="477DA983" w14:textId="77777777" w:rsidTr="006F1D62">
        <w:trPr>
          <w:trHeight w:val="281"/>
          <w:jc w:val="center"/>
        </w:trPr>
        <w:tc>
          <w:tcPr>
            <w:tcW w:w="1120" w:type="dxa"/>
            <w:shd w:val="clear" w:color="auto" w:fill="D9D9D9" w:themeFill="background1" w:themeFillShade="D9"/>
            <w:vAlign w:val="center"/>
          </w:tcPr>
          <w:p w14:paraId="7329DFD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w:t>
            </w:r>
          </w:p>
        </w:tc>
        <w:tc>
          <w:tcPr>
            <w:tcW w:w="1314" w:type="dxa"/>
            <w:shd w:val="clear" w:color="auto" w:fill="auto"/>
            <w:vAlign w:val="center"/>
          </w:tcPr>
          <w:p w14:paraId="287D4A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120-12-7</w:t>
            </w:r>
          </w:p>
        </w:tc>
        <w:tc>
          <w:tcPr>
            <w:tcW w:w="1346" w:type="dxa"/>
            <w:vAlign w:val="center"/>
          </w:tcPr>
          <w:p w14:paraId="69AC1CC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204-371-1</w:t>
            </w:r>
          </w:p>
        </w:tc>
        <w:tc>
          <w:tcPr>
            <w:tcW w:w="2452" w:type="dxa"/>
            <w:shd w:val="clear" w:color="auto" w:fill="auto"/>
            <w:vAlign w:val="center"/>
          </w:tcPr>
          <w:p w14:paraId="0AD7D00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Antracēns</w:t>
            </w:r>
          </w:p>
        </w:tc>
        <w:tc>
          <w:tcPr>
            <w:tcW w:w="1389" w:type="dxa"/>
            <w:shd w:val="clear" w:color="auto" w:fill="auto"/>
            <w:vAlign w:val="center"/>
          </w:tcPr>
          <w:p w14:paraId="6D7548F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7BF86449" w14:textId="77777777" w:rsidTr="006F1D62">
        <w:trPr>
          <w:trHeight w:val="281"/>
          <w:jc w:val="center"/>
        </w:trPr>
        <w:tc>
          <w:tcPr>
            <w:tcW w:w="1120" w:type="dxa"/>
            <w:shd w:val="clear" w:color="auto" w:fill="D9D9D9" w:themeFill="background1" w:themeFillShade="D9"/>
            <w:vAlign w:val="center"/>
          </w:tcPr>
          <w:p w14:paraId="3ADCE8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5.*</w:t>
            </w:r>
          </w:p>
        </w:tc>
        <w:tc>
          <w:tcPr>
            <w:tcW w:w="1314" w:type="dxa"/>
            <w:shd w:val="clear" w:color="auto" w:fill="auto"/>
            <w:vAlign w:val="center"/>
          </w:tcPr>
          <w:p w14:paraId="47DC9F2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1346" w:type="dxa"/>
            <w:vAlign w:val="center"/>
          </w:tcPr>
          <w:p w14:paraId="75D24CFE"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2452" w:type="dxa"/>
            <w:shd w:val="clear" w:color="auto" w:fill="auto"/>
            <w:vAlign w:val="center"/>
          </w:tcPr>
          <w:p w14:paraId="1FE0A47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Bromdifenilēteri</w:t>
            </w:r>
          </w:p>
        </w:tc>
        <w:tc>
          <w:tcPr>
            <w:tcW w:w="1389" w:type="dxa"/>
            <w:shd w:val="clear" w:color="auto" w:fill="auto"/>
            <w:vAlign w:val="center"/>
          </w:tcPr>
          <w:p w14:paraId="3629C85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63FFD177" w14:textId="77777777" w:rsidTr="006F1D62">
        <w:trPr>
          <w:trHeight w:val="281"/>
          <w:jc w:val="center"/>
        </w:trPr>
        <w:tc>
          <w:tcPr>
            <w:tcW w:w="1120" w:type="dxa"/>
            <w:shd w:val="clear" w:color="auto" w:fill="D9D9D9" w:themeFill="background1" w:themeFillShade="D9"/>
            <w:vAlign w:val="center"/>
          </w:tcPr>
          <w:p w14:paraId="032C2F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6.</w:t>
            </w:r>
          </w:p>
        </w:tc>
        <w:tc>
          <w:tcPr>
            <w:tcW w:w="1314" w:type="dxa"/>
            <w:shd w:val="clear" w:color="auto" w:fill="auto"/>
            <w:vAlign w:val="center"/>
          </w:tcPr>
          <w:p w14:paraId="513342F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7440-43-9</w:t>
            </w:r>
          </w:p>
        </w:tc>
        <w:tc>
          <w:tcPr>
            <w:tcW w:w="1346" w:type="dxa"/>
            <w:vAlign w:val="center"/>
          </w:tcPr>
          <w:p w14:paraId="369CAFA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231-152-8</w:t>
            </w:r>
          </w:p>
        </w:tc>
        <w:tc>
          <w:tcPr>
            <w:tcW w:w="2452" w:type="dxa"/>
            <w:shd w:val="clear" w:color="auto" w:fill="auto"/>
            <w:vAlign w:val="center"/>
          </w:tcPr>
          <w:p w14:paraId="340AC9A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Kadmijs un tā savienojumi</w:t>
            </w:r>
          </w:p>
        </w:tc>
        <w:tc>
          <w:tcPr>
            <w:tcW w:w="1389" w:type="dxa"/>
            <w:shd w:val="clear" w:color="auto" w:fill="auto"/>
            <w:vAlign w:val="center"/>
          </w:tcPr>
          <w:p w14:paraId="558B81C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7374E04E" w14:textId="77777777" w:rsidTr="006F1D62">
        <w:trPr>
          <w:trHeight w:val="281"/>
          <w:jc w:val="center"/>
        </w:trPr>
        <w:tc>
          <w:tcPr>
            <w:tcW w:w="1120" w:type="dxa"/>
            <w:shd w:val="clear" w:color="auto" w:fill="D9D9D9" w:themeFill="background1" w:themeFillShade="D9"/>
            <w:vAlign w:val="center"/>
          </w:tcPr>
          <w:p w14:paraId="6813B851"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w:t>
            </w:r>
          </w:p>
        </w:tc>
        <w:tc>
          <w:tcPr>
            <w:tcW w:w="1314" w:type="dxa"/>
            <w:shd w:val="clear" w:color="auto" w:fill="auto"/>
            <w:vAlign w:val="center"/>
          </w:tcPr>
          <w:p w14:paraId="5792DF7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85535-84-8</w:t>
            </w:r>
          </w:p>
        </w:tc>
        <w:tc>
          <w:tcPr>
            <w:tcW w:w="1346" w:type="dxa"/>
            <w:vAlign w:val="center"/>
          </w:tcPr>
          <w:p w14:paraId="389351C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287-476-5</w:t>
            </w:r>
          </w:p>
        </w:tc>
        <w:tc>
          <w:tcPr>
            <w:tcW w:w="2452" w:type="dxa"/>
            <w:shd w:val="clear" w:color="auto" w:fill="auto"/>
            <w:vAlign w:val="center"/>
          </w:tcPr>
          <w:p w14:paraId="06B5746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C</w:t>
            </w:r>
            <w:r w:rsidRPr="006F1D62">
              <w:rPr>
                <w:rFonts w:eastAsia="Times New Roman" w:cs="Times New Roman"/>
                <w:sz w:val="20"/>
                <w:szCs w:val="20"/>
                <w:vertAlign w:val="subscript"/>
              </w:rPr>
              <w:t>10-13</w:t>
            </w:r>
            <w:r w:rsidRPr="006F1D62">
              <w:rPr>
                <w:rFonts w:eastAsia="Times New Roman" w:cs="Times New Roman"/>
                <w:sz w:val="20"/>
                <w:szCs w:val="20"/>
              </w:rPr>
              <w:t xml:space="preserve"> hloralkāni</w:t>
            </w:r>
          </w:p>
        </w:tc>
        <w:tc>
          <w:tcPr>
            <w:tcW w:w="1389" w:type="dxa"/>
            <w:shd w:val="clear" w:color="auto" w:fill="auto"/>
            <w:vAlign w:val="center"/>
          </w:tcPr>
          <w:p w14:paraId="62F5316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1C1F8C00" w14:textId="77777777" w:rsidTr="006F1D62">
        <w:trPr>
          <w:trHeight w:val="281"/>
          <w:jc w:val="center"/>
        </w:trPr>
        <w:tc>
          <w:tcPr>
            <w:tcW w:w="1120" w:type="dxa"/>
            <w:shd w:val="clear" w:color="auto" w:fill="D9D9D9" w:themeFill="background1" w:themeFillShade="D9"/>
            <w:vAlign w:val="center"/>
          </w:tcPr>
          <w:p w14:paraId="65CE10C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w:t>
            </w:r>
          </w:p>
        </w:tc>
        <w:tc>
          <w:tcPr>
            <w:tcW w:w="1314" w:type="dxa"/>
            <w:shd w:val="clear" w:color="auto" w:fill="auto"/>
            <w:vAlign w:val="center"/>
          </w:tcPr>
          <w:p w14:paraId="2D65EF91"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117-81-7</w:t>
            </w:r>
          </w:p>
        </w:tc>
        <w:tc>
          <w:tcPr>
            <w:tcW w:w="1346" w:type="dxa"/>
            <w:vAlign w:val="center"/>
          </w:tcPr>
          <w:p w14:paraId="3AA468A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204-211-0</w:t>
            </w:r>
          </w:p>
        </w:tc>
        <w:tc>
          <w:tcPr>
            <w:tcW w:w="2452" w:type="dxa"/>
            <w:shd w:val="clear" w:color="auto" w:fill="auto"/>
            <w:vAlign w:val="center"/>
          </w:tcPr>
          <w:p w14:paraId="504F22A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Di(2-etilheksil)ftalāts (DEHP)</w:t>
            </w:r>
          </w:p>
        </w:tc>
        <w:tc>
          <w:tcPr>
            <w:tcW w:w="1389" w:type="dxa"/>
            <w:shd w:val="clear" w:color="auto" w:fill="auto"/>
            <w:vAlign w:val="center"/>
          </w:tcPr>
          <w:p w14:paraId="1F87143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37E401F" w14:textId="77777777" w:rsidTr="006F1D62">
        <w:trPr>
          <w:trHeight w:val="281"/>
          <w:jc w:val="center"/>
        </w:trPr>
        <w:tc>
          <w:tcPr>
            <w:tcW w:w="1120" w:type="dxa"/>
            <w:shd w:val="clear" w:color="auto" w:fill="D9D9D9" w:themeFill="background1" w:themeFillShade="D9"/>
            <w:vAlign w:val="center"/>
          </w:tcPr>
          <w:p w14:paraId="014AA5C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15.*</w:t>
            </w:r>
          </w:p>
        </w:tc>
        <w:tc>
          <w:tcPr>
            <w:tcW w:w="1314" w:type="dxa"/>
            <w:shd w:val="clear" w:color="auto" w:fill="auto"/>
            <w:vAlign w:val="center"/>
          </w:tcPr>
          <w:p w14:paraId="27C7A67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206-44-0</w:t>
            </w:r>
          </w:p>
        </w:tc>
        <w:tc>
          <w:tcPr>
            <w:tcW w:w="1346" w:type="dxa"/>
            <w:vAlign w:val="center"/>
          </w:tcPr>
          <w:p w14:paraId="3149891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205-912-4</w:t>
            </w:r>
          </w:p>
        </w:tc>
        <w:tc>
          <w:tcPr>
            <w:tcW w:w="2452" w:type="dxa"/>
            <w:shd w:val="clear" w:color="auto" w:fill="auto"/>
            <w:vAlign w:val="center"/>
          </w:tcPr>
          <w:p w14:paraId="6D1CC0E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Fluorantēns</w:t>
            </w:r>
          </w:p>
        </w:tc>
        <w:tc>
          <w:tcPr>
            <w:tcW w:w="1389" w:type="dxa"/>
            <w:shd w:val="clear" w:color="auto" w:fill="auto"/>
            <w:vAlign w:val="center"/>
          </w:tcPr>
          <w:p w14:paraId="35EEC16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53948C61" w14:textId="77777777" w:rsidTr="006F1D62">
        <w:trPr>
          <w:trHeight w:val="281"/>
          <w:jc w:val="center"/>
        </w:trPr>
        <w:tc>
          <w:tcPr>
            <w:tcW w:w="1120" w:type="dxa"/>
            <w:shd w:val="clear" w:color="auto" w:fill="D9D9D9" w:themeFill="background1" w:themeFillShade="D9"/>
            <w:vAlign w:val="center"/>
          </w:tcPr>
          <w:p w14:paraId="3D6EBC7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16.*</w:t>
            </w:r>
          </w:p>
        </w:tc>
        <w:tc>
          <w:tcPr>
            <w:tcW w:w="1314" w:type="dxa"/>
            <w:shd w:val="clear" w:color="auto" w:fill="auto"/>
            <w:vAlign w:val="center"/>
          </w:tcPr>
          <w:p w14:paraId="5C417EA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118-74-1</w:t>
            </w:r>
          </w:p>
        </w:tc>
        <w:tc>
          <w:tcPr>
            <w:tcW w:w="1346" w:type="dxa"/>
            <w:vAlign w:val="center"/>
          </w:tcPr>
          <w:p w14:paraId="57A4501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204-273-9</w:t>
            </w:r>
          </w:p>
        </w:tc>
        <w:tc>
          <w:tcPr>
            <w:tcW w:w="2452" w:type="dxa"/>
            <w:shd w:val="clear" w:color="auto" w:fill="auto"/>
            <w:vAlign w:val="center"/>
          </w:tcPr>
          <w:p w14:paraId="55A2500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Heksahlorbenzols</w:t>
            </w:r>
          </w:p>
        </w:tc>
        <w:tc>
          <w:tcPr>
            <w:tcW w:w="1389" w:type="dxa"/>
            <w:shd w:val="clear" w:color="auto" w:fill="auto"/>
            <w:vAlign w:val="center"/>
          </w:tcPr>
          <w:p w14:paraId="28EAD25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68B2EB54" w14:textId="77777777" w:rsidTr="006F1D62">
        <w:trPr>
          <w:trHeight w:val="281"/>
          <w:jc w:val="center"/>
        </w:trPr>
        <w:tc>
          <w:tcPr>
            <w:tcW w:w="1120" w:type="dxa"/>
            <w:shd w:val="clear" w:color="auto" w:fill="D9D9D9" w:themeFill="background1" w:themeFillShade="D9"/>
            <w:vAlign w:val="center"/>
          </w:tcPr>
          <w:p w14:paraId="04DA3C3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17.*</w:t>
            </w:r>
          </w:p>
        </w:tc>
        <w:tc>
          <w:tcPr>
            <w:tcW w:w="1314" w:type="dxa"/>
            <w:shd w:val="clear" w:color="auto" w:fill="auto"/>
            <w:vAlign w:val="center"/>
          </w:tcPr>
          <w:p w14:paraId="434578D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87-68-3</w:t>
            </w:r>
          </w:p>
        </w:tc>
        <w:tc>
          <w:tcPr>
            <w:tcW w:w="1346" w:type="dxa"/>
            <w:vAlign w:val="center"/>
          </w:tcPr>
          <w:p w14:paraId="5B3A1FB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201-765-5</w:t>
            </w:r>
          </w:p>
        </w:tc>
        <w:tc>
          <w:tcPr>
            <w:tcW w:w="2452" w:type="dxa"/>
            <w:shd w:val="clear" w:color="auto" w:fill="auto"/>
            <w:vAlign w:val="center"/>
          </w:tcPr>
          <w:p w14:paraId="5FE02F4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Heksahlorbutadiēns</w:t>
            </w:r>
          </w:p>
        </w:tc>
        <w:tc>
          <w:tcPr>
            <w:tcW w:w="1389" w:type="dxa"/>
            <w:shd w:val="clear" w:color="auto" w:fill="auto"/>
            <w:vAlign w:val="center"/>
          </w:tcPr>
          <w:p w14:paraId="56251C1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32A84FD1" w14:textId="77777777" w:rsidTr="006F1D62">
        <w:trPr>
          <w:trHeight w:val="281"/>
          <w:jc w:val="center"/>
        </w:trPr>
        <w:tc>
          <w:tcPr>
            <w:tcW w:w="1120" w:type="dxa"/>
            <w:shd w:val="clear" w:color="auto" w:fill="D9D9D9" w:themeFill="background1" w:themeFillShade="D9"/>
            <w:vAlign w:val="center"/>
          </w:tcPr>
          <w:p w14:paraId="32FADAF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18.</w:t>
            </w:r>
          </w:p>
        </w:tc>
        <w:tc>
          <w:tcPr>
            <w:tcW w:w="1314" w:type="dxa"/>
            <w:shd w:val="clear" w:color="auto" w:fill="auto"/>
            <w:vAlign w:val="center"/>
          </w:tcPr>
          <w:p w14:paraId="5CAF33A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608-73-1</w:t>
            </w:r>
          </w:p>
        </w:tc>
        <w:tc>
          <w:tcPr>
            <w:tcW w:w="1346" w:type="dxa"/>
            <w:vAlign w:val="center"/>
          </w:tcPr>
          <w:p w14:paraId="485EA76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210-168-9</w:t>
            </w:r>
          </w:p>
        </w:tc>
        <w:tc>
          <w:tcPr>
            <w:tcW w:w="2452" w:type="dxa"/>
            <w:shd w:val="clear" w:color="auto" w:fill="auto"/>
            <w:vAlign w:val="center"/>
          </w:tcPr>
          <w:p w14:paraId="7247EFCE"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Heksahlorcikloheksāns</w:t>
            </w:r>
          </w:p>
        </w:tc>
        <w:tc>
          <w:tcPr>
            <w:tcW w:w="1389" w:type="dxa"/>
            <w:shd w:val="clear" w:color="auto" w:fill="auto"/>
            <w:vAlign w:val="center"/>
          </w:tcPr>
          <w:p w14:paraId="209942E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0EB21C67" w14:textId="77777777" w:rsidTr="006F1D62">
        <w:trPr>
          <w:trHeight w:val="295"/>
          <w:jc w:val="center"/>
        </w:trPr>
        <w:tc>
          <w:tcPr>
            <w:tcW w:w="1120" w:type="dxa"/>
            <w:shd w:val="clear" w:color="auto" w:fill="D9D9D9" w:themeFill="background1" w:themeFillShade="D9"/>
            <w:vAlign w:val="center"/>
          </w:tcPr>
          <w:p w14:paraId="7E0ACBB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w:t>
            </w:r>
          </w:p>
        </w:tc>
        <w:tc>
          <w:tcPr>
            <w:tcW w:w="1314" w:type="dxa"/>
            <w:shd w:val="clear" w:color="auto" w:fill="auto"/>
            <w:vAlign w:val="center"/>
          </w:tcPr>
          <w:p w14:paraId="7F36B7B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7439-92-1</w:t>
            </w:r>
          </w:p>
        </w:tc>
        <w:tc>
          <w:tcPr>
            <w:tcW w:w="1346" w:type="dxa"/>
            <w:vAlign w:val="center"/>
          </w:tcPr>
          <w:p w14:paraId="7133188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231-100-4</w:t>
            </w:r>
          </w:p>
        </w:tc>
        <w:tc>
          <w:tcPr>
            <w:tcW w:w="2452" w:type="dxa"/>
            <w:shd w:val="clear" w:color="auto" w:fill="auto"/>
            <w:vAlign w:val="center"/>
          </w:tcPr>
          <w:p w14:paraId="5041220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Svins un tā savienojumi</w:t>
            </w:r>
          </w:p>
        </w:tc>
        <w:tc>
          <w:tcPr>
            <w:tcW w:w="1389" w:type="dxa"/>
            <w:shd w:val="clear" w:color="auto" w:fill="auto"/>
            <w:vAlign w:val="center"/>
          </w:tcPr>
          <w:p w14:paraId="4F0F07F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BB7F6D5" w14:textId="77777777" w:rsidTr="006F1D62">
        <w:trPr>
          <w:trHeight w:val="281"/>
          <w:jc w:val="center"/>
        </w:trPr>
        <w:tc>
          <w:tcPr>
            <w:tcW w:w="1120" w:type="dxa"/>
            <w:shd w:val="clear" w:color="auto" w:fill="D9D9D9" w:themeFill="background1" w:themeFillShade="D9"/>
            <w:vAlign w:val="center"/>
          </w:tcPr>
          <w:p w14:paraId="61F8445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21.*</w:t>
            </w:r>
          </w:p>
        </w:tc>
        <w:tc>
          <w:tcPr>
            <w:tcW w:w="1314" w:type="dxa"/>
            <w:shd w:val="clear" w:color="auto" w:fill="auto"/>
            <w:vAlign w:val="center"/>
          </w:tcPr>
          <w:p w14:paraId="0C622B1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7439-97-6</w:t>
            </w:r>
          </w:p>
        </w:tc>
        <w:tc>
          <w:tcPr>
            <w:tcW w:w="1346" w:type="dxa"/>
            <w:vAlign w:val="center"/>
          </w:tcPr>
          <w:p w14:paraId="2D1C3D1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231-106-7</w:t>
            </w:r>
          </w:p>
        </w:tc>
        <w:tc>
          <w:tcPr>
            <w:tcW w:w="2452" w:type="dxa"/>
            <w:shd w:val="clear" w:color="auto" w:fill="auto"/>
            <w:vAlign w:val="center"/>
          </w:tcPr>
          <w:p w14:paraId="2F60817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Dzīvsudrabs un tā savienojumi</w:t>
            </w:r>
          </w:p>
        </w:tc>
        <w:tc>
          <w:tcPr>
            <w:tcW w:w="1389" w:type="dxa"/>
            <w:shd w:val="clear" w:color="auto" w:fill="auto"/>
            <w:vAlign w:val="center"/>
          </w:tcPr>
          <w:p w14:paraId="4E80513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EC68A4F" w14:textId="77777777" w:rsidTr="006F1D62">
        <w:trPr>
          <w:trHeight w:val="563"/>
          <w:jc w:val="center"/>
        </w:trPr>
        <w:tc>
          <w:tcPr>
            <w:tcW w:w="1120" w:type="dxa"/>
            <w:shd w:val="clear" w:color="auto" w:fill="D9D9D9" w:themeFill="background1" w:themeFillShade="D9"/>
            <w:vAlign w:val="center"/>
          </w:tcPr>
          <w:p w14:paraId="6815517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28.*</w:t>
            </w:r>
          </w:p>
        </w:tc>
        <w:tc>
          <w:tcPr>
            <w:tcW w:w="1314" w:type="dxa"/>
            <w:shd w:val="clear" w:color="auto" w:fill="auto"/>
            <w:vAlign w:val="center"/>
          </w:tcPr>
          <w:p w14:paraId="14E2134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50-32-8</w:t>
            </w:r>
          </w:p>
        </w:tc>
        <w:tc>
          <w:tcPr>
            <w:tcW w:w="1346" w:type="dxa"/>
            <w:vAlign w:val="center"/>
          </w:tcPr>
          <w:p w14:paraId="400A3940" w14:textId="77777777" w:rsidR="006A448F" w:rsidRPr="006F1D62" w:rsidRDefault="006A448F" w:rsidP="006F1D62">
            <w:pPr>
              <w:spacing w:after="0" w:line="240" w:lineRule="auto"/>
              <w:jc w:val="center"/>
              <w:rPr>
                <w:rFonts w:eastAsia="Times New Roman" w:cs="Times New Roman"/>
                <w:sz w:val="20"/>
                <w:szCs w:val="20"/>
              </w:rPr>
            </w:pPr>
          </w:p>
        </w:tc>
        <w:tc>
          <w:tcPr>
            <w:tcW w:w="2452" w:type="dxa"/>
            <w:shd w:val="clear" w:color="auto" w:fill="auto"/>
            <w:vAlign w:val="center"/>
          </w:tcPr>
          <w:p w14:paraId="6343176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Poliaromātisko ogļūdeņražu pārstāvis – benz(a)pirēns</w:t>
            </w:r>
          </w:p>
        </w:tc>
        <w:tc>
          <w:tcPr>
            <w:tcW w:w="1389" w:type="dxa"/>
            <w:shd w:val="clear" w:color="auto" w:fill="auto"/>
            <w:vAlign w:val="center"/>
          </w:tcPr>
          <w:p w14:paraId="48EC5D5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5BB079F0" w14:textId="77777777" w:rsidTr="006F1D62">
        <w:trPr>
          <w:trHeight w:val="281"/>
          <w:jc w:val="center"/>
        </w:trPr>
        <w:tc>
          <w:tcPr>
            <w:tcW w:w="1120" w:type="dxa"/>
            <w:shd w:val="clear" w:color="auto" w:fill="D9D9D9" w:themeFill="background1" w:themeFillShade="D9"/>
            <w:vAlign w:val="center"/>
          </w:tcPr>
          <w:p w14:paraId="11B4C42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30.</w:t>
            </w:r>
          </w:p>
        </w:tc>
        <w:tc>
          <w:tcPr>
            <w:tcW w:w="1314" w:type="dxa"/>
            <w:shd w:val="clear" w:color="auto" w:fill="auto"/>
            <w:vAlign w:val="center"/>
          </w:tcPr>
          <w:p w14:paraId="5ED5E2A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36643-28-4</w:t>
            </w:r>
          </w:p>
        </w:tc>
        <w:tc>
          <w:tcPr>
            <w:tcW w:w="1346" w:type="dxa"/>
            <w:vAlign w:val="center"/>
          </w:tcPr>
          <w:p w14:paraId="4E645238" w14:textId="77777777" w:rsidR="006A448F" w:rsidRPr="006F1D62" w:rsidRDefault="006A448F" w:rsidP="006F1D62">
            <w:pPr>
              <w:spacing w:after="0" w:line="240" w:lineRule="auto"/>
              <w:jc w:val="center"/>
              <w:rPr>
                <w:rFonts w:eastAsia="Times New Roman" w:cs="Times New Roman"/>
                <w:sz w:val="20"/>
                <w:szCs w:val="20"/>
              </w:rPr>
            </w:pPr>
          </w:p>
        </w:tc>
        <w:tc>
          <w:tcPr>
            <w:tcW w:w="2452" w:type="dxa"/>
            <w:shd w:val="clear" w:color="auto" w:fill="auto"/>
            <w:vAlign w:val="center"/>
          </w:tcPr>
          <w:p w14:paraId="79B3015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Tributilalvas katjons</w:t>
            </w:r>
          </w:p>
        </w:tc>
        <w:tc>
          <w:tcPr>
            <w:tcW w:w="1389" w:type="dxa"/>
            <w:shd w:val="clear" w:color="auto" w:fill="auto"/>
            <w:vAlign w:val="center"/>
          </w:tcPr>
          <w:p w14:paraId="637A08C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436FC2DF" w14:textId="77777777" w:rsidTr="006F1D62">
        <w:trPr>
          <w:trHeight w:val="295"/>
          <w:jc w:val="center"/>
        </w:trPr>
        <w:tc>
          <w:tcPr>
            <w:tcW w:w="1120" w:type="dxa"/>
            <w:shd w:val="clear" w:color="auto" w:fill="D9D9D9" w:themeFill="background1" w:themeFillShade="D9"/>
            <w:vAlign w:val="center"/>
          </w:tcPr>
          <w:p w14:paraId="1E57DEF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36.</w:t>
            </w:r>
          </w:p>
        </w:tc>
        <w:tc>
          <w:tcPr>
            <w:tcW w:w="1314" w:type="dxa"/>
            <w:shd w:val="clear" w:color="auto" w:fill="auto"/>
            <w:vAlign w:val="center"/>
          </w:tcPr>
          <w:p w14:paraId="2C12974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124495-18-7</w:t>
            </w:r>
          </w:p>
        </w:tc>
        <w:tc>
          <w:tcPr>
            <w:tcW w:w="1346" w:type="dxa"/>
            <w:vAlign w:val="center"/>
          </w:tcPr>
          <w:p w14:paraId="60436DC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2452" w:type="dxa"/>
            <w:shd w:val="clear" w:color="auto" w:fill="auto"/>
            <w:vAlign w:val="center"/>
          </w:tcPr>
          <w:p w14:paraId="15D7D22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Hinoksifēns</w:t>
            </w:r>
          </w:p>
        </w:tc>
        <w:tc>
          <w:tcPr>
            <w:tcW w:w="1389" w:type="dxa"/>
            <w:shd w:val="clear" w:color="auto" w:fill="auto"/>
            <w:vAlign w:val="center"/>
          </w:tcPr>
          <w:p w14:paraId="59E864C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bl>
    <w:p w14:paraId="5ACC98E9" w14:textId="77777777" w:rsidR="00732787" w:rsidRPr="006F1D62" w:rsidRDefault="00154B70">
      <w:pPr>
        <w:pBdr>
          <w:top w:val="nil"/>
          <w:left w:val="nil"/>
          <w:bottom w:val="nil"/>
          <w:right w:val="nil"/>
          <w:between w:val="nil"/>
        </w:pBdr>
        <w:spacing w:after="120"/>
        <w:rPr>
          <w:rFonts w:eastAsia="Times New Roman" w:cs="Times New Roman"/>
          <w:color w:val="000000"/>
          <w:sz w:val="20"/>
          <w:szCs w:val="20"/>
        </w:rPr>
      </w:pPr>
      <w:r w:rsidRPr="006F1D62">
        <w:rPr>
          <w:rFonts w:eastAsia="Times New Roman" w:cs="Times New Roman"/>
          <w:color w:val="000000"/>
          <w:sz w:val="20"/>
          <w:szCs w:val="20"/>
        </w:rPr>
        <w:t>Piezīme. * Tendenču monitoringu var veikt sedimentos un/vai arī biotas organismos</w:t>
      </w:r>
    </w:p>
    <w:p w14:paraId="761307F2" w14:textId="6196F2F9" w:rsidR="00732787"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Papildus prioritārajām vielām, sedimentos tiek analizētas arī bīstamās vielas, kam ir tendence uzkrāties sedimentos. Vielu saraksts </w:t>
      </w:r>
      <w:r w:rsidR="00794467">
        <w:rPr>
          <w:rFonts w:eastAsia="Times New Roman" w:cs="Times New Roman"/>
          <w:color w:val="000000"/>
          <w:szCs w:val="24"/>
        </w:rPr>
        <w:t xml:space="preserve">2. </w:t>
      </w:r>
      <w:r w:rsidRPr="00794467">
        <w:rPr>
          <w:rFonts w:eastAsia="Times New Roman" w:cs="Times New Roman"/>
          <w:color w:val="000000"/>
          <w:szCs w:val="24"/>
        </w:rPr>
        <w:t>pielikumā</w:t>
      </w:r>
    </w:p>
    <w:p w14:paraId="5324BEEE" w14:textId="5232C4FD" w:rsidR="00732787"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Papil</w:t>
      </w:r>
      <w:r w:rsidR="00E41606">
        <w:rPr>
          <w:rFonts w:eastAsia="Times New Roman" w:cs="Times New Roman"/>
          <w:color w:val="000000"/>
          <w:szCs w:val="24"/>
        </w:rPr>
        <w:t>d</w:t>
      </w:r>
      <w:r>
        <w:rPr>
          <w:rFonts w:eastAsia="Times New Roman" w:cs="Times New Roman"/>
          <w:color w:val="000000"/>
          <w:szCs w:val="24"/>
        </w:rPr>
        <w:t>us prioritārajām un bīstamajām vielām sedimentos tiek noteikti biogēnie elementi (fosfora un slāpekļa savienojumi), kā arī atsevišķi fizikāli ķīmiskie rādītāji (TC, TOC un pH).</w:t>
      </w:r>
    </w:p>
    <w:p w14:paraId="43BD9F94" w14:textId="77777777" w:rsidR="00732787" w:rsidRDefault="00154B70">
      <w:pPr>
        <w:pBdr>
          <w:top w:val="nil"/>
          <w:left w:val="nil"/>
          <w:bottom w:val="nil"/>
          <w:right w:val="nil"/>
          <w:between w:val="nil"/>
        </w:pBdr>
        <w:spacing w:after="120"/>
        <w:rPr>
          <w:rFonts w:eastAsia="Times New Roman" w:cs="Times New Roman"/>
          <w:b/>
          <w:color w:val="000000"/>
          <w:szCs w:val="24"/>
        </w:rPr>
      </w:pPr>
      <w:r>
        <w:rPr>
          <w:rFonts w:eastAsia="Times New Roman" w:cs="Times New Roman"/>
          <w:b/>
          <w:color w:val="000000"/>
          <w:szCs w:val="24"/>
        </w:rPr>
        <w:t>Prioritārās vielas biotas organismos</w:t>
      </w:r>
    </w:p>
    <w:p w14:paraId="5C9FD8EA" w14:textId="7C978F18" w:rsidR="00732787" w:rsidRPr="00CF6659"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sidRPr="00CF6659">
        <w:rPr>
          <w:rFonts w:eastAsia="Times New Roman" w:cs="Times New Roman"/>
          <w:color w:val="000000"/>
          <w:szCs w:val="24"/>
        </w:rPr>
        <w:t xml:space="preserve">Upju un ezeru ūdensobjektu ķīmiskās kvalitātes novērtējums ir jāveic arī pēc prioritāro vielu koncentrācijas biotas organismos. Šāds monitorings ir uzsākts 2014. gadā un tiek plānots reizi gadā ik pēc 3 gadiem konkrētajā monitoringa stacijā (skatīt </w:t>
      </w:r>
      <w:r w:rsidR="00CF6659" w:rsidRPr="00CF6659">
        <w:rPr>
          <w:rFonts w:eastAsia="Times New Roman" w:cs="Times New Roman"/>
          <w:color w:val="000000"/>
          <w:szCs w:val="24"/>
        </w:rPr>
        <w:t xml:space="preserve">2. </w:t>
      </w:r>
      <w:r w:rsidRPr="00CF6659">
        <w:rPr>
          <w:rFonts w:eastAsia="Times New Roman" w:cs="Times New Roman"/>
          <w:color w:val="000000"/>
          <w:szCs w:val="24"/>
        </w:rPr>
        <w:t>pielikumu)</w:t>
      </w:r>
    </w:p>
    <w:p w14:paraId="7B517547" w14:textId="3B3ACC18" w:rsidR="00732787" w:rsidRPr="00CF6659" w:rsidRDefault="00154B70" w:rsidP="006F1D62">
      <w:pPr>
        <w:pBdr>
          <w:top w:val="nil"/>
          <w:left w:val="nil"/>
          <w:bottom w:val="nil"/>
          <w:right w:val="nil"/>
          <w:between w:val="nil"/>
        </w:pBdr>
        <w:spacing w:after="120"/>
        <w:ind w:firstLine="720"/>
        <w:rPr>
          <w:rFonts w:eastAsia="Times New Roman" w:cs="Times New Roman"/>
          <w:color w:val="000000"/>
          <w:szCs w:val="24"/>
        </w:rPr>
      </w:pPr>
      <w:r w:rsidRPr="00CF6659">
        <w:rPr>
          <w:rFonts w:eastAsia="Times New Roman" w:cs="Times New Roman"/>
          <w:color w:val="000000"/>
          <w:szCs w:val="24"/>
        </w:rPr>
        <w:t xml:space="preserve">Biotas piesārņojuma noteikšanai ņem asaru </w:t>
      </w:r>
      <w:r w:rsidRPr="00CF6659">
        <w:rPr>
          <w:rFonts w:eastAsia="Times New Roman" w:cs="Times New Roman"/>
          <w:i/>
          <w:color w:val="000000"/>
          <w:szCs w:val="24"/>
        </w:rPr>
        <w:t>Perca fluviatilis</w:t>
      </w:r>
      <w:r w:rsidRPr="00CF6659">
        <w:rPr>
          <w:rFonts w:eastAsia="Times New Roman" w:cs="Times New Roman"/>
          <w:color w:val="000000"/>
          <w:szCs w:val="24"/>
        </w:rPr>
        <w:t xml:space="preserve"> muguras muskuļu paraugus kā potenciāli vispiemērotākos indikatororganisma orgānus dzīvsudraba un tā savienojumu noteikšanai, kā arī organiskā piesārņojuma noteikšanai. Saskaņā ar direktīvu 2013/39/ES bioakumulatīvās vielas fluorantēns un benz(a)pirēns, tiks monitorēti gliemjos. Vielu saraksts, kas tiek analizēts biotas organismos dots </w:t>
      </w:r>
      <w:r w:rsidR="00CF6659" w:rsidRPr="00CF6659">
        <w:rPr>
          <w:rFonts w:eastAsia="Times New Roman" w:cs="Times New Roman"/>
          <w:color w:val="000000"/>
          <w:szCs w:val="24"/>
        </w:rPr>
        <w:t>7</w:t>
      </w:r>
      <w:r w:rsidRPr="00CF6659">
        <w:rPr>
          <w:rFonts w:eastAsia="Times New Roman" w:cs="Times New Roman"/>
          <w:color w:val="000000"/>
          <w:szCs w:val="24"/>
        </w:rPr>
        <w:t xml:space="preserve">. tabulā. Paraugu ievākšanas </w:t>
      </w:r>
      <w:r w:rsidRPr="0053796D">
        <w:rPr>
          <w:rFonts w:eastAsia="Times New Roman" w:cs="Times New Roman"/>
          <w:color w:val="000000"/>
          <w:szCs w:val="24"/>
        </w:rPr>
        <w:t>metodes apkopotas (</w:t>
      </w:r>
      <w:r w:rsidR="00CF6659" w:rsidRPr="0053796D">
        <w:rPr>
          <w:rFonts w:eastAsia="Times New Roman" w:cs="Times New Roman"/>
          <w:color w:val="000000"/>
          <w:szCs w:val="24"/>
        </w:rPr>
        <w:t xml:space="preserve">17. </w:t>
      </w:r>
      <w:r w:rsidRPr="0053796D">
        <w:rPr>
          <w:rFonts w:eastAsia="Times New Roman" w:cs="Times New Roman"/>
          <w:color w:val="000000"/>
          <w:szCs w:val="24"/>
        </w:rPr>
        <w:t>pielikumā).</w:t>
      </w:r>
    </w:p>
    <w:p w14:paraId="386F2216" w14:textId="77777777" w:rsidR="006F1D62" w:rsidRDefault="006F1D62">
      <w:pPr>
        <w:jc w:val="left"/>
        <w:rPr>
          <w:rFonts w:eastAsia="Times New Roman" w:cs="Times New Roman"/>
          <w:sz w:val="20"/>
          <w:szCs w:val="20"/>
        </w:rPr>
      </w:pPr>
      <w:r>
        <w:rPr>
          <w:rFonts w:eastAsia="Times New Roman" w:cs="Times New Roman"/>
          <w:sz w:val="20"/>
          <w:szCs w:val="20"/>
        </w:rPr>
        <w:br w:type="page"/>
      </w:r>
    </w:p>
    <w:p w14:paraId="104F2E7E" w14:textId="3CA8F295" w:rsidR="006F1D62" w:rsidRPr="006F1D62" w:rsidRDefault="00CF6659" w:rsidP="006F1D62">
      <w:pPr>
        <w:spacing w:after="120"/>
        <w:jc w:val="right"/>
        <w:rPr>
          <w:rFonts w:eastAsia="Times New Roman" w:cs="Times New Roman"/>
          <w:szCs w:val="24"/>
        </w:rPr>
      </w:pPr>
      <w:r w:rsidRPr="006F1D62">
        <w:rPr>
          <w:rFonts w:eastAsia="Times New Roman" w:cs="Times New Roman"/>
          <w:szCs w:val="24"/>
        </w:rPr>
        <w:t>7</w:t>
      </w:r>
      <w:r w:rsidR="006F1D62" w:rsidRPr="006F1D62">
        <w:rPr>
          <w:rFonts w:eastAsia="Times New Roman" w:cs="Times New Roman"/>
          <w:szCs w:val="24"/>
        </w:rPr>
        <w:t>.tabula</w:t>
      </w:r>
    </w:p>
    <w:p w14:paraId="7F0D10B0" w14:textId="1A7B654F" w:rsidR="00732787" w:rsidRPr="006F1D62" w:rsidRDefault="00154B70" w:rsidP="006F1D62">
      <w:pPr>
        <w:spacing w:after="120"/>
        <w:jc w:val="center"/>
        <w:rPr>
          <w:rFonts w:eastAsia="Times New Roman" w:cs="Times New Roman"/>
          <w:szCs w:val="24"/>
        </w:rPr>
      </w:pPr>
      <w:r w:rsidRPr="006F1D62">
        <w:rPr>
          <w:rFonts w:eastAsia="Times New Roman" w:cs="Times New Roman"/>
          <w:b/>
          <w:szCs w:val="24"/>
        </w:rPr>
        <w:t>Prioritāro vielu tendenču un kvalitātes normatīviem atbilstības monitorings biotas organismos (Direktīva 2013/39/ES)</w:t>
      </w:r>
    </w:p>
    <w:tbl>
      <w:tblPr>
        <w:tblStyle w:val="a7"/>
        <w:tblW w:w="76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19"/>
        <w:gridCol w:w="1128"/>
        <w:gridCol w:w="3140"/>
        <w:gridCol w:w="1156"/>
      </w:tblGrid>
      <w:tr w:rsidR="00E7039E" w14:paraId="7DBD1C11" w14:textId="77777777" w:rsidTr="006F1D62">
        <w:trPr>
          <w:jc w:val="center"/>
        </w:trPr>
        <w:tc>
          <w:tcPr>
            <w:tcW w:w="1129" w:type="dxa"/>
            <w:shd w:val="clear" w:color="auto" w:fill="D9D9D9" w:themeFill="background1" w:themeFillShade="D9"/>
            <w:vAlign w:val="center"/>
          </w:tcPr>
          <w:p w14:paraId="33461F5B"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Nr.p.k. direktīvā</w:t>
            </w:r>
          </w:p>
        </w:tc>
        <w:tc>
          <w:tcPr>
            <w:tcW w:w="1119" w:type="dxa"/>
            <w:shd w:val="clear" w:color="auto" w:fill="D9D9D9" w:themeFill="background1" w:themeFillShade="D9"/>
            <w:vAlign w:val="center"/>
          </w:tcPr>
          <w:p w14:paraId="242DC3CC"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CAS numurs</w:t>
            </w:r>
          </w:p>
        </w:tc>
        <w:tc>
          <w:tcPr>
            <w:tcW w:w="1128" w:type="dxa"/>
            <w:shd w:val="clear" w:color="auto" w:fill="D9D9D9" w:themeFill="background1" w:themeFillShade="D9"/>
            <w:vAlign w:val="center"/>
          </w:tcPr>
          <w:p w14:paraId="0ABD2581"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ES numurs</w:t>
            </w:r>
          </w:p>
        </w:tc>
        <w:tc>
          <w:tcPr>
            <w:tcW w:w="3140" w:type="dxa"/>
            <w:shd w:val="clear" w:color="auto" w:fill="D9D9D9" w:themeFill="background1" w:themeFillShade="D9"/>
            <w:vAlign w:val="center"/>
          </w:tcPr>
          <w:p w14:paraId="155488C7"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Vielas nosaukums</w:t>
            </w:r>
          </w:p>
        </w:tc>
        <w:tc>
          <w:tcPr>
            <w:tcW w:w="1156" w:type="dxa"/>
            <w:shd w:val="clear" w:color="auto" w:fill="D9D9D9" w:themeFill="background1" w:themeFillShade="D9"/>
            <w:vAlign w:val="center"/>
          </w:tcPr>
          <w:p w14:paraId="6A4F42A8"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Biotas organismi</w:t>
            </w:r>
          </w:p>
        </w:tc>
      </w:tr>
      <w:tr w:rsidR="00E7039E" w14:paraId="5BD686C4" w14:textId="77777777" w:rsidTr="006F1D62">
        <w:trPr>
          <w:jc w:val="center"/>
        </w:trPr>
        <w:tc>
          <w:tcPr>
            <w:tcW w:w="1129" w:type="dxa"/>
            <w:shd w:val="clear" w:color="auto" w:fill="D9D9D9" w:themeFill="background1" w:themeFillShade="D9"/>
            <w:vAlign w:val="center"/>
          </w:tcPr>
          <w:p w14:paraId="5AEAADB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5.</w:t>
            </w:r>
          </w:p>
        </w:tc>
        <w:tc>
          <w:tcPr>
            <w:tcW w:w="1119" w:type="dxa"/>
            <w:shd w:val="clear" w:color="auto" w:fill="auto"/>
            <w:vAlign w:val="center"/>
          </w:tcPr>
          <w:p w14:paraId="7818055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4C92116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1AB38A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Bromdifenilēteri</w:t>
            </w:r>
          </w:p>
        </w:tc>
        <w:tc>
          <w:tcPr>
            <w:tcW w:w="1156" w:type="dxa"/>
            <w:shd w:val="clear" w:color="auto" w:fill="auto"/>
            <w:vAlign w:val="center"/>
          </w:tcPr>
          <w:p w14:paraId="38E59D7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056C760" w14:textId="77777777" w:rsidTr="006F1D62">
        <w:trPr>
          <w:jc w:val="center"/>
        </w:trPr>
        <w:tc>
          <w:tcPr>
            <w:tcW w:w="1129" w:type="dxa"/>
            <w:shd w:val="clear" w:color="auto" w:fill="D9D9D9" w:themeFill="background1" w:themeFillShade="D9"/>
            <w:vAlign w:val="center"/>
          </w:tcPr>
          <w:p w14:paraId="4FFCF14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15.</w:t>
            </w:r>
          </w:p>
        </w:tc>
        <w:tc>
          <w:tcPr>
            <w:tcW w:w="1119" w:type="dxa"/>
            <w:shd w:val="clear" w:color="auto" w:fill="auto"/>
            <w:vAlign w:val="center"/>
          </w:tcPr>
          <w:p w14:paraId="35C230F4"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206-44-0</w:t>
            </w:r>
          </w:p>
        </w:tc>
        <w:tc>
          <w:tcPr>
            <w:tcW w:w="1128" w:type="dxa"/>
            <w:vAlign w:val="center"/>
          </w:tcPr>
          <w:p w14:paraId="75DCBE8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205-912-4</w:t>
            </w:r>
          </w:p>
        </w:tc>
        <w:tc>
          <w:tcPr>
            <w:tcW w:w="3140" w:type="dxa"/>
            <w:shd w:val="clear" w:color="auto" w:fill="auto"/>
            <w:vAlign w:val="center"/>
          </w:tcPr>
          <w:p w14:paraId="308642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Fluorantēns</w:t>
            </w:r>
          </w:p>
        </w:tc>
        <w:tc>
          <w:tcPr>
            <w:tcW w:w="1156" w:type="dxa"/>
            <w:shd w:val="clear" w:color="auto" w:fill="auto"/>
            <w:vAlign w:val="center"/>
          </w:tcPr>
          <w:p w14:paraId="37609C3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gliemji</w:t>
            </w:r>
          </w:p>
        </w:tc>
      </w:tr>
      <w:tr w:rsidR="00E7039E" w14:paraId="6623C0C7" w14:textId="77777777" w:rsidTr="006F1D62">
        <w:trPr>
          <w:jc w:val="center"/>
        </w:trPr>
        <w:tc>
          <w:tcPr>
            <w:tcW w:w="1129" w:type="dxa"/>
            <w:shd w:val="clear" w:color="auto" w:fill="D9D9D9" w:themeFill="background1" w:themeFillShade="D9"/>
            <w:vAlign w:val="center"/>
          </w:tcPr>
          <w:p w14:paraId="6C2B60F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16.*</w:t>
            </w:r>
          </w:p>
        </w:tc>
        <w:tc>
          <w:tcPr>
            <w:tcW w:w="1119" w:type="dxa"/>
            <w:shd w:val="clear" w:color="auto" w:fill="auto"/>
            <w:vAlign w:val="center"/>
          </w:tcPr>
          <w:p w14:paraId="57342C0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118-74-1</w:t>
            </w:r>
          </w:p>
        </w:tc>
        <w:tc>
          <w:tcPr>
            <w:tcW w:w="1128" w:type="dxa"/>
            <w:vAlign w:val="center"/>
          </w:tcPr>
          <w:p w14:paraId="07895D2A"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204-273-9</w:t>
            </w:r>
          </w:p>
        </w:tc>
        <w:tc>
          <w:tcPr>
            <w:tcW w:w="3140" w:type="dxa"/>
            <w:shd w:val="clear" w:color="auto" w:fill="auto"/>
            <w:vAlign w:val="center"/>
          </w:tcPr>
          <w:p w14:paraId="3BC7C13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Heksahlorbenzols</w:t>
            </w:r>
          </w:p>
        </w:tc>
        <w:tc>
          <w:tcPr>
            <w:tcW w:w="1156" w:type="dxa"/>
            <w:shd w:val="clear" w:color="auto" w:fill="auto"/>
            <w:vAlign w:val="center"/>
          </w:tcPr>
          <w:p w14:paraId="7B7C2EF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3E8F6549" w14:textId="77777777" w:rsidTr="006F1D62">
        <w:trPr>
          <w:jc w:val="center"/>
        </w:trPr>
        <w:tc>
          <w:tcPr>
            <w:tcW w:w="1129" w:type="dxa"/>
            <w:shd w:val="clear" w:color="auto" w:fill="D9D9D9" w:themeFill="background1" w:themeFillShade="D9"/>
            <w:vAlign w:val="center"/>
          </w:tcPr>
          <w:p w14:paraId="04A791E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17.*</w:t>
            </w:r>
          </w:p>
        </w:tc>
        <w:tc>
          <w:tcPr>
            <w:tcW w:w="1119" w:type="dxa"/>
            <w:shd w:val="clear" w:color="auto" w:fill="auto"/>
            <w:vAlign w:val="center"/>
          </w:tcPr>
          <w:p w14:paraId="2B94E4D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87-68-3</w:t>
            </w:r>
          </w:p>
        </w:tc>
        <w:tc>
          <w:tcPr>
            <w:tcW w:w="1128" w:type="dxa"/>
            <w:vAlign w:val="center"/>
          </w:tcPr>
          <w:p w14:paraId="0A1C067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201-765-5</w:t>
            </w:r>
          </w:p>
        </w:tc>
        <w:tc>
          <w:tcPr>
            <w:tcW w:w="3140" w:type="dxa"/>
            <w:shd w:val="clear" w:color="auto" w:fill="auto"/>
            <w:vAlign w:val="center"/>
          </w:tcPr>
          <w:p w14:paraId="7030CE7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Heksahlorbutadiēns</w:t>
            </w:r>
          </w:p>
        </w:tc>
        <w:tc>
          <w:tcPr>
            <w:tcW w:w="1156" w:type="dxa"/>
            <w:shd w:val="clear" w:color="auto" w:fill="auto"/>
            <w:vAlign w:val="center"/>
          </w:tcPr>
          <w:p w14:paraId="4A33C16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F7626D2" w14:textId="77777777" w:rsidTr="006F1D62">
        <w:trPr>
          <w:jc w:val="center"/>
        </w:trPr>
        <w:tc>
          <w:tcPr>
            <w:tcW w:w="1129" w:type="dxa"/>
            <w:shd w:val="clear" w:color="auto" w:fill="D9D9D9" w:themeFill="background1" w:themeFillShade="D9"/>
            <w:vAlign w:val="center"/>
          </w:tcPr>
          <w:p w14:paraId="1E2D655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w:t>
            </w:r>
          </w:p>
        </w:tc>
        <w:tc>
          <w:tcPr>
            <w:tcW w:w="1119" w:type="dxa"/>
            <w:shd w:val="clear" w:color="auto" w:fill="auto"/>
            <w:vAlign w:val="center"/>
          </w:tcPr>
          <w:p w14:paraId="4E95301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7439-97-6</w:t>
            </w:r>
          </w:p>
        </w:tc>
        <w:tc>
          <w:tcPr>
            <w:tcW w:w="1128" w:type="dxa"/>
            <w:vAlign w:val="center"/>
          </w:tcPr>
          <w:p w14:paraId="4C63B841"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231-106-7</w:t>
            </w:r>
          </w:p>
        </w:tc>
        <w:tc>
          <w:tcPr>
            <w:tcW w:w="3140" w:type="dxa"/>
            <w:shd w:val="clear" w:color="auto" w:fill="auto"/>
            <w:vAlign w:val="center"/>
          </w:tcPr>
          <w:p w14:paraId="28A068C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Dzīvsudrabs un tā savienojumi</w:t>
            </w:r>
          </w:p>
        </w:tc>
        <w:tc>
          <w:tcPr>
            <w:tcW w:w="1156" w:type="dxa"/>
            <w:shd w:val="clear" w:color="auto" w:fill="auto"/>
            <w:vAlign w:val="center"/>
          </w:tcPr>
          <w:p w14:paraId="4325E2A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48422BDE" w14:textId="77777777" w:rsidTr="006F1D62">
        <w:trPr>
          <w:jc w:val="center"/>
        </w:trPr>
        <w:tc>
          <w:tcPr>
            <w:tcW w:w="1129" w:type="dxa"/>
            <w:shd w:val="clear" w:color="auto" w:fill="D9D9D9" w:themeFill="background1" w:themeFillShade="D9"/>
            <w:vAlign w:val="center"/>
          </w:tcPr>
          <w:p w14:paraId="12BC189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28.</w:t>
            </w:r>
          </w:p>
        </w:tc>
        <w:tc>
          <w:tcPr>
            <w:tcW w:w="1119" w:type="dxa"/>
            <w:shd w:val="clear" w:color="auto" w:fill="auto"/>
            <w:vAlign w:val="center"/>
          </w:tcPr>
          <w:p w14:paraId="550710B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50-32-8</w:t>
            </w:r>
          </w:p>
        </w:tc>
        <w:tc>
          <w:tcPr>
            <w:tcW w:w="1128" w:type="dxa"/>
            <w:vAlign w:val="center"/>
          </w:tcPr>
          <w:p w14:paraId="0B195CD5" w14:textId="77777777" w:rsidR="00E7039E" w:rsidRDefault="00E7039E" w:rsidP="006F1D62">
            <w:pPr>
              <w:spacing w:after="0"/>
              <w:jc w:val="center"/>
              <w:rPr>
                <w:rFonts w:eastAsia="Times New Roman" w:cs="Times New Roman"/>
                <w:sz w:val="20"/>
                <w:szCs w:val="20"/>
              </w:rPr>
            </w:pPr>
          </w:p>
        </w:tc>
        <w:tc>
          <w:tcPr>
            <w:tcW w:w="3140" w:type="dxa"/>
            <w:shd w:val="clear" w:color="auto" w:fill="auto"/>
            <w:vAlign w:val="center"/>
          </w:tcPr>
          <w:p w14:paraId="670AFFC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Poliaromātisko ogļūdeņražu pārstāvis – benz(a)pirēns</w:t>
            </w:r>
          </w:p>
        </w:tc>
        <w:tc>
          <w:tcPr>
            <w:tcW w:w="1156" w:type="dxa"/>
            <w:shd w:val="clear" w:color="auto" w:fill="auto"/>
            <w:vAlign w:val="center"/>
          </w:tcPr>
          <w:p w14:paraId="04338A0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gliemji</w:t>
            </w:r>
          </w:p>
        </w:tc>
      </w:tr>
      <w:tr w:rsidR="00E7039E" w14:paraId="741D7AF4" w14:textId="77777777" w:rsidTr="006F1D62">
        <w:trPr>
          <w:jc w:val="center"/>
        </w:trPr>
        <w:tc>
          <w:tcPr>
            <w:tcW w:w="1129" w:type="dxa"/>
            <w:shd w:val="clear" w:color="auto" w:fill="D9D9D9" w:themeFill="background1" w:themeFillShade="D9"/>
            <w:vAlign w:val="center"/>
          </w:tcPr>
          <w:p w14:paraId="2D99C5E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34.*</w:t>
            </w:r>
          </w:p>
        </w:tc>
        <w:tc>
          <w:tcPr>
            <w:tcW w:w="1119" w:type="dxa"/>
            <w:shd w:val="clear" w:color="auto" w:fill="auto"/>
            <w:vAlign w:val="center"/>
          </w:tcPr>
          <w:p w14:paraId="7F4927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115-32-2</w:t>
            </w:r>
          </w:p>
        </w:tc>
        <w:tc>
          <w:tcPr>
            <w:tcW w:w="1128" w:type="dxa"/>
            <w:vAlign w:val="center"/>
          </w:tcPr>
          <w:p w14:paraId="3480F0C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204-082-0</w:t>
            </w:r>
          </w:p>
        </w:tc>
        <w:tc>
          <w:tcPr>
            <w:tcW w:w="3140" w:type="dxa"/>
            <w:shd w:val="clear" w:color="auto" w:fill="auto"/>
            <w:vAlign w:val="center"/>
          </w:tcPr>
          <w:p w14:paraId="51A1ADD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Dikofols</w:t>
            </w:r>
          </w:p>
        </w:tc>
        <w:tc>
          <w:tcPr>
            <w:tcW w:w="1156" w:type="dxa"/>
            <w:shd w:val="clear" w:color="auto" w:fill="auto"/>
            <w:vAlign w:val="center"/>
          </w:tcPr>
          <w:p w14:paraId="1ED1DD24"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2E2A9C9" w14:textId="77777777" w:rsidTr="006F1D62">
        <w:trPr>
          <w:jc w:val="center"/>
        </w:trPr>
        <w:tc>
          <w:tcPr>
            <w:tcW w:w="1129" w:type="dxa"/>
            <w:shd w:val="clear" w:color="auto" w:fill="D9D9D9" w:themeFill="background1" w:themeFillShade="D9"/>
            <w:vAlign w:val="center"/>
          </w:tcPr>
          <w:p w14:paraId="2A02CA6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35.</w:t>
            </w:r>
          </w:p>
        </w:tc>
        <w:tc>
          <w:tcPr>
            <w:tcW w:w="1119" w:type="dxa"/>
            <w:shd w:val="clear" w:color="auto" w:fill="auto"/>
            <w:vAlign w:val="center"/>
          </w:tcPr>
          <w:p w14:paraId="481C346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1763-23-1</w:t>
            </w:r>
          </w:p>
        </w:tc>
        <w:tc>
          <w:tcPr>
            <w:tcW w:w="1128" w:type="dxa"/>
            <w:vAlign w:val="center"/>
          </w:tcPr>
          <w:p w14:paraId="7D1227F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217-179-8</w:t>
            </w:r>
          </w:p>
        </w:tc>
        <w:tc>
          <w:tcPr>
            <w:tcW w:w="3140" w:type="dxa"/>
            <w:shd w:val="clear" w:color="auto" w:fill="auto"/>
            <w:vAlign w:val="center"/>
          </w:tcPr>
          <w:p w14:paraId="3C94B19C"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Perfluoroktānskābe un tās atvasinājumi (PFOS)</w:t>
            </w:r>
          </w:p>
        </w:tc>
        <w:tc>
          <w:tcPr>
            <w:tcW w:w="1156" w:type="dxa"/>
            <w:shd w:val="clear" w:color="auto" w:fill="auto"/>
            <w:vAlign w:val="center"/>
          </w:tcPr>
          <w:p w14:paraId="3BD91AB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46898F0D" w14:textId="77777777" w:rsidTr="006F1D62">
        <w:trPr>
          <w:jc w:val="center"/>
        </w:trPr>
        <w:tc>
          <w:tcPr>
            <w:tcW w:w="1129" w:type="dxa"/>
            <w:shd w:val="clear" w:color="auto" w:fill="D9D9D9" w:themeFill="background1" w:themeFillShade="D9"/>
            <w:vAlign w:val="center"/>
          </w:tcPr>
          <w:p w14:paraId="1C984C8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37.*</w:t>
            </w:r>
          </w:p>
        </w:tc>
        <w:tc>
          <w:tcPr>
            <w:tcW w:w="1119" w:type="dxa"/>
            <w:shd w:val="clear" w:color="auto" w:fill="auto"/>
            <w:vAlign w:val="center"/>
          </w:tcPr>
          <w:p w14:paraId="19BD907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185C1DD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20F2920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Dioksīni un dioksīniem līdzīgie savienojumi</w:t>
            </w:r>
          </w:p>
        </w:tc>
        <w:tc>
          <w:tcPr>
            <w:tcW w:w="1156" w:type="dxa"/>
            <w:shd w:val="clear" w:color="auto" w:fill="auto"/>
            <w:vAlign w:val="center"/>
          </w:tcPr>
          <w:p w14:paraId="0E9A0A4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3700345A" w14:textId="77777777" w:rsidTr="006F1D62">
        <w:trPr>
          <w:jc w:val="center"/>
        </w:trPr>
        <w:tc>
          <w:tcPr>
            <w:tcW w:w="1129" w:type="dxa"/>
            <w:shd w:val="clear" w:color="auto" w:fill="D9D9D9" w:themeFill="background1" w:themeFillShade="D9"/>
            <w:vAlign w:val="center"/>
          </w:tcPr>
          <w:p w14:paraId="2641BB3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43.*</w:t>
            </w:r>
          </w:p>
        </w:tc>
        <w:tc>
          <w:tcPr>
            <w:tcW w:w="1119" w:type="dxa"/>
            <w:shd w:val="clear" w:color="auto" w:fill="auto"/>
            <w:vAlign w:val="center"/>
          </w:tcPr>
          <w:p w14:paraId="42B8107C"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2A5D474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57844DA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Heksabromciklododekāni (HBCDD)</w:t>
            </w:r>
          </w:p>
        </w:tc>
        <w:tc>
          <w:tcPr>
            <w:tcW w:w="1156" w:type="dxa"/>
            <w:shd w:val="clear" w:color="auto" w:fill="auto"/>
            <w:vAlign w:val="center"/>
          </w:tcPr>
          <w:p w14:paraId="6D9CE4B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5EC4C550" w14:textId="77777777" w:rsidTr="006F1D62">
        <w:trPr>
          <w:jc w:val="center"/>
        </w:trPr>
        <w:tc>
          <w:tcPr>
            <w:tcW w:w="1129" w:type="dxa"/>
            <w:shd w:val="clear" w:color="auto" w:fill="D9D9D9" w:themeFill="background1" w:themeFillShade="D9"/>
            <w:vAlign w:val="center"/>
          </w:tcPr>
          <w:p w14:paraId="1DE526C1"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44.</w:t>
            </w:r>
          </w:p>
        </w:tc>
        <w:tc>
          <w:tcPr>
            <w:tcW w:w="1119" w:type="dxa"/>
            <w:shd w:val="clear" w:color="auto" w:fill="auto"/>
            <w:vAlign w:val="center"/>
          </w:tcPr>
          <w:p w14:paraId="7B0C8D9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76-44-8/ 1024-57-3</w:t>
            </w:r>
          </w:p>
        </w:tc>
        <w:tc>
          <w:tcPr>
            <w:tcW w:w="1128" w:type="dxa"/>
            <w:vAlign w:val="center"/>
          </w:tcPr>
          <w:p w14:paraId="2BA0744F" w14:textId="0AEA4DD6" w:rsidR="00E7039E" w:rsidRDefault="00E7039E" w:rsidP="006F1D62">
            <w:pPr>
              <w:spacing w:after="0"/>
              <w:jc w:val="center"/>
              <w:rPr>
                <w:rFonts w:eastAsia="Times New Roman" w:cs="Times New Roman"/>
                <w:sz w:val="20"/>
                <w:szCs w:val="20"/>
              </w:rPr>
            </w:pPr>
            <w:r>
              <w:rPr>
                <w:rFonts w:eastAsia="Times New Roman" w:cs="Times New Roman"/>
                <w:sz w:val="20"/>
                <w:szCs w:val="20"/>
              </w:rPr>
              <w:t>200-962-3/</w:t>
            </w:r>
          </w:p>
          <w:p w14:paraId="459AB2D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213-831-0</w:t>
            </w:r>
          </w:p>
        </w:tc>
        <w:tc>
          <w:tcPr>
            <w:tcW w:w="3140" w:type="dxa"/>
            <w:shd w:val="clear" w:color="auto" w:fill="auto"/>
            <w:vAlign w:val="center"/>
          </w:tcPr>
          <w:p w14:paraId="5ACAFE0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Heptahlors un heptahlorepoksīds</w:t>
            </w:r>
          </w:p>
        </w:tc>
        <w:tc>
          <w:tcPr>
            <w:tcW w:w="1156" w:type="dxa"/>
            <w:shd w:val="clear" w:color="auto" w:fill="auto"/>
            <w:vAlign w:val="center"/>
          </w:tcPr>
          <w:p w14:paraId="01D8370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bl>
    <w:p w14:paraId="3DD274DE" w14:textId="77777777" w:rsidR="00732787" w:rsidRDefault="00154B70" w:rsidP="00A42355">
      <w:pPr>
        <w:pBdr>
          <w:top w:val="nil"/>
          <w:left w:val="nil"/>
          <w:bottom w:val="nil"/>
          <w:right w:val="nil"/>
          <w:between w:val="nil"/>
        </w:pBdr>
        <w:spacing w:after="120"/>
        <w:ind w:left="720"/>
        <w:rPr>
          <w:rFonts w:eastAsia="Times New Roman" w:cs="Times New Roman"/>
          <w:color w:val="000000"/>
          <w:sz w:val="20"/>
          <w:szCs w:val="20"/>
        </w:rPr>
      </w:pPr>
      <w:r w:rsidRPr="00A42355">
        <w:rPr>
          <w:rFonts w:eastAsia="Times New Roman" w:cs="Times New Roman"/>
          <w:color w:val="000000"/>
          <w:sz w:val="20"/>
          <w:szCs w:val="20"/>
        </w:rPr>
        <w:t>* - ņemot vērā iepriekšējos monitoringa rezultātus un pētījumus, nepietiekama finansējuma gadījumā šīs vielas var neiekļaut ikgadējā monitoringa plānā.</w:t>
      </w:r>
    </w:p>
    <w:p w14:paraId="2C99B3C2" w14:textId="77777777" w:rsidR="00A42355" w:rsidRPr="00A42355" w:rsidRDefault="00A42355" w:rsidP="00A42355">
      <w:pPr>
        <w:pBdr>
          <w:top w:val="nil"/>
          <w:left w:val="nil"/>
          <w:bottom w:val="nil"/>
          <w:right w:val="nil"/>
          <w:between w:val="nil"/>
        </w:pBdr>
        <w:spacing w:after="120"/>
        <w:ind w:left="720"/>
        <w:rPr>
          <w:rFonts w:eastAsia="Times New Roman" w:cs="Times New Roman"/>
          <w:color w:val="000000"/>
          <w:sz w:val="20"/>
          <w:szCs w:val="20"/>
        </w:rPr>
      </w:pPr>
    </w:p>
    <w:p w14:paraId="4DDA3B38" w14:textId="3EC0609A" w:rsidR="00732787" w:rsidRDefault="00154B70" w:rsidP="00045599">
      <w:pPr>
        <w:pStyle w:val="Heading2"/>
      </w:pPr>
      <w:bookmarkStart w:id="56" w:name="_Toc57249808"/>
      <w:bookmarkStart w:id="57" w:name="_Toc57273078"/>
      <w:bookmarkStart w:id="58" w:name="_Toc84804580"/>
      <w:r w:rsidRPr="00045599">
        <w:t>2.8. Novērojamo vielu monitorings</w:t>
      </w:r>
      <w:bookmarkEnd w:id="56"/>
      <w:bookmarkEnd w:id="57"/>
      <w:bookmarkEnd w:id="58"/>
    </w:p>
    <w:p w14:paraId="463012D9" w14:textId="77777777" w:rsidR="00A42355" w:rsidRPr="00A42355" w:rsidRDefault="00A42355" w:rsidP="00A42355"/>
    <w:p w14:paraId="481EB3A0" w14:textId="77777777"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Direktīva 2013/39/ES uzliek papildus pienākumu – īstenot EK vajadzībām izpētes monitoringu potenciāli risku radošām bīstamajām vielām, par kurām nav pietiekoši kvalitatīvu datu ES līmenī, kā arī, lai iegūtu nepieciešamo informāciju prioritāro vielu saraksta pārskatīšanai. Šāda veida monitorings ir uzsākts 2016. gadā un tiek veikts katru gadu. 2020. gada 4. augustā tika pieņemts jauns komisijas īstenošanas lēmums par jaunu novērojamo vielu sarakstu. Šī lēmuma prasības ir iekļautas monitoringa programmā, taču jāņem vērā, ka novērojamo vielu saraksts var tikt pārskatīts ik pēc 2 gadiem, tāpēc precizējot ikgadējos monitoringa plānus, ir jāņem vērā iespējamās izmaiņas novērojamo vielu sarakstā. Saraksts var paplašināties līdz 14 vienlaicīgi novērojamām vielām. </w:t>
      </w:r>
    </w:p>
    <w:p w14:paraId="5CDDEA9F" w14:textId="77777777" w:rsidR="00732787" w:rsidRDefault="00154B70" w:rsidP="00A42355">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Komisijas lēmumā</w:t>
      </w:r>
      <w:r>
        <w:rPr>
          <w:rFonts w:eastAsia="Times New Roman" w:cs="Times New Roman"/>
          <w:color w:val="000000"/>
          <w:szCs w:val="24"/>
          <w:vertAlign w:val="superscript"/>
        </w:rPr>
        <w:footnoteReference w:id="7"/>
      </w:r>
      <w:r>
        <w:rPr>
          <w:rFonts w:eastAsia="Times New Roman" w:cs="Times New Roman"/>
          <w:color w:val="000000"/>
          <w:szCs w:val="24"/>
        </w:rPr>
        <w:t xml:space="preserve"> tiek norādītas, gan vielas, gan analizējamās matricas, kā arī izmantojamās analītiskās metodes un to minimālās veiktspējas prasības. Saskaņā ar Direktīvas 2013/39/ES 8b pantu katrai vielai, ko iekļauj turpmākajos sarakstos, jāsāk monitorings sešu mēnešu laikā pēc attiecīgās vielas iekļaušanas sarakstā. Katra dalībvalsts izraugās vismaz vienu monitoringa staciju un papildus vēl vienu staciju, ja tajā ir vairāk par vienu miljonu iedzīvotāju, un papildus tādu staciju skaitu, kas atbilst tās ģeogrāfiskajai platībai km</w:t>
      </w:r>
      <w:r w:rsidRPr="00E41606">
        <w:rPr>
          <w:rFonts w:eastAsia="Times New Roman" w:cs="Times New Roman"/>
          <w:color w:val="000000"/>
          <w:szCs w:val="24"/>
          <w:vertAlign w:val="superscript"/>
        </w:rPr>
        <w:t>2</w:t>
      </w:r>
      <w:r>
        <w:rPr>
          <w:rFonts w:eastAsia="Times New Roman" w:cs="Times New Roman"/>
          <w:color w:val="000000"/>
          <w:szCs w:val="24"/>
        </w:rPr>
        <w:t>, dalītai ar 60 000 (noapaļojot līdz tuvākajam veselajam skaitlim), papildus tādu staciju skaitu, kas atbilst tās iedzīvotāju skaitam, dalītam ar pieciem miljoniem (noapaļojot līdz tuvākajam veselajam skaitlim). Latvijas gadījumā tās ir vismaz 3 monitoringa stacijas katrai vielai.</w:t>
      </w:r>
    </w:p>
    <w:p w14:paraId="487ECC5F" w14:textId="2B50B296" w:rsidR="00732787" w:rsidRDefault="00154B70" w:rsidP="00A42355">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Izvēloties reprezentatīvās monitoringa stacijas, monitoringa biežumu un laiku katrai vielai, dalībvalstis ņem vērā vielas lietojumu un iespējamo klātesamību vidē. Papildus novērojamām vielām ir jānosaka arī atsevišķi fizikāli ķīmiskie parametri (temperatūra, skābeklis, pH, EVS un suspendētās vielas). Monitoringu veic ne retāk ka reizi gadā. Novērojamo vielu monitoringa programma </w:t>
      </w:r>
      <w:r w:rsidR="00CF6659">
        <w:rPr>
          <w:rFonts w:eastAsia="Times New Roman" w:cs="Times New Roman"/>
          <w:color w:val="000000"/>
          <w:szCs w:val="24"/>
        </w:rPr>
        <w:t>un karte atrodama 2</w:t>
      </w:r>
      <w:r w:rsidR="00CF6659" w:rsidRPr="00CF6659">
        <w:rPr>
          <w:rFonts w:eastAsia="Times New Roman" w:cs="Times New Roman"/>
          <w:color w:val="000000"/>
          <w:szCs w:val="24"/>
        </w:rPr>
        <w:t>. un 8. pielikumā</w:t>
      </w:r>
      <w:r w:rsidRPr="00CF6659">
        <w:rPr>
          <w:rFonts w:eastAsia="Times New Roman" w:cs="Times New Roman"/>
          <w:color w:val="000000"/>
          <w:szCs w:val="24"/>
        </w:rPr>
        <w:t>.</w:t>
      </w:r>
    </w:p>
    <w:p w14:paraId="3D4FE3A7" w14:textId="77777777" w:rsidR="00A42355" w:rsidRDefault="00A42355" w:rsidP="00A42355">
      <w:pPr>
        <w:pBdr>
          <w:top w:val="nil"/>
          <w:left w:val="nil"/>
          <w:bottom w:val="nil"/>
          <w:right w:val="nil"/>
          <w:between w:val="nil"/>
        </w:pBdr>
        <w:spacing w:before="120" w:after="120" w:line="240" w:lineRule="auto"/>
        <w:ind w:firstLine="720"/>
        <w:rPr>
          <w:rFonts w:eastAsia="Times New Roman" w:cs="Times New Roman"/>
          <w:color w:val="000000"/>
          <w:szCs w:val="24"/>
        </w:rPr>
      </w:pPr>
    </w:p>
    <w:p w14:paraId="3875F4CE" w14:textId="5E308254" w:rsidR="00732787" w:rsidRDefault="00154B70" w:rsidP="00045599">
      <w:pPr>
        <w:pStyle w:val="Heading2"/>
      </w:pPr>
      <w:bookmarkStart w:id="59" w:name="_Toc57249809"/>
      <w:bookmarkStart w:id="60" w:name="_Toc57273079"/>
      <w:bookmarkStart w:id="61" w:name="_Toc84804581"/>
      <w:r w:rsidRPr="00045599">
        <w:t>2.9. Iekšzemes ūdeņu radioaktivitātes monitorings</w:t>
      </w:r>
      <w:bookmarkEnd w:id="59"/>
      <w:bookmarkEnd w:id="60"/>
      <w:bookmarkEnd w:id="61"/>
    </w:p>
    <w:p w14:paraId="509A36B1" w14:textId="77777777" w:rsidR="00A42355" w:rsidRPr="00A42355" w:rsidRDefault="00A42355" w:rsidP="00A42355"/>
    <w:p w14:paraId="203D4779" w14:textId="77777777" w:rsidR="00732787" w:rsidRDefault="00154B70" w:rsidP="00A42355">
      <w:pPr>
        <w:spacing w:after="120"/>
        <w:ind w:firstLine="720"/>
        <w:rPr>
          <w:rFonts w:eastAsia="Times New Roman" w:cs="Times New Roman"/>
          <w:szCs w:val="24"/>
        </w:rPr>
      </w:pPr>
      <w:r>
        <w:rPr>
          <w:rFonts w:eastAsia="Times New Roman" w:cs="Times New Roman"/>
          <w:szCs w:val="24"/>
        </w:rPr>
        <w:t xml:space="preserve">Lai novērtētu iedzīvotāju saņemto jonizējošā starojuma dozas daļu, ko rada ūdens izmantošana, tostarp uzturā, iekšzemes ūdeņu radioaktivitātes monitorings paredz Latvijas lielāko upju, ezeru un atsevišķu dzeramā ūdens ņemšanas vietu radioaktivitātes kontroli. Iekšzemes ūdeņu radioaktivitātes monitoringa sadaļā ir iekļauts pazemes ūdeņu monitorings valsts nozīmes jonizējošā starojuma objektu kontrolei. </w:t>
      </w:r>
    </w:p>
    <w:p w14:paraId="69EBAF1E" w14:textId="77777777" w:rsidR="00732787" w:rsidRDefault="00154B70" w:rsidP="00A42355">
      <w:pPr>
        <w:spacing w:after="120"/>
        <w:ind w:firstLine="720"/>
        <w:rPr>
          <w:rFonts w:eastAsia="Times New Roman" w:cs="Times New Roman"/>
          <w:szCs w:val="24"/>
        </w:rPr>
      </w:pPr>
      <w:r>
        <w:rPr>
          <w:rFonts w:eastAsia="Times New Roman" w:cs="Times New Roman"/>
          <w:szCs w:val="24"/>
        </w:rPr>
        <w:t>Monitoringa mērķis ir kontrolēt ūdeņu radioaktivitāti, ko rada mākslīgie un dabiskie radionuklīdi, un konstatēt radioaktīvā piesārņojuma izmaiņas, lai izvērtētu ietekmi uz iedzīvotājiem un vidi. Izpildot monitoringa uzdevumus, būs iespējams novērtēt Latvijas iekšzemes ūdeņu radioaktivitāti, tās izmaiņu tendences un atbilstību normatīvajos aktos noteiktajām prasībām.</w:t>
      </w:r>
    </w:p>
    <w:p w14:paraId="473115AB" w14:textId="77777777" w:rsidR="00A42355" w:rsidRDefault="00A42355" w:rsidP="00A42355">
      <w:pPr>
        <w:spacing w:after="120"/>
        <w:ind w:firstLine="720"/>
        <w:rPr>
          <w:rFonts w:eastAsia="Times New Roman" w:cs="Times New Roman"/>
          <w:szCs w:val="24"/>
        </w:rPr>
      </w:pPr>
    </w:p>
    <w:p w14:paraId="41018999" w14:textId="1E072843" w:rsidR="00732787" w:rsidRDefault="00154B70" w:rsidP="00045599">
      <w:pPr>
        <w:pStyle w:val="Heading3"/>
      </w:pPr>
      <w:bookmarkStart w:id="62" w:name="_Toc57249810"/>
      <w:bookmarkStart w:id="63" w:name="_Toc57273080"/>
      <w:bookmarkStart w:id="64" w:name="_Toc84804582"/>
      <w:r w:rsidRPr="00045599">
        <w:t>2.9.1. Monitoringa tīkls</w:t>
      </w:r>
      <w:bookmarkEnd w:id="62"/>
      <w:bookmarkEnd w:id="63"/>
      <w:bookmarkEnd w:id="64"/>
    </w:p>
    <w:p w14:paraId="7ACD9E0A" w14:textId="77777777" w:rsidR="00A42355" w:rsidRPr="00A42355" w:rsidRDefault="00A42355" w:rsidP="00A42355"/>
    <w:p w14:paraId="73087D82" w14:textId="279D822B"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Iekšzemes ūdens radioaktivitātes monitoringa tīklu</w:t>
      </w:r>
      <w:r w:rsidR="00CF6659">
        <w:rPr>
          <w:rFonts w:eastAsia="Times New Roman" w:cs="Times New Roman"/>
          <w:color w:val="000000"/>
          <w:szCs w:val="24"/>
        </w:rPr>
        <w:t xml:space="preserve"> veido paraugu ņemšanas vietas 3</w:t>
      </w:r>
      <w:r>
        <w:rPr>
          <w:rFonts w:eastAsia="Times New Roman" w:cs="Times New Roman"/>
          <w:color w:val="000000"/>
          <w:szCs w:val="24"/>
        </w:rPr>
        <w:t xml:space="preserve"> upēs un 4 pazemes (dzeramā) ūdens ņemšanas vietas, tai skaitā arī 1 pazemes ūdens paraugu ņemšanas vieta (kontrolurbums) LVĢMC objekta ietekmes zonā </w:t>
      </w:r>
      <w:r w:rsidRPr="007345CA">
        <w:rPr>
          <w:rFonts w:eastAsia="Times New Roman" w:cs="Times New Roman"/>
          <w:color w:val="000000"/>
          <w:szCs w:val="24"/>
        </w:rPr>
        <w:t>Baldonē (</w:t>
      </w:r>
      <w:r w:rsidR="00CF6659" w:rsidRPr="007345CA">
        <w:rPr>
          <w:rFonts w:eastAsia="Times New Roman" w:cs="Times New Roman"/>
          <w:color w:val="000000"/>
          <w:szCs w:val="24"/>
        </w:rPr>
        <w:t>8</w:t>
      </w:r>
      <w:r w:rsidRPr="007345CA">
        <w:rPr>
          <w:rFonts w:eastAsia="Times New Roman" w:cs="Times New Roman"/>
          <w:color w:val="000000"/>
          <w:szCs w:val="24"/>
        </w:rPr>
        <w:t>.</w:t>
      </w:r>
      <w:r w:rsidR="00CF6659" w:rsidRPr="007345CA">
        <w:rPr>
          <w:rFonts w:eastAsia="Times New Roman" w:cs="Times New Roman"/>
          <w:color w:val="000000"/>
          <w:szCs w:val="24"/>
        </w:rPr>
        <w:t> </w:t>
      </w:r>
      <w:r w:rsidRPr="007345CA">
        <w:rPr>
          <w:rFonts w:eastAsia="Times New Roman" w:cs="Times New Roman"/>
          <w:color w:val="000000"/>
          <w:szCs w:val="24"/>
        </w:rPr>
        <w:t>tabula). Upēs par</w:t>
      </w:r>
      <w:r w:rsidR="00CF6659" w:rsidRPr="007345CA">
        <w:rPr>
          <w:rFonts w:eastAsia="Times New Roman" w:cs="Times New Roman"/>
          <w:color w:val="000000"/>
          <w:szCs w:val="24"/>
        </w:rPr>
        <w:t>augu ņemšanas vietas izvēlētas</w:t>
      </w:r>
      <w:r w:rsidRPr="007345CA">
        <w:rPr>
          <w:rFonts w:eastAsia="Times New Roman" w:cs="Times New Roman"/>
          <w:color w:val="000000"/>
          <w:szCs w:val="24"/>
        </w:rPr>
        <w:t xml:space="preserve"> upju grīvās. Daugavā paredzēta paraugu ņemšana grīvā,</w:t>
      </w:r>
      <w:r w:rsidR="00CF6659" w:rsidRPr="007345CA">
        <w:rPr>
          <w:rFonts w:eastAsia="Times New Roman" w:cs="Times New Roman"/>
          <w:color w:val="000000"/>
          <w:szCs w:val="24"/>
        </w:rPr>
        <w:t xml:space="preserve"> pierobežas monitoringa stacijā</w:t>
      </w:r>
      <w:r w:rsidRPr="007345CA">
        <w:rPr>
          <w:rFonts w:eastAsia="Times New Roman" w:cs="Times New Roman"/>
          <w:color w:val="000000"/>
          <w:szCs w:val="24"/>
        </w:rPr>
        <w:t xml:space="preserve"> Daugava, Piedruja.</w:t>
      </w:r>
    </w:p>
    <w:p w14:paraId="27C3D6A5" w14:textId="7321AF09"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Tiek kontrolēts arī dzeramā ūdens radioloģiskais stāvoklis, monitoringa tīklā iekļaujot 2 ūdens ņemšanas vietas Daugavpils pilsētā, kā arī 1 vietu Rīgā. Viena dzeramā ūdens ņemšanas vieta atrodas radioaktīvo atkritumu glabātavas „Radons” – tuvumā. Informācija par iekšzemes ūdens pa</w:t>
      </w:r>
      <w:r w:rsidR="007345CA">
        <w:rPr>
          <w:rFonts w:eastAsia="Times New Roman" w:cs="Times New Roman"/>
          <w:color w:val="000000"/>
          <w:szCs w:val="24"/>
        </w:rPr>
        <w:t>raugu ņemšanas vietām apkopota 8</w:t>
      </w:r>
      <w:r>
        <w:rPr>
          <w:rFonts w:eastAsia="Times New Roman" w:cs="Times New Roman"/>
          <w:color w:val="000000"/>
          <w:szCs w:val="24"/>
        </w:rPr>
        <w:t>.</w:t>
      </w:r>
      <w:r w:rsidR="007345CA">
        <w:rPr>
          <w:rFonts w:eastAsia="Times New Roman" w:cs="Times New Roman"/>
          <w:color w:val="000000"/>
          <w:szCs w:val="24"/>
        </w:rPr>
        <w:t xml:space="preserve"> tabulā un kartē (8. pielikums).</w:t>
      </w:r>
    </w:p>
    <w:p w14:paraId="7376D8E7" w14:textId="77777777" w:rsidR="00A42355" w:rsidRDefault="00A42355">
      <w:pPr>
        <w:jc w:val="left"/>
        <w:rPr>
          <w:rFonts w:eastAsia="Times New Roman" w:cs="Times New Roman"/>
          <w:color w:val="000000"/>
          <w:szCs w:val="24"/>
        </w:rPr>
      </w:pPr>
      <w:r>
        <w:rPr>
          <w:rFonts w:eastAsia="Times New Roman" w:cs="Times New Roman"/>
          <w:color w:val="000000"/>
          <w:szCs w:val="24"/>
        </w:rPr>
        <w:br w:type="page"/>
      </w:r>
    </w:p>
    <w:p w14:paraId="30036445" w14:textId="7162B997" w:rsidR="00A42355" w:rsidRPr="00A42355" w:rsidRDefault="00CF6659" w:rsidP="00A42355">
      <w:pPr>
        <w:pBdr>
          <w:top w:val="nil"/>
          <w:left w:val="nil"/>
          <w:bottom w:val="nil"/>
          <w:right w:val="nil"/>
          <w:between w:val="nil"/>
        </w:pBdr>
        <w:spacing w:after="120"/>
        <w:jc w:val="right"/>
        <w:rPr>
          <w:rFonts w:eastAsia="Times New Roman" w:cs="Times New Roman"/>
          <w:color w:val="000000"/>
          <w:szCs w:val="24"/>
        </w:rPr>
      </w:pPr>
      <w:r w:rsidRPr="00A42355">
        <w:rPr>
          <w:rFonts w:eastAsia="Times New Roman" w:cs="Times New Roman"/>
          <w:color w:val="000000"/>
          <w:szCs w:val="24"/>
        </w:rPr>
        <w:t>8</w:t>
      </w:r>
      <w:r w:rsidR="00A42355" w:rsidRPr="00A42355">
        <w:rPr>
          <w:rFonts w:eastAsia="Times New Roman" w:cs="Times New Roman"/>
          <w:color w:val="000000"/>
          <w:szCs w:val="24"/>
        </w:rPr>
        <w:t>.tabula</w:t>
      </w:r>
    </w:p>
    <w:p w14:paraId="1F0E3982" w14:textId="2F0F19EF" w:rsidR="00732787" w:rsidRPr="00A42355" w:rsidRDefault="00154B70" w:rsidP="00A42355">
      <w:pPr>
        <w:pBdr>
          <w:top w:val="nil"/>
          <w:left w:val="nil"/>
          <w:bottom w:val="nil"/>
          <w:right w:val="nil"/>
          <w:between w:val="nil"/>
        </w:pBdr>
        <w:spacing w:after="120"/>
        <w:jc w:val="center"/>
        <w:rPr>
          <w:rFonts w:eastAsia="Times New Roman" w:cs="Times New Roman"/>
          <w:color w:val="000000"/>
          <w:szCs w:val="24"/>
        </w:rPr>
      </w:pPr>
      <w:r w:rsidRPr="00A42355">
        <w:rPr>
          <w:rFonts w:eastAsia="Times New Roman" w:cs="Times New Roman"/>
          <w:b/>
          <w:color w:val="000000"/>
          <w:szCs w:val="24"/>
        </w:rPr>
        <w:t>Iekšzemes ūdeņu radioaktivitātes monitoringa objekti</w:t>
      </w:r>
    </w:p>
    <w:tbl>
      <w:tblPr>
        <w:tblStyle w:val="a8"/>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850"/>
        <w:gridCol w:w="1696"/>
        <w:gridCol w:w="993"/>
        <w:gridCol w:w="1139"/>
        <w:gridCol w:w="1554"/>
        <w:gridCol w:w="1559"/>
      </w:tblGrid>
      <w:tr w:rsidR="00732787" w:rsidRPr="007345CA" w14:paraId="24685FB1" w14:textId="77777777" w:rsidTr="00A42355">
        <w:trPr>
          <w:trHeight w:val="315"/>
          <w:tblHeader/>
        </w:trPr>
        <w:tc>
          <w:tcPr>
            <w:tcW w:w="846" w:type="dxa"/>
            <w:shd w:val="clear" w:color="auto" w:fill="D9D9D9" w:themeFill="background1" w:themeFillShade="D9"/>
            <w:vAlign w:val="center"/>
          </w:tcPr>
          <w:p w14:paraId="7FC0E13A"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N.p.k.</w:t>
            </w:r>
          </w:p>
        </w:tc>
        <w:tc>
          <w:tcPr>
            <w:tcW w:w="850" w:type="dxa"/>
            <w:shd w:val="clear" w:color="auto" w:fill="D9D9D9" w:themeFill="background1" w:themeFillShade="D9"/>
            <w:vAlign w:val="center"/>
          </w:tcPr>
          <w:p w14:paraId="258D6655"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ŪO kods</w:t>
            </w:r>
          </w:p>
        </w:tc>
        <w:tc>
          <w:tcPr>
            <w:tcW w:w="1696" w:type="dxa"/>
            <w:shd w:val="clear" w:color="auto" w:fill="D9D9D9" w:themeFill="background1" w:themeFillShade="D9"/>
            <w:vAlign w:val="center"/>
          </w:tcPr>
          <w:p w14:paraId="3C9B92E3"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MS nosaukums</w:t>
            </w:r>
          </w:p>
        </w:tc>
        <w:tc>
          <w:tcPr>
            <w:tcW w:w="993" w:type="dxa"/>
            <w:shd w:val="clear" w:color="auto" w:fill="D9D9D9" w:themeFill="background1" w:themeFillShade="D9"/>
            <w:vAlign w:val="center"/>
          </w:tcPr>
          <w:p w14:paraId="375ED74C"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Platums</w:t>
            </w:r>
          </w:p>
        </w:tc>
        <w:tc>
          <w:tcPr>
            <w:tcW w:w="1139" w:type="dxa"/>
            <w:shd w:val="clear" w:color="auto" w:fill="D9D9D9" w:themeFill="background1" w:themeFillShade="D9"/>
            <w:vAlign w:val="center"/>
          </w:tcPr>
          <w:p w14:paraId="4C76475D"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Garums</w:t>
            </w:r>
          </w:p>
        </w:tc>
        <w:tc>
          <w:tcPr>
            <w:tcW w:w="1554" w:type="dxa"/>
            <w:shd w:val="clear" w:color="auto" w:fill="D9D9D9" w:themeFill="background1" w:themeFillShade="D9"/>
            <w:vAlign w:val="center"/>
          </w:tcPr>
          <w:p w14:paraId="709CA2EF"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Ūdeņu veids</w:t>
            </w:r>
          </w:p>
        </w:tc>
        <w:tc>
          <w:tcPr>
            <w:tcW w:w="1559" w:type="dxa"/>
            <w:shd w:val="clear" w:color="auto" w:fill="D9D9D9" w:themeFill="background1" w:themeFillShade="D9"/>
            <w:vAlign w:val="center"/>
          </w:tcPr>
          <w:p w14:paraId="44239718"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Paraugu ņemšanas biežums</w:t>
            </w:r>
          </w:p>
        </w:tc>
      </w:tr>
      <w:tr w:rsidR="00732787" w:rsidRPr="007345CA" w14:paraId="249C6E6F" w14:textId="77777777" w:rsidTr="00A42355">
        <w:trPr>
          <w:trHeight w:val="300"/>
        </w:trPr>
        <w:tc>
          <w:tcPr>
            <w:tcW w:w="846" w:type="dxa"/>
            <w:shd w:val="clear" w:color="auto" w:fill="D9D9D9" w:themeFill="background1" w:themeFillShade="D9"/>
            <w:vAlign w:val="center"/>
          </w:tcPr>
          <w:p w14:paraId="532BD953" w14:textId="33B70265"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1</w:t>
            </w:r>
            <w:r w:rsidR="00A42355">
              <w:rPr>
                <w:rFonts w:eastAsia="Times New Roman" w:cs="Times New Roman"/>
                <w:sz w:val="20"/>
                <w:szCs w:val="20"/>
              </w:rPr>
              <w:t>.</w:t>
            </w:r>
          </w:p>
        </w:tc>
        <w:tc>
          <w:tcPr>
            <w:tcW w:w="850" w:type="dxa"/>
            <w:shd w:val="clear" w:color="auto" w:fill="auto"/>
            <w:vAlign w:val="center"/>
          </w:tcPr>
          <w:p w14:paraId="543D1EB1"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47CF4876"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Daugavpils, “Ziemeļi”</w:t>
            </w:r>
          </w:p>
        </w:tc>
        <w:tc>
          <w:tcPr>
            <w:tcW w:w="993" w:type="dxa"/>
            <w:shd w:val="clear" w:color="auto" w:fill="auto"/>
            <w:vAlign w:val="center"/>
          </w:tcPr>
          <w:p w14:paraId="761BC0BD"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55.9073</w:t>
            </w:r>
          </w:p>
        </w:tc>
        <w:tc>
          <w:tcPr>
            <w:tcW w:w="1139" w:type="dxa"/>
            <w:shd w:val="clear" w:color="auto" w:fill="auto"/>
            <w:vAlign w:val="center"/>
          </w:tcPr>
          <w:p w14:paraId="21BE05C1"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26.5329</w:t>
            </w:r>
          </w:p>
        </w:tc>
        <w:tc>
          <w:tcPr>
            <w:tcW w:w="1554" w:type="dxa"/>
            <w:shd w:val="clear" w:color="auto" w:fill="auto"/>
            <w:vAlign w:val="center"/>
          </w:tcPr>
          <w:p w14:paraId="11EF7098"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29BF2287"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4A5FCDC5" w14:textId="77777777" w:rsidTr="00A42355">
        <w:trPr>
          <w:trHeight w:val="300"/>
        </w:trPr>
        <w:tc>
          <w:tcPr>
            <w:tcW w:w="846" w:type="dxa"/>
            <w:shd w:val="clear" w:color="auto" w:fill="D9D9D9" w:themeFill="background1" w:themeFillShade="D9"/>
            <w:vAlign w:val="center"/>
          </w:tcPr>
          <w:p w14:paraId="2045668D" w14:textId="0EE3AAD8"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w:t>
            </w:r>
            <w:r w:rsidR="00A42355">
              <w:rPr>
                <w:rFonts w:eastAsia="Times New Roman" w:cs="Times New Roman"/>
                <w:sz w:val="20"/>
                <w:szCs w:val="20"/>
              </w:rPr>
              <w:t>.</w:t>
            </w:r>
          </w:p>
        </w:tc>
        <w:tc>
          <w:tcPr>
            <w:tcW w:w="850" w:type="dxa"/>
            <w:shd w:val="clear" w:color="auto" w:fill="auto"/>
            <w:vAlign w:val="center"/>
          </w:tcPr>
          <w:p w14:paraId="217BFAFA"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2C5814CD"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Daugavpils, “Vingri”</w:t>
            </w:r>
          </w:p>
        </w:tc>
        <w:tc>
          <w:tcPr>
            <w:tcW w:w="993" w:type="dxa"/>
            <w:shd w:val="clear" w:color="auto" w:fill="auto"/>
            <w:vAlign w:val="center"/>
          </w:tcPr>
          <w:p w14:paraId="4A22B6FE"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55.8927</w:t>
            </w:r>
          </w:p>
        </w:tc>
        <w:tc>
          <w:tcPr>
            <w:tcW w:w="1139" w:type="dxa"/>
            <w:shd w:val="clear" w:color="auto" w:fill="auto"/>
            <w:vAlign w:val="center"/>
          </w:tcPr>
          <w:p w14:paraId="30D302C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26.5339</w:t>
            </w:r>
          </w:p>
        </w:tc>
        <w:tc>
          <w:tcPr>
            <w:tcW w:w="1554" w:type="dxa"/>
            <w:shd w:val="clear" w:color="auto" w:fill="auto"/>
            <w:vAlign w:val="center"/>
          </w:tcPr>
          <w:p w14:paraId="2A1EFB6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019EF669"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0730E0A7" w14:textId="77777777" w:rsidTr="00A42355">
        <w:trPr>
          <w:trHeight w:val="300"/>
        </w:trPr>
        <w:tc>
          <w:tcPr>
            <w:tcW w:w="846" w:type="dxa"/>
            <w:shd w:val="clear" w:color="auto" w:fill="D9D9D9" w:themeFill="background1" w:themeFillShade="D9"/>
            <w:vAlign w:val="center"/>
          </w:tcPr>
          <w:p w14:paraId="5865DE2D" w14:textId="4F1DE541"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3</w:t>
            </w:r>
            <w:r w:rsidR="00A42355">
              <w:rPr>
                <w:rFonts w:eastAsia="Times New Roman" w:cs="Times New Roman"/>
                <w:sz w:val="20"/>
                <w:szCs w:val="20"/>
              </w:rPr>
              <w:t>.</w:t>
            </w:r>
          </w:p>
        </w:tc>
        <w:tc>
          <w:tcPr>
            <w:tcW w:w="850" w:type="dxa"/>
            <w:shd w:val="clear" w:color="auto" w:fill="auto"/>
            <w:vAlign w:val="center"/>
          </w:tcPr>
          <w:p w14:paraId="570940F5"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190DE45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Baldones pilsēta, Rīgas 67</w:t>
            </w:r>
          </w:p>
        </w:tc>
        <w:tc>
          <w:tcPr>
            <w:tcW w:w="993" w:type="dxa"/>
            <w:shd w:val="clear" w:color="auto" w:fill="auto"/>
            <w:vAlign w:val="center"/>
          </w:tcPr>
          <w:p w14:paraId="44FD1E8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56.7425</w:t>
            </w:r>
          </w:p>
        </w:tc>
        <w:tc>
          <w:tcPr>
            <w:tcW w:w="1139" w:type="dxa"/>
            <w:shd w:val="clear" w:color="auto" w:fill="auto"/>
            <w:vAlign w:val="center"/>
          </w:tcPr>
          <w:p w14:paraId="3D888A0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24.3923</w:t>
            </w:r>
          </w:p>
        </w:tc>
        <w:tc>
          <w:tcPr>
            <w:tcW w:w="1554" w:type="dxa"/>
            <w:shd w:val="clear" w:color="auto" w:fill="auto"/>
            <w:vAlign w:val="center"/>
          </w:tcPr>
          <w:p w14:paraId="3A24848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25FD72F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7FBB7306" w14:textId="77777777" w:rsidTr="00A42355">
        <w:trPr>
          <w:trHeight w:val="315"/>
        </w:trPr>
        <w:tc>
          <w:tcPr>
            <w:tcW w:w="846" w:type="dxa"/>
            <w:shd w:val="clear" w:color="auto" w:fill="D9D9D9" w:themeFill="background1" w:themeFillShade="D9"/>
            <w:vAlign w:val="center"/>
          </w:tcPr>
          <w:p w14:paraId="7927157F" w14:textId="48F0BEB6"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4</w:t>
            </w:r>
            <w:r w:rsidR="00A42355">
              <w:rPr>
                <w:rFonts w:eastAsia="Times New Roman" w:cs="Times New Roman"/>
                <w:sz w:val="20"/>
                <w:szCs w:val="20"/>
              </w:rPr>
              <w:t>.</w:t>
            </w:r>
          </w:p>
        </w:tc>
        <w:tc>
          <w:tcPr>
            <w:tcW w:w="850" w:type="dxa"/>
            <w:shd w:val="clear" w:color="auto" w:fill="auto"/>
            <w:vAlign w:val="center"/>
          </w:tcPr>
          <w:p w14:paraId="6B709721"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5962BFB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Brīvības gatve 434a</w:t>
            </w:r>
          </w:p>
        </w:tc>
        <w:tc>
          <w:tcPr>
            <w:tcW w:w="993" w:type="dxa"/>
            <w:shd w:val="clear" w:color="auto" w:fill="auto"/>
            <w:vAlign w:val="center"/>
          </w:tcPr>
          <w:p w14:paraId="3C6139D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56.9896</w:t>
            </w:r>
          </w:p>
        </w:tc>
        <w:tc>
          <w:tcPr>
            <w:tcW w:w="1139" w:type="dxa"/>
            <w:shd w:val="clear" w:color="auto" w:fill="auto"/>
            <w:vAlign w:val="center"/>
          </w:tcPr>
          <w:p w14:paraId="78F440E5"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24.2451</w:t>
            </w:r>
          </w:p>
        </w:tc>
        <w:tc>
          <w:tcPr>
            <w:tcW w:w="1554" w:type="dxa"/>
            <w:shd w:val="clear" w:color="auto" w:fill="auto"/>
            <w:vAlign w:val="center"/>
          </w:tcPr>
          <w:p w14:paraId="4D6A8AF3"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w:t>
            </w:r>
          </w:p>
          <w:p w14:paraId="0B616C90"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dzeramais ūdens</w:t>
            </w:r>
          </w:p>
        </w:tc>
        <w:tc>
          <w:tcPr>
            <w:tcW w:w="1559" w:type="dxa"/>
            <w:vAlign w:val="center"/>
          </w:tcPr>
          <w:p w14:paraId="338E9373"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2A5132B9" w14:textId="77777777" w:rsidTr="00A42355">
        <w:trPr>
          <w:trHeight w:val="300"/>
        </w:trPr>
        <w:tc>
          <w:tcPr>
            <w:tcW w:w="846" w:type="dxa"/>
            <w:shd w:val="clear" w:color="auto" w:fill="D9D9D9" w:themeFill="background1" w:themeFillShade="D9"/>
            <w:vAlign w:val="center"/>
          </w:tcPr>
          <w:p w14:paraId="0540EA65" w14:textId="56D12CA0"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5</w:t>
            </w:r>
            <w:r w:rsidR="00A42355">
              <w:rPr>
                <w:rFonts w:eastAsia="Times New Roman" w:cs="Times New Roman"/>
                <w:sz w:val="20"/>
                <w:szCs w:val="20"/>
              </w:rPr>
              <w:t>.</w:t>
            </w:r>
          </w:p>
        </w:tc>
        <w:tc>
          <w:tcPr>
            <w:tcW w:w="850" w:type="dxa"/>
            <w:shd w:val="clear" w:color="auto" w:fill="auto"/>
            <w:vAlign w:val="center"/>
          </w:tcPr>
          <w:p w14:paraId="266CE6DB"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D400SP</w:t>
            </w:r>
          </w:p>
        </w:tc>
        <w:tc>
          <w:tcPr>
            <w:tcW w:w="1696" w:type="dxa"/>
            <w:shd w:val="clear" w:color="auto" w:fill="auto"/>
            <w:vAlign w:val="center"/>
          </w:tcPr>
          <w:p w14:paraId="3AE121F2"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Daugava, grīva</w:t>
            </w:r>
          </w:p>
        </w:tc>
        <w:tc>
          <w:tcPr>
            <w:tcW w:w="993" w:type="dxa"/>
            <w:shd w:val="clear" w:color="auto" w:fill="auto"/>
            <w:vAlign w:val="center"/>
          </w:tcPr>
          <w:p w14:paraId="69E01834"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57.0569</w:t>
            </w:r>
          </w:p>
        </w:tc>
        <w:tc>
          <w:tcPr>
            <w:tcW w:w="1139" w:type="dxa"/>
            <w:shd w:val="clear" w:color="auto" w:fill="auto"/>
            <w:vAlign w:val="center"/>
          </w:tcPr>
          <w:p w14:paraId="550D742E"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24.0467</w:t>
            </w:r>
          </w:p>
        </w:tc>
        <w:tc>
          <w:tcPr>
            <w:tcW w:w="1554" w:type="dxa"/>
            <w:shd w:val="clear" w:color="auto" w:fill="auto"/>
            <w:vAlign w:val="center"/>
          </w:tcPr>
          <w:p w14:paraId="002EFB21"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2564E27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526F77A8" w14:textId="77777777" w:rsidTr="00A42355">
        <w:trPr>
          <w:trHeight w:val="510"/>
        </w:trPr>
        <w:tc>
          <w:tcPr>
            <w:tcW w:w="846" w:type="dxa"/>
            <w:shd w:val="clear" w:color="auto" w:fill="D9D9D9" w:themeFill="background1" w:themeFillShade="D9"/>
            <w:vAlign w:val="center"/>
          </w:tcPr>
          <w:p w14:paraId="0813A140" w14:textId="31A9CE2B"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6</w:t>
            </w:r>
            <w:r w:rsidR="00A42355">
              <w:rPr>
                <w:rFonts w:eastAsia="Times New Roman" w:cs="Times New Roman"/>
                <w:sz w:val="20"/>
                <w:szCs w:val="20"/>
              </w:rPr>
              <w:t>.</w:t>
            </w:r>
          </w:p>
        </w:tc>
        <w:tc>
          <w:tcPr>
            <w:tcW w:w="850" w:type="dxa"/>
            <w:shd w:val="clear" w:color="auto" w:fill="auto"/>
            <w:vAlign w:val="center"/>
          </w:tcPr>
          <w:p w14:paraId="741DD702"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D500</w:t>
            </w:r>
          </w:p>
        </w:tc>
        <w:tc>
          <w:tcPr>
            <w:tcW w:w="1696" w:type="dxa"/>
            <w:shd w:val="clear" w:color="auto" w:fill="auto"/>
            <w:vAlign w:val="center"/>
          </w:tcPr>
          <w:p w14:paraId="37CE61DC"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Daugava, Piedruja, Latvijas - Baltkrievijas robeža</w:t>
            </w:r>
          </w:p>
        </w:tc>
        <w:tc>
          <w:tcPr>
            <w:tcW w:w="993" w:type="dxa"/>
            <w:shd w:val="clear" w:color="auto" w:fill="auto"/>
            <w:vAlign w:val="center"/>
          </w:tcPr>
          <w:p w14:paraId="038D11C3"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55.7939</w:t>
            </w:r>
          </w:p>
        </w:tc>
        <w:tc>
          <w:tcPr>
            <w:tcW w:w="1139" w:type="dxa"/>
            <w:shd w:val="clear" w:color="auto" w:fill="auto"/>
            <w:vAlign w:val="center"/>
          </w:tcPr>
          <w:p w14:paraId="55EF1B56"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27.4561</w:t>
            </w:r>
          </w:p>
        </w:tc>
        <w:tc>
          <w:tcPr>
            <w:tcW w:w="1554" w:type="dxa"/>
            <w:shd w:val="clear" w:color="auto" w:fill="auto"/>
            <w:vAlign w:val="center"/>
          </w:tcPr>
          <w:p w14:paraId="50F8A69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6E1C658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14:paraId="3040329D" w14:textId="77777777" w:rsidTr="00A42355">
        <w:trPr>
          <w:trHeight w:val="510"/>
        </w:trPr>
        <w:tc>
          <w:tcPr>
            <w:tcW w:w="846" w:type="dxa"/>
            <w:shd w:val="clear" w:color="auto" w:fill="D9D9D9" w:themeFill="background1" w:themeFillShade="D9"/>
            <w:vAlign w:val="center"/>
          </w:tcPr>
          <w:p w14:paraId="4E1BDF2C" w14:textId="5A570B81"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7</w:t>
            </w:r>
            <w:r w:rsidR="00A42355">
              <w:rPr>
                <w:rFonts w:eastAsia="Times New Roman" w:cs="Times New Roman"/>
                <w:sz w:val="20"/>
                <w:szCs w:val="20"/>
              </w:rPr>
              <w:t>.</w:t>
            </w:r>
          </w:p>
        </w:tc>
        <w:tc>
          <w:tcPr>
            <w:tcW w:w="850" w:type="dxa"/>
            <w:shd w:val="clear" w:color="auto" w:fill="auto"/>
            <w:vAlign w:val="center"/>
          </w:tcPr>
          <w:p w14:paraId="1E4D7D71"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V029SP</w:t>
            </w:r>
          </w:p>
        </w:tc>
        <w:tc>
          <w:tcPr>
            <w:tcW w:w="1696" w:type="dxa"/>
            <w:shd w:val="clear" w:color="auto" w:fill="auto"/>
            <w:vAlign w:val="center"/>
          </w:tcPr>
          <w:p w14:paraId="1DD22574"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Venta, Ventspils, upes grīva, 0 horizonts</w:t>
            </w:r>
          </w:p>
        </w:tc>
        <w:tc>
          <w:tcPr>
            <w:tcW w:w="993" w:type="dxa"/>
            <w:shd w:val="clear" w:color="auto" w:fill="auto"/>
            <w:vAlign w:val="center"/>
          </w:tcPr>
          <w:p w14:paraId="21F39EF8"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57.3979</w:t>
            </w:r>
          </w:p>
        </w:tc>
        <w:tc>
          <w:tcPr>
            <w:tcW w:w="1139" w:type="dxa"/>
            <w:shd w:val="clear" w:color="auto" w:fill="auto"/>
            <w:vAlign w:val="center"/>
          </w:tcPr>
          <w:p w14:paraId="1A26630B"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21.5635</w:t>
            </w:r>
          </w:p>
        </w:tc>
        <w:tc>
          <w:tcPr>
            <w:tcW w:w="1554" w:type="dxa"/>
            <w:shd w:val="clear" w:color="auto" w:fill="auto"/>
            <w:vAlign w:val="center"/>
          </w:tcPr>
          <w:p w14:paraId="4DB25365"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4D361E96" w14:textId="77777777" w:rsidR="00732787"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bl>
    <w:p w14:paraId="3881EA74"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6B0C39DB" w14:textId="4F2D2CDE" w:rsidR="00732787" w:rsidRDefault="00154B70" w:rsidP="00045599">
      <w:pPr>
        <w:pStyle w:val="Heading3"/>
      </w:pPr>
      <w:bookmarkStart w:id="65" w:name="_Toc57249811"/>
      <w:bookmarkStart w:id="66" w:name="_Toc57273081"/>
      <w:bookmarkStart w:id="67" w:name="_Toc84804583"/>
      <w:r w:rsidRPr="00045599">
        <w:t>2.9.2. Radioaktivitātes monitoringa parametri, regularitāte un metodes</w:t>
      </w:r>
      <w:bookmarkEnd w:id="65"/>
      <w:bookmarkEnd w:id="66"/>
      <w:bookmarkEnd w:id="67"/>
    </w:p>
    <w:p w14:paraId="73A24827" w14:textId="77777777" w:rsidR="00A42355" w:rsidRPr="00A42355" w:rsidRDefault="00A42355" w:rsidP="00A42355"/>
    <w:p w14:paraId="4F147EF8" w14:textId="03C59C23" w:rsidR="00732787" w:rsidRDefault="007345CA"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Upju</w:t>
      </w:r>
      <w:r w:rsidR="00154B70">
        <w:rPr>
          <w:rFonts w:eastAsia="Times New Roman" w:cs="Times New Roman"/>
          <w:color w:val="000000"/>
          <w:szCs w:val="24"/>
        </w:rPr>
        <w:t xml:space="preserve"> ūdenī tiek noteikta mākslīgā radionuklīda cēzija </w:t>
      </w:r>
      <w:r w:rsidR="00154B70">
        <w:rPr>
          <w:rFonts w:eastAsia="Times New Roman" w:cs="Times New Roman"/>
          <w:color w:val="000000"/>
          <w:szCs w:val="24"/>
          <w:vertAlign w:val="superscript"/>
        </w:rPr>
        <w:t>137</w:t>
      </w:r>
      <w:r w:rsidR="00154B70">
        <w:rPr>
          <w:rFonts w:eastAsia="Times New Roman" w:cs="Times New Roman"/>
          <w:color w:val="000000"/>
          <w:szCs w:val="24"/>
        </w:rPr>
        <w:t xml:space="preserve">Cs īpatnējā radioaktivitāte un kopējā beta starojuma avotu (∑β) īpatnējā radioaktivitāte un kopējā alfa starojuma avotu (∑α) īpatnējā radioaktivitāte. </w:t>
      </w:r>
    </w:p>
    <w:p w14:paraId="22552E39" w14:textId="77777777"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Dzeramajā ūdenī mēra dabīgā radionuklīda radona </w:t>
      </w:r>
      <w:r>
        <w:rPr>
          <w:rFonts w:eastAsia="Times New Roman" w:cs="Times New Roman"/>
          <w:color w:val="000000"/>
          <w:szCs w:val="24"/>
          <w:vertAlign w:val="superscript"/>
        </w:rPr>
        <w:t>222</w:t>
      </w:r>
      <w:r>
        <w:rPr>
          <w:rFonts w:eastAsia="Times New Roman" w:cs="Times New Roman"/>
          <w:color w:val="000000"/>
          <w:szCs w:val="24"/>
        </w:rPr>
        <w:t xml:space="preserve">Rn un kopējā beta starojuma avotu (∑β) īpatnējo radioaktivitāti un kopējā alfa starojuma avotu (∑α) īpatnējo radioaktivitāti un radionuklīda cēzija </w:t>
      </w:r>
      <w:r>
        <w:rPr>
          <w:rFonts w:eastAsia="Times New Roman" w:cs="Times New Roman"/>
          <w:color w:val="000000"/>
          <w:szCs w:val="24"/>
          <w:vertAlign w:val="superscript"/>
        </w:rPr>
        <w:t>137</w:t>
      </w:r>
      <w:r>
        <w:rPr>
          <w:rFonts w:eastAsia="Times New Roman" w:cs="Times New Roman"/>
          <w:color w:val="000000"/>
          <w:szCs w:val="24"/>
        </w:rPr>
        <w:t xml:space="preserve">Cs īpatnējo radioaktivitāti. </w:t>
      </w:r>
    </w:p>
    <w:p w14:paraId="38DB0A36" w14:textId="77777777" w:rsidR="00732787" w:rsidRPr="007345CA"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Pazemes ūdenī savukārt nosaka arī tritija </w:t>
      </w:r>
      <w:r>
        <w:rPr>
          <w:rFonts w:eastAsia="Times New Roman" w:cs="Times New Roman"/>
          <w:color w:val="000000"/>
          <w:szCs w:val="24"/>
          <w:vertAlign w:val="superscript"/>
        </w:rPr>
        <w:t>3</w:t>
      </w:r>
      <w:r>
        <w:rPr>
          <w:rFonts w:eastAsia="Times New Roman" w:cs="Times New Roman"/>
          <w:color w:val="000000"/>
          <w:szCs w:val="24"/>
        </w:rPr>
        <w:t xml:space="preserve">H un atsevišķos paraugos nepieciešamības gadījumā bez cēzija </w:t>
      </w:r>
      <w:r>
        <w:rPr>
          <w:rFonts w:eastAsia="Times New Roman" w:cs="Times New Roman"/>
          <w:color w:val="000000"/>
          <w:szCs w:val="24"/>
          <w:vertAlign w:val="superscript"/>
        </w:rPr>
        <w:t>137</w:t>
      </w:r>
      <w:r>
        <w:rPr>
          <w:rFonts w:eastAsia="Times New Roman" w:cs="Times New Roman"/>
          <w:color w:val="000000"/>
          <w:szCs w:val="24"/>
        </w:rPr>
        <w:t xml:space="preserve">Cs analizē arī pārējos gamma </w:t>
      </w:r>
      <w:r w:rsidRPr="007345CA">
        <w:rPr>
          <w:rFonts w:eastAsia="Times New Roman" w:cs="Times New Roman"/>
          <w:color w:val="000000"/>
          <w:szCs w:val="24"/>
        </w:rPr>
        <w:t xml:space="preserve">starojošos radionuklīdus. </w:t>
      </w:r>
    </w:p>
    <w:p w14:paraId="46239AB9" w14:textId="2E4FA8D5" w:rsidR="00732787" w:rsidRPr="007345CA" w:rsidRDefault="00154B70" w:rsidP="00A42355">
      <w:pPr>
        <w:pBdr>
          <w:top w:val="nil"/>
          <w:left w:val="nil"/>
          <w:bottom w:val="nil"/>
          <w:right w:val="nil"/>
          <w:between w:val="nil"/>
        </w:pBdr>
        <w:spacing w:after="120"/>
        <w:ind w:firstLine="720"/>
        <w:rPr>
          <w:rFonts w:eastAsia="Times New Roman" w:cs="Times New Roman"/>
          <w:color w:val="000000"/>
          <w:szCs w:val="24"/>
        </w:rPr>
      </w:pPr>
      <w:r w:rsidRPr="007345CA">
        <w:rPr>
          <w:rFonts w:eastAsia="Times New Roman" w:cs="Times New Roman"/>
          <w:color w:val="000000"/>
          <w:szCs w:val="24"/>
        </w:rPr>
        <w:t xml:space="preserve">Informācija par nosakāmo parametru noteikšanas biežumu </w:t>
      </w:r>
      <w:r w:rsidR="007345CA" w:rsidRPr="007345CA">
        <w:rPr>
          <w:rFonts w:eastAsia="Times New Roman" w:cs="Times New Roman"/>
          <w:color w:val="000000"/>
          <w:szCs w:val="24"/>
        </w:rPr>
        <w:t>apkopota 8</w:t>
      </w:r>
      <w:r w:rsidRPr="007345CA">
        <w:rPr>
          <w:rFonts w:eastAsia="Times New Roman" w:cs="Times New Roman"/>
          <w:color w:val="000000"/>
          <w:szCs w:val="24"/>
        </w:rPr>
        <w:t>.tabulā.</w:t>
      </w:r>
    </w:p>
    <w:p w14:paraId="5EF394A1" w14:textId="26CBC9DD"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sidRPr="007345CA">
        <w:rPr>
          <w:rFonts w:eastAsia="Times New Roman" w:cs="Times New Roman"/>
          <w:color w:val="000000"/>
          <w:szCs w:val="24"/>
        </w:rPr>
        <w:t xml:space="preserve">Radioaktivitātes monitoringa parametru mērījumu </w:t>
      </w:r>
      <w:r w:rsidRPr="0053796D">
        <w:rPr>
          <w:rFonts w:eastAsia="Times New Roman" w:cs="Times New Roman"/>
          <w:color w:val="000000"/>
          <w:szCs w:val="24"/>
        </w:rPr>
        <w:t xml:space="preserve">metodes norādītas </w:t>
      </w:r>
      <w:r w:rsidR="007345CA" w:rsidRPr="0053796D">
        <w:rPr>
          <w:rFonts w:eastAsia="Times New Roman" w:cs="Times New Roman"/>
          <w:color w:val="000000"/>
          <w:szCs w:val="24"/>
        </w:rPr>
        <w:t>13. pielikumā</w:t>
      </w:r>
      <w:r w:rsidRPr="0053796D">
        <w:rPr>
          <w:rFonts w:eastAsia="Times New Roman" w:cs="Times New Roman"/>
          <w:color w:val="000000"/>
          <w:szCs w:val="24"/>
        </w:rPr>
        <w:t>.</w:t>
      </w:r>
    </w:p>
    <w:p w14:paraId="229A096D" w14:textId="04E14086" w:rsidR="00590198" w:rsidRDefault="00154B70" w:rsidP="00590198">
      <w:pPr>
        <w:pStyle w:val="Heading1"/>
      </w:pPr>
      <w:bookmarkStart w:id="68" w:name="_qsh70q" w:colFirst="0" w:colLast="0"/>
      <w:bookmarkEnd w:id="68"/>
      <w:r>
        <w:br w:type="page"/>
      </w:r>
      <w:bookmarkStart w:id="69" w:name="_Toc57249812"/>
      <w:bookmarkStart w:id="70" w:name="_Toc57273082"/>
      <w:bookmarkStart w:id="71" w:name="_Toc84804584"/>
      <w:r w:rsidR="00F1395B">
        <w:t>3</w:t>
      </w:r>
      <w:r w:rsidR="00590198">
        <w:t>. Pazemes ūdeņu monitoringa programma</w:t>
      </w:r>
      <w:bookmarkEnd w:id="69"/>
      <w:bookmarkEnd w:id="70"/>
      <w:bookmarkEnd w:id="71"/>
    </w:p>
    <w:p w14:paraId="56015C79" w14:textId="77777777" w:rsidR="00590198" w:rsidRDefault="00590198" w:rsidP="002172C2">
      <w:pPr>
        <w:spacing w:line="240" w:lineRule="auto"/>
      </w:pPr>
    </w:p>
    <w:p w14:paraId="0A685A71" w14:textId="31C6A484" w:rsidR="00590198" w:rsidRDefault="00610F5A" w:rsidP="002172C2">
      <w:pPr>
        <w:spacing w:line="240" w:lineRule="auto"/>
        <w:ind w:firstLine="720"/>
      </w:pPr>
      <w:r>
        <w:rPr>
          <w:rFonts w:cs="Times New Roman"/>
          <w:color w:val="000000"/>
          <w:szCs w:val="24"/>
        </w:rPr>
        <w:t>Pazemes ūdeņu monitorings Latvijā nodrošina sistemātiskus, regulārus un mērķtiecīgus datus par pazemes ūdensobjektu (turpmāk PŪO) kvantitatīvo un ķīmisko stāvokli. Tas ir stratēģiskais monitoringa mērķis jebkurā monitoringa programmas perioda gadā – s</w:t>
      </w:r>
      <w:r>
        <w:rPr>
          <w:rFonts w:cs="Times New Roman"/>
          <w:szCs w:val="24"/>
        </w:rPr>
        <w:t>asniegt labu pazemes ūdeņu stāvokli visos PŪO un novērtēt risku šī mērķa nesasniegšanai. Pazemes ūdeņu monitorings primāri tiek veikts PŪO līmenī, vienlaicīgi integrējot upju baseinu apgabalu (turpmāk UBA) apsaimniekošanu kopējā stratēģijā vides kvalitātes mērķu sasniegšanai</w:t>
      </w:r>
      <w:r w:rsidR="00590198">
        <w:t>.</w:t>
      </w:r>
    </w:p>
    <w:p w14:paraId="60624B3C" w14:textId="4FFDFBAA" w:rsidR="00590198" w:rsidRDefault="00610F5A" w:rsidP="002172C2">
      <w:pPr>
        <w:spacing w:before="240" w:after="240" w:line="240" w:lineRule="auto"/>
        <w:ind w:firstLine="720"/>
        <w:rPr>
          <w:rFonts w:eastAsia="Times New Roman" w:cs="Times New Roman"/>
          <w:szCs w:val="24"/>
        </w:rPr>
      </w:pPr>
      <w:r>
        <w:rPr>
          <w:rFonts w:cs="Times New Roman"/>
          <w:szCs w:val="24"/>
        </w:rPr>
        <w:t xml:space="preserve">Pazemes ūdeņu monitoringa nepieciešamību nosaka ES un LR normatīvie akti, kā arī rekomendējošie metodiskie norādījumi (vadlīnijas), kas nosaka kopējo pazemes ūdeņu monitoringa sistēmu valstī. Ir trīs augstākā līmeņa normatīvie dokumenti, kas nosaka pazemes ūdeņu monitoringa tīkla un reģionālo novērojumu nepieciešamību, kā arī vispārējā veidā raksturo novērojumu metodiku: </w:t>
      </w:r>
      <w:r>
        <w:rPr>
          <w:rFonts w:cs="Times New Roman"/>
          <w:b/>
          <w:bCs/>
          <w:szCs w:val="24"/>
        </w:rPr>
        <w:t xml:space="preserve">Ūdens struktūrdirektīvas (2000/60/EK) </w:t>
      </w:r>
      <w:r>
        <w:rPr>
          <w:rFonts w:cs="Times New Roman"/>
          <w:szCs w:val="24"/>
        </w:rPr>
        <w:t xml:space="preserve">8.panta 1.punkts, </w:t>
      </w:r>
      <w:r>
        <w:rPr>
          <w:rFonts w:cs="Times New Roman"/>
          <w:b/>
          <w:bCs/>
          <w:szCs w:val="24"/>
        </w:rPr>
        <w:t>Gruntsūdeņu direktīva (2006/118/EK)</w:t>
      </w:r>
      <w:r>
        <w:rPr>
          <w:rFonts w:cs="Times New Roman"/>
          <w:szCs w:val="24"/>
        </w:rPr>
        <w:t xml:space="preserve"> un Direktīva par ūdeņu aizsardzību no lauksaimniecības izraisītā piesārņojuma ar nitrātiem (</w:t>
      </w:r>
      <w:r>
        <w:rPr>
          <w:rFonts w:cs="Times New Roman"/>
          <w:b/>
          <w:bCs/>
          <w:szCs w:val="24"/>
        </w:rPr>
        <w:t xml:space="preserve">Nitrātu direktīvas 91/676/EK </w:t>
      </w:r>
      <w:r>
        <w:rPr>
          <w:rFonts w:cs="Times New Roman"/>
          <w:szCs w:val="24"/>
        </w:rPr>
        <w:t>5.panta 6.punkts). Kā arī ar to saistītie dokumenti – EK rekomendācijas par monitoringa veikšanu saistībā ar ES Ūdens struktūrdirektīvu (</w:t>
      </w:r>
      <w:r w:rsidRPr="00FF3BA2">
        <w:rPr>
          <w:rFonts w:cs="Times New Roman"/>
          <w:szCs w:val="24"/>
          <w:lang w:val="en-US"/>
        </w:rPr>
        <w:t>Guidance Document Nr.15, “Guidance on Groundwater Monitoring”, EC, 2007</w:t>
      </w:r>
      <w:r>
        <w:rPr>
          <w:rFonts w:cs="Times New Roman"/>
          <w:szCs w:val="24"/>
        </w:rPr>
        <w:t>), EK vadlīnijas par riska novērtējumu un gruntsūdeņu konceptuālo modeļu izmantošanu (</w:t>
      </w:r>
      <w:r w:rsidRPr="00FF3BA2">
        <w:rPr>
          <w:rFonts w:cs="Times New Roman"/>
          <w:szCs w:val="24"/>
          <w:lang w:val="en-US"/>
        </w:rPr>
        <w:t>Guidance Document Nr.26, “Guidance on Risk Assessment and the Use of Conceptual Models for Groundwater”, EC, 2010</w:t>
      </w:r>
      <w:r>
        <w:rPr>
          <w:rFonts w:cs="Times New Roman"/>
          <w:szCs w:val="24"/>
        </w:rPr>
        <w:t>), kā arī EK vadlīnijas par dzeramā ūdens ņemšanas vietu aizsargājamajām teritorijām (</w:t>
      </w:r>
      <w:r w:rsidRPr="00FF3BA2">
        <w:rPr>
          <w:rFonts w:cs="Times New Roman"/>
          <w:szCs w:val="24"/>
          <w:lang w:val="en-US"/>
        </w:rPr>
        <w:t>Guidance Document Nr.16 “Guidance on Groundwater in Drinking Water Protected Areas”, EC, 2006</w:t>
      </w:r>
      <w:r>
        <w:rPr>
          <w:rFonts w:cs="Times New Roman"/>
          <w:szCs w:val="24"/>
        </w:rPr>
        <w:t>)</w:t>
      </w:r>
      <w:r w:rsidR="00590198">
        <w:rPr>
          <w:rFonts w:eastAsia="Times New Roman" w:cs="Times New Roman"/>
          <w:szCs w:val="24"/>
        </w:rPr>
        <w:t>.</w:t>
      </w:r>
    </w:p>
    <w:p w14:paraId="01439748" w14:textId="77777777" w:rsidR="00610F5A" w:rsidRDefault="00610F5A" w:rsidP="00610F5A">
      <w:pPr>
        <w:spacing w:after="120" w:line="240" w:lineRule="auto"/>
        <w:rPr>
          <w:rFonts w:eastAsia="Times New Roman" w:cs="Times New Roman"/>
          <w:szCs w:val="24"/>
        </w:rPr>
      </w:pPr>
      <w:r>
        <w:rPr>
          <w:rFonts w:eastAsia="Times New Roman" w:cs="Times New Roman"/>
          <w:szCs w:val="24"/>
        </w:rPr>
        <w:t>Šajā monitoringa programmā izdalīti sekojoši pazemes ūdeņu monitoringa veidi:</w:t>
      </w:r>
    </w:p>
    <w:p w14:paraId="190F5CD5" w14:textId="77777777" w:rsidR="00610F5A" w:rsidRDefault="00610F5A" w:rsidP="00610F5A">
      <w:pPr>
        <w:spacing w:after="120" w:line="240" w:lineRule="auto"/>
        <w:ind w:firstLine="720"/>
        <w:rPr>
          <w:rFonts w:eastAsia="Times New Roman" w:cs="Times New Roman"/>
          <w:szCs w:val="24"/>
        </w:rPr>
      </w:pPr>
      <w:r>
        <w:rPr>
          <w:rFonts w:eastAsia="Times New Roman" w:cs="Times New Roman"/>
          <w:szCs w:val="24"/>
        </w:rPr>
        <w:t>1) pazemes ūdeņu kvantitātes monitorings;</w:t>
      </w:r>
    </w:p>
    <w:p w14:paraId="7D690947" w14:textId="77777777" w:rsidR="00610F5A" w:rsidRDefault="00610F5A" w:rsidP="00610F5A">
      <w:pPr>
        <w:spacing w:after="120" w:line="240" w:lineRule="auto"/>
        <w:ind w:firstLine="720"/>
        <w:rPr>
          <w:rFonts w:eastAsia="Times New Roman" w:cs="Times New Roman"/>
          <w:szCs w:val="24"/>
        </w:rPr>
      </w:pPr>
      <w:r>
        <w:rPr>
          <w:rFonts w:eastAsia="Times New Roman" w:cs="Times New Roman"/>
          <w:szCs w:val="24"/>
        </w:rPr>
        <w:t>2) pazemes ūdeņu kvalitātes monitorings (uzraudzības un operatīvais);</w:t>
      </w:r>
    </w:p>
    <w:p w14:paraId="4195F373" w14:textId="77777777" w:rsidR="00610F5A" w:rsidRDefault="00610F5A" w:rsidP="00610F5A">
      <w:pPr>
        <w:spacing w:after="120" w:line="240" w:lineRule="auto"/>
        <w:ind w:firstLine="720"/>
        <w:rPr>
          <w:rFonts w:eastAsia="Times New Roman" w:cs="Times New Roman"/>
          <w:szCs w:val="24"/>
        </w:rPr>
      </w:pPr>
      <w:r>
        <w:rPr>
          <w:rFonts w:eastAsia="Times New Roman" w:cs="Times New Roman"/>
          <w:szCs w:val="24"/>
        </w:rPr>
        <w:t>3) monitorings</w:t>
      </w:r>
      <w:r>
        <w:rPr>
          <w:rFonts w:cs="Times New Roman"/>
          <w:szCs w:val="24"/>
        </w:rPr>
        <w:t xml:space="preserve"> </w:t>
      </w:r>
      <w:r>
        <w:rPr>
          <w:rStyle w:val="tlid-translation"/>
        </w:rPr>
        <w:t>aizsargājamajās teritorijās</w:t>
      </w:r>
      <w:r>
        <w:rPr>
          <w:rFonts w:eastAsia="Times New Roman" w:cs="Times New Roman"/>
          <w:szCs w:val="24"/>
        </w:rPr>
        <w:t>;</w:t>
      </w:r>
    </w:p>
    <w:p w14:paraId="30A94E62" w14:textId="77777777" w:rsidR="00610F5A" w:rsidRDefault="00610F5A" w:rsidP="00610F5A">
      <w:pPr>
        <w:spacing w:after="120" w:line="240" w:lineRule="auto"/>
        <w:ind w:firstLine="720"/>
        <w:rPr>
          <w:rFonts w:eastAsia="Times New Roman" w:cs="Times New Roman"/>
          <w:szCs w:val="24"/>
        </w:rPr>
      </w:pPr>
      <w:r>
        <w:rPr>
          <w:rFonts w:eastAsia="Times New Roman" w:cs="Times New Roman"/>
          <w:szCs w:val="24"/>
        </w:rPr>
        <w:t>4) pētnieciskais monitorings.</w:t>
      </w:r>
    </w:p>
    <w:p w14:paraId="77B0F1A9" w14:textId="6A30C3A4" w:rsidR="00590198" w:rsidRDefault="00610F5A" w:rsidP="00610F5A">
      <w:pPr>
        <w:spacing w:before="240" w:after="240" w:line="240" w:lineRule="auto"/>
        <w:ind w:firstLine="720"/>
      </w:pPr>
      <w:r>
        <w:rPr>
          <w:bCs/>
        </w:rPr>
        <w:t>Tomēr jāņem vērā, ka esošais pazemes ūdeņu monitoringa tīkls galvenokārt ļauj novērtēt pazemes ūdeņu reģionālās izmaiņas un nodrošina fona datus par pazemes ūdeņu ķīmisko un kvantitatīvo stāvokli PŪO līmenī, pamatā uzraugot ūdens nesējslāņus, kas tiek izmantoti ūdensapgādē. Attiecīgi, tas nevar pilnvērtīgi nodrošināt monitoringu visās aizsargājamajās teritorijās, kas tiek identificētas Ūdens struktūrdirektīvas 4.pielikumā (izņēmums ir teritorijas, kurās atrodas esoša pazemes ūdeņu monitoringa stacija), kā arī bez papildus pētījumiem vai pētnieciskā monitoringa nespēj pilnīgi reprezentēt reģionālo difūzo un punktveida piesārņojumu</w:t>
      </w:r>
      <w:r w:rsidR="00590198">
        <w:t>.</w:t>
      </w:r>
    </w:p>
    <w:p w14:paraId="5A33C625" w14:textId="77777777" w:rsidR="00590198" w:rsidRDefault="00590198" w:rsidP="00590198">
      <w:pPr>
        <w:spacing w:before="240" w:after="240"/>
      </w:pPr>
      <w:r>
        <w:t xml:space="preserve"> </w:t>
      </w:r>
    </w:p>
    <w:p w14:paraId="0F456D0F" w14:textId="3545811F" w:rsidR="00590198" w:rsidRPr="00590198" w:rsidRDefault="00F1395B" w:rsidP="00590198">
      <w:pPr>
        <w:pStyle w:val="Heading2"/>
      </w:pPr>
      <w:bookmarkStart w:id="72" w:name="_Toc57249813"/>
      <w:bookmarkStart w:id="73" w:name="_Toc57273083"/>
      <w:bookmarkStart w:id="74" w:name="_Toc84804585"/>
      <w:r>
        <w:t>3</w:t>
      </w:r>
      <w:r w:rsidR="00590198" w:rsidRPr="00590198">
        <w:t>.1. Pazemes ūdeņu monitoringa tīkls</w:t>
      </w:r>
      <w:bookmarkEnd w:id="72"/>
      <w:bookmarkEnd w:id="73"/>
      <w:bookmarkEnd w:id="74"/>
    </w:p>
    <w:p w14:paraId="75759656" w14:textId="12C32150" w:rsidR="00590198" w:rsidRDefault="003C1FAE" w:rsidP="002172C2">
      <w:pPr>
        <w:spacing w:before="240" w:after="240" w:line="240" w:lineRule="auto"/>
        <w:ind w:firstLine="720"/>
        <w:rPr>
          <w:rFonts w:eastAsia="Times New Roman" w:cs="Times New Roman"/>
          <w:szCs w:val="24"/>
        </w:rPr>
      </w:pPr>
      <w:r>
        <w:rPr>
          <w:rFonts w:cs="Times New Roman"/>
          <w:szCs w:val="24"/>
        </w:rPr>
        <w:t xml:space="preserve">Šobrīd pazemes ūdeņu monitoringa tīklā ietilpst </w:t>
      </w:r>
      <w:r w:rsidRPr="00EC0DBA">
        <w:rPr>
          <w:rFonts w:cs="Times New Roman"/>
          <w:color w:val="000000" w:themeColor="text1"/>
          <w:szCs w:val="24"/>
        </w:rPr>
        <w:t>315</w:t>
      </w:r>
      <w:r>
        <w:rPr>
          <w:rFonts w:cs="Times New Roman"/>
          <w:szCs w:val="24"/>
        </w:rPr>
        <w:t xml:space="preserve"> urbumi, kas izvietoti 61 stacijā, kā arī 30 avoti (monitoringa punktu skaits Gaujas UBA – 46, Daugavas UBA – </w:t>
      </w:r>
      <w:r w:rsidRPr="00EC0DBA">
        <w:rPr>
          <w:rFonts w:cs="Times New Roman"/>
          <w:color w:val="000000" w:themeColor="text1"/>
          <w:szCs w:val="24"/>
        </w:rPr>
        <w:t>121</w:t>
      </w:r>
      <w:r>
        <w:rPr>
          <w:rFonts w:cs="Times New Roman"/>
          <w:szCs w:val="24"/>
        </w:rPr>
        <w:t>, Lielupes UBA – 83 un Ventas UBA – 95). No tiem kvalitātes (ķīmiskā sastāva) novērojumi tiek nodrošināti 53 stacijās un 30 avotos (Pielikums Nr. 21), bet kvantitātes (ūdens līmeņu) novērojumi – 60 stacijās (Pielikums Nr. 22). Monitoringa punkti, kuri katrā gadā tiek uzraudzīti, un pazemes ūdeņu kvalitātes novērojamie parametri var būt mainīgi atbilstoši ikgadēji izstrādātajiem monitoringa plāniem</w:t>
      </w:r>
      <w:r w:rsidR="00590198">
        <w:rPr>
          <w:rFonts w:eastAsia="Times New Roman" w:cs="Times New Roman"/>
          <w:szCs w:val="24"/>
        </w:rPr>
        <w:t>.</w:t>
      </w:r>
    </w:p>
    <w:p w14:paraId="3B1562CB" w14:textId="6D7D4149" w:rsidR="00590198" w:rsidRDefault="003C1FAE" w:rsidP="002172C2">
      <w:pPr>
        <w:spacing w:before="240" w:after="120" w:line="240" w:lineRule="auto"/>
        <w:ind w:firstLine="720"/>
        <w:rPr>
          <w:rFonts w:eastAsia="Times New Roman" w:cs="Times New Roman"/>
          <w:szCs w:val="24"/>
        </w:rPr>
      </w:pPr>
      <w:r>
        <w:rPr>
          <w:rFonts w:cs="Times New Roman"/>
          <w:szCs w:val="24"/>
        </w:rPr>
        <w:t xml:space="preserve">Jāņem vērā, ka </w:t>
      </w:r>
      <w:r w:rsidRPr="00BA3622">
        <w:rPr>
          <w:rFonts w:cs="Times New Roman"/>
          <w:color w:val="000000"/>
          <w:szCs w:val="24"/>
        </w:rPr>
        <w:t>esošo pazemes ūdeņu monitoringa tīklu plānots pilnveidot Eiropas Savienības Kohēzijas fonda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trešās atlases kārtas projekta “Ūdens monitoringa un kontroles sistēmas attīstība” (turpmāk – KF projekts) ietvaros</w:t>
      </w:r>
      <w:r>
        <w:rPr>
          <w:rFonts w:cs="Times New Roman"/>
          <w:szCs w:val="24"/>
        </w:rPr>
        <w:t xml:space="preserve">, ierīkojot </w:t>
      </w:r>
      <w:r>
        <w:rPr>
          <w:rFonts w:cs="Times New Roman"/>
          <w:color w:val="000000"/>
          <w:szCs w:val="24"/>
        </w:rPr>
        <w:t xml:space="preserve">25 jaunas pazemes ūdeņu monitoringa stacijas, kopumā ar 70 urbumiem un </w:t>
      </w:r>
      <w:r w:rsidRPr="00BA3622">
        <w:rPr>
          <w:rFonts w:cs="Times New Roman"/>
          <w:color w:val="000000"/>
          <w:szCs w:val="24"/>
        </w:rPr>
        <w:t>pilnveidojot divas esoš</w:t>
      </w:r>
      <w:r>
        <w:rPr>
          <w:rFonts w:cs="Times New Roman"/>
          <w:color w:val="000000"/>
          <w:szCs w:val="24"/>
        </w:rPr>
        <w:t>ā</w:t>
      </w:r>
      <w:r w:rsidRPr="00BA3622">
        <w:rPr>
          <w:rFonts w:cs="Times New Roman"/>
          <w:color w:val="000000"/>
          <w:szCs w:val="24"/>
        </w:rPr>
        <w:t>s pazemes ūdeņu monitoringa stacijas (plānots pārurbt 1 urbumu</w:t>
      </w:r>
      <w:r>
        <w:rPr>
          <w:rFonts w:cs="Times New Roman"/>
          <w:color w:val="000000"/>
          <w:szCs w:val="24"/>
        </w:rPr>
        <w:t xml:space="preserve"> esošajā stacijā</w:t>
      </w:r>
      <w:r w:rsidRPr="00BA3622">
        <w:rPr>
          <w:rFonts w:cs="Times New Roman"/>
          <w:color w:val="000000"/>
          <w:szCs w:val="24"/>
        </w:rPr>
        <w:t xml:space="preserve"> un </w:t>
      </w:r>
      <w:r>
        <w:rPr>
          <w:rFonts w:cs="Times New Roman"/>
          <w:color w:val="000000"/>
          <w:szCs w:val="24"/>
        </w:rPr>
        <w:t>aizvietot esošo monitoringa</w:t>
      </w:r>
      <w:r w:rsidRPr="00BA3622">
        <w:rPr>
          <w:rFonts w:cs="Times New Roman"/>
          <w:color w:val="000000"/>
          <w:szCs w:val="24"/>
        </w:rPr>
        <w:t xml:space="preserve"> staciju, papildinot to ar 4 urbumiem).</w:t>
      </w:r>
      <w:r>
        <w:rPr>
          <w:rFonts w:cs="Times New Roman"/>
          <w:color w:val="000000"/>
          <w:szCs w:val="24"/>
        </w:rPr>
        <w:t xml:space="preserve"> Jaunos urbumus plānots ierīkot dažādos dziļumos: </w:t>
      </w:r>
      <w:r>
        <w:rPr>
          <w:rFonts w:eastAsia="Times New Roman" w:cs="Times New Roman"/>
          <w:szCs w:val="24"/>
        </w:rPr>
        <w:t xml:space="preserve">0 – 5 m, 5 – 15 m, 5 – 30 m, &gt; 30 m (Kvartāra nogulumu urbumi) un dziļākie pazemes ūdeņu nesējslāņi jeb pirmskvartāra nogulumu urbumi </w:t>
      </w:r>
      <w:r>
        <w:rPr>
          <w:rFonts w:cs="Times New Roman"/>
          <w:szCs w:val="24"/>
        </w:rPr>
        <w:t>(Gaujas UBA – 17, Daugavas UBA – 18, Lielupes UBA – 11 un Ventas UBA – 29)</w:t>
      </w:r>
      <w:r w:rsidR="00590198">
        <w:rPr>
          <w:rFonts w:eastAsia="Times New Roman" w:cs="Times New Roman"/>
          <w:szCs w:val="24"/>
        </w:rPr>
        <w:t>.</w:t>
      </w:r>
    </w:p>
    <w:p w14:paraId="3E7BE1D5" w14:textId="6652BCC0" w:rsidR="00590198" w:rsidRDefault="003C1FAE" w:rsidP="002172C2">
      <w:pPr>
        <w:spacing w:before="240" w:after="120"/>
        <w:ind w:firstLine="720"/>
        <w:rPr>
          <w:rFonts w:eastAsia="Times New Roman" w:cs="Times New Roman"/>
          <w:szCs w:val="24"/>
        </w:rPr>
      </w:pPr>
      <w:r>
        <w:rPr>
          <w:rFonts w:eastAsia="Times New Roman" w:cs="Times New Roman"/>
          <w:szCs w:val="24"/>
        </w:rPr>
        <w:t>Paplašinātais pazemes ūdeņu monitoringa tīkls pilnveidos pazemes ūdeņu kvalitātes un kvantitātes novērtējumu PŪO horizontālā un vertikālā mērogā, tai skaitā uzlabos pārrobežu monitoringu pārrobežu PŪO ar Lietuvu (LEGMC, LGS, 2019.) un Igauniju. Papildus tam tiks paplašināts tīkls Nitrātu direktīvas monitoringa īstenošanai un rezultātā uzlabos arī Latvijas Ziņojumu EK par Nitrātu direktīvas ieviešanu. Jauno monitoringa staciju ierīkošanas prioritāte ir PŪO, kuros šobrīd nav nevienas pazemes ūdeņu monitoringa stacijas un PŪO ar nepietiekamu monitoringa tīkla blīvumu. Kā arī PŪO, kas ietilpst īpaši jutīgā teritorijā un riska PŪO (turpmāk RPŪO)</w:t>
      </w:r>
      <w:r w:rsidR="00590198">
        <w:rPr>
          <w:rFonts w:eastAsia="Times New Roman" w:cs="Times New Roman"/>
          <w:szCs w:val="24"/>
        </w:rPr>
        <w:t>.</w:t>
      </w:r>
    </w:p>
    <w:p w14:paraId="31938B49" w14:textId="79F72A24" w:rsidR="00590198" w:rsidRDefault="003C1FAE" w:rsidP="002172C2">
      <w:pPr>
        <w:spacing w:before="240" w:after="240"/>
        <w:ind w:firstLine="720"/>
        <w:rPr>
          <w:rFonts w:eastAsia="Times New Roman" w:cs="Times New Roman"/>
          <w:szCs w:val="24"/>
        </w:rPr>
      </w:pPr>
      <w:r>
        <w:rPr>
          <w:rFonts w:cs="Times New Roman"/>
          <w:szCs w:val="24"/>
        </w:rPr>
        <w:t xml:space="preserve">Jāņem vērā, ka monitoringa urbumi, kas pašlaik ir iekļauti pazemes ūdeņu monitoringa tiklā, pārsvarā ir ierīkoti laika posmā no 1959.gada līdz 1988.gadam. Tie ir aptuveni 81% no visiem monitoringa urbumiem (aptuveni 73% urbumi iekļauti kvalitātes monitoringā, bet 81% ir kvantitātes monitoringā). </w:t>
      </w:r>
      <w:r>
        <w:rPr>
          <w:rFonts w:cs="Times New Roman"/>
          <w:color w:val="000000"/>
          <w:szCs w:val="24"/>
        </w:rPr>
        <w:t xml:space="preserve">Vairāku urbumu tehniskais stāvoklis jau pašlaik nenodrošina reprezentatīvu datu iegūšanu jeb pazemes ūdeņu paraugu noņemšanu atbilstoši LVS ISO 5667-11 standartam (LVĢMC, 2018.). Lielākās problēmas ir konstatētas kvartāra pazemes ūdeņu nesējslāņu urbumos, jo iespējama tikai urbumu impulsu paraugošana, kas ietekmē datu kvalitāti vai neļauj ievākt nepieciešamo ūdens daudzumu pilna plānotā monitoringa saraksta analizēšanai laboratorijā. Tomēr jāatzīmē, ka urbumu tehniskā stāvokļa problēmas </w:t>
      </w:r>
      <w:r>
        <w:rPr>
          <w:rFonts w:cs="Times New Roman"/>
          <w:szCs w:val="24"/>
        </w:rPr>
        <w:t>novērotas arī</w:t>
      </w:r>
      <w:r>
        <w:rPr>
          <w:rFonts w:cs="Times New Roman"/>
          <w:color w:val="000000"/>
          <w:szCs w:val="24"/>
        </w:rPr>
        <w:t xml:space="preserve"> urbumos, kas raksturo </w:t>
      </w:r>
      <w:r>
        <w:rPr>
          <w:rFonts w:cs="Times New Roman"/>
          <w:szCs w:val="24"/>
        </w:rPr>
        <w:t>pirmskvartāra</w:t>
      </w:r>
      <w:r>
        <w:rPr>
          <w:rFonts w:cs="Times New Roman"/>
          <w:color w:val="000000"/>
          <w:szCs w:val="24"/>
        </w:rPr>
        <w:t xml:space="preserve"> nogulumus un urbumos, kuros veic tikai līmeņu mērījumus, urbumu tehniskais stāvoklis nav zināms (Pielikums Nr.18). Sekojoši tiek rekomendēts vismaz iepriekš minētajos urbumos veikt urbumu tehniskā stāvokļa pārbaudi </w:t>
      </w:r>
      <w:r>
        <w:rPr>
          <w:rFonts w:cs="Times New Roman"/>
          <w:szCs w:val="24"/>
        </w:rPr>
        <w:t>un nepieciešamības gadījumā paredzēt urbumu tīrīšanu vai to atjaunošanu, ierīkojot jaunus urbumus to urbumu vietā, kur ir konstatētas problēmas, lai saglabātu un nepazaudēto esošo novērojumu laika rindu, kas ir būtiska tendenču analīzei. Rekomendēts ar laiku veikt visu pazemes ūdeņu monitoringa tīklā iekļauto esošo monitoringa urbumu tehniskā stāvokļa pārbaudi</w:t>
      </w:r>
      <w:r w:rsidR="00590198">
        <w:rPr>
          <w:rFonts w:eastAsia="Times New Roman" w:cs="Times New Roman"/>
          <w:szCs w:val="24"/>
        </w:rPr>
        <w:t>.</w:t>
      </w:r>
    </w:p>
    <w:p w14:paraId="0453405F" w14:textId="09874977" w:rsidR="00590198" w:rsidRPr="009A31F6" w:rsidRDefault="00F1395B" w:rsidP="009A31F6">
      <w:pPr>
        <w:pStyle w:val="Heading3"/>
      </w:pPr>
      <w:bookmarkStart w:id="75" w:name="_Toc57249814"/>
      <w:bookmarkStart w:id="76" w:name="_Toc57273084"/>
      <w:bookmarkStart w:id="77" w:name="_Toc84804586"/>
      <w:r>
        <w:t>3</w:t>
      </w:r>
      <w:r w:rsidR="00590198" w:rsidRPr="009A31F6">
        <w:t>.1.1. Pazemes ūdeņu kvantitātes monitoringa tīkls</w:t>
      </w:r>
      <w:bookmarkEnd w:id="75"/>
      <w:bookmarkEnd w:id="76"/>
      <w:bookmarkEnd w:id="77"/>
    </w:p>
    <w:p w14:paraId="08D92F9E" w14:textId="2F296FA4" w:rsidR="00590198" w:rsidRDefault="003C1FAE" w:rsidP="002172C2">
      <w:pPr>
        <w:spacing w:before="240" w:after="240"/>
        <w:ind w:firstLine="720"/>
        <w:rPr>
          <w:rFonts w:eastAsia="Times New Roman" w:cs="Times New Roman"/>
          <w:szCs w:val="24"/>
        </w:rPr>
      </w:pPr>
      <w:r>
        <w:rPr>
          <w:rFonts w:cs="Times New Roman"/>
          <w:color w:val="000000"/>
          <w:szCs w:val="24"/>
        </w:rPr>
        <w:t xml:space="preserve">Pazemes ūdeņu kvantitātes monitoringa tīklam jāspēj novērtēt visu PŪO kvantitatīvo stāvokli, tai skaitā noteiktas ar </w:t>
      </w:r>
      <w:r>
        <w:rPr>
          <w:rFonts w:cs="Times New Roman"/>
          <w:szCs w:val="24"/>
        </w:rPr>
        <w:t>pazemes ūdeņu ieguvi saistītas izmaiņas (identificēt RPŪO)</w:t>
      </w:r>
      <w:r>
        <w:rPr>
          <w:rFonts w:cs="Times New Roman"/>
          <w:color w:val="000000"/>
          <w:szCs w:val="24"/>
        </w:rPr>
        <w:t xml:space="preserve"> un </w:t>
      </w:r>
      <w:r>
        <w:rPr>
          <w:rFonts w:cs="Times New Roman"/>
          <w:szCs w:val="24"/>
        </w:rPr>
        <w:t>ūdensapgādei pieejamus pazemes ūdeņu resursus. Kā arī kvantitatīvajiem datiem jeb līmeņu datiem jāļauj novērtēt pazemes ūdeņu nesējslāņu iespējamo saistību ar virszemes ŪO un sauszemes ekosistēmām. Kvantitatīvie dati palīdz novērtēt arī ķīmiskās kvalitātes datus un veikt to tendenču analīzi</w:t>
      </w:r>
      <w:r w:rsidR="00590198">
        <w:rPr>
          <w:rFonts w:eastAsia="Times New Roman" w:cs="Times New Roman"/>
          <w:szCs w:val="24"/>
        </w:rPr>
        <w:t>.</w:t>
      </w:r>
    </w:p>
    <w:p w14:paraId="575ABD06" w14:textId="77777777" w:rsidR="003C1FAE" w:rsidRDefault="003C1FAE" w:rsidP="003C1FAE">
      <w:pPr>
        <w:spacing w:after="120" w:line="240" w:lineRule="auto"/>
        <w:ind w:firstLine="720"/>
        <w:rPr>
          <w:rFonts w:cs="Times New Roman"/>
          <w:szCs w:val="24"/>
        </w:rPr>
      </w:pPr>
      <w:r>
        <w:rPr>
          <w:rFonts w:cs="Times New Roman"/>
          <w:szCs w:val="24"/>
        </w:rPr>
        <w:t>Esošais pazemes ūdeņu monitoringa tīkls galvenokārt kontrolē reģionālās izmaiņas un nodrošina fona datus par pazemes ūdeņu kvantitatīvo stāvokli PŪO līmenī. Tas nenodrošina atbilstošu un pilnvērtīgu monitoringu visās aizsargājamajās teritorijās, kas identificētas ŪSD 4.pielikumā. Tas arī neļauj pilnīgi novērtēt pazemes ūdeņu sasaisti ar virszemes ŪO un sauszemes ekosistēmām; izņēmums ir vietas, kurās atrodas esoša pazemes ūdeņu monitoringa stacija. Sekojoši, šim nolūkam jāparedz papildus monitoringu jeb pētījumus, kas var nodrošināt vairāk datu par iepriekš minētajām teritorijām.</w:t>
      </w:r>
    </w:p>
    <w:p w14:paraId="4F127E39" w14:textId="77777777" w:rsidR="003C1FAE" w:rsidRDefault="003C1FAE" w:rsidP="003C1FAE">
      <w:pPr>
        <w:spacing w:after="120" w:line="240" w:lineRule="auto"/>
        <w:ind w:firstLine="720"/>
        <w:rPr>
          <w:rFonts w:eastAsia="Times New Roman" w:cs="Times New Roman"/>
          <w:szCs w:val="24"/>
        </w:rPr>
      </w:pPr>
      <w:r>
        <w:rPr>
          <w:rFonts w:cs="Times New Roman"/>
          <w:szCs w:val="24"/>
        </w:rPr>
        <w:t>Pazemes ūdeņu kvantitatīvā stāvokļa monitoringu paredzēts veikt 86 staciju 387 urbumos, no tiem ir 60 esošās pazemes ūdeņu kvantitātes monitoringa stacijas ar 313 esošajiem urbumiem un vienu jaunierīkotu urbumu (pēc urbuma ierīkošanas aizvietos vienu esošo urbumu), kā arī 25 jaunas monitoringa stacijas ar 70 urbumiem un 1 esošā aizvietotā monitoringa stacija ar 4 jaunierīkotiem urbumiem. Attiecīgi Gaujas UBA – 48, Daugavas UBA – 136, Lielupes UBA – 87 un Ventas UBA – 116 urbumos. P</w:t>
      </w:r>
      <w:r>
        <w:rPr>
          <w:rFonts w:eastAsia="Times New Roman" w:cs="Times New Roman"/>
          <w:szCs w:val="24"/>
        </w:rPr>
        <w:t>azemes ūdeņu kvantitātes novērojumu programma sniegta Pielikumā Nr.20.</w:t>
      </w:r>
    </w:p>
    <w:p w14:paraId="08F24288" w14:textId="138131E4" w:rsidR="00590198" w:rsidRDefault="003C1FAE" w:rsidP="003C1FAE">
      <w:pPr>
        <w:spacing w:before="240" w:after="120"/>
        <w:ind w:firstLine="720"/>
        <w:rPr>
          <w:rFonts w:eastAsia="Times New Roman" w:cs="Times New Roman"/>
          <w:szCs w:val="24"/>
        </w:rPr>
      </w:pPr>
      <w:r>
        <w:rPr>
          <w:rFonts w:eastAsia="Times New Roman" w:cs="Times New Roman"/>
          <w:szCs w:val="24"/>
        </w:rPr>
        <w:t xml:space="preserve">Jāņem vērā </w:t>
      </w:r>
      <w:r>
        <w:rPr>
          <w:rFonts w:cs="Times New Roman"/>
          <w:szCs w:val="24"/>
        </w:rPr>
        <w:t>–</w:t>
      </w:r>
      <w:r>
        <w:rPr>
          <w:rFonts w:eastAsia="Times New Roman" w:cs="Times New Roman"/>
          <w:szCs w:val="24"/>
        </w:rPr>
        <w:t xml:space="preserve"> lai pilnība realizētu iepriekšminēto programmu, nepieciešams uzlabot esošo pazemes ūdeņu kvantitātes novērojumu tīklu. Pirmkārt, nepieciešams paredzēt atsevišķo urbumu, kas līdz šim netika iekļauti kvantitātes monitoringa tīklā, apsekošanu un tehniskā stāvokļa novērtēšanu; nepieciešamības gadījumā arī urbumu atjaunošanu un aprīkošanu monitoringa veikšanai. Otrkārt, atsevišķus urbumus nepieciešams aprīkot  ar automātiskajiem ūdens līmeņu mērītājiem. Urbumos, kuros pašlaik ir iespējams nodrošināt manuālos mērījumus, līdz automātikas uzstādīšanai jānodrošina atbilstošs monitoringa biežums. Treškārt, nepieciešams pilnībā realizēt KF projektu</w:t>
      </w:r>
      <w:r w:rsidR="00590198">
        <w:rPr>
          <w:rFonts w:eastAsia="Times New Roman" w:cs="Times New Roman"/>
          <w:szCs w:val="24"/>
        </w:rPr>
        <w:t>.</w:t>
      </w:r>
    </w:p>
    <w:p w14:paraId="5115726D" w14:textId="77777777" w:rsidR="002172C2" w:rsidRDefault="002172C2" w:rsidP="002172C2">
      <w:pPr>
        <w:spacing w:before="240" w:after="120"/>
        <w:ind w:firstLine="720"/>
        <w:rPr>
          <w:rFonts w:eastAsia="Times New Roman" w:cs="Times New Roman"/>
          <w:szCs w:val="24"/>
        </w:rPr>
      </w:pPr>
    </w:p>
    <w:p w14:paraId="50EF1267" w14:textId="19AD0AB6" w:rsidR="00590198" w:rsidRDefault="00F1395B" w:rsidP="009A31F6">
      <w:pPr>
        <w:pStyle w:val="Heading3"/>
      </w:pPr>
      <w:bookmarkStart w:id="78" w:name="_Toc57249815"/>
      <w:bookmarkStart w:id="79" w:name="_Toc57273085"/>
      <w:bookmarkStart w:id="80" w:name="_Toc84804587"/>
      <w:r>
        <w:t>3</w:t>
      </w:r>
      <w:r w:rsidR="00590198">
        <w:t>.1.2. Pazemes ūdeņu kvalitātes monitoringa tīkls</w:t>
      </w:r>
      <w:bookmarkEnd w:id="78"/>
      <w:bookmarkEnd w:id="79"/>
      <w:bookmarkEnd w:id="80"/>
    </w:p>
    <w:p w14:paraId="780A9F06" w14:textId="77777777" w:rsidR="003C1FAE" w:rsidRDefault="003C1FAE" w:rsidP="003C1FAE">
      <w:pPr>
        <w:spacing w:line="240" w:lineRule="auto"/>
        <w:ind w:firstLine="720"/>
        <w:rPr>
          <w:rFonts w:cs="Times New Roman"/>
          <w:szCs w:val="24"/>
        </w:rPr>
      </w:pPr>
      <w:r>
        <w:rPr>
          <w:rFonts w:cs="Times New Roman"/>
          <w:szCs w:val="24"/>
        </w:rPr>
        <w:t>Pazemes ūdeņu kvalitātes monitoringa tīklam jāspēj novērtēt visu PŪO kvalitatīvo jeb ķīmisko stāvoli, identificējot RPŪO, kur nav iespējams sasniegt labu pazemes ūdeņu kvalitāti intensīvas antropogēnas slodzes dēļ. Pazemes ūdeņu kvalitātes datiem arī jāļauj identificēt draudus virszemes ŪO un sauszemes ekosistēmām.</w:t>
      </w:r>
    </w:p>
    <w:p w14:paraId="4A83B31F" w14:textId="77777777" w:rsidR="003C1FAE" w:rsidRDefault="003C1FAE" w:rsidP="003C1FAE">
      <w:pPr>
        <w:spacing w:line="240" w:lineRule="auto"/>
        <w:ind w:firstLine="720"/>
        <w:rPr>
          <w:rFonts w:cs="Times New Roman"/>
          <w:szCs w:val="24"/>
        </w:rPr>
      </w:pPr>
      <w:r>
        <w:rPr>
          <w:rFonts w:cs="Times New Roman"/>
          <w:szCs w:val="24"/>
        </w:rPr>
        <w:t>Esošais pazemes ūdeņu monitoringa tīkls pamatā uzrauga reģionālās izmaiņas, pievēršot uzmanību ūdens nesējslāņiem, kas tiek izmantoti ūdensapgādē, tādēļ neļauj pilnvērtīgi nodrošināt monitoringu visās aizsargājamajās teritorijās, kam nepieciešams lokāli specifiskam uzraudzības mērķim izstrādāts novērojumu tīkls. Attiecīgi, lai iegūtu vairāk datu par virszemes-pazemes ūdeņu sasaisti, kā arī iegūtu vairāk informācijas par pazemes ūdeņu ietekmi uz sauszemes ekosistēmām, nepieciešams realizēt vairāk pētījumu un papildu monitoringu iepriekš minētajās teritorijās. Kā arī jāievieš stingrākās prasības pazemes ūdeņu monitoringa izpildīšanai pazemes ūdeņu ieguves vietās (dzeramā ūdens aizsargājamajās teritorijās, atbilstoši ŪSD 7.pantam), kas nodrošināts pazemes ūdeņu atradnēs un individuālās ūdens ieguves vietās atbilstoši pazemes ūdeņu atradnes pases nosacījumiem un izsniegtajai ūdens resursu lietošanas atļaujai.</w:t>
      </w:r>
    </w:p>
    <w:p w14:paraId="25C1CF8C" w14:textId="397B9589" w:rsidR="00590198" w:rsidRDefault="003C1FAE" w:rsidP="003C1FAE">
      <w:pPr>
        <w:spacing w:before="240" w:after="240"/>
        <w:ind w:firstLine="720"/>
        <w:rPr>
          <w:rFonts w:eastAsia="Times New Roman" w:cs="Times New Roman"/>
          <w:szCs w:val="24"/>
        </w:rPr>
      </w:pPr>
      <w:r>
        <w:rPr>
          <w:rFonts w:cs="Times New Roman"/>
          <w:szCs w:val="24"/>
        </w:rPr>
        <w:t>Pašlaik p</w:t>
      </w:r>
      <w:r>
        <w:rPr>
          <w:rFonts w:eastAsia="Times New Roman" w:cs="Times New Roman"/>
          <w:szCs w:val="24"/>
        </w:rPr>
        <w:t xml:space="preserve">azemes ūdeņu kvalitātes monitoringu paredzēts veikt 30 avotos un 78 monitoringa staciju 298 urbumos, no tiem ir 53 esošas pazemes ūdeņu kvalitātes monitoringa stacijas ar 223 </w:t>
      </w:r>
      <w:r>
        <w:rPr>
          <w:rFonts w:cs="Times New Roman"/>
          <w:szCs w:val="24"/>
        </w:rPr>
        <w:t xml:space="preserve">esošajiem urbumiem un pieciem jaunierīkotājiem urbumiem, kā arī 25 jaunas monitoringa stacijas ar 70 urbumiem. Papildus </w:t>
      </w:r>
      <w:r>
        <w:rPr>
          <w:rFonts w:eastAsia="CIDFont+F1" w:cs="Times New Roman"/>
          <w:szCs w:val="24"/>
        </w:rPr>
        <w:t>plānots veikt monitoringu 19 pazemes ūdeņu atradņu 22 urbumos.</w:t>
      </w:r>
      <w:r>
        <w:rPr>
          <w:rFonts w:cs="Times New Roman"/>
          <w:szCs w:val="24"/>
        </w:rPr>
        <w:t xml:space="preserve"> </w:t>
      </w:r>
      <w:r>
        <w:rPr>
          <w:rFonts w:eastAsia="Times New Roman" w:cs="Times New Roman"/>
          <w:szCs w:val="24"/>
        </w:rPr>
        <w:t>Attiecīgi Gaujas UBA – 60, Daugavas UBA – 107, Lielupes UBA – 77 un Ventas UBA – 106 staciju. Urbumi un avoti, kuri katrā gadā tiks monitorēti, var būt mainīgi atbilstoši izstrādātajiem gada monitoringa plāniem. Pazemes ūdeņu monitoringa tīkls nodrošina galvenokārt uzraudzības monitoringu, kā arī operatīvo monitoringu izdalītājos RPŪO starplaikos starp uzraudzības monitoringu. Detāla pazemes ūdeņu kvalitātes novērojumu programma sniegta Pielikumā Nr.20</w:t>
      </w:r>
      <w:r w:rsidR="00590198" w:rsidRPr="004F4798">
        <w:rPr>
          <w:rFonts w:eastAsia="Times New Roman" w:cs="Times New Roman"/>
          <w:szCs w:val="24"/>
        </w:rPr>
        <w:t>.</w:t>
      </w:r>
    </w:p>
    <w:p w14:paraId="1743ED8D" w14:textId="7099B462" w:rsidR="00590198" w:rsidRDefault="003C1FAE" w:rsidP="002172C2">
      <w:pPr>
        <w:spacing w:before="240" w:after="120"/>
        <w:ind w:firstLine="720"/>
        <w:rPr>
          <w:rFonts w:eastAsia="Times New Roman" w:cs="Times New Roman"/>
          <w:szCs w:val="24"/>
        </w:rPr>
      </w:pPr>
      <w:r>
        <w:rPr>
          <w:rFonts w:eastAsia="Times New Roman" w:cs="Times New Roman"/>
          <w:szCs w:val="24"/>
        </w:rPr>
        <w:t>Tomēr jāņem vērā, ka, lai pilnībā realizētu iepriekšminēto programmu, nepieciešams uzlabot esošo pazemes ūdeņu kvalitātes novērojumu tīklu. Pirmkārt, nepieciešams paredzēt atsevišķo urbumu, kas līdz šim netika iekļauti kvalitātes monitoringa tīklā, apsekošanu un tehniskā stāvokļa novērtēšanu, nepieciešamības gadījumā arī urbumu atjaunošanu un aprīkošanu monitoringa veikšanai. Otrkārt, nepieciešams nodrošināt esošo urbumu tehniskā stāvokļa pārbaudi un nepieciešamības gadījumā urbumu tīrīšanu vai to atjaunošanu. Treškārt, nepieciešams pilnībā realizēt KF projektu</w:t>
      </w:r>
      <w:r w:rsidR="00590198">
        <w:rPr>
          <w:rFonts w:eastAsia="Times New Roman" w:cs="Times New Roman"/>
          <w:szCs w:val="24"/>
        </w:rPr>
        <w:t>.</w:t>
      </w:r>
    </w:p>
    <w:p w14:paraId="23FCFCD6" w14:textId="77777777" w:rsidR="00590198" w:rsidRDefault="00590198" w:rsidP="00590198">
      <w:pPr>
        <w:spacing w:before="240" w:after="120"/>
        <w:rPr>
          <w:rFonts w:eastAsia="Times New Roman" w:cs="Times New Roman"/>
          <w:szCs w:val="24"/>
        </w:rPr>
      </w:pPr>
      <w:r>
        <w:rPr>
          <w:rFonts w:eastAsia="Times New Roman" w:cs="Times New Roman"/>
          <w:szCs w:val="24"/>
        </w:rPr>
        <w:t xml:space="preserve"> </w:t>
      </w:r>
    </w:p>
    <w:p w14:paraId="3B7C6393" w14:textId="12FE756A" w:rsidR="00590198" w:rsidRDefault="00F1395B" w:rsidP="009A31F6">
      <w:pPr>
        <w:pStyle w:val="Heading2"/>
      </w:pPr>
      <w:bookmarkStart w:id="81" w:name="_Toc57249816"/>
      <w:bookmarkStart w:id="82" w:name="_Toc57273086"/>
      <w:bookmarkStart w:id="83" w:name="_Toc84804588"/>
      <w:r>
        <w:t>3</w:t>
      </w:r>
      <w:r w:rsidR="00590198" w:rsidRPr="009A31F6">
        <w:t>.2. Analizējamo parametru raksturojums un novērojumu biežums</w:t>
      </w:r>
      <w:bookmarkEnd w:id="81"/>
      <w:bookmarkEnd w:id="82"/>
      <w:bookmarkEnd w:id="83"/>
    </w:p>
    <w:p w14:paraId="62AA8A38" w14:textId="77777777" w:rsidR="009A31F6" w:rsidRPr="009A31F6" w:rsidRDefault="009A31F6" w:rsidP="009A31F6"/>
    <w:p w14:paraId="2E04E355" w14:textId="247D5FB1" w:rsidR="00590198" w:rsidRDefault="00F1395B" w:rsidP="009A31F6">
      <w:pPr>
        <w:pStyle w:val="Heading3"/>
      </w:pPr>
      <w:bookmarkStart w:id="84" w:name="_Toc57249817"/>
      <w:bookmarkStart w:id="85" w:name="_Toc57273087"/>
      <w:bookmarkStart w:id="86" w:name="_Toc84804589"/>
      <w:r>
        <w:t>3</w:t>
      </w:r>
      <w:r w:rsidR="00590198">
        <w:t>.2.1. Pazemes ūdeņu kvalitātes novērojamie rādītāji</w:t>
      </w:r>
      <w:bookmarkEnd w:id="84"/>
      <w:bookmarkEnd w:id="85"/>
      <w:bookmarkEnd w:id="86"/>
    </w:p>
    <w:p w14:paraId="10BEE263" w14:textId="77777777" w:rsidR="003C1FAE" w:rsidRPr="00BC0B9C" w:rsidRDefault="00590198" w:rsidP="003C1FAE">
      <w:pPr>
        <w:rPr>
          <w:rFonts w:cs="Times New Roman"/>
          <w:b/>
          <w:bCs/>
          <w:szCs w:val="24"/>
        </w:rPr>
      </w:pPr>
      <w:r>
        <w:rPr>
          <w:rFonts w:eastAsia="Times New Roman" w:cs="Times New Roman"/>
          <w:szCs w:val="24"/>
        </w:rPr>
        <w:t xml:space="preserve">1) </w:t>
      </w:r>
      <w:r w:rsidR="003C1FAE" w:rsidRPr="00BC0B9C">
        <w:rPr>
          <w:rFonts w:cs="Times New Roman"/>
          <w:b/>
          <w:bCs/>
          <w:szCs w:val="24"/>
        </w:rPr>
        <w:t>Uzraudzības monitoringa tīkla novērojamu rādītāji PŪO robežas</w:t>
      </w:r>
    </w:p>
    <w:p w14:paraId="583F535F" w14:textId="05FFAED5" w:rsidR="00590198" w:rsidRDefault="003C1FAE" w:rsidP="003C1FAE">
      <w:pPr>
        <w:spacing w:before="240" w:after="240"/>
        <w:rPr>
          <w:rFonts w:eastAsia="Times New Roman" w:cs="Times New Roman"/>
          <w:szCs w:val="24"/>
        </w:rPr>
      </w:pPr>
      <w:r>
        <w:rPr>
          <w:rFonts w:cs="Times New Roman"/>
          <w:szCs w:val="24"/>
        </w:rPr>
        <w:t>Pazemes ūdeņu kvalitātes monitoringa programmā nosakāmo rādītāju sarakstu nosaka gan LR normatīvie akti, gan Ūdens struktūrdirektīva, Gruntsūdeņu direktīva un Nitrātu direktīva, kā arī ar to saistītie dokumenti. Pazemes ūdeņu kvalitātes raksturošanai un stāvokļa novērtēšanai jānosaka universālie rādītāji visos monitoringa punktos (avoti, urbumi) un specifiskie rādītāji monitoringa punktos, kas raksturo attiecīgo antropogēno slodzi (monitoringa punkts faktiski atrodas urbanizētās, lauksaimniecības un īpaši jutīgajās teritorijās vai daļēji var raksturot arī citu slodzi)</w:t>
      </w:r>
      <w:r w:rsidR="00590198">
        <w:rPr>
          <w:rFonts w:eastAsia="Times New Roman" w:cs="Times New Roman"/>
          <w:szCs w:val="24"/>
        </w:rPr>
        <w:t>.</w:t>
      </w:r>
    </w:p>
    <w:p w14:paraId="183BFC82" w14:textId="77777777" w:rsidR="003C1FAE" w:rsidRDefault="003C1FAE" w:rsidP="003C1FAE">
      <w:pPr>
        <w:ind w:firstLine="360"/>
        <w:rPr>
          <w:rFonts w:cs="Times New Roman"/>
          <w:bCs/>
          <w:szCs w:val="24"/>
        </w:rPr>
      </w:pPr>
      <w:r>
        <w:rPr>
          <w:rFonts w:cs="Times New Roman"/>
          <w:b/>
          <w:szCs w:val="24"/>
        </w:rPr>
        <w:t>Universālie rādītāji</w:t>
      </w:r>
      <w:r>
        <w:rPr>
          <w:rFonts w:cs="Times New Roman"/>
          <w:bCs/>
          <w:szCs w:val="24"/>
        </w:rPr>
        <w:t xml:space="preserve"> ir viegli nosākami un to noteikšanas metodes ir labi attīstītas, pietiekami jutīgas, precīzas un robustas. Tie vienlaikus kalpo kā daudzu hidroģeoķīmisko procesu, t.sk. difūzā piesārņojuma indikatori. </w:t>
      </w:r>
      <w:r>
        <w:rPr>
          <w:rFonts w:cs="Times New Roman"/>
          <w:szCs w:val="24"/>
        </w:rPr>
        <w:t>Universālie pazemes ūdeņu kvalitātes stāvokļa rādītāji ir šādi:</w:t>
      </w:r>
    </w:p>
    <w:p w14:paraId="5052D36E" w14:textId="77777777" w:rsidR="003C1FAE" w:rsidRDefault="003C1FAE" w:rsidP="003C1FAE">
      <w:pPr>
        <w:pStyle w:val="ListParagraph"/>
        <w:numPr>
          <w:ilvl w:val="0"/>
          <w:numId w:val="73"/>
        </w:numPr>
        <w:spacing w:line="240" w:lineRule="auto"/>
        <w:rPr>
          <w:rFonts w:cs="Times New Roman"/>
          <w:bCs/>
          <w:szCs w:val="24"/>
        </w:rPr>
      </w:pPr>
      <w:r>
        <w:rPr>
          <w:rFonts w:cs="Times New Roman"/>
          <w:bCs/>
          <w:szCs w:val="24"/>
        </w:rPr>
        <w:t>tradicionālie lauka mērījumi (temperatūra, EVS, pH, Eh, Fe</w:t>
      </w:r>
      <w:r>
        <w:rPr>
          <w:rFonts w:cs="Times New Roman"/>
          <w:bCs/>
          <w:szCs w:val="24"/>
          <w:vertAlign w:val="subscript"/>
        </w:rPr>
        <w:t>kop</w:t>
      </w:r>
      <w:r>
        <w:rPr>
          <w:rFonts w:cs="Times New Roman"/>
          <w:bCs/>
          <w:szCs w:val="24"/>
        </w:rPr>
        <w:t>, O</w:t>
      </w:r>
      <w:r>
        <w:rPr>
          <w:rFonts w:cs="Times New Roman"/>
          <w:bCs/>
          <w:szCs w:val="24"/>
          <w:vertAlign w:val="subscript"/>
        </w:rPr>
        <w:t>2</w:t>
      </w:r>
      <w:r>
        <w:rPr>
          <w:rFonts w:cs="Times New Roman"/>
          <w:bCs/>
          <w:szCs w:val="24"/>
        </w:rPr>
        <w:t>). Jāatzīmē, ka dzelzs Latvijas apstākļos tiek noteikts lauka apstākļos, bet citās ES dalībvalstīs, piemēram, Igaunijā, pieejas ir atšķirīgas. Attiecīgi tiek rekomendēts dzelzi turpmāk noteikt arī laboratorijā;</w:t>
      </w:r>
    </w:p>
    <w:p w14:paraId="1485F263" w14:textId="77777777" w:rsidR="003C1FAE" w:rsidRDefault="003C1FAE" w:rsidP="003C1FAE">
      <w:pPr>
        <w:pStyle w:val="ListParagraph"/>
        <w:numPr>
          <w:ilvl w:val="0"/>
          <w:numId w:val="73"/>
        </w:numPr>
        <w:spacing w:line="240" w:lineRule="auto"/>
        <w:rPr>
          <w:rFonts w:cs="Times New Roman"/>
          <w:bCs/>
          <w:szCs w:val="24"/>
        </w:rPr>
      </w:pPr>
      <w:r>
        <w:rPr>
          <w:rFonts w:cs="Times New Roman"/>
          <w:bCs/>
          <w:szCs w:val="24"/>
        </w:rPr>
        <w:t>galvenie joni: pamatjoni (Na</w:t>
      </w:r>
      <w:r>
        <w:rPr>
          <w:rFonts w:cs="Times New Roman"/>
          <w:bCs/>
          <w:szCs w:val="24"/>
          <w:vertAlign w:val="superscript"/>
        </w:rPr>
        <w:t>+</w:t>
      </w:r>
      <w:r>
        <w:rPr>
          <w:rFonts w:cs="Times New Roman"/>
          <w:bCs/>
          <w:szCs w:val="24"/>
        </w:rPr>
        <w:t>, K</w:t>
      </w:r>
      <w:r>
        <w:rPr>
          <w:rFonts w:cs="Times New Roman"/>
          <w:bCs/>
          <w:szCs w:val="24"/>
          <w:vertAlign w:val="superscript"/>
        </w:rPr>
        <w:t>+</w:t>
      </w:r>
      <w:r>
        <w:rPr>
          <w:rFonts w:cs="Times New Roman"/>
          <w:bCs/>
          <w:szCs w:val="24"/>
        </w:rPr>
        <w:t>, Ca</w:t>
      </w:r>
      <w:r>
        <w:rPr>
          <w:rFonts w:cs="Times New Roman"/>
          <w:bCs/>
          <w:szCs w:val="24"/>
          <w:vertAlign w:val="superscript"/>
        </w:rPr>
        <w:t>2+</w:t>
      </w:r>
      <w:r>
        <w:rPr>
          <w:rFonts w:cs="Times New Roman"/>
          <w:bCs/>
          <w:szCs w:val="24"/>
        </w:rPr>
        <w:t>, Mg</w:t>
      </w:r>
      <w:r>
        <w:rPr>
          <w:rFonts w:cs="Times New Roman"/>
          <w:bCs/>
          <w:szCs w:val="24"/>
          <w:vertAlign w:val="superscript"/>
        </w:rPr>
        <w:t>2+</w:t>
      </w:r>
      <w:r>
        <w:rPr>
          <w:rFonts w:cs="Times New Roman"/>
          <w:bCs/>
          <w:szCs w:val="24"/>
        </w:rPr>
        <w:t>, Cl</w:t>
      </w:r>
      <w:r>
        <w:rPr>
          <w:rFonts w:cs="Times New Roman"/>
          <w:bCs/>
          <w:szCs w:val="24"/>
          <w:vertAlign w:val="superscript"/>
        </w:rPr>
        <w:t>-</w:t>
      </w:r>
      <w:r>
        <w:rPr>
          <w:rFonts w:cs="Times New Roman"/>
          <w:bCs/>
          <w:szCs w:val="24"/>
        </w:rPr>
        <w:t xml:space="preserve">, </w:t>
      </w:r>
      <w:bookmarkStart w:id="87" w:name="_Hlk47941723"/>
      <w:r>
        <w:rPr>
          <w:rFonts w:cs="Times New Roman"/>
          <w:bCs/>
          <w:szCs w:val="24"/>
        </w:rPr>
        <w:t>SO</w:t>
      </w:r>
      <w:r>
        <w:rPr>
          <w:rFonts w:cs="Times New Roman"/>
          <w:bCs/>
          <w:szCs w:val="24"/>
          <w:vertAlign w:val="subscript"/>
        </w:rPr>
        <w:t>4</w:t>
      </w:r>
      <w:r>
        <w:rPr>
          <w:rFonts w:cs="Times New Roman"/>
          <w:bCs/>
          <w:szCs w:val="24"/>
          <w:vertAlign w:val="superscript"/>
        </w:rPr>
        <w:t>2-</w:t>
      </w:r>
      <w:bookmarkEnd w:id="87"/>
      <w:r>
        <w:rPr>
          <w:rFonts w:cs="Times New Roman"/>
          <w:bCs/>
          <w:szCs w:val="24"/>
        </w:rPr>
        <w:t>, HCO</w:t>
      </w:r>
      <w:r>
        <w:rPr>
          <w:rFonts w:cs="Times New Roman"/>
          <w:bCs/>
          <w:szCs w:val="24"/>
          <w:vertAlign w:val="subscript"/>
        </w:rPr>
        <w:t>3</w:t>
      </w:r>
      <w:r>
        <w:rPr>
          <w:rFonts w:cs="Times New Roman"/>
          <w:bCs/>
          <w:szCs w:val="24"/>
          <w:vertAlign w:val="superscript"/>
        </w:rPr>
        <w:t>-</w:t>
      </w:r>
      <w:r>
        <w:rPr>
          <w:rFonts w:cs="Times New Roman"/>
          <w:bCs/>
          <w:szCs w:val="24"/>
        </w:rPr>
        <w:t>); makrokompenenti: Mn, P</w:t>
      </w:r>
      <w:r>
        <w:rPr>
          <w:rFonts w:cs="Times New Roman"/>
          <w:bCs/>
          <w:szCs w:val="24"/>
          <w:vertAlign w:val="subscript"/>
        </w:rPr>
        <w:t>kop</w:t>
      </w:r>
      <w:r>
        <w:rPr>
          <w:rFonts w:cs="Times New Roman"/>
          <w:bCs/>
          <w:szCs w:val="24"/>
        </w:rPr>
        <w:t>, PO</w:t>
      </w:r>
      <w:r>
        <w:rPr>
          <w:rFonts w:cs="Times New Roman"/>
          <w:bCs/>
          <w:szCs w:val="24"/>
          <w:vertAlign w:val="subscript"/>
        </w:rPr>
        <w:t>4</w:t>
      </w:r>
      <w:r>
        <w:rPr>
          <w:rFonts w:cs="Times New Roman"/>
          <w:bCs/>
          <w:szCs w:val="24"/>
          <w:vertAlign w:val="superscript"/>
        </w:rPr>
        <w:t>3-</w:t>
      </w:r>
      <w:r>
        <w:rPr>
          <w:rFonts w:cs="Times New Roman"/>
          <w:bCs/>
          <w:szCs w:val="24"/>
        </w:rPr>
        <w:t xml:space="preserve"> joni  un atvasinātie rādītāji: kopējā cietība;</w:t>
      </w:r>
    </w:p>
    <w:p w14:paraId="71B0881E" w14:textId="77777777" w:rsidR="003C1FAE" w:rsidRDefault="003C1FAE" w:rsidP="003C1FAE">
      <w:pPr>
        <w:pStyle w:val="ListParagraph"/>
        <w:numPr>
          <w:ilvl w:val="0"/>
          <w:numId w:val="73"/>
        </w:numPr>
        <w:spacing w:line="240" w:lineRule="auto"/>
        <w:rPr>
          <w:rFonts w:cs="Times New Roman"/>
          <w:bCs/>
          <w:szCs w:val="24"/>
        </w:rPr>
      </w:pPr>
      <w:r>
        <w:rPr>
          <w:rFonts w:cs="Times New Roman"/>
          <w:bCs/>
          <w:szCs w:val="24"/>
        </w:rPr>
        <w:t>slāpekļa savienojumi (NH</w:t>
      </w:r>
      <w:r>
        <w:rPr>
          <w:rFonts w:cs="Times New Roman"/>
          <w:bCs/>
          <w:szCs w:val="24"/>
          <w:vertAlign w:val="subscript"/>
        </w:rPr>
        <w:t>4</w:t>
      </w:r>
      <w:r>
        <w:rPr>
          <w:rFonts w:cs="Times New Roman"/>
          <w:bCs/>
          <w:szCs w:val="24"/>
          <w:vertAlign w:val="superscript"/>
        </w:rPr>
        <w:t>+</w:t>
      </w:r>
      <w:r>
        <w:rPr>
          <w:rFonts w:cs="Times New Roman"/>
          <w:bCs/>
          <w:szCs w:val="24"/>
        </w:rPr>
        <w:t>, NO</w:t>
      </w:r>
      <w:r>
        <w:rPr>
          <w:rFonts w:cs="Times New Roman"/>
          <w:bCs/>
          <w:szCs w:val="24"/>
          <w:vertAlign w:val="subscript"/>
        </w:rPr>
        <w:t>2</w:t>
      </w:r>
      <w:r>
        <w:rPr>
          <w:rFonts w:cs="Times New Roman"/>
          <w:bCs/>
          <w:szCs w:val="24"/>
          <w:vertAlign w:val="superscript"/>
        </w:rPr>
        <w:t>-</w:t>
      </w:r>
      <w:r>
        <w:rPr>
          <w:rFonts w:cs="Times New Roman"/>
          <w:bCs/>
          <w:szCs w:val="24"/>
        </w:rPr>
        <w:t>, NO</w:t>
      </w:r>
      <w:r>
        <w:rPr>
          <w:rFonts w:cs="Times New Roman"/>
          <w:bCs/>
          <w:szCs w:val="24"/>
          <w:vertAlign w:val="subscript"/>
        </w:rPr>
        <w:t>3</w:t>
      </w:r>
      <w:r>
        <w:rPr>
          <w:rFonts w:cs="Times New Roman"/>
          <w:bCs/>
          <w:szCs w:val="24"/>
          <w:vertAlign w:val="superscript"/>
        </w:rPr>
        <w:t>-</w:t>
      </w:r>
      <w:r>
        <w:rPr>
          <w:rFonts w:cs="Times New Roman"/>
          <w:bCs/>
          <w:szCs w:val="24"/>
          <w:vertAlign w:val="subscript"/>
        </w:rPr>
        <w:t>,</w:t>
      </w:r>
      <w:r>
        <w:rPr>
          <w:rFonts w:cs="Times New Roman"/>
          <w:bCs/>
          <w:szCs w:val="24"/>
        </w:rPr>
        <w:t xml:space="preserve"> N</w:t>
      </w:r>
      <w:r>
        <w:rPr>
          <w:rFonts w:cs="Times New Roman"/>
          <w:bCs/>
          <w:szCs w:val="24"/>
          <w:vertAlign w:val="subscript"/>
        </w:rPr>
        <w:t>kop</w:t>
      </w:r>
      <w:r>
        <w:rPr>
          <w:rFonts w:cs="Times New Roman"/>
          <w:bCs/>
          <w:szCs w:val="24"/>
        </w:rPr>
        <w:t>), kopējais organisko vielu saturs – TOC, DOC, UV absorbcija vai permanganāta indekss;</w:t>
      </w:r>
    </w:p>
    <w:p w14:paraId="1126C4DB" w14:textId="1C62E408" w:rsidR="00590198" w:rsidRPr="002172C2" w:rsidRDefault="003C1FAE" w:rsidP="003C1FAE">
      <w:pPr>
        <w:pStyle w:val="ListParagraph"/>
        <w:numPr>
          <w:ilvl w:val="0"/>
          <w:numId w:val="73"/>
        </w:numPr>
        <w:spacing w:before="240" w:after="240"/>
        <w:rPr>
          <w:rFonts w:eastAsia="Times New Roman" w:cs="Times New Roman"/>
          <w:szCs w:val="24"/>
        </w:rPr>
      </w:pPr>
      <w:r>
        <w:rPr>
          <w:rFonts w:cs="Times New Roman"/>
          <w:bCs/>
          <w:szCs w:val="24"/>
        </w:rPr>
        <w:t>smagie metāli (Cd, Pb, Ni, Hg, As)</w:t>
      </w:r>
      <w:r w:rsidR="00590198" w:rsidRPr="002172C2">
        <w:rPr>
          <w:rFonts w:eastAsia="Times New Roman" w:cs="Times New Roman"/>
          <w:szCs w:val="24"/>
        </w:rPr>
        <w:t>.</w:t>
      </w:r>
    </w:p>
    <w:p w14:paraId="16C66FAC" w14:textId="77777777" w:rsidR="003C1FAE" w:rsidRPr="003C1FAE" w:rsidRDefault="003C1FAE" w:rsidP="003C1FAE">
      <w:pPr>
        <w:ind w:firstLine="720"/>
        <w:rPr>
          <w:rFonts w:cs="Times New Roman"/>
          <w:bCs/>
          <w:szCs w:val="24"/>
        </w:rPr>
      </w:pPr>
      <w:r w:rsidRPr="003C1FAE">
        <w:rPr>
          <w:rFonts w:cs="Times New Roman"/>
          <w:bCs/>
          <w:szCs w:val="24"/>
        </w:rPr>
        <w:t>Tradicionālo lauka mērījumu un galveno jonu noteikšana ir nepieciešama arī ūdens paraugu kvalitātes kontrolei. Datu ticamības pārbaudei, iegūstamo datu koriģēšanai un precizitātes paaugstināšanai, kas ir ļoti svarīgi tipiski zemu koncentrāciju vai pretēji ļoti augstas mineralizācijas amplitūdas apstākļos, nosākamo ūdens kvalitātes rādītāju sarakstā iekļauti kontroles rādītāji: N</w:t>
      </w:r>
      <w:r w:rsidRPr="003C1FAE">
        <w:rPr>
          <w:rFonts w:cs="Times New Roman"/>
          <w:bCs/>
          <w:szCs w:val="24"/>
          <w:vertAlign w:val="subscript"/>
        </w:rPr>
        <w:t>kop</w:t>
      </w:r>
      <w:r w:rsidRPr="003C1FAE">
        <w:rPr>
          <w:rFonts w:cs="Times New Roman"/>
          <w:bCs/>
          <w:szCs w:val="24"/>
        </w:rPr>
        <w:t>, kopējā cietība un UV absorbcija vai permanganāta indekss. Tomēr ultravioletā absorbcija ir vieglāk nosākama un mazāk interferējama. Savukārt P</w:t>
      </w:r>
      <w:r w:rsidRPr="003C1FAE">
        <w:rPr>
          <w:rFonts w:cs="Times New Roman"/>
          <w:bCs/>
          <w:szCs w:val="24"/>
          <w:vertAlign w:val="subscript"/>
        </w:rPr>
        <w:t>kop</w:t>
      </w:r>
      <w:r w:rsidRPr="003C1FAE">
        <w:rPr>
          <w:rFonts w:cs="Times New Roman"/>
          <w:bCs/>
          <w:szCs w:val="24"/>
        </w:rPr>
        <w:t>, PO</w:t>
      </w:r>
      <w:r w:rsidRPr="003C1FAE">
        <w:rPr>
          <w:rFonts w:cs="Times New Roman"/>
          <w:bCs/>
          <w:szCs w:val="24"/>
          <w:vertAlign w:val="subscript"/>
        </w:rPr>
        <w:t>4</w:t>
      </w:r>
      <w:r w:rsidRPr="003C1FAE">
        <w:rPr>
          <w:rFonts w:cs="Times New Roman"/>
          <w:bCs/>
          <w:szCs w:val="24"/>
          <w:vertAlign w:val="superscript"/>
        </w:rPr>
        <w:t>3-</w:t>
      </w:r>
      <w:r w:rsidRPr="003C1FAE">
        <w:rPr>
          <w:rFonts w:cs="Times New Roman"/>
          <w:bCs/>
          <w:szCs w:val="24"/>
        </w:rPr>
        <w:t xml:space="preserve"> un N</w:t>
      </w:r>
      <w:r w:rsidRPr="003C1FAE">
        <w:rPr>
          <w:rFonts w:cs="Times New Roman"/>
          <w:bCs/>
          <w:szCs w:val="24"/>
          <w:vertAlign w:val="subscript"/>
        </w:rPr>
        <w:t>kop</w:t>
      </w:r>
      <w:r w:rsidRPr="003C1FAE">
        <w:rPr>
          <w:rFonts w:cs="Times New Roman"/>
          <w:bCs/>
          <w:szCs w:val="24"/>
        </w:rPr>
        <w:t xml:space="preserve"> rādītāji ļauj identificēt pazemes ūdeņu ietekmi uz virszemes ŪO un sauszemes ekosistēmām, kurus obligāti jāmonitorē atbilstoši Gruntsūdeņu direktīvas prasībām un kurus pirmo reizi sāk monitorēt Vides monitoringa programmas 2015.-2020.gadu ietvaros.</w:t>
      </w:r>
    </w:p>
    <w:p w14:paraId="0FB5A8B9" w14:textId="55B6D474" w:rsidR="00590198" w:rsidRPr="003C1FAE" w:rsidRDefault="003C1FAE" w:rsidP="003C1FAE">
      <w:pPr>
        <w:spacing w:before="240" w:after="240"/>
        <w:ind w:firstLine="360"/>
        <w:rPr>
          <w:rFonts w:eastAsia="Times New Roman" w:cs="Times New Roman"/>
          <w:szCs w:val="24"/>
        </w:rPr>
      </w:pPr>
      <w:r w:rsidRPr="003C1FAE">
        <w:rPr>
          <w:rFonts w:cs="Times New Roman"/>
          <w:bCs/>
          <w:szCs w:val="24"/>
        </w:rPr>
        <w:t>Smagos metālus (Cd, Pb, Ni, Hg, As) obligāti pastāvīgi jānovēro kvartāra un pirmajā zemāk iegulošajā ūdens nesējslāņa monitoringa urbumos (atbilst sadalījumam I, Ic, II, IIc stacijas līmenī</w:t>
      </w:r>
      <w:r>
        <w:rPr>
          <w:rStyle w:val="FootnoteReference"/>
          <w:rFonts w:cs="Times New Roman"/>
          <w:bCs/>
          <w:szCs w:val="24"/>
        </w:rPr>
        <w:footnoteReference w:id="8"/>
      </w:r>
      <w:r w:rsidRPr="003C1FAE">
        <w:rPr>
          <w:rFonts w:cs="Times New Roman"/>
          <w:bCs/>
          <w:szCs w:val="24"/>
        </w:rPr>
        <w:t>), kā arī avotos, neatkarīgi no monitoringa punkta atrašanās vietas un identificētās slodzes. Pārējos monitoringa urbumos smago metālu noteikšana var tikt samazināta līdz 1 reizei 6 gados (izņēmums – urbumi ar noteikšanas biežumu 1 reizi 4 gados; tur biežums paliek atbilstošs paraugu parastajam ņemšanas biežumam). Tomēr rekomendēts turpināt noteikt smagos metālus visos monitoringa punktos, lai uzkrātu nepieciešamo datu apjomu par smago metālu fona koncentrācijām pazemes ūdeņos un nākotnē izdalītu fona koncentrācijas aerobos un anaerobos ūdeņos (</w:t>
      </w:r>
      <w:r w:rsidRPr="003C1FAE">
        <w:rPr>
          <w:rFonts w:cs="Times New Roman"/>
          <w:szCs w:val="24"/>
        </w:rPr>
        <w:t>Retiķe I., Bikše, J., 2019.</w:t>
      </w:r>
      <w:r w:rsidRPr="003C1FAE">
        <w:rPr>
          <w:rFonts w:cs="Times New Roman"/>
          <w:bCs/>
          <w:szCs w:val="24"/>
        </w:rPr>
        <w:t>)</w:t>
      </w:r>
      <w:r w:rsidR="00590198" w:rsidRPr="003C1FAE">
        <w:rPr>
          <w:rFonts w:eastAsia="Times New Roman" w:cs="Times New Roman"/>
          <w:szCs w:val="24"/>
        </w:rPr>
        <w:t>.</w:t>
      </w:r>
    </w:p>
    <w:p w14:paraId="640D6710" w14:textId="77777777" w:rsidR="003C1FAE" w:rsidRDefault="003C1FAE" w:rsidP="003C1FAE">
      <w:pPr>
        <w:ind w:firstLine="360"/>
        <w:rPr>
          <w:rFonts w:cs="Times New Roman"/>
          <w:bCs/>
          <w:szCs w:val="24"/>
        </w:rPr>
      </w:pPr>
      <w:r>
        <w:rPr>
          <w:rFonts w:cs="Times New Roman"/>
          <w:b/>
          <w:szCs w:val="24"/>
        </w:rPr>
        <w:t>Specifiskie rādītāji</w:t>
      </w:r>
      <w:r>
        <w:rPr>
          <w:rFonts w:cs="Times New Roman"/>
          <w:bCs/>
          <w:szCs w:val="24"/>
        </w:rPr>
        <w:t xml:space="preserve"> ir galvenokārt difūzā piesārņojuma indikatori, kuri ir nosākami ūdens nesējslāņos ar zemāku aizsargātības pakāpi</w:t>
      </w:r>
      <w:r>
        <w:rPr>
          <w:rStyle w:val="FootnoteReference"/>
          <w:rFonts w:cs="Times New Roman"/>
          <w:bCs/>
          <w:szCs w:val="24"/>
        </w:rPr>
        <w:footnoteReference w:id="9"/>
      </w:r>
      <w:r>
        <w:rPr>
          <w:rFonts w:cs="Times New Roman"/>
          <w:bCs/>
          <w:szCs w:val="24"/>
        </w:rPr>
        <w:t>, un kuru spektrs ir atkarīgs no antropogēnas slodzes īpatnībām, kā arī no vielu migrācijas spējas. Specifiski pazemes ūdeņu kvalitātes stāvokļa rādītāji ir šādi:</w:t>
      </w:r>
    </w:p>
    <w:p w14:paraId="7137C0FA" w14:textId="77777777" w:rsidR="003C1FAE" w:rsidRPr="00BC0B9C" w:rsidRDefault="003C1FAE" w:rsidP="003C1FAE">
      <w:pPr>
        <w:pStyle w:val="ListParagraph"/>
        <w:numPr>
          <w:ilvl w:val="0"/>
          <w:numId w:val="74"/>
        </w:numPr>
        <w:spacing w:after="0" w:line="240" w:lineRule="auto"/>
        <w:rPr>
          <w:rFonts w:eastAsia="Times New Roman" w:cs="Times New Roman"/>
          <w:szCs w:val="24"/>
        </w:rPr>
      </w:pPr>
      <w:r w:rsidRPr="00BC0B9C">
        <w:rPr>
          <w:rFonts w:cs="Times New Roman"/>
          <w:bCs/>
          <w:szCs w:val="24"/>
        </w:rPr>
        <w:t>ķīmiskās piesārņojošās vielas  (t</w:t>
      </w:r>
      <w:r w:rsidRPr="00BC0B9C">
        <w:rPr>
          <w:rFonts w:cs="Times New Roman"/>
          <w:szCs w:val="24"/>
        </w:rPr>
        <w:t>rihloretilēns, tetrahloretilēns, trihlormetāns, 1,2-dihloretāns, BTEX). Minētās vielas nosaka monitoringa punktos, kas faktiski atrodas pilsētu teritorijās vai daļēji var raksturot arī urbanizētas teritorijas slodzi (galvenokārt avoti);</w:t>
      </w:r>
    </w:p>
    <w:p w14:paraId="7D18B6E2" w14:textId="02F333CE" w:rsidR="00590198" w:rsidRPr="002172C2" w:rsidRDefault="003C1FAE" w:rsidP="003C1FAE">
      <w:pPr>
        <w:pStyle w:val="ListParagraph"/>
        <w:numPr>
          <w:ilvl w:val="0"/>
          <w:numId w:val="74"/>
        </w:numPr>
        <w:spacing w:before="240" w:after="240"/>
        <w:rPr>
          <w:rFonts w:eastAsia="Times New Roman" w:cs="Times New Roman"/>
          <w:szCs w:val="24"/>
        </w:rPr>
      </w:pPr>
      <w:r w:rsidRPr="00BC0B9C">
        <w:rPr>
          <w:rFonts w:cs="Times New Roman"/>
          <w:bCs/>
          <w:szCs w:val="24"/>
        </w:rPr>
        <w:t>pesticīdi</w:t>
      </w:r>
      <w:r w:rsidRPr="00BC0B9C">
        <w:rPr>
          <w:rFonts w:cs="Times New Roman"/>
          <w:szCs w:val="24"/>
        </w:rPr>
        <w:t xml:space="preserve">  (atrazīns, simazīns, bentazons, MCPA, prometrīns, propazīns, 2,4-D,  MCPB, izoproturons, aklonifēns, bifenokss, aldrīns, dieldrīns, heptahlors, heptahlora epoksīds, dimetoāts, cipermetrīns, alfa-cipermetrīns, trifluralīns, tebukonazols, epoksikonazols, prohlorazs, diflufenikans, metribuzīns, pendimetalīns, azoksistrobīns, metazahlors). Minētās vielas nosaka monitoringa punktos, kas faktiski atrodas lauksaimniecības teritorijās, tai skaitā arī vietās, kuras sakrīt ar īpaši jutīgajām nitrātu teritorijām vai monitoringa punktos (galvenokārt, avotos), kas spēj raksturot lauksaimniecības slodzes ietekmi</w:t>
      </w:r>
      <w:r w:rsidR="00590198" w:rsidRPr="002172C2">
        <w:rPr>
          <w:rFonts w:eastAsia="Times New Roman" w:cs="Times New Roman"/>
          <w:szCs w:val="24"/>
        </w:rPr>
        <w:t>.</w:t>
      </w:r>
    </w:p>
    <w:p w14:paraId="19E5B0F4" w14:textId="77777777" w:rsidR="003C1FAE" w:rsidRPr="003C1FAE" w:rsidRDefault="003C1FAE" w:rsidP="003C1FAE">
      <w:pPr>
        <w:ind w:firstLine="720"/>
        <w:rPr>
          <w:rFonts w:cs="Times New Roman"/>
          <w:szCs w:val="24"/>
        </w:rPr>
      </w:pPr>
      <w:r w:rsidRPr="003C1FAE">
        <w:rPr>
          <w:rFonts w:cs="Times New Roman"/>
          <w:bCs/>
          <w:szCs w:val="24"/>
        </w:rPr>
        <w:t xml:space="preserve">Tā kā Vides monitoringa programma 2015.-2020.gadam tika realizētā daļēji, ņemot vērā ierobežoto finansējumu, turpmāk rekomendēts turpināt noteikt visus iepriekšējos gados minētos specifiskos rādītājus, papildinot to ar Valsts augu aizsardzības dienesta (VAAD) rekomendētājām vielām, kas faktiski tiek lietotas Latvijā – </w:t>
      </w:r>
      <w:r w:rsidRPr="003C1FAE">
        <w:rPr>
          <w:rFonts w:cs="Times New Roman"/>
          <w:szCs w:val="24"/>
        </w:rPr>
        <w:t xml:space="preserve">tebukonazols, epoksikonazols, prohlorazs, diflufenikans, metribuzīns, pendimetalīns, azoksistrobīns, metazahlors. </w:t>
      </w:r>
    </w:p>
    <w:p w14:paraId="1BC23D56" w14:textId="77777777" w:rsidR="003C1FAE" w:rsidRPr="003C1FAE" w:rsidRDefault="003C1FAE" w:rsidP="003C1FAE">
      <w:pPr>
        <w:ind w:firstLine="720"/>
        <w:rPr>
          <w:rFonts w:cs="Times New Roman"/>
          <w:bCs/>
          <w:szCs w:val="24"/>
        </w:rPr>
      </w:pPr>
      <w:r w:rsidRPr="003C1FAE">
        <w:rPr>
          <w:rFonts w:cs="Times New Roman"/>
          <w:bCs/>
          <w:szCs w:val="24"/>
        </w:rPr>
        <w:t>Primāri ķīmiskās piesārņojošās vielas un pesticīdi jānosaka monitoringa punktos, kas nav aizsargāti vai relatīvi aizsargāti no piesārņojuma (atbilst 1., 2.klasei) vai aizsargātos monitoringa punktos, kuros iepriekšējā sešu gadu monitoringa īstenošanas laikā tika konstatēta šo parametru klātbūtne vai pārsniegumi. Tomēr, ņemot vērā pašreizējo iegūto monitoringa datu apjomu, pēc piesardzības principa tiek rekomendēts specifiskos rādītājus novērot visos kvartāra urbumos un avotos, kā arī pirmskvartāra urbumos, kas atbilst sadalījumam I, Ic, II, IIc stacijas līmenī. Pēc nepieciešamo datu apjoma iegūšanas šo parametru noteikšana pirmskvartāra urbumos ar labāko aizsargātības pakāpi var būt samazināta līdz 1 reizei 6 gados vai to izslēgšana no monitoringa programmas. Kā arī neaizsargātos vai relatīvi aizsargātos monitoringa punktos šo parametru noteikšana var būt samazināta līdz 1 reizei 6 gados. Pašlaik specifisko rādītāju noteikšanas biežumu iepriekš minētajos urbumos var samazināt, bet pazemes ūdeņu ķīmiskais novērtējums būs ar zemu ticamību.</w:t>
      </w:r>
    </w:p>
    <w:p w14:paraId="7F574220" w14:textId="05B7C4AB" w:rsidR="00590198" w:rsidRPr="003C1FAE" w:rsidRDefault="003C1FAE" w:rsidP="003C1FAE">
      <w:pPr>
        <w:spacing w:before="240" w:after="240"/>
        <w:ind w:firstLine="720"/>
        <w:rPr>
          <w:rFonts w:eastAsia="Times New Roman" w:cs="Times New Roman"/>
          <w:szCs w:val="24"/>
        </w:rPr>
      </w:pPr>
      <w:r w:rsidRPr="003C1FAE">
        <w:rPr>
          <w:rFonts w:cs="Times New Roman"/>
          <w:szCs w:val="24"/>
        </w:rPr>
        <w:t>Atbilstoši Ūdens Struktūrdirektīvas ieviešanas vadlīnijām par pazemes ūdeņu monitoringu, sešu gadu monitoringa īstenošanas laikā jāievēro princips par paraugošanu dažādos gados attiecīgi vienā un tajā pašā mēnesī</w:t>
      </w:r>
      <w:r w:rsidR="00590198" w:rsidRPr="003C1FAE">
        <w:rPr>
          <w:rFonts w:eastAsia="Times New Roman" w:cs="Times New Roman"/>
          <w:szCs w:val="24"/>
        </w:rPr>
        <w:t>.</w:t>
      </w:r>
    </w:p>
    <w:p w14:paraId="5190C680"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2) </w:t>
      </w:r>
      <w:r>
        <w:rPr>
          <w:rFonts w:eastAsia="Times New Roman" w:cs="Times New Roman"/>
          <w:b/>
          <w:szCs w:val="24"/>
        </w:rPr>
        <w:t>Operatīvā monitoringa tīkla novērojamu rādītāji RPŪO robežās</w:t>
      </w:r>
    </w:p>
    <w:p w14:paraId="49133BFF" w14:textId="77777777" w:rsidR="003C1FAE" w:rsidRDefault="003C1FAE" w:rsidP="003C1FAE">
      <w:pPr>
        <w:ind w:firstLine="567"/>
        <w:rPr>
          <w:rFonts w:cs="Times New Roman"/>
          <w:szCs w:val="24"/>
        </w:rPr>
      </w:pPr>
      <w:r>
        <w:rPr>
          <w:rFonts w:cs="Times New Roman"/>
          <w:szCs w:val="24"/>
        </w:rPr>
        <w:t>RPŪO robežās īsteno operatīvo monitoringu starplaikos starp uzraudzības monitoringu, veicot novērojumus uzraudzības monitoringa stacijās. Katrā monitoringa punktā primāri tiek monitorēti pamata jeb universālie kvalitātes rādītāji un risku raksturojošie rādītāji, kā arī atbilstoši antropogēnai slodzei un monitoringa punkta aizsargātības pakāpei jānovēro specifiskie rādītāji ar mazāku biežumu (var būt samazināts līdz 1 reizei 6 gados).</w:t>
      </w:r>
    </w:p>
    <w:p w14:paraId="60331D57" w14:textId="01F19030" w:rsidR="00590198" w:rsidRDefault="003C1FAE" w:rsidP="003C1FAE">
      <w:pPr>
        <w:spacing w:before="240" w:after="240"/>
        <w:ind w:firstLine="567"/>
        <w:rPr>
          <w:rFonts w:eastAsia="Times New Roman" w:cs="Times New Roman"/>
          <w:szCs w:val="24"/>
        </w:rPr>
      </w:pPr>
      <w:r>
        <w:rPr>
          <w:rFonts w:cs="Times New Roman"/>
          <w:color w:val="000000"/>
          <w:szCs w:val="24"/>
        </w:rPr>
        <w:t xml:space="preserve">Pašlaik Latvijā ir izdalīti </w:t>
      </w:r>
      <w:r>
        <w:rPr>
          <w:rFonts w:cs="Times New Roman"/>
          <w:szCs w:val="24"/>
        </w:rPr>
        <w:t>trīs</w:t>
      </w:r>
      <w:r>
        <w:rPr>
          <w:rFonts w:cs="Times New Roman"/>
          <w:color w:val="000000"/>
          <w:szCs w:val="24"/>
        </w:rPr>
        <w:t xml:space="preserve"> RPŪO: F5 “Liepāja un pilsētas dienvidaustrumu apkārtn</w:t>
      </w:r>
      <w:r>
        <w:rPr>
          <w:rFonts w:cs="Times New Roman"/>
          <w:szCs w:val="24"/>
        </w:rPr>
        <w:t>e</w:t>
      </w:r>
      <w:r>
        <w:rPr>
          <w:rFonts w:cs="Times New Roman"/>
          <w:color w:val="000000"/>
          <w:szCs w:val="24"/>
        </w:rPr>
        <w:t xml:space="preserve"> līdz ūdensgūtnei “Otaņķi””, A11 “Inčukalna sērskābā gudrona dīķi”</w:t>
      </w:r>
      <w:r>
        <w:rPr>
          <w:rFonts w:cs="Times New Roman"/>
          <w:szCs w:val="24"/>
        </w:rPr>
        <w:t xml:space="preserve"> un</w:t>
      </w:r>
      <w:r>
        <w:rPr>
          <w:rFonts w:cs="Times New Roman"/>
          <w:color w:val="000000"/>
          <w:szCs w:val="24"/>
        </w:rPr>
        <w:t xml:space="preserve"> Q2 “Ūdensgūtne “Baltezers” un “Baltezers II” līdz Mazajam Baltezeram”. </w:t>
      </w:r>
      <w:r>
        <w:rPr>
          <w:rFonts w:cs="Times New Roman"/>
          <w:szCs w:val="24"/>
        </w:rPr>
        <w:t xml:space="preserve">Tāpat ir izdalīta </w:t>
      </w:r>
      <w:r>
        <w:rPr>
          <w:rFonts w:cs="Times New Roman"/>
          <w:color w:val="000000"/>
          <w:szCs w:val="24"/>
        </w:rPr>
        <w:t>riska zona “</w:t>
      </w:r>
      <w:r>
        <w:rPr>
          <w:rFonts w:cs="Times New Roman"/>
          <w:szCs w:val="24"/>
        </w:rPr>
        <w:t>Rīgas teritorija no Rīgas līča līdz izgāztuvei “Getliņi”</w:t>
      </w:r>
      <w:r>
        <w:rPr>
          <w:rFonts w:cs="Times New Roman"/>
          <w:color w:val="000000"/>
          <w:szCs w:val="24"/>
        </w:rPr>
        <w:t>”, kura pielīdzināt</w:t>
      </w:r>
      <w:r>
        <w:rPr>
          <w:rFonts w:cs="Times New Roman"/>
          <w:szCs w:val="24"/>
        </w:rPr>
        <w:t>a</w:t>
      </w:r>
      <w:r>
        <w:rPr>
          <w:rFonts w:cs="Times New Roman"/>
          <w:color w:val="000000"/>
          <w:szCs w:val="24"/>
        </w:rPr>
        <w:t xml:space="preserve"> RPŪO statusam. Katram iepriekš minēta</w:t>
      </w:r>
      <w:r>
        <w:rPr>
          <w:rFonts w:cs="Times New Roman"/>
          <w:szCs w:val="24"/>
        </w:rPr>
        <w:t>jam</w:t>
      </w:r>
      <w:r>
        <w:rPr>
          <w:rFonts w:cs="Times New Roman"/>
          <w:color w:val="000000"/>
          <w:szCs w:val="24"/>
        </w:rPr>
        <w:t xml:space="preserve"> objektam</w:t>
      </w:r>
      <w:r>
        <w:rPr>
          <w:rFonts w:cs="Times New Roman"/>
          <w:szCs w:val="24"/>
        </w:rPr>
        <w:t xml:space="preserve"> </w:t>
      </w:r>
      <w:r>
        <w:rPr>
          <w:rFonts w:cs="Times New Roman"/>
          <w:color w:val="000000"/>
          <w:szCs w:val="24"/>
        </w:rPr>
        <w:t xml:space="preserve">pazemes ūdeņu stāvokļa novērtēšanas laikā tika noteikti riska pazemes ūdensobjektu kvalitātes stāvokļa indikatori, kuri raksturo </w:t>
      </w:r>
      <w:r>
        <w:rPr>
          <w:rFonts w:cs="Times New Roman"/>
          <w:szCs w:val="24"/>
        </w:rPr>
        <w:t>riska</w:t>
      </w:r>
      <w:r>
        <w:rPr>
          <w:rFonts w:cs="Times New Roman"/>
          <w:color w:val="000000"/>
          <w:szCs w:val="24"/>
        </w:rPr>
        <w:t xml:space="preserve"> problēmas cēloni un ietekmi. Attiecīgi monitoringa punktos, kas ietilpst iepriekš minētajos RPŪO, obligāti jānosaka šādi jutīgie rādītāji</w:t>
      </w:r>
      <w:r w:rsidR="00590198">
        <w:rPr>
          <w:rFonts w:eastAsia="Times New Roman" w:cs="Times New Roman"/>
          <w:szCs w:val="24"/>
        </w:rPr>
        <w:t>:</w:t>
      </w:r>
    </w:p>
    <w:p w14:paraId="23F98A91" w14:textId="05C6A7AF"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F5 robežās: Cl</w:t>
      </w:r>
      <w:r w:rsidRPr="002172C2">
        <w:rPr>
          <w:rFonts w:eastAsia="Times New Roman" w:cs="Times New Roman"/>
          <w:szCs w:val="24"/>
          <w:vertAlign w:val="superscript"/>
        </w:rPr>
        <w:t>-</w:t>
      </w:r>
      <w:r w:rsidRPr="002172C2">
        <w:rPr>
          <w:rFonts w:eastAsia="Times New Roman" w:cs="Times New Roman"/>
          <w:szCs w:val="24"/>
        </w:rPr>
        <w:t>, Na,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w:t>
      </w:r>
    </w:p>
    <w:p w14:paraId="3745AF19" w14:textId="391B59E9"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A11 robežās: ķīmiskais skābekļa patēriņš (ĶSP),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 sintētiskās virsmaktīvās vielas (SVAV), elektrovadītspēja (EVS), trihloretilēns, tetrahloretilēns, gaistošie aromātiskie savienojumi (BTEX), As, Cd, Pb (Gaujas ūdeņu nesējslāņu urbumos nenosaka Cd, Pb);</w:t>
      </w:r>
    </w:p>
    <w:p w14:paraId="075B246F" w14:textId="08FA88A3"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Q2 robežās: Cl</w:t>
      </w:r>
      <w:r w:rsidRPr="002172C2">
        <w:rPr>
          <w:rFonts w:eastAsia="Times New Roman" w:cs="Times New Roman"/>
          <w:szCs w:val="24"/>
          <w:vertAlign w:val="superscript"/>
        </w:rPr>
        <w:t>-</w:t>
      </w:r>
      <w:r w:rsidRPr="002172C2">
        <w:rPr>
          <w:rFonts w:eastAsia="Times New Roman" w:cs="Times New Roman"/>
          <w:szCs w:val="24"/>
        </w:rPr>
        <w:t>;</w:t>
      </w:r>
    </w:p>
    <w:p w14:paraId="4E915B57" w14:textId="39AA59E5"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riska zonas “Rīgas teritorija no Rīgas līča līdz izgāztuvei “Getliņi”” robežās: NH</w:t>
      </w:r>
      <w:r w:rsidRPr="002172C2">
        <w:rPr>
          <w:rFonts w:eastAsia="Times New Roman" w:cs="Times New Roman"/>
          <w:szCs w:val="24"/>
          <w:vertAlign w:val="subscript"/>
        </w:rPr>
        <w:t>4</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rPr>
        <w:t>,</w:t>
      </w:r>
      <w:r w:rsidRPr="002172C2">
        <w:rPr>
          <w:rFonts w:eastAsia="Times New Roman" w:cs="Times New Roman"/>
          <w:szCs w:val="24"/>
          <w:vertAlign w:val="subscript"/>
        </w:rPr>
        <w:t xml:space="preserve"> </w:t>
      </w:r>
      <w:r w:rsidRPr="002172C2">
        <w:rPr>
          <w:rFonts w:eastAsia="Times New Roman" w:cs="Times New Roman"/>
          <w:szCs w:val="24"/>
        </w:rPr>
        <w:t>Cl</w:t>
      </w:r>
      <w:r w:rsidRPr="002172C2">
        <w:rPr>
          <w:rFonts w:eastAsia="Times New Roman" w:cs="Times New Roman"/>
          <w:szCs w:val="24"/>
          <w:vertAlign w:val="superscript"/>
        </w:rPr>
        <w:t>-</w:t>
      </w:r>
      <w:r w:rsidRPr="002172C2">
        <w:rPr>
          <w:rFonts w:eastAsia="Times New Roman" w:cs="Times New Roman"/>
          <w:szCs w:val="24"/>
        </w:rPr>
        <w:t>, As, Cd, Pb, trihloretilēns, tetrahloretilēns, trihlormetāns, 1,2-dihloretāns, gaistošie aromātiskie savienojumi (BTEX) (spiedienūdeņu nesējslāņu urbumos nenosaka Cd, Pb).</w:t>
      </w:r>
    </w:p>
    <w:p w14:paraId="0D762938" w14:textId="77777777" w:rsidR="003C1FAE" w:rsidRPr="003C1FAE" w:rsidRDefault="003C1FAE" w:rsidP="003C1FAE">
      <w:pPr>
        <w:ind w:firstLine="207"/>
        <w:rPr>
          <w:rFonts w:cs="Times New Roman"/>
          <w:szCs w:val="24"/>
        </w:rPr>
      </w:pPr>
      <w:r w:rsidRPr="003C1FAE">
        <w:rPr>
          <w:rFonts w:cs="Times New Roman"/>
          <w:szCs w:val="24"/>
        </w:rPr>
        <w:t>Atbilstoši 2018.gada pārskata “Pētnieciskais pazemes ūdeņu monitorings riska pazemes ūdensobjektā F1 - Liepāja un teritorija uz dienvidaustrumiem no tās līdz ūdensgūtnei “Otaņķi””</w:t>
      </w:r>
      <w:r w:rsidRPr="003C1FAE">
        <w:rPr>
          <w:rFonts w:cs="Times New Roman"/>
          <w:color w:val="000000"/>
          <w:szCs w:val="24"/>
        </w:rPr>
        <w:t xml:space="preserve"> rekomendācijām </w:t>
      </w:r>
      <w:r w:rsidRPr="003C1FAE">
        <w:rPr>
          <w:rFonts w:cs="Times New Roman"/>
          <w:szCs w:val="24"/>
        </w:rPr>
        <w:t>RPŪO F5 papildus nepieciešams noteikt bromīdjonu, jodīdjoni un stroncija (Br, I un Sr) analīzes, lai korekti veiktu tendenču analīzi, ilgtermiņā efektīvi un ilgtspējīgi apsaimniekotu jūras intrūzijas ietekmēto teritoriju.</w:t>
      </w:r>
    </w:p>
    <w:p w14:paraId="0917FA93" w14:textId="77777777" w:rsidR="003C1FAE" w:rsidRDefault="003C1FAE" w:rsidP="003C1FAE">
      <w:pPr>
        <w:pStyle w:val="TextBodyIndent"/>
        <w:ind w:left="0" w:firstLine="207"/>
        <w:jc w:val="both"/>
        <w:rPr>
          <w:bCs/>
        </w:rPr>
      </w:pPr>
      <w:r w:rsidRPr="004D2F31">
        <w:rPr>
          <w:bCs/>
        </w:rPr>
        <w:t xml:space="preserve">Jāatzīmē, ka papildu </w:t>
      </w:r>
      <w:r>
        <w:rPr>
          <w:bCs/>
        </w:rPr>
        <w:t>datus</w:t>
      </w:r>
      <w:r w:rsidRPr="004D2F31">
        <w:rPr>
          <w:bCs/>
        </w:rPr>
        <w:t xml:space="preserve"> RPŪO A11 nodrošina LVĢMC pētnieciskais monitorings, kā arī </w:t>
      </w:r>
      <w:r>
        <w:rPr>
          <w:bCs/>
        </w:rPr>
        <w:t xml:space="preserve">Valsts vides dienests </w:t>
      </w:r>
      <w:r w:rsidRPr="00D41C9F">
        <w:rPr>
          <w:bCs/>
        </w:rPr>
        <w:t xml:space="preserve">(turpmāk </w:t>
      </w:r>
      <w:r>
        <w:rPr>
          <w:bCs/>
        </w:rPr>
        <w:t xml:space="preserve">– </w:t>
      </w:r>
      <w:r w:rsidRPr="00D41C9F">
        <w:rPr>
          <w:bCs/>
        </w:rPr>
        <w:t>VVD) nepārtraukti nodrošina vēsturiski piesārņotas vietas “Inčukalna sērskābā gudrona dīķi” uzraudzības monitoringu pēc sanācijas darbiem</w:t>
      </w:r>
      <w:r>
        <w:rPr>
          <w:bCs/>
        </w:rPr>
        <w:t>.</w:t>
      </w:r>
    </w:p>
    <w:p w14:paraId="4D1AFD78" w14:textId="77F499D6" w:rsidR="00590198" w:rsidRPr="003C1FAE" w:rsidRDefault="003C1FAE" w:rsidP="003C1FAE">
      <w:pPr>
        <w:spacing w:before="240" w:after="240"/>
        <w:ind w:firstLine="207"/>
        <w:rPr>
          <w:rFonts w:eastAsia="Times New Roman" w:cs="Times New Roman"/>
          <w:szCs w:val="24"/>
        </w:rPr>
      </w:pPr>
      <w:r w:rsidRPr="003C1FAE">
        <w:rPr>
          <w:rFonts w:cs="Times New Roman"/>
          <w:szCs w:val="24"/>
        </w:rPr>
        <w:t>Lai pilnvērtīgi apsaimniekotu visus RPŪO un izdalīto risku zonu, rekomendēts stingrāk uzraudzīt pazemes ūdeņu monitoringa izpildīšanu pazemes ūdeņu ieguves vietās (dzeramā ūdens aizsargājamās teritorijas, atbilstoši ŪSD 7.pantam): pazemes ūdeņu atradnēs un individuālās ūdens ieguves vietās, kas ietilpst iepriekš minētajās teritorijās. Kā arī nepieciešams pārskatīt pašreizējās pazemes ūdeņu kvalitātes monitoringa prasības atradnēs, papildinot novērojamo radītāju sarakstu ar RPŪO kvalitātes stāvokļa identificētājiem indikatoriem</w:t>
      </w:r>
      <w:r w:rsidR="00590198" w:rsidRPr="003C1FAE">
        <w:rPr>
          <w:rFonts w:eastAsia="Times New Roman" w:cs="Times New Roman"/>
          <w:szCs w:val="24"/>
        </w:rPr>
        <w:t>.</w:t>
      </w:r>
    </w:p>
    <w:p w14:paraId="1F7ACBD9" w14:textId="77777777" w:rsidR="00590198" w:rsidRDefault="00590198" w:rsidP="00590198">
      <w:pPr>
        <w:spacing w:before="240" w:after="240"/>
        <w:rPr>
          <w:b/>
        </w:rPr>
      </w:pPr>
      <w:r>
        <w:t xml:space="preserve">3) </w:t>
      </w:r>
      <w:r>
        <w:rPr>
          <w:b/>
        </w:rPr>
        <w:t>Aizsargājamo teritoriju monitorings</w:t>
      </w:r>
    </w:p>
    <w:p w14:paraId="44EB02D9" w14:textId="29411094" w:rsidR="00590198" w:rsidRDefault="00237272" w:rsidP="00237272">
      <w:pPr>
        <w:spacing w:before="240" w:after="240"/>
        <w:ind w:firstLine="207"/>
      </w:pPr>
      <w:r>
        <w:rPr>
          <w:bCs/>
        </w:rPr>
        <w:t xml:space="preserve">Esošais pazemes ūdeņu monitoringa tīkls nevar pilnīgi nodrošināt atbilstošu monitoringu visās </w:t>
      </w:r>
      <w:r>
        <w:rPr>
          <w:color w:val="000000" w:themeColor="text1"/>
        </w:rPr>
        <w:t>aizsargājamajās teritorijās</w:t>
      </w:r>
      <w:r>
        <w:rPr>
          <w:bCs/>
          <w:color w:val="000000" w:themeColor="text1"/>
        </w:rPr>
        <w:t>, kas tiek identificētas ŪSD 4.pielikumā (</w:t>
      </w:r>
      <w:r>
        <w:rPr>
          <w:color w:val="000000" w:themeColor="text1"/>
        </w:rPr>
        <w:t xml:space="preserve">dzeramā ūdens ņemšanas vietas, īpaši jutīgas teritorijas un īpaši aizsargājamās dabas teritorijas – </w:t>
      </w:r>
      <w:r w:rsidRPr="009300E7">
        <w:rPr>
          <w:color w:val="000000" w:themeColor="text1"/>
        </w:rPr>
        <w:t>no pazemes ūdeņiem atkarīgās ekosistēmas</w:t>
      </w:r>
      <w:r>
        <w:rPr>
          <w:color w:val="000000" w:themeColor="text1"/>
        </w:rPr>
        <w:t>)</w:t>
      </w:r>
      <w:r>
        <w:rPr>
          <w:bCs/>
          <w:color w:val="000000" w:themeColor="text1"/>
        </w:rPr>
        <w:t xml:space="preserve">. </w:t>
      </w:r>
      <w:r>
        <w:rPr>
          <w:bCs/>
        </w:rPr>
        <w:t>Sekojoši a</w:t>
      </w:r>
      <w:r>
        <w:rPr>
          <w:color w:val="000000" w:themeColor="text1"/>
        </w:rPr>
        <w:t>izsargājamo teritoriju monitorings tiks integrēts ar dažādām ekspluatācijas un uzraudzības pazemes ūdeņu monitoringa programmām, kuras organizē un izpilda dažādas organizācijas. Aizsargājamo teritoriju monitoringu nodrošina</w:t>
      </w:r>
      <w:r w:rsidR="00590198">
        <w:t>:</w:t>
      </w:r>
    </w:p>
    <w:p w14:paraId="06D90F75" w14:textId="5F17DAD7" w:rsidR="00590198" w:rsidRDefault="00237272" w:rsidP="002F7E9E">
      <w:pPr>
        <w:pStyle w:val="ListParagraph"/>
        <w:numPr>
          <w:ilvl w:val="0"/>
          <w:numId w:val="76"/>
        </w:numPr>
        <w:spacing w:before="240" w:after="240"/>
        <w:ind w:left="567"/>
      </w:pPr>
      <w:r>
        <w:rPr>
          <w:bCs/>
        </w:rPr>
        <w:t xml:space="preserve">Vides monitoringa programma 2021.-2026.gadam, veicot atbilstošu uzraudzības un operatīvo pazemes ūdeņu monitoringu PŪO un RPŪO robežās, galvenokārt pievēršot uzmanību ūdens nesējslāņiem, kurus pamatā ekspluatē dzeramā ūdens ieguvei (galvenokārt nodrošina reģionālā mēroga datus). Kā arī nodrošinot monitoringa datus </w:t>
      </w:r>
      <w:r>
        <w:t>īpaši jutīgo teritoriju robežās (Dobeles, Auces, Tērvetes, Jelgavas, Ozolnieku, Bauskas, Vecumnieku, Iecavas, Rundāles, Babītes, Mārupes, Olaines, Ķekavas, Baldones, Salaspils, Stopiņu, Ropažu, Garkalnes, Carnikavas, Saulkrastu, Sējas, Ādažu, Inčukalna, Siguldas, Krimuldas un Mālpils novadu administratīvo teritoriju robežās, izņemot Vecumnieku novada Valles pagastu un Kurmenes pagastu, Krimuldas novada Lēdurgas pagastu, kā arī Jelgavas, Rīgas un Jūrmalas pilsētu administratīvo teritoriju robežas)</w:t>
      </w:r>
      <w:r w:rsidR="00590198">
        <w:t>;</w:t>
      </w:r>
    </w:p>
    <w:p w14:paraId="5032C010" w14:textId="509C9CD2" w:rsidR="00590198" w:rsidRDefault="00237272" w:rsidP="002F7E9E">
      <w:pPr>
        <w:pStyle w:val="ListParagraph"/>
        <w:numPr>
          <w:ilvl w:val="0"/>
          <w:numId w:val="76"/>
        </w:numPr>
        <w:spacing w:before="240" w:after="240"/>
        <w:ind w:left="567"/>
      </w:pPr>
      <w:r>
        <w:rPr>
          <w:color w:val="000000" w:themeColor="text1"/>
        </w:rPr>
        <w:t>Īpaši jutīgo teritoriju robežās papildus lauksaimniecības noteču monitoringu nodrošina Latvijas Lauksaimniecības universitāte Latvijas Vides monitoringa programmas ietvaros, kā arī saskaņā ar MK noteikumu Nr.834 “Prasības ūdens, augsnes un gaisa aizsardzībai no lauksaimnieciskās darbības izraisīta piesārņojuma” 11.punktu (23.12.2014.) Valsts augu aizsardzības dienests īsteno augsnes minerālā slāpekļa monitoringu</w:t>
      </w:r>
      <w:r w:rsidR="00590198">
        <w:t>;</w:t>
      </w:r>
    </w:p>
    <w:p w14:paraId="45FF075E" w14:textId="7B81B24C" w:rsidR="00590198" w:rsidRDefault="00237272" w:rsidP="002F7E9E">
      <w:pPr>
        <w:pStyle w:val="ListParagraph"/>
        <w:numPr>
          <w:ilvl w:val="0"/>
          <w:numId w:val="76"/>
        </w:numPr>
        <w:spacing w:before="240" w:after="240"/>
        <w:ind w:left="567"/>
      </w:pPr>
      <w:r>
        <w:rPr>
          <w:color w:val="000000" w:themeColor="text1"/>
        </w:rPr>
        <w:t>Dzeramā ūdens aizsargājamajās teritorijās, kurās pazemes ūdeņu krājumi ir lielāki par 100 m</w:t>
      </w:r>
      <w:r>
        <w:rPr>
          <w:color w:val="000000" w:themeColor="text1"/>
          <w:vertAlign w:val="superscript"/>
        </w:rPr>
        <w:t>3</w:t>
      </w:r>
      <w:r>
        <w:rPr>
          <w:color w:val="000000" w:themeColor="text1"/>
        </w:rPr>
        <w:t>/d, atbilstošu pazemes ūdeņu monitoringu nodrošina ūdens resursu lietotājs atbilstoši pazemes ūdeņu atradnes pasē noteiktajām prasībām. Atbilstoši Ministru kabineta noteikumu Nr.92 “Prasības virszemes ūdeņu, pazemes ūdeņu un aizsargājamo teritoriju monitoringam un monitoringa programmu izstrādei” (17.02.2004.) 27. un 35.punktu prasībām iepriekš minēto monitoringu rezultātus lietotājs iesniedz LVĢMC</w:t>
      </w:r>
    </w:p>
    <w:p w14:paraId="63CA8E04" w14:textId="20082DA1" w:rsidR="00590198" w:rsidRDefault="00237272" w:rsidP="00C96EA1">
      <w:pPr>
        <w:spacing w:before="240" w:after="240"/>
        <w:ind w:firstLine="567"/>
        <w:rPr>
          <w:rFonts w:eastAsia="Times New Roman" w:cs="Times New Roman"/>
          <w:szCs w:val="24"/>
        </w:rPr>
      </w:pPr>
      <w:r>
        <w:rPr>
          <w:rFonts w:cs="Times New Roman"/>
          <w:color w:val="000000" w:themeColor="text1"/>
          <w:szCs w:val="24"/>
        </w:rPr>
        <w:t xml:space="preserve">Monitorings no pazemes ūdeņiem atkarīgo ekosistēmu teritorijās pašlaik nav nodrošināts nevienā no monitoringa programmām, jo pašlaik </w:t>
      </w:r>
      <w:r>
        <w:rPr>
          <w:rStyle w:val="tlid-translation"/>
        </w:rPr>
        <w:t>pazemes ūdeņu monitoringa tīkla monitoringa punkti un ekosistēmas atrašanās vietas nepārklājas.</w:t>
      </w:r>
      <w:r w:rsidRPr="00066547">
        <w:t xml:space="preserve"> </w:t>
      </w:r>
      <w:r w:rsidRPr="00066547">
        <w:rPr>
          <w:rFonts w:cs="Times New Roman"/>
          <w:color w:val="000000" w:themeColor="text1"/>
          <w:szCs w:val="24"/>
        </w:rPr>
        <w:t>Lai izstrādātu atbilstošu monitoringa programmu un ierīkotu atbilstošas monitoringa stacijas šī uzdevuma izpildei, nepieciešama konceptuāla izpratne par katru nozīmīgo no pazemes ūdeņiem atkarīgo ekosistēmu teritoriju un attiecīgi finansējums monitoringa tīkla pilnveidošanai ar jauniem monitoringa urbumiem vai avotiem</w:t>
      </w:r>
      <w:r w:rsidR="00590198">
        <w:rPr>
          <w:rFonts w:eastAsia="Times New Roman" w:cs="Times New Roman"/>
          <w:szCs w:val="24"/>
        </w:rPr>
        <w:t>.</w:t>
      </w:r>
    </w:p>
    <w:p w14:paraId="6CB72CBB" w14:textId="3698855A" w:rsidR="00590198" w:rsidRDefault="00237272" w:rsidP="00C96EA1">
      <w:pPr>
        <w:spacing w:before="240" w:after="240"/>
        <w:ind w:firstLine="567"/>
        <w:rPr>
          <w:rFonts w:eastAsia="Times New Roman" w:cs="Times New Roman"/>
          <w:szCs w:val="24"/>
        </w:rPr>
      </w:pPr>
      <w:r>
        <w:rPr>
          <w:rFonts w:cs="Times New Roman"/>
          <w:color w:val="000000" w:themeColor="text1"/>
          <w:szCs w:val="24"/>
        </w:rPr>
        <w:t>Jāatzīmē, lai pilnvērtīgi apsaimniekotu dzeramā ūdens aizsargājamās teritorijas, nepieciešams stingrāk uzraudzīt pazemes ūdeņu monitoringa izpildīšanu pazemes ūdeņu ieguves vietās (pazemes ūdeņu atradnēs un individuālajās ūdens ieguves vietās) visu PŪO robežās. Attiecīgi, atbilstošu pazemes ūdeņu monitoringu jāintegrē vismaz ar minimālo paraugošanas biežumu (1 reizi 6 gados) visās pazemes ūdeņu ieguves vietās, kur ūdens ieguve pārsniedz 10 m</w:t>
      </w:r>
      <w:r>
        <w:rPr>
          <w:rFonts w:cs="Times New Roman"/>
          <w:color w:val="000000" w:themeColor="text1"/>
          <w:szCs w:val="24"/>
          <w:vertAlign w:val="superscript"/>
        </w:rPr>
        <w:t>3</w:t>
      </w:r>
      <w:r>
        <w:rPr>
          <w:rFonts w:cs="Times New Roman"/>
          <w:color w:val="000000" w:themeColor="text1"/>
          <w:szCs w:val="24"/>
        </w:rPr>
        <w:t>/d vai plānots nodrošināt ūdensapgādi 50 vai vairāk cilvēkiem, nepārsniedzot 100 m</w:t>
      </w:r>
      <w:r>
        <w:rPr>
          <w:rFonts w:cs="Times New Roman"/>
          <w:color w:val="000000" w:themeColor="text1"/>
          <w:szCs w:val="24"/>
          <w:vertAlign w:val="superscript"/>
        </w:rPr>
        <w:t>3</w:t>
      </w:r>
      <w:r>
        <w:rPr>
          <w:rFonts w:cs="Times New Roman"/>
          <w:color w:val="000000" w:themeColor="text1"/>
          <w:szCs w:val="24"/>
        </w:rPr>
        <w:t>/d (nepieciešamības gadījumā jāveic attiecīgi grozījumi ūdens resursu lietošanas atļaujā)</w:t>
      </w:r>
      <w:r w:rsidR="00590198">
        <w:rPr>
          <w:rFonts w:eastAsia="Times New Roman" w:cs="Times New Roman"/>
          <w:szCs w:val="24"/>
        </w:rPr>
        <w:t>.</w:t>
      </w:r>
    </w:p>
    <w:p w14:paraId="72DB2C12" w14:textId="77777777" w:rsidR="00237272" w:rsidRPr="00BC0B9C" w:rsidRDefault="00237272" w:rsidP="00237272">
      <w:pPr>
        <w:rPr>
          <w:rFonts w:cs="Times New Roman"/>
          <w:b/>
          <w:color w:val="000000" w:themeColor="text1"/>
          <w:szCs w:val="24"/>
        </w:rPr>
      </w:pPr>
      <w:r w:rsidRPr="00BC0B9C">
        <w:rPr>
          <w:rFonts w:cs="Times New Roman"/>
          <w:b/>
          <w:color w:val="000000" w:themeColor="text1"/>
          <w:szCs w:val="24"/>
        </w:rPr>
        <w:t xml:space="preserve">4) </w:t>
      </w:r>
      <w:r w:rsidRPr="00BC0B9C">
        <w:rPr>
          <w:rFonts w:cs="Times New Roman"/>
          <w:b/>
          <w:bCs/>
          <w:color w:val="000000" w:themeColor="text1"/>
          <w:szCs w:val="24"/>
        </w:rPr>
        <w:t>Pētnieciskais monitorings</w:t>
      </w:r>
    </w:p>
    <w:p w14:paraId="1440A0F2" w14:textId="02D6D125" w:rsidR="00237272" w:rsidRDefault="00237272" w:rsidP="00237272">
      <w:pPr>
        <w:spacing w:before="240" w:after="240"/>
        <w:ind w:firstLine="567"/>
        <w:rPr>
          <w:rFonts w:cs="Times New Roman"/>
          <w:szCs w:val="24"/>
        </w:rPr>
      </w:pPr>
      <w:r>
        <w:rPr>
          <w:rFonts w:cs="Times New Roman"/>
          <w:szCs w:val="24"/>
        </w:rPr>
        <w:t>P</w:t>
      </w:r>
      <w:r w:rsidRPr="00115E47">
        <w:rPr>
          <w:rFonts w:cs="Times New Roman"/>
          <w:szCs w:val="24"/>
        </w:rPr>
        <w:t>azemes ūdeņu pētniecisk</w:t>
      </w:r>
      <w:r>
        <w:rPr>
          <w:rFonts w:cs="Times New Roman"/>
          <w:szCs w:val="24"/>
        </w:rPr>
        <w:t>ā</w:t>
      </w:r>
      <w:r w:rsidRPr="00115E47">
        <w:rPr>
          <w:rFonts w:cs="Times New Roman"/>
          <w:szCs w:val="24"/>
        </w:rPr>
        <w:t xml:space="preserve"> monitoringa </w:t>
      </w:r>
      <w:r>
        <w:rPr>
          <w:rFonts w:cs="Times New Roman"/>
          <w:szCs w:val="24"/>
        </w:rPr>
        <w:t>mērķis</w:t>
      </w:r>
      <w:r w:rsidRPr="00115E47">
        <w:rPr>
          <w:rFonts w:cs="Times New Roman"/>
          <w:szCs w:val="24"/>
        </w:rPr>
        <w:t xml:space="preserve"> ir </w:t>
      </w:r>
      <w:r>
        <w:rPr>
          <w:rFonts w:cs="Times New Roman"/>
          <w:szCs w:val="24"/>
        </w:rPr>
        <w:t>iegūt papildu informāciju un zināšanu bāzi par pazemes ūdeņu ķīmisko kvalitāti un kvantitāti PŪO, kā arī RPŪO robežās. Attiecīgi, šī monitoringa galvenie uzdevumi ir:</w:t>
      </w:r>
    </w:p>
    <w:p w14:paraId="0622233B" w14:textId="090813B4" w:rsidR="00237272" w:rsidRPr="00237272" w:rsidRDefault="00237272" w:rsidP="00237272">
      <w:pPr>
        <w:pStyle w:val="ListParagraph"/>
        <w:numPr>
          <w:ilvl w:val="0"/>
          <w:numId w:val="86"/>
        </w:numPr>
        <w:spacing w:before="240" w:after="240"/>
        <w:ind w:left="720"/>
        <w:rPr>
          <w:rFonts w:eastAsia="Times New Roman" w:cs="Times New Roman"/>
          <w:szCs w:val="24"/>
        </w:rPr>
      </w:pPr>
      <w:r w:rsidRPr="00237272">
        <w:rPr>
          <w:rFonts w:cs="Times New Roman"/>
          <w:szCs w:val="24"/>
        </w:rPr>
        <w:t>nodrošināt jauno parametru</w:t>
      </w:r>
      <w:r>
        <w:rPr>
          <w:rStyle w:val="FootnoteReference"/>
          <w:rFonts w:cs="Times New Roman"/>
          <w:szCs w:val="24"/>
        </w:rPr>
        <w:footnoteReference w:id="10"/>
      </w:r>
      <w:r w:rsidRPr="00237272">
        <w:rPr>
          <w:rFonts w:cs="Times New Roman"/>
          <w:szCs w:val="24"/>
        </w:rPr>
        <w:t xml:space="preserve"> izpēti (skrīningu) pazemes ūdeņos, lai iegūtu zināšanu bāzi par jauno vielu sastopamību Latvijas pazemes ūdeņos un šo parametru iekļaušanu pazemes ūdens kvalitātes novērtēšanā (pazemes ūdeņu ilggadīgajā monitoringa programmā). Tā kā šo vielu izpēte Latvijas pazemes ūdeņos līdz šim pamatā nav tikusi veikta, tad rekomendēts veikt šo vielu skrīningu visos monitoringa punktos, neatkarīgi no zemes lietojuma veida, pazemes ūdeņu aizsargātības pakāpes un urbumu dziļuma. Jāņem gan vērā, ka sākotnēji būtu nepieciešams veikt arī papildus datu apkopošanu un analizēšanu, lai noskaidrotu šo vielu potenciālos un faktiskos avotus tieši Latvijā, kas ļautu optimizēt monitorējamo punktu skaitu un veikt monitoringu tikai tajos punktos, kur minēto vielu nokļūšana ir faktiski iespējama</w:t>
      </w:r>
      <w:r>
        <w:rPr>
          <w:rFonts w:cs="Times New Roman"/>
          <w:szCs w:val="24"/>
        </w:rPr>
        <w:t>;</w:t>
      </w:r>
    </w:p>
    <w:p w14:paraId="15E8978A" w14:textId="47184525" w:rsidR="00237272" w:rsidRPr="00237272" w:rsidRDefault="00237272" w:rsidP="00237272">
      <w:pPr>
        <w:pStyle w:val="ListParagraph"/>
        <w:numPr>
          <w:ilvl w:val="0"/>
          <w:numId w:val="86"/>
        </w:numPr>
        <w:spacing w:before="240" w:after="240"/>
        <w:ind w:left="720"/>
        <w:rPr>
          <w:rFonts w:eastAsia="Times New Roman" w:cs="Times New Roman"/>
          <w:szCs w:val="24"/>
        </w:rPr>
      </w:pPr>
      <w:r w:rsidRPr="000616F3">
        <w:rPr>
          <w:rFonts w:cs="Times New Roman"/>
          <w:szCs w:val="24"/>
        </w:rPr>
        <w:t>nodrošināt jauno parametru izpēti pazemes ūdeņos, kas ir saistīti ar plānotam izmaiņām Dzeramā ūdens direktīvā (98/83/EK), paredzot jauno parametru iekļaušanu monitoringā un citādāku pieeju dzeramā ūdens kvalitātes novērtēšanai visā ūdens piegādes ķēdē, no sateces baseina (ūdens ieguves vietas) līdz patērētāja krāna galam. Turpināt uzkrāt</w:t>
      </w:r>
      <w:r>
        <w:rPr>
          <w:rFonts w:cs="Times New Roman"/>
          <w:szCs w:val="24"/>
        </w:rPr>
        <w:t xml:space="preserve"> papildus datus par tādiem ķīmiskajiem parametriem kā </w:t>
      </w:r>
      <w:r w:rsidRPr="007B7A08">
        <w:rPr>
          <w:rFonts w:cs="Times New Roman"/>
          <w:szCs w:val="24"/>
        </w:rPr>
        <w:t>mikrocistīn</w:t>
      </w:r>
      <w:r>
        <w:rPr>
          <w:rFonts w:cs="Times New Roman"/>
          <w:szCs w:val="24"/>
        </w:rPr>
        <w:t>s</w:t>
      </w:r>
      <w:r w:rsidRPr="007B7A08">
        <w:rPr>
          <w:rFonts w:cs="Times New Roman"/>
          <w:szCs w:val="24"/>
        </w:rPr>
        <w:t>-LR, nonilfenol</w:t>
      </w:r>
      <w:r>
        <w:rPr>
          <w:rFonts w:cs="Times New Roman"/>
          <w:szCs w:val="24"/>
        </w:rPr>
        <w:t>s</w:t>
      </w:r>
      <w:r w:rsidRPr="007B7A08">
        <w:rPr>
          <w:rFonts w:cs="Times New Roman"/>
          <w:szCs w:val="24"/>
        </w:rPr>
        <w:t>, bisfenol</w:t>
      </w:r>
      <w:r>
        <w:rPr>
          <w:rFonts w:cs="Times New Roman"/>
          <w:szCs w:val="24"/>
        </w:rPr>
        <w:t>s</w:t>
      </w:r>
      <w:r w:rsidRPr="007B7A08">
        <w:rPr>
          <w:rFonts w:cs="Times New Roman"/>
          <w:szCs w:val="24"/>
        </w:rPr>
        <w:t>-A un urān</w:t>
      </w:r>
      <w:r>
        <w:rPr>
          <w:rFonts w:cs="Times New Roman"/>
          <w:szCs w:val="24"/>
        </w:rPr>
        <w:t>s</w:t>
      </w:r>
      <w:r>
        <w:rPr>
          <w:rStyle w:val="FootnoteReference"/>
          <w:rFonts w:cs="Times New Roman"/>
          <w:szCs w:val="24"/>
        </w:rPr>
        <w:footnoteReference w:id="11"/>
      </w:r>
      <w:r>
        <w:rPr>
          <w:rFonts w:cs="Times New Roman"/>
          <w:szCs w:val="24"/>
        </w:rPr>
        <w:t xml:space="preserve">, </w:t>
      </w:r>
      <w:r w:rsidRPr="00C7501F">
        <w:rPr>
          <w:rFonts w:cs="Times New Roman"/>
          <w:szCs w:val="24"/>
        </w:rPr>
        <w:t xml:space="preserve">ņemot vērā </w:t>
      </w:r>
      <w:r>
        <w:rPr>
          <w:rFonts w:cs="Times New Roman"/>
          <w:szCs w:val="24"/>
        </w:rPr>
        <w:t xml:space="preserve">starp </w:t>
      </w:r>
      <w:r w:rsidRPr="00C7501F">
        <w:rPr>
          <w:rFonts w:cs="Times New Roman"/>
          <w:szCs w:val="24"/>
        </w:rPr>
        <w:t>LVĢMC</w:t>
      </w:r>
      <w:r>
        <w:rPr>
          <w:rFonts w:cs="Times New Roman"/>
          <w:szCs w:val="24"/>
        </w:rPr>
        <w:t xml:space="preserve"> un BIOR</w:t>
      </w:r>
      <w:r w:rsidRPr="00C7501F">
        <w:rPr>
          <w:rFonts w:cs="Times New Roman"/>
          <w:szCs w:val="24"/>
        </w:rPr>
        <w:t xml:space="preserve"> 2018.gada</w:t>
      </w:r>
      <w:r>
        <w:rPr>
          <w:rFonts w:cs="Times New Roman"/>
          <w:szCs w:val="24"/>
        </w:rPr>
        <w:t xml:space="preserve"> realizētā</w:t>
      </w:r>
      <w:r w:rsidRPr="00C7501F">
        <w:rPr>
          <w:rFonts w:cs="Times New Roman"/>
          <w:szCs w:val="24"/>
        </w:rPr>
        <w:t xml:space="preserve"> pētījuma “Dzeramā ūdens monitoringā plānoto jauno parametru izpēte pazemes ūdeņu atradņu urbumos un publiskajās ūdens padošanas vietās” rezultāt</w:t>
      </w:r>
      <w:r>
        <w:rPr>
          <w:rFonts w:cs="Times New Roman"/>
          <w:szCs w:val="24"/>
        </w:rPr>
        <w:t>us; sākotnēji būtu nepieciešams identificēt paraugu ņemšanas vietas atbilstoši šī pētījumā rezultātiem;</w:t>
      </w:r>
    </w:p>
    <w:p w14:paraId="092176BC" w14:textId="6225C741" w:rsidR="00237272" w:rsidRPr="00237272" w:rsidRDefault="00237272" w:rsidP="00237272">
      <w:pPr>
        <w:pStyle w:val="ListParagraph"/>
        <w:numPr>
          <w:ilvl w:val="0"/>
          <w:numId w:val="86"/>
        </w:numPr>
        <w:spacing w:before="240" w:after="240"/>
        <w:ind w:left="720"/>
        <w:rPr>
          <w:rFonts w:eastAsia="Times New Roman" w:cs="Times New Roman"/>
          <w:szCs w:val="24"/>
        </w:rPr>
      </w:pPr>
      <w:r>
        <w:rPr>
          <w:rFonts w:cs="Times New Roman"/>
          <w:szCs w:val="24"/>
        </w:rPr>
        <w:t>nodrošināt papildus datus RPŪO A11 “</w:t>
      </w:r>
      <w:r w:rsidRPr="00874249">
        <w:rPr>
          <w:rFonts w:cs="Times New Roman"/>
          <w:szCs w:val="24"/>
        </w:rPr>
        <w:t>Inčukalna sērskābā gudrona dīķi</w:t>
      </w:r>
      <w:r>
        <w:rPr>
          <w:rFonts w:cs="Times New Roman"/>
          <w:szCs w:val="24"/>
        </w:rPr>
        <w:t xml:space="preserve">” robežās, novērojot </w:t>
      </w:r>
      <w:r w:rsidRPr="00146611">
        <w:rPr>
          <w:rFonts w:cs="Times New Roman"/>
          <w:szCs w:val="24"/>
        </w:rPr>
        <w:t>universāl</w:t>
      </w:r>
      <w:r>
        <w:rPr>
          <w:rFonts w:cs="Times New Roman"/>
          <w:szCs w:val="24"/>
        </w:rPr>
        <w:t>os</w:t>
      </w:r>
      <w:r w:rsidRPr="00146611">
        <w:rPr>
          <w:rFonts w:cs="Times New Roman"/>
          <w:szCs w:val="24"/>
        </w:rPr>
        <w:t xml:space="preserve"> kvalitātes rādītāj</w:t>
      </w:r>
      <w:r>
        <w:rPr>
          <w:rFonts w:cs="Times New Roman"/>
          <w:szCs w:val="24"/>
        </w:rPr>
        <w:t>us</w:t>
      </w:r>
      <w:r w:rsidRPr="00146611">
        <w:rPr>
          <w:rFonts w:cs="Times New Roman"/>
          <w:szCs w:val="24"/>
        </w:rPr>
        <w:t xml:space="preserve"> un risku raksturojoš</w:t>
      </w:r>
      <w:r>
        <w:rPr>
          <w:rFonts w:cs="Times New Roman"/>
          <w:szCs w:val="24"/>
        </w:rPr>
        <w:t>os</w:t>
      </w:r>
      <w:r w:rsidRPr="00146611">
        <w:rPr>
          <w:rFonts w:cs="Times New Roman"/>
          <w:szCs w:val="24"/>
        </w:rPr>
        <w:t xml:space="preserve"> rādītāj</w:t>
      </w:r>
      <w:r>
        <w:rPr>
          <w:rFonts w:cs="Times New Roman"/>
          <w:szCs w:val="24"/>
        </w:rPr>
        <w:t>us, atbilstoši 2019.gada LVĢMC sagatavotā pārskata “</w:t>
      </w:r>
      <w:r w:rsidRPr="008534FA">
        <w:rPr>
          <w:rFonts w:cs="Times New Roman"/>
          <w:szCs w:val="24"/>
        </w:rPr>
        <w:t>Pazemes riska ūdensobjektu izdalīšana, raksturojums un stāvokļa novērtējums nākamo upju baseinu apsaimniekošanas plānošanu sagatavošanai</w:t>
      </w:r>
      <w:r>
        <w:rPr>
          <w:rFonts w:cs="Times New Roman"/>
          <w:szCs w:val="24"/>
        </w:rPr>
        <w:t>” iegūtajiem rezultātiem. Tā kā Valsts vides dienests (turpmāk VVD) nepārtraukti nodrošina v</w:t>
      </w:r>
      <w:r w:rsidRPr="00EA011A">
        <w:rPr>
          <w:rFonts w:cs="Times New Roman"/>
          <w:szCs w:val="24"/>
        </w:rPr>
        <w:t xml:space="preserve">ēsturiski piesārņotas vietas “Inčukalna sērskābā gudrona dīķi” </w:t>
      </w:r>
      <w:r>
        <w:rPr>
          <w:rFonts w:cs="Times New Roman"/>
          <w:szCs w:val="24"/>
        </w:rPr>
        <w:t xml:space="preserve">uzraudzības monitoringu pēc </w:t>
      </w:r>
      <w:r w:rsidRPr="00146611">
        <w:rPr>
          <w:rFonts w:cs="Times New Roman"/>
          <w:szCs w:val="24"/>
        </w:rPr>
        <w:t xml:space="preserve">sanācijas </w:t>
      </w:r>
      <w:r>
        <w:rPr>
          <w:rFonts w:cs="Times New Roman"/>
          <w:szCs w:val="24"/>
        </w:rPr>
        <w:t xml:space="preserve">darbiem, tiek rekomendēts </w:t>
      </w:r>
      <w:r w:rsidRPr="00EA011A">
        <w:rPr>
          <w:rFonts w:cs="Times New Roman"/>
          <w:szCs w:val="24"/>
        </w:rPr>
        <w:t xml:space="preserve">pārskatīt </w:t>
      </w:r>
      <w:r>
        <w:rPr>
          <w:rFonts w:cs="Times New Roman"/>
          <w:szCs w:val="24"/>
        </w:rPr>
        <w:t xml:space="preserve">VVD </w:t>
      </w:r>
      <w:r w:rsidRPr="00EA011A">
        <w:rPr>
          <w:rFonts w:cs="Times New Roman"/>
          <w:szCs w:val="24"/>
        </w:rPr>
        <w:t>īstenoto monitoringu RPŪO A11 atbilstību operatīv</w:t>
      </w:r>
      <w:r>
        <w:rPr>
          <w:rFonts w:cs="Times New Roman"/>
          <w:szCs w:val="24"/>
        </w:rPr>
        <w:t>ā</w:t>
      </w:r>
      <w:r w:rsidRPr="00EA011A">
        <w:rPr>
          <w:rFonts w:cs="Times New Roman"/>
          <w:szCs w:val="24"/>
        </w:rPr>
        <w:t xml:space="preserve"> monitoringa prasībā</w:t>
      </w:r>
      <w:r>
        <w:rPr>
          <w:rFonts w:cs="Times New Roman"/>
          <w:szCs w:val="24"/>
        </w:rPr>
        <w:t xml:space="preserve">m un </w:t>
      </w:r>
      <w:r w:rsidRPr="00EA011A">
        <w:rPr>
          <w:rFonts w:cs="Times New Roman"/>
          <w:szCs w:val="24"/>
        </w:rPr>
        <w:t xml:space="preserve">sagatavot novērtējumu par turpmāko </w:t>
      </w:r>
      <w:r>
        <w:rPr>
          <w:rFonts w:cs="Times New Roman"/>
          <w:szCs w:val="24"/>
        </w:rPr>
        <w:t xml:space="preserve">LVĢMC pētnieciskā </w:t>
      </w:r>
      <w:r w:rsidRPr="00EA011A">
        <w:rPr>
          <w:rFonts w:cs="Times New Roman"/>
          <w:szCs w:val="24"/>
        </w:rPr>
        <w:t xml:space="preserve">monitoringa </w:t>
      </w:r>
      <w:r>
        <w:rPr>
          <w:rFonts w:cs="Times New Roman"/>
          <w:szCs w:val="24"/>
        </w:rPr>
        <w:t>saglabāšanu (nepieciešamību);</w:t>
      </w:r>
    </w:p>
    <w:p w14:paraId="5E59F93B" w14:textId="44CEE58B" w:rsidR="00237272" w:rsidRDefault="00237272" w:rsidP="00237272">
      <w:pPr>
        <w:pStyle w:val="ListParagraph"/>
        <w:numPr>
          <w:ilvl w:val="0"/>
          <w:numId w:val="86"/>
        </w:numPr>
        <w:spacing w:before="240" w:after="240"/>
        <w:ind w:left="720"/>
        <w:rPr>
          <w:rFonts w:eastAsia="Times New Roman" w:cs="Times New Roman"/>
          <w:szCs w:val="24"/>
        </w:rPr>
      </w:pPr>
      <w:r>
        <w:rPr>
          <w:rFonts w:eastAsia="Times New Roman" w:cs="Times New Roman"/>
          <w:szCs w:val="24"/>
        </w:rPr>
        <w:t>p</w:t>
      </w:r>
      <w:r w:rsidRPr="00571AFE">
        <w:rPr>
          <w:rFonts w:eastAsia="Times New Roman" w:cs="Times New Roman"/>
          <w:szCs w:val="24"/>
        </w:rPr>
        <w:t>ilnveidot esošo pazemes ūdeņu kvantitātes monitoringa tīklu, uzsāk</w:t>
      </w:r>
      <w:r>
        <w:rPr>
          <w:rFonts w:eastAsia="Times New Roman" w:cs="Times New Roman"/>
          <w:szCs w:val="24"/>
        </w:rPr>
        <w:t>o</w:t>
      </w:r>
      <w:r w:rsidRPr="00571AFE">
        <w:rPr>
          <w:rFonts w:eastAsia="Times New Roman" w:cs="Times New Roman"/>
          <w:szCs w:val="24"/>
        </w:rPr>
        <w:t>t avotu debit</w:t>
      </w:r>
      <w:r>
        <w:rPr>
          <w:rFonts w:eastAsia="Times New Roman" w:cs="Times New Roman"/>
          <w:szCs w:val="24"/>
        </w:rPr>
        <w:t xml:space="preserve">u </w:t>
      </w:r>
      <w:r w:rsidRPr="00571AFE">
        <w:rPr>
          <w:rFonts w:eastAsia="Times New Roman" w:cs="Times New Roman"/>
          <w:szCs w:val="24"/>
        </w:rPr>
        <w:t>mērījumus monitoringa punktos, kur ir krītoši</w:t>
      </w:r>
      <w:r>
        <w:rPr>
          <w:rFonts w:eastAsia="Times New Roman" w:cs="Times New Roman"/>
          <w:szCs w:val="24"/>
        </w:rPr>
        <w:t>e</w:t>
      </w:r>
      <w:r w:rsidRPr="00571AFE">
        <w:rPr>
          <w:rFonts w:eastAsia="Times New Roman" w:cs="Times New Roman"/>
          <w:szCs w:val="24"/>
        </w:rPr>
        <w:t xml:space="preserve"> avoti, vai pastāv tehniskas iespējas novērojamo rādītāju mērīšanai (kā papildus rādītāji lauku apstākļos mērīt </w:t>
      </w:r>
      <w:r w:rsidRPr="00571AFE">
        <w:rPr>
          <w:rFonts w:cs="Times New Roman"/>
          <w:szCs w:val="24"/>
        </w:rPr>
        <w:t>pH, Eh, O</w:t>
      </w:r>
      <w:r w:rsidRPr="00571AFE">
        <w:rPr>
          <w:rFonts w:cs="Times New Roman"/>
          <w:szCs w:val="24"/>
          <w:vertAlign w:val="subscript"/>
        </w:rPr>
        <w:t>2</w:t>
      </w:r>
      <w:r w:rsidRPr="00571AFE">
        <w:rPr>
          <w:rFonts w:cs="Times New Roman"/>
          <w:szCs w:val="24"/>
        </w:rPr>
        <w:t>, EVS, Fe</w:t>
      </w:r>
      <w:r w:rsidRPr="00571AFE">
        <w:rPr>
          <w:rFonts w:cs="Times New Roman"/>
          <w:szCs w:val="24"/>
          <w:vertAlign w:val="subscript"/>
        </w:rPr>
        <w:t>kop</w:t>
      </w:r>
      <w:r>
        <w:t>); avotu</w:t>
      </w:r>
      <w:r>
        <w:rPr>
          <w:rFonts w:eastAsia="Times New Roman" w:cs="Times New Roman"/>
          <w:szCs w:val="24"/>
        </w:rPr>
        <w:t xml:space="preserve"> </w:t>
      </w:r>
      <w:r w:rsidRPr="00571AFE">
        <w:rPr>
          <w:rFonts w:eastAsia="Times New Roman" w:cs="Times New Roman"/>
          <w:szCs w:val="24"/>
        </w:rPr>
        <w:t>debitu mērīšanu īsteno daudz</w:t>
      </w:r>
      <w:r>
        <w:rPr>
          <w:rFonts w:eastAsia="Times New Roman" w:cs="Times New Roman"/>
          <w:szCs w:val="24"/>
        </w:rPr>
        <w:t>ās</w:t>
      </w:r>
      <w:r w:rsidRPr="00571AFE">
        <w:rPr>
          <w:rFonts w:eastAsia="Times New Roman" w:cs="Times New Roman"/>
          <w:szCs w:val="24"/>
        </w:rPr>
        <w:t xml:space="preserve"> valst</w:t>
      </w:r>
      <w:r>
        <w:rPr>
          <w:rFonts w:eastAsia="Times New Roman" w:cs="Times New Roman"/>
          <w:szCs w:val="24"/>
        </w:rPr>
        <w:t>ī</w:t>
      </w:r>
      <w:r w:rsidRPr="00571AFE">
        <w:rPr>
          <w:rFonts w:eastAsia="Times New Roman" w:cs="Times New Roman"/>
          <w:szCs w:val="24"/>
        </w:rPr>
        <w:t>s, lai sekotu klimata pārmai</w:t>
      </w:r>
      <w:r>
        <w:rPr>
          <w:rFonts w:eastAsia="Times New Roman" w:cs="Times New Roman"/>
          <w:szCs w:val="24"/>
        </w:rPr>
        <w:t>ņ</w:t>
      </w:r>
      <w:r w:rsidRPr="00571AFE">
        <w:rPr>
          <w:rFonts w:eastAsia="Times New Roman" w:cs="Times New Roman"/>
          <w:szCs w:val="24"/>
        </w:rPr>
        <w:t>ām, kā arī tā ir viena no rekomendācijām, kas izvirzīta EK vadlīnijās</w:t>
      </w:r>
      <w:r>
        <w:rPr>
          <w:rFonts w:eastAsia="Times New Roman" w:cs="Times New Roman"/>
          <w:szCs w:val="24"/>
        </w:rPr>
        <w:t xml:space="preserve"> – a</w:t>
      </w:r>
      <w:r w:rsidRPr="00571AFE">
        <w:rPr>
          <w:rFonts w:eastAsia="Times New Roman" w:cs="Times New Roman"/>
          <w:szCs w:val="24"/>
        </w:rPr>
        <w:t xml:space="preserve">ttiecīgi nepieciešams veikt </w:t>
      </w:r>
      <w:r>
        <w:rPr>
          <w:rFonts w:eastAsia="Times New Roman" w:cs="Times New Roman"/>
          <w:szCs w:val="24"/>
        </w:rPr>
        <w:t xml:space="preserve">vismaz </w:t>
      </w:r>
      <w:r w:rsidRPr="00571AFE">
        <w:rPr>
          <w:rFonts w:eastAsia="Times New Roman" w:cs="Times New Roman"/>
          <w:szCs w:val="24"/>
        </w:rPr>
        <w:t>monitoringa tīklā iekļauto avotu topogrāfisko piesaisti, zemes piederības un statusa (kā dabas elementa) noteikšanu</w:t>
      </w:r>
      <w:r>
        <w:rPr>
          <w:rFonts w:eastAsia="Times New Roman" w:cs="Times New Roman"/>
          <w:szCs w:val="24"/>
        </w:rPr>
        <w:t xml:space="preserve"> un </w:t>
      </w:r>
      <w:r w:rsidRPr="00571AFE">
        <w:rPr>
          <w:rFonts w:eastAsia="Times New Roman" w:cs="Times New Roman"/>
          <w:szCs w:val="24"/>
        </w:rPr>
        <w:t>veikt esošā avot</w:t>
      </w:r>
      <w:r>
        <w:rPr>
          <w:rFonts w:eastAsia="Times New Roman" w:cs="Times New Roman"/>
          <w:szCs w:val="24"/>
        </w:rPr>
        <w:t>u</w:t>
      </w:r>
      <w:r w:rsidRPr="00571AFE">
        <w:rPr>
          <w:rFonts w:eastAsia="Times New Roman" w:cs="Times New Roman"/>
          <w:szCs w:val="24"/>
        </w:rPr>
        <w:t xml:space="preserve"> monitoringa tīkla aprīkošanas iespēju analīzi</w:t>
      </w:r>
      <w:r>
        <w:rPr>
          <w:rFonts w:eastAsia="Times New Roman" w:cs="Times New Roman"/>
          <w:szCs w:val="24"/>
        </w:rPr>
        <w:t>.</w:t>
      </w:r>
    </w:p>
    <w:p w14:paraId="5048F1EB" w14:textId="7FB2BAD4" w:rsidR="00237272" w:rsidRPr="00237272" w:rsidRDefault="00237272" w:rsidP="00237272">
      <w:pPr>
        <w:spacing w:before="240" w:after="240"/>
        <w:rPr>
          <w:rFonts w:eastAsia="Times New Roman" w:cs="Times New Roman"/>
          <w:szCs w:val="24"/>
        </w:rPr>
      </w:pPr>
      <w:r>
        <w:rPr>
          <w:rFonts w:cs="Times New Roman"/>
          <w:szCs w:val="24"/>
        </w:rPr>
        <w:t>Pētniecisko monitoringu jānodrošina Valsts monitoringa tīkla esošajos monitoringa punktos uzraudzības vai operatīvā monitoringa ietvaros, kā arī iespēju robežās pētniecisko monitoringu var realizēt pazemes ūdeņu ieguves vietās (atradnēs vai ūdens ieguves urbumos) jeb citos monitoringa urbumos. Ja pētniecisko monitoringu nevar nodrošināt Valsts monitoringa programmas ietvaros limitētā finansējumu dēļ, tad nepieciešams šos pētījumus nodrošināt cita finansējuma ietvaros (piemērām, realizējot projektus).</w:t>
      </w:r>
    </w:p>
    <w:p w14:paraId="4A3BF6BF" w14:textId="71A76F5C" w:rsidR="00590198" w:rsidRDefault="00F1395B" w:rsidP="009A31F6">
      <w:pPr>
        <w:pStyle w:val="Heading3"/>
      </w:pPr>
      <w:bookmarkStart w:id="88" w:name="_Toc57249818"/>
      <w:bookmarkStart w:id="89" w:name="_Toc57273088"/>
      <w:bookmarkStart w:id="90" w:name="_Toc84804590"/>
      <w:r>
        <w:t>3</w:t>
      </w:r>
      <w:r w:rsidR="00590198">
        <w:t>.2.2. Pazemes ūdeņu kvalitātes paraugošanas biežums</w:t>
      </w:r>
      <w:bookmarkEnd w:id="88"/>
      <w:bookmarkEnd w:id="89"/>
      <w:bookmarkEnd w:id="90"/>
    </w:p>
    <w:p w14:paraId="7975DE1E" w14:textId="77777777" w:rsidR="00590198" w:rsidRDefault="00590198" w:rsidP="00590198">
      <w:pPr>
        <w:spacing w:before="240" w:after="240"/>
        <w:rPr>
          <w:rFonts w:eastAsia="Times New Roman" w:cs="Times New Roman"/>
          <w:szCs w:val="24"/>
        </w:rPr>
      </w:pPr>
      <w:r>
        <w:rPr>
          <w:rFonts w:eastAsia="Times New Roman" w:cs="Times New Roman"/>
          <w:szCs w:val="24"/>
        </w:rPr>
        <w:t xml:space="preserve">1) </w:t>
      </w:r>
      <w:r>
        <w:rPr>
          <w:rFonts w:eastAsia="Times New Roman" w:cs="Times New Roman"/>
          <w:b/>
          <w:szCs w:val="24"/>
        </w:rPr>
        <w:t xml:space="preserve">Uzraudzības </w:t>
      </w:r>
      <w:r>
        <w:rPr>
          <w:rFonts w:eastAsia="Times New Roman" w:cs="Times New Roman"/>
          <w:szCs w:val="24"/>
        </w:rPr>
        <w:t>monitoringa tīkla novērojamu biežums PŪO robežas.</w:t>
      </w:r>
    </w:p>
    <w:p w14:paraId="33F63F0C" w14:textId="77777777" w:rsidR="000A3D8F" w:rsidRDefault="000A3D8F" w:rsidP="000A3D8F">
      <w:pPr>
        <w:shd w:val="clear" w:color="auto" w:fill="FFFFFF" w:themeFill="background1"/>
        <w:spacing w:line="240" w:lineRule="auto"/>
        <w:ind w:firstLine="720"/>
        <w:rPr>
          <w:rFonts w:cs="Times New Roman"/>
          <w:szCs w:val="24"/>
        </w:rPr>
      </w:pPr>
      <w:r>
        <w:rPr>
          <w:rFonts w:cs="Times New Roman"/>
          <w:szCs w:val="24"/>
        </w:rPr>
        <w:t>Uzraudzības monitoringa</w:t>
      </w:r>
      <w:r>
        <w:rPr>
          <w:rFonts w:cs="Times New Roman"/>
          <w:i/>
          <w:iCs/>
          <w:szCs w:val="24"/>
        </w:rPr>
        <w:t xml:space="preserve"> </w:t>
      </w:r>
      <w:r>
        <w:rPr>
          <w:rFonts w:cs="Times New Roman"/>
          <w:szCs w:val="24"/>
        </w:rPr>
        <w:t>biežums nav definēts LR normatīvajos aktos. Arī Ūdens struktūrdirektīva, Gruntsūdeņu un Nitrātu direktīva nenosaka konkrētas prasības pazemes ūdeņu monitoringa novērojumu biežumam, bet nosaka tikai novērojumu periodiskumu (cikliskumu). Paraugošanas biežums var būt ievērojami atkarīgs no novērojumu uzdevumiem un katra PŪO hidroģeoloģiskajām īpašībām.</w:t>
      </w:r>
    </w:p>
    <w:p w14:paraId="0AD46982" w14:textId="08DD72CC" w:rsidR="00590198" w:rsidRDefault="000A3D8F" w:rsidP="000A3D8F">
      <w:pPr>
        <w:shd w:val="clear" w:color="auto" w:fill="FFFFFF"/>
        <w:spacing w:before="240" w:after="240"/>
        <w:ind w:firstLine="720"/>
        <w:rPr>
          <w:rFonts w:eastAsia="Times New Roman" w:cs="Times New Roman"/>
          <w:szCs w:val="24"/>
        </w:rPr>
      </w:pPr>
      <w:r>
        <w:rPr>
          <w:rFonts w:cs="Times New Roman"/>
          <w:szCs w:val="24"/>
        </w:rPr>
        <w:t>Atbilstoši EK rekomendācijām par monitoringa veikšanu saistībā ar ES Ūdens struktūrdirektīvu (</w:t>
      </w:r>
      <w:r w:rsidRPr="00664090">
        <w:rPr>
          <w:rFonts w:cs="Times New Roman"/>
          <w:szCs w:val="24"/>
        </w:rPr>
        <w:t>Guidance Document Nr.15, “Guidance on Groundwater Monitoring”, EC, 2007</w:t>
      </w:r>
      <w:r>
        <w:rPr>
          <w:rFonts w:cs="Times New Roman"/>
          <w:szCs w:val="24"/>
        </w:rPr>
        <w:t>), rekomendējamais paraugu noņemšanas biežums uzraudzības monitoringā var mainīties no 2 reizēm gadā seklajiem urbumiem ar lielāko piesārņojuma risku līdz vienai reizei 6 gados dziļākajos urbumos ar zemāko piesārņojuma risku (sākotnējā novērtējuma biežums attiecīgi var svārstīties no 4 līdz 2 reizēm gadā katru gadu). Tomēr jāņem vērā, ka šī prasība nav izpildīta nevienā no iepriekšējām ilggadīgajām monitoringa programmām. Viens no iemeslam ir ierobežots finansējums, bet otrais iemesls – kvartāra pazemes ūdeņu nesējslāņa mazā nozīme ūdensapgādē (pārsvarā lokāla) un paraugošanas īpatnības (mazcaurlaidīgos nogulumos ir vāja pazemes ūdeņu pietece)</w:t>
      </w:r>
      <w:r w:rsidR="00590198">
        <w:rPr>
          <w:rFonts w:eastAsia="Times New Roman" w:cs="Times New Roman"/>
          <w:szCs w:val="24"/>
        </w:rPr>
        <w:t>.</w:t>
      </w:r>
    </w:p>
    <w:p w14:paraId="0413515A" w14:textId="77777777" w:rsidR="000A3D8F" w:rsidRDefault="000A3D8F" w:rsidP="000A3D8F">
      <w:pPr>
        <w:shd w:val="clear" w:color="auto" w:fill="FFFFFF" w:themeFill="background1"/>
        <w:spacing w:line="240" w:lineRule="auto"/>
        <w:ind w:firstLine="720"/>
        <w:rPr>
          <w:rFonts w:cs="Times New Roman"/>
          <w:szCs w:val="24"/>
        </w:rPr>
      </w:pPr>
      <w:r>
        <w:rPr>
          <w:rFonts w:cs="Times New Roman"/>
          <w:color w:val="000000"/>
          <w:szCs w:val="24"/>
        </w:rPr>
        <w:t>Attiecīgi, pazemes ūdeņu paraugu ņemšanas biežums noteikts, ņemot vērā katra monitoringa punkta aizsargātīb</w:t>
      </w:r>
      <w:r>
        <w:rPr>
          <w:rFonts w:cs="Times New Roman"/>
          <w:szCs w:val="24"/>
        </w:rPr>
        <w:t>a</w:t>
      </w:r>
      <w:r>
        <w:rPr>
          <w:rFonts w:cs="Times New Roman"/>
          <w:color w:val="000000"/>
          <w:szCs w:val="24"/>
        </w:rPr>
        <w:t xml:space="preserve">s pakāpi un aprēķināto vertikālās filtrācijas laiku (t), kas atspoguļo aptuvenu virszemes piesārņojuma pārteces laiku līdz novērojamajam pazemes ūdeņu nesējslānim. </w:t>
      </w:r>
      <w:r>
        <w:rPr>
          <w:rFonts w:cs="Times New Roman"/>
          <w:color w:val="000000"/>
          <w:szCs w:val="24"/>
          <w:shd w:val="clear" w:color="auto" w:fill="FFFFFF"/>
        </w:rPr>
        <w:t xml:space="preserve">Papildus paraugu ņemšanas biežuma sadalījumam tika ņemti vērā pazemes ūdeņu monitoringa  programmas ierobežotie finansējuma apjomi, kā arī esošā monitoringa tīkla stāvoklis (pamatā kvartāra nogulumu monitoringa urbumiem) un </w:t>
      </w:r>
      <w:r>
        <w:rPr>
          <w:rFonts w:cs="Times New Roman"/>
          <w:szCs w:val="24"/>
        </w:rPr>
        <w:t>iepriekšējās Vides monitoringa programmas 2015.-2020.gadam laikā iegūti rezultāti (skatītas pazemes ūdeņu ķīmiskā sastāva izmaiņas un konstatēti pārsniegumi), kā arī esošā antropogēnā slodze.</w:t>
      </w:r>
    </w:p>
    <w:p w14:paraId="65BB94C7" w14:textId="7424A20A" w:rsidR="00590198" w:rsidRDefault="000A3D8F" w:rsidP="000A3D8F">
      <w:pPr>
        <w:spacing w:before="240" w:after="240"/>
        <w:ind w:firstLine="360"/>
        <w:rPr>
          <w:rFonts w:eastAsia="Times New Roman" w:cs="Times New Roman"/>
          <w:szCs w:val="24"/>
        </w:rPr>
      </w:pPr>
      <w:r>
        <w:rPr>
          <w:rFonts w:cs="Times New Roman"/>
          <w:color w:val="000000"/>
          <w:szCs w:val="24"/>
        </w:rPr>
        <w:t>Pazemes ūdeņu kvalitātes uzraudzības cikls jeb apsekošanas biežums</w:t>
      </w:r>
      <w:r>
        <w:rPr>
          <w:rStyle w:val="FootnoteAnchor"/>
          <w:rFonts w:cs="Times New Roman"/>
          <w:color w:val="000000"/>
          <w:szCs w:val="24"/>
        </w:rPr>
        <w:footnoteReference w:id="12"/>
      </w:r>
      <w:r>
        <w:rPr>
          <w:rFonts w:cs="Times New Roman"/>
          <w:color w:val="000000"/>
          <w:szCs w:val="24"/>
        </w:rPr>
        <w:t xml:space="preserve"> monitoringa punktos var mainīties no vienas reizes gadā līdz vienai reizei 6 gados. Apsekošanas biežums monitoringa punktos</w:t>
      </w:r>
      <w:r>
        <w:rPr>
          <w:rFonts w:cs="Times New Roman"/>
          <w:color w:val="000000"/>
          <w:szCs w:val="24"/>
          <w:shd w:val="clear" w:color="auto" w:fill="FFFFFF"/>
        </w:rPr>
        <w:t xml:space="preserve"> </w:t>
      </w:r>
      <w:r>
        <w:rPr>
          <w:rFonts w:eastAsia="CIDFont+F1" w:cs="Times New Roman"/>
          <w:szCs w:val="24"/>
        </w:rPr>
        <w:t xml:space="preserve">galvenokārt samazinās ar ūdens nesējslāņa ieguluma dziļuma palielināšanos, kā arī samazinoties virszemes piesārņojuma infiltrācijas riska pakāpei. Attiecīgi, apsekošanas biežumi, kuri tiek izmantoti </w:t>
      </w:r>
      <w:r>
        <w:rPr>
          <w:rFonts w:cs="Times New Roman"/>
          <w:szCs w:val="24"/>
        </w:rPr>
        <w:t>Vides monitoringa programmā 2021.-2026.gadam, ir sekojoši</w:t>
      </w:r>
      <w:r w:rsidR="00590198">
        <w:rPr>
          <w:rFonts w:eastAsia="Times New Roman" w:cs="Times New Roman"/>
          <w:szCs w:val="24"/>
        </w:rPr>
        <w:t>:</w:t>
      </w:r>
    </w:p>
    <w:p w14:paraId="6847797F" w14:textId="4EAB706E" w:rsidR="00590198" w:rsidRPr="00C96EA1" w:rsidRDefault="000A3D8F" w:rsidP="002F7E9E">
      <w:pPr>
        <w:pStyle w:val="ListParagraph"/>
        <w:numPr>
          <w:ilvl w:val="0"/>
          <w:numId w:val="77"/>
        </w:numPr>
        <w:spacing w:before="240"/>
        <w:ind w:left="567" w:hanging="425"/>
        <w:rPr>
          <w:rFonts w:eastAsia="Times New Roman" w:cs="Times New Roman"/>
          <w:szCs w:val="24"/>
        </w:rPr>
      </w:pPr>
      <w:r>
        <w:rPr>
          <w:rFonts w:cs="Times New Roman"/>
          <w:szCs w:val="24"/>
        </w:rPr>
        <w:t>monitoringa punktos, kas nav aizsargāti vai ir relatīvi aizsargāti (1., 2.klase), apsekošanas biežums mainās no 1 reizes gadā</w:t>
      </w:r>
      <w:r>
        <w:rPr>
          <w:rStyle w:val="FootnoteAnchor"/>
          <w:rFonts w:cs="Times New Roman"/>
          <w:szCs w:val="24"/>
        </w:rPr>
        <w:footnoteReference w:id="13"/>
      </w:r>
      <w:r>
        <w:rPr>
          <w:rFonts w:cs="Times New Roman"/>
          <w:szCs w:val="24"/>
        </w:rPr>
        <w:t xml:space="preserve"> līdz 1 reizei 2 gados. </w:t>
      </w:r>
      <w:r>
        <w:rPr>
          <w:rFonts w:cs="Times New Roman"/>
          <w:color w:val="000000"/>
          <w:szCs w:val="24"/>
        </w:rPr>
        <w:t>Monitoringa punktos, kas pilnībā ietilpst vai faktiski atrodas mežu un dabisko zālāju teritorijā, apsekošanas biežums var tikt samazināts līdz 1 reizei 4 gados jeb līdz 2 reizēm 6 gados. Bet ar nosacījumu, ka iepriekšminētajos monitoringa punktos nav konstatēts nitrātu saturs, kas pārsniedz 10 mg/l, un nav konstatēti citu rādītāju pastāvīgi pārsniegumi vai pazemes ūdeņu ķīmiska sastāvā izmaiņas</w:t>
      </w:r>
      <w:r w:rsidR="00590198" w:rsidRPr="00C96EA1">
        <w:rPr>
          <w:rFonts w:eastAsia="Times New Roman" w:cs="Times New Roman"/>
          <w:szCs w:val="24"/>
        </w:rPr>
        <w:t>;</w:t>
      </w:r>
    </w:p>
    <w:p w14:paraId="190CE9DC" w14:textId="78BD994C" w:rsidR="00590198" w:rsidRPr="00C96EA1" w:rsidRDefault="000A3D8F" w:rsidP="002F7E9E">
      <w:pPr>
        <w:pStyle w:val="ListParagraph"/>
        <w:numPr>
          <w:ilvl w:val="0"/>
          <w:numId w:val="77"/>
        </w:numPr>
        <w:spacing w:before="240" w:after="240"/>
        <w:ind w:left="567" w:hanging="425"/>
        <w:rPr>
          <w:rFonts w:eastAsia="Times New Roman" w:cs="Times New Roman"/>
          <w:szCs w:val="24"/>
        </w:rPr>
      </w:pPr>
      <w:r>
        <w:rPr>
          <w:rFonts w:eastAsia="CIDFont+F1" w:cs="Times New Roman"/>
          <w:szCs w:val="24"/>
        </w:rPr>
        <w:t>monitoringa punktos (urbumos) ar aizsargātības pakāpi virs 2.klases apsekošanas biežums var mainīties no 1 reizes 2 gados līdz 1 reizei 6 gados. Apsekošanas biežums urbumos ar aizsargātības pakāpi 5., 6.klase (līdz 100 m dziļumam) palielināts līdz 2 reizei 6 gados</w:t>
      </w:r>
      <w:r w:rsidR="00590198" w:rsidRPr="00C96EA1">
        <w:rPr>
          <w:rFonts w:eastAsia="Times New Roman" w:cs="Times New Roman"/>
          <w:szCs w:val="24"/>
        </w:rPr>
        <w:t>;</w:t>
      </w:r>
    </w:p>
    <w:p w14:paraId="1F7465E8" w14:textId="5830C28B" w:rsidR="00590198" w:rsidRPr="00C96EA1" w:rsidRDefault="000A3D8F" w:rsidP="002F7E9E">
      <w:pPr>
        <w:pStyle w:val="ListParagraph"/>
        <w:numPr>
          <w:ilvl w:val="0"/>
          <w:numId w:val="77"/>
        </w:numPr>
        <w:spacing w:before="240" w:after="240"/>
        <w:ind w:left="567" w:hanging="425"/>
        <w:rPr>
          <w:rFonts w:eastAsia="Times New Roman" w:cs="Times New Roman"/>
          <w:szCs w:val="24"/>
        </w:rPr>
      </w:pPr>
      <w:r>
        <w:rPr>
          <w:rFonts w:cs="Times New Roman"/>
          <w:color w:val="000000"/>
          <w:szCs w:val="24"/>
        </w:rPr>
        <w:t xml:space="preserve">sākotnējo apsekošanas biežumu jaunajos monitoringa urbumos plānots nodrošināt 1 reizi gadā urbumos, kas </w:t>
      </w:r>
      <w:r>
        <w:rPr>
          <w:rFonts w:cs="Times New Roman"/>
          <w:szCs w:val="24"/>
        </w:rPr>
        <w:t xml:space="preserve">nav aizsargāti (1.klase)  no piesārņojuma, un 1 reizi 2 gados urbumos ar aizsargātības pakāpi virs 1.klases. </w:t>
      </w:r>
      <w:r>
        <w:rPr>
          <w:rFonts w:cs="Times New Roman"/>
          <w:color w:val="000000"/>
          <w:szCs w:val="24"/>
        </w:rPr>
        <w:t>Apsekošanas biežums var tikt precizēts pēc attiecīgo urbumu ierīkošanas laikā iegūtajiem datiem un pēc nepieciešamo datu iegūšanas par pazemes ūdeņu kvalitāti attiecīgajos monitoringa punktos</w:t>
      </w:r>
      <w:r w:rsidR="00590198" w:rsidRPr="00C96EA1">
        <w:rPr>
          <w:rFonts w:eastAsia="Times New Roman" w:cs="Times New Roman"/>
          <w:szCs w:val="24"/>
        </w:rPr>
        <w:t>.</w:t>
      </w:r>
    </w:p>
    <w:p w14:paraId="4F76259C" w14:textId="77777777" w:rsidR="00590198" w:rsidRDefault="00590198" w:rsidP="00C96EA1">
      <w:pPr>
        <w:spacing w:before="240"/>
        <w:ind w:firstLine="360"/>
        <w:rPr>
          <w:rFonts w:eastAsia="Times New Roman" w:cs="Times New Roman"/>
          <w:szCs w:val="24"/>
        </w:rPr>
      </w:pPr>
      <w:r>
        <w:rPr>
          <w:rFonts w:eastAsia="Times New Roman" w:cs="Times New Roman"/>
          <w:szCs w:val="24"/>
        </w:rPr>
        <w:t>Savukārt apsekošanas periodā jeb uzraudzības ciklā paraugu ņemšanas biežums monitoringa punktos var mainīties no 4 reizēm gadā līdz 1 reizei gadā. Attiecīgi:</w:t>
      </w:r>
    </w:p>
    <w:p w14:paraId="2219BCBC" w14:textId="77777777" w:rsidR="000A3D8F" w:rsidRDefault="000A3D8F" w:rsidP="000A3D8F">
      <w:pPr>
        <w:pStyle w:val="ListParagraph"/>
        <w:numPr>
          <w:ilvl w:val="0"/>
          <w:numId w:val="88"/>
        </w:numPr>
        <w:spacing w:after="0" w:line="240" w:lineRule="auto"/>
        <w:ind w:left="426"/>
        <w:rPr>
          <w:rFonts w:eastAsia="CIDFont+F1" w:cs="Times New Roman"/>
          <w:szCs w:val="24"/>
        </w:rPr>
      </w:pPr>
      <w:r>
        <w:rPr>
          <w:rFonts w:cs="Times New Roman"/>
          <w:szCs w:val="24"/>
        </w:rPr>
        <w:t>paraugi no seklajiem gruntsūdeņu urbumiem, kas ierīkoti ļoti labi filtrējošos nogulumos, jānoņem 4 reizes gadā vai vismaz 2 reizes gadā (mazūdens un daudzūdens periodā). Monitoringa urbumos, kuros ir konstatēts nitrātu saturs virs 25 mg/l, saglabāt maksimālo paraugu ņemšanas biežumu;</w:t>
      </w:r>
    </w:p>
    <w:p w14:paraId="506A33FA" w14:textId="77777777" w:rsidR="000A3D8F" w:rsidRPr="00BC0B9C" w:rsidRDefault="000A3D8F" w:rsidP="000A3D8F">
      <w:pPr>
        <w:pStyle w:val="ListParagraph"/>
        <w:numPr>
          <w:ilvl w:val="0"/>
          <w:numId w:val="87"/>
        </w:numPr>
        <w:spacing w:after="0" w:line="240" w:lineRule="auto"/>
        <w:ind w:left="426"/>
        <w:rPr>
          <w:rFonts w:eastAsia="CIDFont+F1" w:cs="Times New Roman"/>
          <w:szCs w:val="24"/>
        </w:rPr>
      </w:pPr>
      <w:r w:rsidRPr="00BC0B9C">
        <w:rPr>
          <w:rFonts w:cs="Times New Roman"/>
          <w:szCs w:val="24"/>
        </w:rPr>
        <w:t>paraugi no pārējiem seklajiem gruntsūdeņu urbumiem jānodrošina 1 reizi gadā (izņēmums ir urbumi, kuros ir konstatēti pesticīdu, citu piesārņojošo vielu klātbūtne vai konstatēti vienreizēji smago metālu vai nitrātu pārsniegumi). Šos urbumos jāparauga 2 reizes gadā;</w:t>
      </w:r>
    </w:p>
    <w:p w14:paraId="1558DE71" w14:textId="77777777" w:rsidR="000A3D8F" w:rsidRPr="00BC0B9C" w:rsidRDefault="000A3D8F" w:rsidP="000A3D8F">
      <w:pPr>
        <w:pStyle w:val="ListParagraph"/>
        <w:numPr>
          <w:ilvl w:val="0"/>
          <w:numId w:val="87"/>
        </w:numPr>
        <w:spacing w:after="0" w:line="240" w:lineRule="auto"/>
        <w:ind w:left="426"/>
        <w:rPr>
          <w:rFonts w:eastAsia="CIDFont+F1" w:cs="Times New Roman"/>
          <w:szCs w:val="24"/>
        </w:rPr>
      </w:pPr>
      <w:r w:rsidRPr="00BC0B9C">
        <w:rPr>
          <w:rFonts w:cs="Times New Roman"/>
          <w:szCs w:val="24"/>
        </w:rPr>
        <w:t>paraugi no citiem monitoringa urbumiem galvenokārt jānoņem vismaz 1 reizi gadā (izņēmums ir urbumi, kas nav aizsargāti vai ir relatīvi aizsargāti no piesārņojuma – 1., 2.klase, tad šajos urbumos paraugošanas biežumu jāsaglabā 2 reizes gadā);</w:t>
      </w:r>
    </w:p>
    <w:p w14:paraId="0D5A6454" w14:textId="77777777" w:rsidR="000A3D8F" w:rsidRPr="00BC0B9C" w:rsidRDefault="000A3D8F" w:rsidP="000A3D8F">
      <w:pPr>
        <w:pStyle w:val="ListParagraph"/>
        <w:numPr>
          <w:ilvl w:val="0"/>
          <w:numId w:val="87"/>
        </w:numPr>
        <w:spacing w:line="240" w:lineRule="auto"/>
        <w:ind w:left="426"/>
        <w:rPr>
          <w:rFonts w:eastAsia="CIDFont+F1" w:cs="Times New Roman"/>
          <w:szCs w:val="24"/>
        </w:rPr>
      </w:pPr>
      <w:r w:rsidRPr="00BC0B9C">
        <w:rPr>
          <w:rFonts w:eastAsia="CIDFont+F1" w:cs="Times New Roman"/>
          <w:szCs w:val="24"/>
        </w:rPr>
        <w:t>paraugi no sezonāliem avotiem jānoņem 4 reizes gadā, no pārējiem avotiem – 2 reizes gadā. Nepieciešamības gadījumā paraugošanas biežumu attiecīgi sezonālos avotos var samazināt līdz 2 reizēm gadā un pārējiem avotiem līdz 1 reizei gadā (izņēmums ir avoti, kuriem ir konstatēts nitrātu saturs virs 25 mg/l vai novēroti pastāvīgi pesticīdu pārsniegumi);</w:t>
      </w:r>
    </w:p>
    <w:p w14:paraId="4C35A6D5" w14:textId="5FC7A4BC" w:rsidR="00590198" w:rsidRPr="00C96EA1" w:rsidRDefault="000A3D8F" w:rsidP="000A3D8F">
      <w:pPr>
        <w:pStyle w:val="ListParagraph"/>
        <w:numPr>
          <w:ilvl w:val="0"/>
          <w:numId w:val="78"/>
        </w:numPr>
        <w:spacing w:before="240" w:after="240"/>
        <w:ind w:left="567"/>
        <w:rPr>
          <w:rFonts w:eastAsia="Times New Roman" w:cs="Times New Roman"/>
          <w:szCs w:val="24"/>
        </w:rPr>
      </w:pPr>
      <w:r w:rsidRPr="00BC0B9C">
        <w:rPr>
          <w:rFonts w:eastAsia="CIDFont+F1" w:cs="Times New Roman"/>
          <w:szCs w:val="24"/>
        </w:rPr>
        <w:t>paraugi no jauniem monitoringa urbumiem jānoņem 4 reizes gadā urbumos ar aizsargātības pakāpi – 1.klase, pārējos monitoringa urbumos to nodrošināt 2 reizes gadā</w:t>
      </w:r>
      <w:r w:rsidR="00590198" w:rsidRPr="00C96EA1">
        <w:rPr>
          <w:rFonts w:eastAsia="Times New Roman" w:cs="Times New Roman"/>
          <w:szCs w:val="24"/>
        </w:rPr>
        <w:t>.</w:t>
      </w:r>
    </w:p>
    <w:p w14:paraId="1DA5BB6E" w14:textId="77777777" w:rsidR="00105C23" w:rsidRPr="00105C23" w:rsidRDefault="00105C23" w:rsidP="00105C23">
      <w:pPr>
        <w:spacing w:line="240" w:lineRule="auto"/>
        <w:ind w:firstLine="567"/>
        <w:rPr>
          <w:rFonts w:eastAsia="CIDFont+F1" w:cs="Times New Roman"/>
          <w:szCs w:val="24"/>
        </w:rPr>
      </w:pPr>
      <w:r w:rsidRPr="00105C23">
        <w:rPr>
          <w:rFonts w:eastAsia="CIDFont+F1" w:cs="Times New Roman"/>
          <w:szCs w:val="24"/>
        </w:rPr>
        <w:t xml:space="preserve">Lai nodrošinātu nepieciešamo novērojumu blīvumu un kontrolētu pazemes ūdeņu kvalitatīvo stāvokli atbilstoši LR normatīvajiem aktiem un ES direktīvas prasībām, nākamajā </w:t>
      </w:r>
      <w:r w:rsidRPr="00105C23">
        <w:rPr>
          <w:rFonts w:cs="Times New Roman"/>
          <w:szCs w:val="24"/>
        </w:rPr>
        <w:t>Vides monitoringa programmā 2021.-2026.gadam</w:t>
      </w:r>
      <w:r w:rsidRPr="00105C23">
        <w:rPr>
          <w:rFonts w:eastAsia="CIDFont+F1" w:cs="Times New Roman"/>
          <w:szCs w:val="24"/>
        </w:rPr>
        <w:t xml:space="preserve"> plānots veikt monitoringu 19 pazemes ūdeņu atradnēs. Apsekošanas biežums atradnēs mainīsies no 1 reizes 2 gados līdz 1 reizei 4 gados, kas ir atkarīgs no ekspluatējamā ūdens nesējslāņa aizsargātības pakāpes. Nepieciešamības gadījumā paraugošanas biežumu visās iepriekš minētajās atradnēs var samazināt līdz 1 reizei 4 gados, izņemot atradnes, kas ietilpts PŪO A9, D9 un A2, kur pašlaik nav nevienas monitoringa stacijas (monitoringu jāturpina atbilstoši aizsargātības pakāpei). Pēc jauno monitoringa urbumu ierīkošanas paraugošanas biežumu atradnēs var samazināt līdz 1 reizei 6 gados vai tās vispār izslēgt no monitoringa programmas (izņēmums ir divas atradnes “Ziemeļi” un “Madona (Raiņa iela)”). </w:t>
      </w:r>
    </w:p>
    <w:p w14:paraId="6C2732CC" w14:textId="7A142E2B" w:rsidR="00590198" w:rsidRPr="00105C23" w:rsidRDefault="00105C23" w:rsidP="00105C23">
      <w:pPr>
        <w:spacing w:before="240" w:after="240"/>
        <w:ind w:firstLine="720"/>
        <w:rPr>
          <w:rFonts w:eastAsia="Times New Roman" w:cs="Times New Roman"/>
          <w:szCs w:val="24"/>
        </w:rPr>
      </w:pPr>
      <w:r w:rsidRPr="00105C23">
        <w:rPr>
          <w:rFonts w:eastAsia="CIDFont+F1" w:cs="Times New Roman"/>
          <w:szCs w:val="24"/>
        </w:rPr>
        <w:t>Paraugu noņemšanas biežums sastādot ikgadējo pazemes ūdeņu monitoringa programmu var tikt precizēts monitoringa punktos un pazemes ūdeņu atradnēs, kas var būt atkarīgs no monitoringā iegūtajiem rezultātiem. Ja paraugošanas laikā tiks konstatēti pārsniegumi vai konstatētas pazemes ūdeņu kvalitātes izmaiņas, apsekošanas un paraugu noņemšanas biežums var tikt atbilstoši palielināts.Kā arī jāatzīmē, ka paraugu noņemšanas biežums var tikt precizēts pēc jauno datu iegūšanas par pazemes ūdeņu ķīmisko kvalitātes stāvokli</w:t>
      </w:r>
      <w:r w:rsidR="00590198" w:rsidRPr="00105C23">
        <w:rPr>
          <w:rFonts w:eastAsia="Times New Roman" w:cs="Times New Roman"/>
          <w:szCs w:val="24"/>
        </w:rPr>
        <w:t xml:space="preserve">. </w:t>
      </w:r>
    </w:p>
    <w:p w14:paraId="36D4A935"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1) </w:t>
      </w:r>
      <w:r>
        <w:rPr>
          <w:rFonts w:eastAsia="Times New Roman" w:cs="Times New Roman"/>
          <w:b/>
          <w:szCs w:val="24"/>
        </w:rPr>
        <w:t>Operatīvā monitoringa tīkla novērojamu biežums RPŪO robežas</w:t>
      </w:r>
    </w:p>
    <w:p w14:paraId="1792628C" w14:textId="77777777" w:rsidR="00105C23" w:rsidRDefault="00105C23" w:rsidP="00105C23">
      <w:pPr>
        <w:spacing w:line="240" w:lineRule="auto"/>
        <w:ind w:firstLine="720"/>
        <w:rPr>
          <w:rFonts w:cs="Times New Roman"/>
          <w:szCs w:val="24"/>
          <w:highlight w:val="green"/>
        </w:rPr>
      </w:pPr>
      <w:r>
        <w:rPr>
          <w:rFonts w:cs="Times New Roman"/>
          <w:szCs w:val="24"/>
        </w:rPr>
        <w:t>Operatīvā monitoringa apsekošanas biežums ir definēts LR normatīvajos aktos, kā arī tā prasības ir izvirzītas Ūdens struktūrdirektīvā, t.i. uzraudzības cikls – ne retāk kā reizi gadā. Monitoringa punktus, kas atrodas RPŪO vai riska zonas robežās, būtu nepieciešams turpināt paraugot ar biežumu 2 līdz 4 reizes gadā,  lai korekti veiktu tendenču analīzi. Nepieciešamības gadījumā to var samazināt līdz 1-2 reizēm gadā (izņēmums ir RPŪO Q2 teritorija, kur paraugošanas biežums jāsaglabā 2-4 reizes gadā).</w:t>
      </w:r>
    </w:p>
    <w:p w14:paraId="296FFD92" w14:textId="65DB572B" w:rsidR="00590198" w:rsidRDefault="00105C23" w:rsidP="00105C23">
      <w:pPr>
        <w:spacing w:before="240" w:after="240"/>
        <w:ind w:firstLine="720"/>
        <w:rPr>
          <w:rFonts w:eastAsia="Times New Roman" w:cs="Times New Roman"/>
          <w:szCs w:val="24"/>
        </w:rPr>
      </w:pPr>
      <w:r>
        <w:rPr>
          <w:rFonts w:cs="Times New Roman"/>
          <w:szCs w:val="24"/>
        </w:rPr>
        <w:t>Lai nodrošinātu ilgtermiņā efektīvu un ilgstošu apsaimniekošanu jūras intrūzijas ietekmētajā teritorijā, plānots veikt monitoringu pazemes ūdeņu atradnē “Otaņķi” 1 reizi gadā, bet paraugošanas biežumu var samazināt līdz 2 reizēm 4 gados. Pēc jaunās monitoringa stacijas ierīkošanas RPŪO F5 paraugošanas biežumu atradnē var samazināt līdz 1 reizei 6 gados vai vispār izslēgt to no monitoringa programmas</w:t>
      </w:r>
      <w:r w:rsidR="00590198">
        <w:rPr>
          <w:rFonts w:eastAsia="Times New Roman" w:cs="Times New Roman"/>
          <w:szCs w:val="24"/>
        </w:rPr>
        <w:t>.</w:t>
      </w:r>
    </w:p>
    <w:p w14:paraId="485F8575" w14:textId="3EC6D1E3" w:rsidR="00590198" w:rsidRDefault="00F1395B" w:rsidP="009A31F6">
      <w:pPr>
        <w:pStyle w:val="Heading3"/>
      </w:pPr>
      <w:bookmarkStart w:id="91" w:name="_Toc57249819"/>
      <w:bookmarkStart w:id="92" w:name="_Toc57273089"/>
      <w:bookmarkStart w:id="93" w:name="_Toc84804591"/>
      <w:r>
        <w:t>3</w:t>
      </w:r>
      <w:r w:rsidR="00590198">
        <w:t>.2.3. Pazemes ūdeņu kvantitātes novērojamie rādītāji un to biežums</w:t>
      </w:r>
      <w:bookmarkEnd w:id="91"/>
      <w:bookmarkEnd w:id="92"/>
      <w:bookmarkEnd w:id="93"/>
    </w:p>
    <w:p w14:paraId="390A2159" w14:textId="77777777" w:rsidR="00042D2F" w:rsidRDefault="00042D2F" w:rsidP="00042D2F">
      <w:pPr>
        <w:spacing w:after="120" w:line="240" w:lineRule="auto"/>
        <w:ind w:firstLine="720"/>
        <w:rPr>
          <w:rFonts w:eastAsia="Times New Roman" w:cs="Times New Roman"/>
          <w:szCs w:val="24"/>
        </w:rPr>
      </w:pPr>
      <w:r>
        <w:rPr>
          <w:rFonts w:eastAsia="Times New Roman" w:cs="Times New Roman"/>
          <w:szCs w:val="24"/>
        </w:rPr>
        <w:t>Novērojamais rādītājs pazemes ūdeņu kvantitatīvā stāvokļa kontrolei – pazemes ūdeņu līmenis. Novērojumu biežums monitoringa urbumos pašlaik mainās no divām reizēm dienā (automātiskie līmeņu mērījumi) līdz četrām reizēm gadā.</w:t>
      </w:r>
    </w:p>
    <w:p w14:paraId="54AE2D2C" w14:textId="77777777" w:rsidR="00042D2F" w:rsidRDefault="00042D2F" w:rsidP="00042D2F">
      <w:pPr>
        <w:spacing w:after="120" w:line="240" w:lineRule="auto"/>
        <w:ind w:firstLine="720"/>
        <w:rPr>
          <w:rFonts w:eastAsia="Times New Roman" w:cs="Times New Roman"/>
          <w:szCs w:val="24"/>
        </w:rPr>
      </w:pPr>
      <w:r>
        <w:rPr>
          <w:rFonts w:eastAsia="Times New Roman" w:cs="Times New Roman"/>
          <w:szCs w:val="24"/>
        </w:rPr>
        <w:t>Rekomendēts izskatīt iespēju pazemes ūdeņu monitoringa stacijās, kurās ir identificēta iespējama pazemes-virszemes ūdeņu sasaiste (arī jūras un citu sāļo ūdeņu intrūzijas risks (vismaz RPŪO F5, Q2)) palielināt automātisko līmeņu mērījumu biežumu vismaz līdz 12 reizēm dienā (vai palielināt līdz 1 reizei stundā).</w:t>
      </w:r>
    </w:p>
    <w:p w14:paraId="2F4D1A83" w14:textId="3907C2A8" w:rsidR="00590198" w:rsidRPr="00042D2F" w:rsidRDefault="00042D2F" w:rsidP="00042D2F">
      <w:pPr>
        <w:spacing w:before="240" w:after="120"/>
        <w:ind w:firstLine="720"/>
        <w:rPr>
          <w:rFonts w:eastAsia="Times New Roman" w:cs="Times New Roman"/>
          <w:szCs w:val="24"/>
        </w:rPr>
      </w:pPr>
      <w:r w:rsidRPr="00042D2F">
        <w:rPr>
          <w:rFonts w:eastAsia="Times New Roman" w:cs="Times New Roman"/>
          <w:szCs w:val="24"/>
        </w:rPr>
        <w:t>Atbilstoši EK vadlīniju rekomendācijām kā papildus parametri, kas ļauj raksturot pazemes ūdeņu kvantitatīvo stāvokli, ir norādīts ūdens temperatūra, kā arī elektrovadītspēja (EVS). Papildus rādītāji var uzlabot pazemes ūdeņu raksturošanu un klasifikāciju, kā arī ļauj kontrolēt jūras ūdeņu vai cita veida intrūzijas attīstību. Attiecīgi monitoringa urbumos, kas aprīkoti ar automātiskajiem līmeņu mērītājiem, plānots uzkrāt arī datus par pazemes ūdens temperatūru. Savukārt monitoringa urbumiem, kas var raksturot jebkāda veida intrūzijas attīstību, rekomendēts atrast tehnisko risinājumu, kas ļautu automātiski novērot arī EVS. Pēc tāda paša principa jāaprīko monitoringa urbumi, kas var raksturot pazemes-virszemes ūdeņu saistību</w:t>
      </w:r>
      <w:r w:rsidR="00590198" w:rsidRPr="00042D2F">
        <w:rPr>
          <w:rFonts w:eastAsia="Times New Roman" w:cs="Times New Roman"/>
          <w:szCs w:val="24"/>
        </w:rPr>
        <w:t>.</w:t>
      </w:r>
    </w:p>
    <w:p w14:paraId="3BFECF15" w14:textId="640FDB96" w:rsidR="00590198" w:rsidRDefault="00F1395B" w:rsidP="00042D2F">
      <w:pPr>
        <w:pStyle w:val="Heading2"/>
        <w:jc w:val="left"/>
      </w:pPr>
      <w:bookmarkStart w:id="94" w:name="_Toc57249820"/>
      <w:bookmarkStart w:id="95" w:name="_Toc57273090"/>
      <w:bookmarkStart w:id="96" w:name="_Toc84804592"/>
      <w:r>
        <w:t>3</w:t>
      </w:r>
      <w:r w:rsidR="00590198">
        <w:t>.3. Metodes</w:t>
      </w:r>
      <w:bookmarkEnd w:id="94"/>
      <w:bookmarkEnd w:id="95"/>
      <w:bookmarkEnd w:id="96"/>
    </w:p>
    <w:p w14:paraId="395B3B03" w14:textId="7353E7E9" w:rsidR="00590198" w:rsidRDefault="00042D2F" w:rsidP="00C96EA1">
      <w:pPr>
        <w:spacing w:before="240" w:after="120"/>
        <w:ind w:firstLine="720"/>
        <w:rPr>
          <w:rFonts w:eastAsia="Times New Roman" w:cs="Times New Roman"/>
          <w:szCs w:val="24"/>
        </w:rPr>
      </w:pPr>
      <w:r>
        <w:rPr>
          <w:rFonts w:eastAsia="Times New Roman" w:cs="Times New Roman"/>
          <w:szCs w:val="24"/>
        </w:rPr>
        <w:t>Pamatprasības pazemes ūdeņu monitoringa pielietojamajām metodēm ir noteiktas vadlīnijās “</w:t>
      </w:r>
      <w:r w:rsidRPr="00B87395">
        <w:rPr>
          <w:rFonts w:eastAsia="Times New Roman" w:cs="Times New Roman"/>
          <w:i/>
          <w:iCs/>
          <w:szCs w:val="24"/>
        </w:rPr>
        <w:t>Guidance Document No.15, Guidance on Groundwater Monitoring</w:t>
      </w:r>
      <w:r>
        <w:rPr>
          <w:rFonts w:eastAsia="Times New Roman" w:cs="Times New Roman"/>
          <w:i/>
          <w:iCs/>
          <w:szCs w:val="24"/>
        </w:rPr>
        <w:t xml:space="preserve">”, EC, </w:t>
      </w:r>
      <w:r>
        <w:rPr>
          <w:rFonts w:eastAsia="Times New Roman" w:cs="Times New Roman"/>
          <w:iCs/>
          <w:szCs w:val="24"/>
        </w:rPr>
        <w:t xml:space="preserve">2007, ka arī </w:t>
      </w:r>
      <w:r>
        <w:rPr>
          <w:rFonts w:eastAsia="Times New Roman" w:cs="Times New Roman"/>
          <w:szCs w:val="24"/>
        </w:rPr>
        <w:t>Ūdens struktūrdirektīvas 8.panta trešās daļas paredzētajā procedūrā</w:t>
      </w:r>
      <w:r>
        <w:rPr>
          <w:rFonts w:eastAsia="Times New Roman" w:cs="Times New Roman"/>
          <w:iCs/>
          <w:szCs w:val="24"/>
        </w:rPr>
        <w:t>. Iepriekšminētās prasības galvenokārt pārņemtas un integrētas iekšējajās izstrādātajās instrukcijās, atbilstoši kurām tiek nodrošināts pazemes ūdeņu kvalitātes un kvantitātes monitorings</w:t>
      </w:r>
      <w:r w:rsidR="00590198">
        <w:rPr>
          <w:rFonts w:eastAsia="Times New Roman" w:cs="Times New Roman"/>
          <w:szCs w:val="24"/>
        </w:rPr>
        <w:t>.</w:t>
      </w:r>
    </w:p>
    <w:p w14:paraId="66655239" w14:textId="77777777" w:rsidR="00C96EA1" w:rsidRDefault="00C96EA1" w:rsidP="00590198">
      <w:pPr>
        <w:spacing w:before="240" w:after="120"/>
        <w:rPr>
          <w:rFonts w:eastAsia="Times New Roman" w:cs="Times New Roman"/>
          <w:szCs w:val="24"/>
        </w:rPr>
      </w:pPr>
    </w:p>
    <w:p w14:paraId="7BF3A885" w14:textId="4A4F5805" w:rsidR="00590198" w:rsidRDefault="00F1395B" w:rsidP="009A31F6">
      <w:pPr>
        <w:pStyle w:val="Heading3"/>
      </w:pPr>
      <w:bookmarkStart w:id="97" w:name="_Toc57249821"/>
      <w:bookmarkStart w:id="98" w:name="_Toc57273091"/>
      <w:bookmarkStart w:id="99" w:name="_Toc84804593"/>
      <w:r>
        <w:t>3</w:t>
      </w:r>
      <w:r w:rsidR="00590198">
        <w:t>.3.1. Pazemes ūdeņu kvantitātes monitorings un rezultātu kontrole</w:t>
      </w:r>
      <w:bookmarkEnd w:id="97"/>
      <w:bookmarkEnd w:id="98"/>
      <w:bookmarkEnd w:id="99"/>
    </w:p>
    <w:p w14:paraId="4D94ECA1"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Ūdens līmeņu mērījumi manuāli, ar manometru un ar automātiskajiem līmeņa mērīšanas sensoriem un novērojumu reģistrācija notiek atbilstoši izstrādātajai instrukcijai. Novērojumu rezultātu kontrole – pēc līmeņu režīma veidošanās likumsakarībām.</w:t>
      </w:r>
    </w:p>
    <w:p w14:paraId="28B8CC77" w14:textId="77777777" w:rsidR="00C96EA1" w:rsidRDefault="00C96EA1" w:rsidP="00C96EA1">
      <w:pPr>
        <w:spacing w:before="240" w:after="120"/>
        <w:ind w:firstLine="720"/>
        <w:rPr>
          <w:rFonts w:eastAsia="Times New Roman" w:cs="Times New Roman"/>
          <w:szCs w:val="24"/>
        </w:rPr>
      </w:pPr>
    </w:p>
    <w:p w14:paraId="6546AF22" w14:textId="1FDE8B19" w:rsidR="00590198" w:rsidRDefault="00F1395B" w:rsidP="009A31F6">
      <w:pPr>
        <w:pStyle w:val="Heading3"/>
      </w:pPr>
      <w:bookmarkStart w:id="100" w:name="_Toc57249822"/>
      <w:bookmarkStart w:id="101" w:name="_Toc57273092"/>
      <w:bookmarkStart w:id="102" w:name="_Toc84804594"/>
      <w:r>
        <w:t>3</w:t>
      </w:r>
      <w:r w:rsidR="00590198">
        <w:t>.3.2. Pazemes ūdeņu kvalitātes monitorings</w:t>
      </w:r>
      <w:bookmarkEnd w:id="100"/>
      <w:bookmarkEnd w:id="101"/>
      <w:bookmarkEnd w:id="102"/>
    </w:p>
    <w:p w14:paraId="63B9929A" w14:textId="4766486D" w:rsidR="00590198" w:rsidRDefault="00590198" w:rsidP="00C96EA1">
      <w:pPr>
        <w:spacing w:before="240" w:after="120"/>
        <w:ind w:firstLine="720"/>
        <w:rPr>
          <w:rFonts w:eastAsia="Times New Roman" w:cs="Times New Roman"/>
          <w:szCs w:val="24"/>
        </w:rPr>
      </w:pPr>
      <w:r>
        <w:rPr>
          <w:rFonts w:eastAsia="Times New Roman" w:cs="Times New Roman"/>
          <w:szCs w:val="24"/>
        </w:rPr>
        <w:t>Urbumu atsūknēšana, paraugu noņemšana, glabāšana, transportēšana, paraugu testēšanai izmantotas standartizētas metodes ūdens stāvokļa analīzei un monitoringam saskaņā ar Ūdens struktūrdirektīvas 8.panta trešajā daļā paredzēto procedūru, kā arī ņemot vērā EK vadlīniju Nr.15 pamatprasības. Pārsvarā analīzes tiek veiktas VSIA “Latvijas Vides, ģeoloģijas un meteoroloģijas centrs” akreditētā laboratorijā saskaņā ar LVS EN ISO/IEC 17025 prasībām. Izmantotās metodes ir apkopotas Pielikumā Nr.</w:t>
      </w:r>
      <w:r w:rsidR="00412929">
        <w:rPr>
          <w:rFonts w:eastAsia="Times New Roman" w:cs="Times New Roman"/>
          <w:szCs w:val="24"/>
        </w:rPr>
        <w:t>19</w:t>
      </w:r>
      <w:r>
        <w:rPr>
          <w:rFonts w:eastAsia="Times New Roman" w:cs="Times New Roman"/>
          <w:szCs w:val="24"/>
        </w:rPr>
        <w:t>.</w:t>
      </w:r>
    </w:p>
    <w:p w14:paraId="613A0352"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Gadījumā, ja LVĢMC laboratorija nespēj nodrošināt pazemes ūdeņu paraugu analizēšanu, tad to var realizēt cita akreditēta laboratorija</w:t>
      </w:r>
      <w:r>
        <w:t xml:space="preserve"> </w:t>
      </w:r>
      <w:r>
        <w:rPr>
          <w:rFonts w:eastAsia="Times New Roman" w:cs="Times New Roman"/>
          <w:szCs w:val="24"/>
        </w:rPr>
        <w:t>saskaņā ar LVS EN ISO/IEC 17025 prasībām, kura paraugu testēšanai izmanto standartizētas metodes ūdens stāvokļa analīzei ar atbilstošu detektēšanas līmeni.</w:t>
      </w:r>
    </w:p>
    <w:p w14:paraId="7FD3248C" w14:textId="77777777" w:rsidR="00C96EA1" w:rsidRDefault="00C96EA1" w:rsidP="00C96EA1">
      <w:pPr>
        <w:spacing w:before="240" w:after="120"/>
        <w:ind w:firstLine="720"/>
        <w:rPr>
          <w:rFonts w:eastAsia="Times New Roman" w:cs="Times New Roman"/>
          <w:szCs w:val="24"/>
        </w:rPr>
      </w:pPr>
    </w:p>
    <w:p w14:paraId="099E57C7" w14:textId="1E5A0D5B" w:rsidR="00590198" w:rsidRDefault="00F1395B" w:rsidP="009A31F6">
      <w:pPr>
        <w:pStyle w:val="Heading3"/>
      </w:pPr>
      <w:bookmarkStart w:id="103" w:name="_Toc57249823"/>
      <w:bookmarkStart w:id="104" w:name="_Toc57273093"/>
      <w:bookmarkStart w:id="105" w:name="_Toc84804595"/>
      <w:r>
        <w:t>3</w:t>
      </w:r>
      <w:r w:rsidR="00590198">
        <w:t>.3.3. Pazemes ūdeņu kvalitātes monitoringa nodrošinājums un kvalitātes kontrole</w:t>
      </w:r>
      <w:bookmarkEnd w:id="103"/>
      <w:bookmarkEnd w:id="104"/>
      <w:bookmarkEnd w:id="105"/>
    </w:p>
    <w:p w14:paraId="34992358" w14:textId="77777777" w:rsidR="00042D2F" w:rsidRDefault="00042D2F" w:rsidP="00042D2F">
      <w:pPr>
        <w:spacing w:after="120" w:line="240" w:lineRule="auto"/>
        <w:ind w:firstLine="720"/>
        <w:rPr>
          <w:rFonts w:cs="Times New Roman"/>
          <w:szCs w:val="24"/>
        </w:rPr>
      </w:pPr>
      <w:r>
        <w:rPr>
          <w:rFonts w:eastAsia="Times New Roman" w:cs="Times New Roman"/>
          <w:iCs/>
          <w:szCs w:val="24"/>
        </w:rPr>
        <w:t>Pazemes</w:t>
      </w:r>
      <w:r>
        <w:rPr>
          <w:rFonts w:cs="Times New Roman"/>
          <w:iCs/>
          <w:szCs w:val="24"/>
        </w:rPr>
        <w:t xml:space="preserve"> ūdeņu kvalitātes monitoringa nodrošinājuma un kvalitātes kontroles (turpmāk attiecīgi –</w:t>
      </w:r>
      <w:r>
        <w:rPr>
          <w:rFonts w:eastAsia="Times New Roman" w:cs="Times New Roman"/>
          <w:iCs/>
          <w:szCs w:val="24"/>
        </w:rPr>
        <w:t xml:space="preserve"> </w:t>
      </w:r>
      <w:r>
        <w:rPr>
          <w:rFonts w:eastAsia="Times New Roman" w:cs="Times New Roman"/>
          <w:b/>
          <w:bCs/>
          <w:i/>
          <w:szCs w:val="24"/>
        </w:rPr>
        <w:t>KN/KK)</w:t>
      </w:r>
      <w:r>
        <w:rPr>
          <w:rFonts w:eastAsia="Times New Roman" w:cs="Times New Roman"/>
          <w:bCs/>
          <w:szCs w:val="24"/>
        </w:rPr>
        <w:t xml:space="preserve"> mērķis ir nodrošināt kvalitatīvu pazemes ūdeņu stāvokļa datu novērtēšanu nacionālā un starptautiskā līmenī. </w:t>
      </w:r>
      <w:r>
        <w:rPr>
          <w:rFonts w:cs="Times New Roman"/>
          <w:szCs w:val="24"/>
        </w:rPr>
        <w:t xml:space="preserve">Lai nodrošinātu iegūto mērījumu rezultātu atbilstību noteiktām kvalitātes prasībām un radītu pārliecību par šo rezultātu pareizību attiecīgajā ticamības līmenī, un lai samazinātu nejaušās un sistemātiskās kļūdas vai uzturētu tās zināmās pieļaujamās robežās, pazemes ūdeņu </w:t>
      </w:r>
      <w:r>
        <w:rPr>
          <w:rFonts w:cs="Times New Roman"/>
          <w:b/>
          <w:i/>
          <w:szCs w:val="24"/>
        </w:rPr>
        <w:t xml:space="preserve">KN/KK </w:t>
      </w:r>
      <w:r>
        <w:rPr>
          <w:rFonts w:cs="Times New Roman"/>
          <w:szCs w:val="24"/>
        </w:rPr>
        <w:t>procedūras un darbības attiecas uz paraugu ņemšanu, paraugu testēšanu un galīgo rezultātu statistiskas pārbaudi.</w:t>
      </w:r>
    </w:p>
    <w:p w14:paraId="287759C1" w14:textId="71EDB305" w:rsidR="00590198" w:rsidRDefault="00042D2F" w:rsidP="00042D2F">
      <w:pPr>
        <w:spacing w:before="240" w:after="120"/>
        <w:ind w:firstLine="720"/>
        <w:rPr>
          <w:rFonts w:eastAsia="Times New Roman" w:cs="Times New Roman"/>
          <w:szCs w:val="24"/>
        </w:rPr>
      </w:pPr>
      <w:r>
        <w:rPr>
          <w:rFonts w:cs="Times New Roman"/>
          <w:szCs w:val="24"/>
        </w:rPr>
        <w:t>Kvalitatīvai pazemes ūdeņu paraugu ievākšanas nodrošināšanai nepieciešamas ievērot šādas prasības</w:t>
      </w:r>
      <w:r w:rsidR="00590198">
        <w:rPr>
          <w:rFonts w:eastAsia="Times New Roman" w:cs="Times New Roman"/>
          <w:szCs w:val="24"/>
        </w:rPr>
        <w:t>:</w:t>
      </w:r>
    </w:p>
    <w:p w14:paraId="330F2F84" w14:textId="77777777" w:rsidR="00042D2F" w:rsidRDefault="00042D2F" w:rsidP="00042D2F">
      <w:pPr>
        <w:pStyle w:val="ListParagraph"/>
        <w:numPr>
          <w:ilvl w:val="0"/>
          <w:numId w:val="64"/>
        </w:numPr>
        <w:spacing w:after="120" w:line="240" w:lineRule="auto"/>
        <w:rPr>
          <w:rFonts w:cs="Times New Roman"/>
          <w:szCs w:val="24"/>
        </w:rPr>
      </w:pPr>
      <w:r>
        <w:rPr>
          <w:rFonts w:cs="Times New Roman"/>
          <w:szCs w:val="24"/>
        </w:rPr>
        <w:t>laboratorijām jābūt akreditētām uz ūdens paraugu ievākšanu saskaņā ar LVS EN ISO/IEC 17025 prasībām;</w:t>
      </w:r>
    </w:p>
    <w:p w14:paraId="689E9EB0" w14:textId="77777777" w:rsidR="00042D2F" w:rsidRDefault="00042D2F" w:rsidP="00042D2F">
      <w:pPr>
        <w:pStyle w:val="ListParagraph"/>
        <w:numPr>
          <w:ilvl w:val="0"/>
          <w:numId w:val="64"/>
        </w:numPr>
        <w:spacing w:after="120" w:line="240" w:lineRule="auto"/>
        <w:rPr>
          <w:rFonts w:cs="Times New Roman"/>
          <w:szCs w:val="24"/>
        </w:rPr>
      </w:pPr>
      <w:r>
        <w:rPr>
          <w:rFonts w:eastAsia="Times New Roman" w:cs="Times New Roman"/>
          <w:bCs/>
          <w:szCs w:val="24"/>
        </w:rPr>
        <w:t>paraugošanas darbus jāveic saskaņā ar apstiprinātām un spēkā esošām paraugošanas LVS, EN, ISO standartu metodēm;</w:t>
      </w:r>
    </w:p>
    <w:p w14:paraId="283AA792" w14:textId="77777777" w:rsidR="00042D2F" w:rsidRDefault="00042D2F" w:rsidP="00042D2F">
      <w:pPr>
        <w:pStyle w:val="ListParagraph"/>
        <w:numPr>
          <w:ilvl w:val="0"/>
          <w:numId w:val="64"/>
        </w:numPr>
        <w:spacing w:after="120" w:line="240" w:lineRule="auto"/>
        <w:rPr>
          <w:rFonts w:cs="Times New Roman"/>
          <w:szCs w:val="24"/>
        </w:rPr>
      </w:pPr>
      <w:r>
        <w:rPr>
          <w:rFonts w:eastAsia="Times New Roman" w:cs="Times New Roman"/>
          <w:bCs/>
          <w:szCs w:val="24"/>
        </w:rPr>
        <w:t>jābūt dokumentētām</w:t>
      </w:r>
      <w:r>
        <w:rPr>
          <w:rFonts w:eastAsia="Times New Roman" w:cs="Times New Roman"/>
          <w:b/>
          <w:bCs/>
          <w:szCs w:val="24"/>
        </w:rPr>
        <w:t xml:space="preserve"> </w:t>
      </w:r>
      <w:r>
        <w:rPr>
          <w:rFonts w:eastAsia="Times New Roman" w:cs="Times New Roman"/>
          <w:bCs/>
          <w:szCs w:val="24"/>
        </w:rPr>
        <w:t>paraugošanas standartizētām darba procedūrām, tai skaitā, lauka parametru nomērīšana paraugošanas laikā, lauka novērojumi, paraugu uz</w:t>
      </w:r>
      <w:r>
        <w:rPr>
          <w:rFonts w:eastAsia="Times New Roman" w:cs="Times New Roman"/>
          <w:szCs w:val="24"/>
        </w:rPr>
        <w:t>glabāšanas apstākļi starp paraugu ņemšanas reizēm, paraugu konservēšana, transportēšana uz laboratoriju, paraugu uzglabāšana;</w:t>
      </w:r>
    </w:p>
    <w:p w14:paraId="6D3B5983" w14:textId="77777777" w:rsidR="00042D2F" w:rsidRDefault="00042D2F" w:rsidP="00042D2F">
      <w:pPr>
        <w:pStyle w:val="ListParagraph"/>
        <w:numPr>
          <w:ilvl w:val="0"/>
          <w:numId w:val="64"/>
        </w:numPr>
        <w:spacing w:after="120" w:line="240" w:lineRule="auto"/>
        <w:rPr>
          <w:rFonts w:cs="Times New Roman"/>
          <w:szCs w:val="24"/>
        </w:rPr>
      </w:pPr>
      <w:r>
        <w:rPr>
          <w:rFonts w:eastAsia="Times New Roman" w:cs="Times New Roman"/>
          <w:szCs w:val="24"/>
        </w:rPr>
        <w:t>lauka darbu aparatūras kalibrācijai jābūt nodrošinātai nacionālos un starptautiskos kalibrācijas centros;</w:t>
      </w:r>
    </w:p>
    <w:p w14:paraId="20574E93" w14:textId="18E5EFC0" w:rsidR="00590198" w:rsidRPr="00492310" w:rsidRDefault="00042D2F" w:rsidP="00042D2F">
      <w:pPr>
        <w:pStyle w:val="ListParagraph"/>
        <w:numPr>
          <w:ilvl w:val="0"/>
          <w:numId w:val="64"/>
        </w:numPr>
        <w:spacing w:before="240" w:after="120"/>
        <w:rPr>
          <w:rFonts w:eastAsia="Times New Roman" w:cs="Times New Roman"/>
          <w:szCs w:val="24"/>
        </w:rPr>
      </w:pPr>
      <w:r>
        <w:rPr>
          <w:rFonts w:eastAsia="Times New Roman" w:cs="Times New Roman"/>
          <w:szCs w:val="24"/>
        </w:rPr>
        <w:t xml:space="preserve">paraugošanas speciālistiem </w:t>
      </w:r>
      <w:r>
        <w:rPr>
          <w:rFonts w:eastAsia="Times New Roman" w:cs="Times New Roman"/>
          <w:bCs/>
          <w:szCs w:val="24"/>
        </w:rPr>
        <w:t>jābūt labi apmācītiem (tiek izsniegta pilnvara paraugu ņemšanai) un laboratorijas kvalitātes sistēmas vadītājam vismaz reizi gadā jāinspektē paraugu ņemšanu un iekārtas</w:t>
      </w:r>
      <w:r w:rsidR="00590198" w:rsidRPr="00492310">
        <w:rPr>
          <w:rFonts w:eastAsia="Times New Roman" w:cs="Times New Roman"/>
          <w:szCs w:val="24"/>
        </w:rPr>
        <w:t>.</w:t>
      </w:r>
    </w:p>
    <w:p w14:paraId="506E1513"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Lai nodrošinātu paraugu testēšanas rezultātu kvalitātes salīdzināmību un ticamību, nepieciešams ievērot šādas prasības:</w:t>
      </w:r>
    </w:p>
    <w:p w14:paraId="5EF5D678" w14:textId="77777777" w:rsidR="00042D2F" w:rsidRDefault="00042D2F" w:rsidP="00042D2F">
      <w:pPr>
        <w:pStyle w:val="ListParagraph"/>
        <w:numPr>
          <w:ilvl w:val="0"/>
          <w:numId w:val="65"/>
        </w:numPr>
        <w:spacing w:after="120" w:line="240" w:lineRule="auto"/>
        <w:rPr>
          <w:rFonts w:eastAsia="Times New Roman" w:cs="Times New Roman"/>
          <w:szCs w:val="24"/>
        </w:rPr>
      </w:pPr>
      <w:r>
        <w:rPr>
          <w:rFonts w:cs="Times New Roman"/>
          <w:szCs w:val="24"/>
        </w:rPr>
        <w:t>laboratorijām jābūt akreditētām ūdens paraugu testēšanā saskaņā ar LVS EN ISO/IEC 17025 prasībām;</w:t>
      </w:r>
    </w:p>
    <w:p w14:paraId="1831AE1C" w14:textId="77777777" w:rsidR="00042D2F" w:rsidRDefault="00042D2F" w:rsidP="00042D2F">
      <w:pPr>
        <w:pStyle w:val="ListParagraph"/>
        <w:numPr>
          <w:ilvl w:val="0"/>
          <w:numId w:val="65"/>
        </w:numPr>
        <w:spacing w:after="120" w:line="240" w:lineRule="auto"/>
        <w:rPr>
          <w:rFonts w:eastAsia="Times New Roman" w:cs="Times New Roman"/>
          <w:szCs w:val="24"/>
        </w:rPr>
      </w:pPr>
      <w:r>
        <w:rPr>
          <w:rFonts w:cs="Times New Roman"/>
          <w:szCs w:val="24"/>
        </w:rPr>
        <w:t>ūdens parametru testēšanu jāveic saskaņā ar apstiprināto standartu metožu (LVS, EN, ISO, USA EPA, DIN) prasībām. Ja laboratorija lieto citas testēšanas metodikas, tai jānodrošina šo metodiku novērtējums attiecībā pret ieteiktajām references metodēm;</w:t>
      </w:r>
    </w:p>
    <w:p w14:paraId="44F12CF5" w14:textId="77777777" w:rsidR="00042D2F" w:rsidRDefault="00042D2F" w:rsidP="00042D2F">
      <w:pPr>
        <w:pStyle w:val="ListParagraph"/>
        <w:numPr>
          <w:ilvl w:val="0"/>
          <w:numId w:val="65"/>
        </w:numPr>
        <w:spacing w:after="120" w:line="240" w:lineRule="auto"/>
        <w:rPr>
          <w:rFonts w:eastAsia="Times New Roman" w:cs="Times New Roman"/>
          <w:szCs w:val="24"/>
        </w:rPr>
      </w:pPr>
      <w:r>
        <w:rPr>
          <w:rFonts w:cs="Times New Roman"/>
          <w:szCs w:val="24"/>
        </w:rPr>
        <w:t>laboratorijām vismaz reizi akreditācijas periodā (attiecīgi 1 reizi 5 gados) jāpiedalās starplaboratoriju salīdzinošā vai prasmes pārbaudes programmā, kas ietver visu nosakāmo parametru testēšanu atbilstošā paraugu matricē un koncentrāciju līmenī, ar mērķi novērst iespējamās sistemātiskās kļūdas atsevišķu parametru testēšanā. Jāatzīmē, ka laboratorijām jāveic regulāro ikdienas kontroli un nepieciešamības gadījumā jāpiedalās katrā konkrētā starplaboratoriju salīdzinošā vai prasmes pārbaudes programmā biežāk nekā noteikts LVS EN ISO/IEC 17025 gadījumos;</w:t>
      </w:r>
    </w:p>
    <w:p w14:paraId="73568319" w14:textId="77777777" w:rsidR="00042D2F" w:rsidRDefault="00042D2F" w:rsidP="00042D2F">
      <w:pPr>
        <w:pStyle w:val="ListParagraph"/>
        <w:numPr>
          <w:ilvl w:val="0"/>
          <w:numId w:val="65"/>
        </w:numPr>
        <w:spacing w:after="120" w:line="240" w:lineRule="auto"/>
        <w:rPr>
          <w:rFonts w:eastAsia="Times New Roman" w:cs="Times New Roman"/>
          <w:szCs w:val="24"/>
        </w:rPr>
      </w:pPr>
      <w:r>
        <w:rPr>
          <w:rFonts w:cs="Times New Roman"/>
          <w:szCs w:val="24"/>
        </w:rPr>
        <w:t>jābūt dokumentētām iekšējās kvalitātes kontroles procedūrām, kas ietver tukšo paraugu, piemērotas koncentrācijas kontrolparaugu un reālo paraugu, dublikātu testēšanas biežumu katrā paraugu sērijā piedevu lietošanu atgūstamības pārbaudei, kontrolgrafiku veidus un pieļaujamās novirzes;</w:t>
      </w:r>
    </w:p>
    <w:p w14:paraId="58F05CF4" w14:textId="77777777" w:rsidR="00042D2F" w:rsidRDefault="00042D2F" w:rsidP="00042D2F">
      <w:pPr>
        <w:pStyle w:val="ListParagraph"/>
        <w:numPr>
          <w:ilvl w:val="0"/>
          <w:numId w:val="65"/>
        </w:numPr>
        <w:spacing w:after="120" w:line="240" w:lineRule="auto"/>
        <w:rPr>
          <w:rFonts w:eastAsia="Times New Roman" w:cs="Times New Roman"/>
          <w:szCs w:val="24"/>
        </w:rPr>
      </w:pPr>
      <w:r>
        <w:rPr>
          <w:rFonts w:eastAsia="Times New Roman" w:cs="Times New Roman"/>
          <w:szCs w:val="24"/>
        </w:rPr>
        <w:t xml:space="preserve">laboratorijas speciālistiem </w:t>
      </w:r>
      <w:r>
        <w:rPr>
          <w:rFonts w:eastAsia="Times New Roman" w:cs="Times New Roman"/>
          <w:bCs/>
          <w:szCs w:val="24"/>
        </w:rPr>
        <w:t>jābūt labi apmācītiem un laboratorijas kvalitātes sistēmas vadītājam vismaz reizi gadā jākontrolē visas testēšanas jomas;</w:t>
      </w:r>
    </w:p>
    <w:p w14:paraId="182AD4AF" w14:textId="77777777" w:rsidR="00042D2F" w:rsidRDefault="00042D2F" w:rsidP="00042D2F">
      <w:pPr>
        <w:pStyle w:val="ListParagraph"/>
        <w:numPr>
          <w:ilvl w:val="0"/>
          <w:numId w:val="65"/>
        </w:numPr>
        <w:spacing w:after="120" w:line="240" w:lineRule="auto"/>
        <w:rPr>
          <w:rFonts w:eastAsia="Times New Roman" w:cs="Times New Roman"/>
          <w:szCs w:val="24"/>
        </w:rPr>
      </w:pPr>
      <w:r>
        <w:rPr>
          <w:rFonts w:cs="Times New Roman"/>
          <w:szCs w:val="24"/>
        </w:rPr>
        <w:t>jābūt specifisku testēšanas rezultātu kvalitātes pārbaudes procedūrām: vismaz cik</w:t>
      </w:r>
      <w:r>
        <w:rPr>
          <w:rFonts w:eastAsia="Times New Roman" w:cs="Times New Roman"/>
          <w:szCs w:val="24"/>
        </w:rPr>
        <w:t xml:space="preserve"> lielā mērā procentuāli sakrīt katjonu un anjonu summārās ekvivalentu koncentrācijas;</w:t>
      </w:r>
    </w:p>
    <w:p w14:paraId="4F1AD28E" w14:textId="3E2E0176" w:rsidR="00590198" w:rsidRPr="00F63B5C" w:rsidRDefault="00042D2F" w:rsidP="00042D2F">
      <w:pPr>
        <w:pStyle w:val="ListParagraph"/>
        <w:numPr>
          <w:ilvl w:val="0"/>
          <w:numId w:val="65"/>
        </w:numPr>
        <w:spacing w:before="240" w:after="120"/>
        <w:rPr>
          <w:rFonts w:eastAsia="Times New Roman" w:cs="Times New Roman"/>
          <w:szCs w:val="24"/>
        </w:rPr>
      </w:pPr>
      <w:r>
        <w:rPr>
          <w:rFonts w:eastAsia="Times New Roman" w:cs="Times New Roman"/>
          <w:szCs w:val="24"/>
        </w:rPr>
        <w:t>jābūt datu ticamības pārbaudei, izmantojot vienkāršas sakarības starp parametriem (P/PO</w:t>
      </w:r>
      <w:r>
        <w:rPr>
          <w:rFonts w:eastAsia="Times New Roman" w:cs="Times New Roman"/>
          <w:szCs w:val="24"/>
          <w:vertAlign w:val="subscript"/>
        </w:rPr>
        <w:t>4</w:t>
      </w:r>
      <w:r>
        <w:rPr>
          <w:rFonts w:cs="Times New Roman"/>
          <w:szCs w:val="24"/>
        </w:rPr>
        <w:t>&lt;P</w:t>
      </w:r>
      <w:r>
        <w:rPr>
          <w:rFonts w:cs="Times New Roman"/>
          <w:szCs w:val="24"/>
          <w:vertAlign w:val="subscript"/>
        </w:rPr>
        <w:t>kop</w:t>
      </w:r>
      <w:r>
        <w:rPr>
          <w:rFonts w:cs="Times New Roman"/>
          <w:szCs w:val="24"/>
        </w:rPr>
        <w:t>, N/NO</w:t>
      </w:r>
      <w:r>
        <w:rPr>
          <w:rFonts w:cs="Times New Roman"/>
          <w:szCs w:val="24"/>
          <w:vertAlign w:val="subscript"/>
        </w:rPr>
        <w:t>3</w:t>
      </w:r>
      <w:r>
        <w:rPr>
          <w:rFonts w:cs="Times New Roman"/>
          <w:szCs w:val="24"/>
        </w:rPr>
        <w:t>+N/NH</w:t>
      </w:r>
      <w:r>
        <w:rPr>
          <w:rFonts w:cs="Times New Roman"/>
          <w:szCs w:val="24"/>
          <w:vertAlign w:val="subscript"/>
        </w:rPr>
        <w:t>4</w:t>
      </w:r>
      <w:r>
        <w:rPr>
          <w:rFonts w:cs="Times New Roman"/>
          <w:szCs w:val="24"/>
        </w:rPr>
        <w:t>+N/NO</w:t>
      </w:r>
      <w:r>
        <w:rPr>
          <w:rFonts w:cs="Times New Roman"/>
          <w:szCs w:val="24"/>
          <w:vertAlign w:val="subscript"/>
        </w:rPr>
        <w:t>2</w:t>
      </w:r>
      <w:r>
        <w:rPr>
          <w:rFonts w:cs="Times New Roman"/>
          <w:szCs w:val="24"/>
        </w:rPr>
        <w:t>&lt;N</w:t>
      </w:r>
      <w:r>
        <w:rPr>
          <w:rFonts w:cs="Times New Roman"/>
          <w:szCs w:val="24"/>
          <w:vertAlign w:val="subscript"/>
        </w:rPr>
        <w:t>kop</w:t>
      </w:r>
      <w:r>
        <w:rPr>
          <w:rFonts w:cs="Times New Roman"/>
          <w:szCs w:val="24"/>
        </w:rPr>
        <w:t xml:space="preserve"> mg/l)</w:t>
      </w:r>
      <w:r w:rsidR="00590198" w:rsidRPr="00F63B5C">
        <w:rPr>
          <w:rFonts w:eastAsia="Times New Roman" w:cs="Times New Roman"/>
          <w:szCs w:val="24"/>
        </w:rPr>
        <w:t>.</w:t>
      </w:r>
    </w:p>
    <w:p w14:paraId="530C7E9B" w14:textId="1C1EB4B9" w:rsidR="00590198" w:rsidRDefault="00042D2F" w:rsidP="00C96EA1">
      <w:pPr>
        <w:spacing w:before="240" w:after="120"/>
        <w:ind w:firstLine="567"/>
        <w:rPr>
          <w:rFonts w:eastAsia="Times New Roman" w:cs="Times New Roman"/>
          <w:szCs w:val="24"/>
        </w:rPr>
      </w:pPr>
      <w:r>
        <w:rPr>
          <w:rFonts w:eastAsia="Times New Roman" w:cs="Times New Roman"/>
          <w:szCs w:val="24"/>
        </w:rPr>
        <w:t xml:space="preserve">Pēc </w:t>
      </w:r>
      <w:r>
        <w:rPr>
          <w:rFonts w:eastAsia="Times New Roman" w:cs="Times New Roman"/>
          <w:b/>
          <w:szCs w:val="24"/>
        </w:rPr>
        <w:t>KK</w:t>
      </w:r>
      <w:r>
        <w:rPr>
          <w:rFonts w:eastAsia="Times New Roman" w:cs="Times New Roman"/>
          <w:szCs w:val="24"/>
        </w:rPr>
        <w:t xml:space="preserve"> mērījumu rezultāti tiek iezīmēti ar atbilstošu paraugošanas vai laboratorijas datu validēšanas karogu. </w:t>
      </w:r>
      <w:r>
        <w:rPr>
          <w:rFonts w:cs="Times New Roman"/>
          <w:szCs w:val="24"/>
        </w:rPr>
        <w:t xml:space="preserve">Statistiskas </w:t>
      </w:r>
      <w:r>
        <w:rPr>
          <w:rFonts w:cs="Times New Roman"/>
          <w:b/>
          <w:szCs w:val="24"/>
        </w:rPr>
        <w:t>KK</w:t>
      </w:r>
      <w:r>
        <w:rPr>
          <w:rFonts w:cs="Times New Roman"/>
          <w:szCs w:val="24"/>
        </w:rPr>
        <w:t xml:space="preserve"> tiek veikta vides datu bāzē no Laboratorijas ienākušajiem datiem un ietver</w:t>
      </w:r>
      <w:r w:rsidR="00590198">
        <w:rPr>
          <w:rFonts w:eastAsia="Times New Roman" w:cs="Times New Roman"/>
          <w:szCs w:val="24"/>
        </w:rPr>
        <w:t>:</w:t>
      </w:r>
    </w:p>
    <w:p w14:paraId="002E7052" w14:textId="77777777" w:rsidR="00042D2F" w:rsidRDefault="00042D2F" w:rsidP="00042D2F">
      <w:pPr>
        <w:pStyle w:val="ListParagraph"/>
        <w:numPr>
          <w:ilvl w:val="0"/>
          <w:numId w:val="66"/>
        </w:numPr>
        <w:spacing w:after="120" w:line="240" w:lineRule="auto"/>
        <w:rPr>
          <w:rFonts w:eastAsia="Times New Roman" w:cs="Times New Roman"/>
          <w:szCs w:val="24"/>
        </w:rPr>
      </w:pPr>
      <w:r>
        <w:rPr>
          <w:rFonts w:cs="Times New Roman"/>
          <w:szCs w:val="24"/>
        </w:rPr>
        <w:t>novērojumu programmas izpildes apjoms;</w:t>
      </w:r>
    </w:p>
    <w:p w14:paraId="1097A327" w14:textId="77777777" w:rsidR="00042D2F" w:rsidRDefault="00042D2F" w:rsidP="00042D2F">
      <w:pPr>
        <w:pStyle w:val="ListParagraph"/>
        <w:numPr>
          <w:ilvl w:val="0"/>
          <w:numId w:val="66"/>
        </w:numPr>
        <w:spacing w:after="120" w:line="240" w:lineRule="auto"/>
        <w:rPr>
          <w:rFonts w:eastAsia="Times New Roman" w:cs="Times New Roman"/>
          <w:szCs w:val="24"/>
        </w:rPr>
      </w:pPr>
      <w:r>
        <w:rPr>
          <w:rFonts w:cs="Times New Roman"/>
          <w:szCs w:val="24"/>
        </w:rPr>
        <w:t>datu kvalitātes novērtēšana pēc paraugu procentuālā skaita, kuru vērtības zemākas par metodes detektēšanas robežu un kvantitatīvi nosākamo koncentrāciju;</w:t>
      </w:r>
    </w:p>
    <w:p w14:paraId="1C7FB0A4" w14:textId="245ACCD6" w:rsidR="00590198" w:rsidRPr="00F63B5C" w:rsidRDefault="00042D2F" w:rsidP="00042D2F">
      <w:pPr>
        <w:pStyle w:val="ListParagraph"/>
        <w:numPr>
          <w:ilvl w:val="0"/>
          <w:numId w:val="66"/>
        </w:numPr>
        <w:spacing w:before="240" w:after="120"/>
        <w:rPr>
          <w:rFonts w:eastAsia="Times New Roman" w:cs="Times New Roman"/>
          <w:szCs w:val="24"/>
        </w:rPr>
      </w:pPr>
      <w:r>
        <w:rPr>
          <w:rFonts w:cs="Times New Roman"/>
          <w:szCs w:val="24"/>
        </w:rPr>
        <w:t>rādītāju ekstremālo vērtību analīze, par pamatu ņemot iepriekšējo gadu novērotās rādītāju vērtības, un ņemot vērā attiecīgā pazemes ūdens horizonta ģeoķīmiskos paraugu noņemšanas apstākļus</w:t>
      </w:r>
      <w:r w:rsidR="00590198" w:rsidRPr="00F63B5C">
        <w:rPr>
          <w:rFonts w:eastAsia="Times New Roman" w:cs="Times New Roman"/>
          <w:szCs w:val="24"/>
        </w:rPr>
        <w:t>.</w:t>
      </w:r>
    </w:p>
    <w:p w14:paraId="69A83C26" w14:textId="67080234" w:rsidR="00590198" w:rsidRDefault="00042D2F" w:rsidP="00C96EA1">
      <w:pPr>
        <w:spacing w:before="240" w:after="120"/>
        <w:ind w:firstLine="567"/>
        <w:rPr>
          <w:rFonts w:eastAsia="Times New Roman" w:cs="Times New Roman"/>
          <w:szCs w:val="24"/>
        </w:rPr>
      </w:pPr>
      <w:r>
        <w:rPr>
          <w:rFonts w:cs="Times New Roman"/>
          <w:szCs w:val="24"/>
        </w:rPr>
        <w:t xml:space="preserve">Pēc datu </w:t>
      </w:r>
      <w:r>
        <w:rPr>
          <w:rFonts w:cs="Times New Roman"/>
          <w:b/>
          <w:bCs/>
          <w:szCs w:val="24"/>
        </w:rPr>
        <w:t>KK</w:t>
      </w:r>
      <w:r>
        <w:rPr>
          <w:rFonts w:cs="Times New Roman"/>
          <w:szCs w:val="24"/>
        </w:rPr>
        <w:t xml:space="preserve"> datu bāzē esošās vērtības tiek iezīmētas ar atbilstošu datu validēšanas karogu. Datu validēšanas karogi tiek dalīti divas kategorijas: “V” kategorija – vērtība ir ticama un “I” kategorija – vērtība nav ticama. Dati, kas ir novērtēti kā neticami, netiek izmantoti statistisko raksturlielumu aprēķināšanai. Attiecīgi </w:t>
      </w:r>
      <w:r>
        <w:rPr>
          <w:rFonts w:cs="Times New Roman"/>
          <w:b/>
          <w:szCs w:val="24"/>
        </w:rPr>
        <w:t>KN/KK</w:t>
      </w:r>
      <w:r>
        <w:rPr>
          <w:rFonts w:cs="Times New Roman"/>
          <w:szCs w:val="24"/>
        </w:rPr>
        <w:t xml:space="preserve"> vadošie dokumenti</w:t>
      </w:r>
      <w:r w:rsidR="00590198">
        <w:rPr>
          <w:rFonts w:eastAsia="Times New Roman" w:cs="Times New Roman"/>
          <w:szCs w:val="24"/>
        </w:rPr>
        <w:t>:</w:t>
      </w:r>
    </w:p>
    <w:p w14:paraId="18401068" w14:textId="77777777" w:rsidR="00042D2F" w:rsidRDefault="00042D2F" w:rsidP="00042D2F">
      <w:pPr>
        <w:pStyle w:val="ListParagraph"/>
        <w:numPr>
          <w:ilvl w:val="0"/>
          <w:numId w:val="67"/>
        </w:numPr>
        <w:spacing w:after="120" w:line="240" w:lineRule="auto"/>
        <w:rPr>
          <w:rFonts w:cs="Times New Roman"/>
          <w:szCs w:val="24"/>
        </w:rPr>
      </w:pPr>
      <w:r>
        <w:rPr>
          <w:rFonts w:cs="Times New Roman"/>
          <w:szCs w:val="24"/>
        </w:rPr>
        <w:t>Laboratorijas Kvalitātes rokasgrāmata;</w:t>
      </w:r>
    </w:p>
    <w:p w14:paraId="6CC22B3D" w14:textId="77777777" w:rsidR="00042D2F" w:rsidRDefault="00042D2F" w:rsidP="00042D2F">
      <w:pPr>
        <w:pStyle w:val="ListParagraph"/>
        <w:numPr>
          <w:ilvl w:val="0"/>
          <w:numId w:val="67"/>
        </w:numPr>
        <w:spacing w:after="120" w:line="240" w:lineRule="auto"/>
        <w:rPr>
          <w:rFonts w:cs="Times New Roman"/>
          <w:szCs w:val="24"/>
        </w:rPr>
      </w:pPr>
      <w:r>
        <w:rPr>
          <w:rFonts w:cs="Times New Roman"/>
          <w:szCs w:val="24"/>
        </w:rPr>
        <w:t>Laboratorijas procedūru un instrukciju kopums;</w:t>
      </w:r>
    </w:p>
    <w:p w14:paraId="7001AB9C" w14:textId="77777777" w:rsidR="00042D2F" w:rsidRDefault="00042D2F" w:rsidP="00042D2F">
      <w:pPr>
        <w:pStyle w:val="ListParagraph"/>
        <w:numPr>
          <w:ilvl w:val="0"/>
          <w:numId w:val="67"/>
        </w:numPr>
        <w:spacing w:after="120" w:line="240" w:lineRule="auto"/>
        <w:rPr>
          <w:rFonts w:cs="Times New Roman"/>
          <w:szCs w:val="24"/>
        </w:rPr>
      </w:pPr>
      <w:r>
        <w:rPr>
          <w:rFonts w:cs="Times New Roman"/>
          <w:szCs w:val="24"/>
        </w:rPr>
        <w:t>LVS EN ISO 5667-14 standarta. 14.daļa: Norādījumi vides ūdens paraugu ņemšanas un glabāšanas kvalitātes nodrošināšanai: Pazemes ūdeņu paraugu ņemšanas un lauku mērījumu veikšanas atbilsts LVS ISO 5667-11 standarta 11.daļa:” Norādījumi pazemes ūdens paraugu ņemšanai”;</w:t>
      </w:r>
    </w:p>
    <w:p w14:paraId="0C4BF818" w14:textId="0B21619B" w:rsidR="00590198" w:rsidRPr="00042D2F" w:rsidRDefault="00042D2F" w:rsidP="00042D2F">
      <w:pPr>
        <w:spacing w:before="240" w:after="120"/>
        <w:ind w:firstLine="720"/>
        <w:rPr>
          <w:rFonts w:eastAsia="Times New Roman" w:cs="Times New Roman"/>
          <w:szCs w:val="24"/>
        </w:rPr>
      </w:pPr>
      <w:r w:rsidRPr="00042D2F">
        <w:rPr>
          <w:rFonts w:cs="Times New Roman"/>
          <w:szCs w:val="24"/>
          <w:lang w:val="en-US"/>
        </w:rPr>
        <w:t>American Society for Quality Statistics Division. Boris Iglewicz and David C. Hoaglin. How to detect and handle outliers</w:t>
      </w:r>
      <w:r w:rsidRPr="00042D2F">
        <w:rPr>
          <w:rFonts w:cs="Times New Roman"/>
          <w:szCs w:val="24"/>
        </w:rPr>
        <w:t>. 1</w:t>
      </w:r>
      <w:r w:rsidR="00590198" w:rsidRPr="00042D2F">
        <w:rPr>
          <w:rFonts w:eastAsia="Times New Roman" w:cs="Times New Roman"/>
          <w:szCs w:val="24"/>
        </w:rPr>
        <w:t>.</w:t>
      </w:r>
    </w:p>
    <w:p w14:paraId="5979647E" w14:textId="77777777" w:rsidR="00590198" w:rsidRDefault="00590198" w:rsidP="00590198">
      <w:pPr>
        <w:spacing w:line="256" w:lineRule="auto"/>
        <w:rPr>
          <w:rFonts w:eastAsia="Times New Roman" w:cs="Times New Roman"/>
          <w:szCs w:val="24"/>
        </w:rPr>
      </w:pPr>
    </w:p>
    <w:p w14:paraId="21112352" w14:textId="77777777" w:rsidR="00590198" w:rsidRDefault="00590198" w:rsidP="009A31F6">
      <w:r>
        <w:t>IZMANTOTĀ LITERATŪRA</w:t>
      </w:r>
    </w:p>
    <w:p w14:paraId="594BE350"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LVĢMC, 2018</w:t>
      </w:r>
      <w:r w:rsidRPr="00CD7710">
        <w:rPr>
          <w:rFonts w:cs="Times New Roman"/>
          <w:color w:val="000000" w:themeColor="text1"/>
          <w:szCs w:val="24"/>
          <w:vertAlign w:val="superscript"/>
        </w:rPr>
        <w:t>a</w:t>
      </w:r>
      <w:r w:rsidRPr="00CD7710">
        <w:rPr>
          <w:rFonts w:cs="Times New Roman"/>
          <w:color w:val="000000" w:themeColor="text1"/>
          <w:szCs w:val="24"/>
        </w:rPr>
        <w:t>. Pārskats “</w:t>
      </w:r>
      <w:r w:rsidRPr="00CD7710">
        <w:rPr>
          <w:rFonts w:cs="Times New Roman"/>
          <w:iCs/>
          <w:color w:val="000000" w:themeColor="text1"/>
          <w:szCs w:val="24"/>
        </w:rPr>
        <w:t>Stratēģijas un rīcības programmas izstrāde pazemes ūdeņu monitoringa tīkla optimizācijai atbilstoši pārskatītajām pazemes ūdensobjektu robežām</w:t>
      </w:r>
      <w:r w:rsidRPr="00CD7710">
        <w:rPr>
          <w:rFonts w:cs="Times New Roman"/>
          <w:color w:val="000000" w:themeColor="text1"/>
          <w:szCs w:val="24"/>
        </w:rPr>
        <w:t>”.</w:t>
      </w:r>
    </w:p>
    <w:p w14:paraId="4F5C4F8D"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LVĢMC, 2018</w:t>
      </w:r>
      <w:r w:rsidRPr="00CD7710">
        <w:rPr>
          <w:rFonts w:cs="Times New Roman"/>
          <w:color w:val="000000" w:themeColor="text1"/>
          <w:szCs w:val="24"/>
          <w:vertAlign w:val="superscript"/>
        </w:rPr>
        <w:t>b</w:t>
      </w:r>
      <w:r w:rsidRPr="00CD7710">
        <w:rPr>
          <w:rFonts w:cs="Times New Roman"/>
          <w:color w:val="000000" w:themeColor="text1"/>
          <w:szCs w:val="24"/>
        </w:rPr>
        <w:t xml:space="preserve">. </w:t>
      </w:r>
      <w:r w:rsidRPr="00CD7710">
        <w:rPr>
          <w:rFonts w:cs="Times New Roman"/>
          <w:iCs/>
          <w:color w:val="000000" w:themeColor="text1"/>
          <w:szCs w:val="24"/>
        </w:rPr>
        <w:t>Pētnieciskais pazemes ūdeņu monitorings riska pazemes ūdensobjektā F1 – Liepāja un teritorijā uz dienvidaustrumiem no tās līdz ūdensgūtnei “Otaņķi”.</w:t>
      </w:r>
      <w:r w:rsidRPr="00CD7710">
        <w:rPr>
          <w:rFonts w:cs="Times New Roman"/>
          <w:color w:val="000000" w:themeColor="text1"/>
          <w:szCs w:val="24"/>
        </w:rPr>
        <w:t xml:space="preserve"> Pieejams:https://www.meteo.lv/fs/CKFinderJava/userfiles/files/Vide/Udens/Ud_apsaimn/Papildus% 20materiali/Parskats_Petnieciskais_monitorings_Liepaja.pdf</w:t>
      </w:r>
    </w:p>
    <w:p w14:paraId="2364A5BF"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 xml:space="preserve">Retiķe I., Bikše, J., 2019. </w:t>
      </w:r>
      <w:r w:rsidRPr="00CD7710">
        <w:rPr>
          <w:rFonts w:cs="Times New Roman"/>
          <w:iCs/>
          <w:color w:val="000000" w:themeColor="text1"/>
          <w:szCs w:val="24"/>
        </w:rPr>
        <w:t>Fona līmeņi un robežvērtības Latvijas pazemes ūdensobjektiem. LVAF finansētais projekts “Fona un kvalitātes robežvērtību izstrāde Latvijas pazemes ūdensobjektiem”.</w:t>
      </w:r>
      <w:r w:rsidRPr="00CD7710">
        <w:rPr>
          <w:rFonts w:cs="Times New Roman"/>
          <w:color w:val="000000" w:themeColor="text1"/>
          <w:szCs w:val="24"/>
        </w:rPr>
        <w:t xml:space="preserve"> Reģ Nr. 1-08/191/2018. Latvijas Universitāte, Rīga.</w:t>
      </w:r>
    </w:p>
    <w:p w14:paraId="67375BD6"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 xml:space="preserve">URBUMI 2020. LVĢMC datu bāze “URBUMI”, 2018.gads. VSIA “Latvijas Vides, ģeoloģijas un meteoroloģijas centrs”. </w:t>
      </w:r>
    </w:p>
    <w:p w14:paraId="51CB1D92" w14:textId="77777777" w:rsidR="00042D2F" w:rsidRPr="00CD7710" w:rsidRDefault="00042D2F" w:rsidP="00042D2F">
      <w:pPr>
        <w:pStyle w:val="ListParagraph"/>
        <w:numPr>
          <w:ilvl w:val="0"/>
          <w:numId w:val="44"/>
        </w:numPr>
        <w:spacing w:after="0"/>
        <w:rPr>
          <w:color w:val="000000" w:themeColor="text1"/>
        </w:rPr>
      </w:pPr>
      <w:r w:rsidRPr="00CD7710">
        <w:rPr>
          <w:rFonts w:cs="Times New Roman"/>
          <w:color w:val="000000" w:themeColor="text1"/>
          <w:szCs w:val="24"/>
        </w:rPr>
        <w:t xml:space="preserve">LEGMC,  LGS,  2019. </w:t>
      </w:r>
      <w:r w:rsidRPr="00CD7710">
        <w:rPr>
          <w:rFonts w:eastAsia="Arial" w:cs="Times New Roman"/>
          <w:color w:val="000000" w:themeColor="text1"/>
          <w:szCs w:val="24"/>
          <w:lang w:val="en-US"/>
        </w:rPr>
        <w:t>B − solutions initiative’s pilot action “Lithuanian Geological Survey and Latvian Environment, Geology and Meteorology Centre institutional cooperation on cross-border groundwater management”.</w:t>
      </w:r>
      <w:r w:rsidRPr="00CD7710">
        <w:rPr>
          <w:rFonts w:eastAsia="Arial" w:cs="Times New Roman"/>
          <w:color w:val="000000" w:themeColor="text1"/>
          <w:szCs w:val="24"/>
        </w:rPr>
        <w:t xml:space="preserve"> </w:t>
      </w:r>
      <w:r w:rsidRPr="00CD7710">
        <w:rPr>
          <w:rFonts w:eastAsia="Arial" w:cs="Times New Roman"/>
          <w:iCs/>
          <w:color w:val="000000" w:themeColor="text1"/>
          <w:szCs w:val="24"/>
        </w:rPr>
        <w:t xml:space="preserve">Pieejams: </w:t>
      </w:r>
      <w:r w:rsidRPr="00CD7710">
        <w:rPr>
          <w:rFonts w:cs="Times New Roman"/>
          <w:color w:val="000000" w:themeColor="text1"/>
          <w:szCs w:val="24"/>
        </w:rPr>
        <w:t xml:space="preserve">  </w:t>
      </w:r>
      <w:hyperlink r:id="rId8">
        <w:r w:rsidRPr="00CD7710">
          <w:rPr>
            <w:rStyle w:val="InternetLink"/>
            <w:rFonts w:cs="Times New Roman"/>
            <w:color w:val="000000" w:themeColor="text1"/>
            <w:szCs w:val="24"/>
          </w:rPr>
          <w:t>https://www.meteo.lv/lapas/projekta-b-solutions-informacija?&amp;id=2459&amp;nid=1176</w:t>
        </w:r>
      </w:hyperlink>
    </w:p>
    <w:p w14:paraId="783A5B67"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 xml:space="preserve">The Copernicus programme, 2018. </w:t>
      </w:r>
      <w:r w:rsidRPr="00CD7710">
        <w:rPr>
          <w:rFonts w:cs="Times New Roman"/>
          <w:iCs/>
          <w:color w:val="000000" w:themeColor="text1"/>
          <w:szCs w:val="24"/>
        </w:rPr>
        <w:t>CORINE Land Cover 2018.</w:t>
      </w:r>
      <w:r w:rsidRPr="00CD7710">
        <w:rPr>
          <w:rFonts w:cs="Times New Roman"/>
          <w:color w:val="000000" w:themeColor="text1"/>
          <w:szCs w:val="24"/>
        </w:rPr>
        <w:t xml:space="preserve"> Pieejams: https://land. copernicus.eu/pan-european/corine-land-cover/clc2018</w:t>
      </w:r>
    </w:p>
    <w:p w14:paraId="71D177CD"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 xml:space="preserve">LVĢMC, 2019. </w:t>
      </w:r>
      <w:r w:rsidRPr="00CD7710">
        <w:rPr>
          <w:rFonts w:cs="Times New Roman"/>
          <w:iCs/>
          <w:color w:val="000000" w:themeColor="text1"/>
          <w:szCs w:val="24"/>
        </w:rPr>
        <w:t xml:space="preserve">Pazemes riska ūdensobjektu izdalīšana, raksturojums un stāvokļa novērtējums nākamo upju baseinu apsaimniekošanas plānošanu sagatavošanai </w:t>
      </w:r>
      <w:r w:rsidRPr="00CD7710">
        <w:rPr>
          <w:rFonts w:cs="Times New Roman"/>
          <w:color w:val="000000" w:themeColor="text1"/>
          <w:szCs w:val="24"/>
        </w:rPr>
        <w:t>(Iepirkuma līguma Nr. IL/19/2019 ietvaros).</w:t>
      </w:r>
    </w:p>
    <w:p w14:paraId="0BEDD735" w14:textId="77777777" w:rsidR="00042D2F" w:rsidRPr="00CD7710" w:rsidRDefault="00042D2F" w:rsidP="00042D2F">
      <w:pPr>
        <w:pStyle w:val="ListParagraph"/>
        <w:numPr>
          <w:ilvl w:val="0"/>
          <w:numId w:val="44"/>
        </w:numPr>
        <w:spacing w:after="0"/>
        <w:rPr>
          <w:rFonts w:cs="Times New Roman"/>
          <w:color w:val="000000" w:themeColor="text1"/>
          <w:szCs w:val="24"/>
        </w:rPr>
      </w:pPr>
      <w:r w:rsidRPr="00CD7710">
        <w:rPr>
          <w:rFonts w:cs="Times New Roman"/>
          <w:color w:val="000000" w:themeColor="text1"/>
          <w:szCs w:val="24"/>
        </w:rPr>
        <w:t>LVĢMC, 2019</w:t>
      </w:r>
      <w:r w:rsidRPr="00CD7710">
        <w:rPr>
          <w:rFonts w:cs="Times New Roman"/>
          <w:color w:val="000000" w:themeColor="text1"/>
          <w:szCs w:val="24"/>
          <w:vertAlign w:val="superscript"/>
        </w:rPr>
        <w:t>a</w:t>
      </w:r>
      <w:r w:rsidRPr="00CD7710">
        <w:rPr>
          <w:rFonts w:cs="Times New Roman"/>
          <w:color w:val="000000" w:themeColor="text1"/>
          <w:szCs w:val="24"/>
        </w:rPr>
        <w:t>.  Pārskats “</w:t>
      </w:r>
      <w:r w:rsidRPr="00CD7710">
        <w:rPr>
          <w:rFonts w:cs="Times New Roman"/>
          <w:iCs/>
          <w:color w:val="000000" w:themeColor="text1"/>
          <w:szCs w:val="24"/>
        </w:rPr>
        <w:t>Pazemes ūdeņu monitoringa tīkla optimizācija</w:t>
      </w:r>
      <w:r w:rsidRPr="00CD7710">
        <w:rPr>
          <w:rFonts w:cs="Times New Roman"/>
          <w:color w:val="000000" w:themeColor="text1"/>
          <w:szCs w:val="24"/>
        </w:rPr>
        <w:t>”.</w:t>
      </w:r>
    </w:p>
    <w:p w14:paraId="3E65B6BD" w14:textId="77777777" w:rsidR="00042D2F" w:rsidRPr="00CD7710" w:rsidRDefault="00042D2F" w:rsidP="00042D2F">
      <w:pPr>
        <w:pStyle w:val="ListParagraph"/>
        <w:numPr>
          <w:ilvl w:val="0"/>
          <w:numId w:val="44"/>
        </w:numPr>
        <w:spacing w:after="0" w:line="240" w:lineRule="auto"/>
        <w:rPr>
          <w:color w:val="000000" w:themeColor="text1"/>
        </w:rPr>
      </w:pPr>
      <w:r w:rsidRPr="00CD7710">
        <w:rPr>
          <w:rFonts w:cs="Times New Roman"/>
          <w:color w:val="000000" w:themeColor="text1"/>
          <w:szCs w:val="24"/>
          <w:lang w:val="en-GB"/>
        </w:rPr>
        <w:t xml:space="preserve">European Commission 2003a. Common Implementation Strategy for the Water Framework Directive (2000/60/EC). Guidance Document No.3, Analysis of </w:t>
      </w:r>
      <w:proofErr w:type="gramStart"/>
      <w:r w:rsidRPr="00CD7710">
        <w:rPr>
          <w:rFonts w:cs="Times New Roman"/>
          <w:color w:val="000000" w:themeColor="text1"/>
          <w:szCs w:val="24"/>
          <w:lang w:val="en-GB"/>
        </w:rPr>
        <w:t>Pressures</w:t>
      </w:r>
      <w:proofErr w:type="gramEnd"/>
      <w:r w:rsidRPr="00CD7710">
        <w:rPr>
          <w:rFonts w:cs="Times New Roman"/>
          <w:color w:val="000000" w:themeColor="text1"/>
          <w:szCs w:val="24"/>
          <w:lang w:val="en-GB"/>
        </w:rPr>
        <w:t xml:space="preserve"> and Impacts. </w:t>
      </w:r>
      <w:r w:rsidRPr="00CD7710">
        <w:rPr>
          <w:rFonts w:cs="Times New Roman"/>
          <w:color w:val="000000" w:themeColor="text1"/>
          <w:szCs w:val="24"/>
        </w:rPr>
        <w:t>Pieejams</w:t>
      </w:r>
      <w:r w:rsidRPr="00CD7710">
        <w:rPr>
          <w:rFonts w:cs="Times New Roman"/>
          <w:color w:val="000000" w:themeColor="text1"/>
          <w:szCs w:val="24"/>
          <w:lang w:val="en-GB"/>
        </w:rPr>
        <w:t xml:space="preserve">: </w:t>
      </w:r>
      <w:hyperlink r:id="rId9">
        <w:r w:rsidRPr="00CD7710">
          <w:rPr>
            <w:rStyle w:val="InternetLink"/>
            <w:rFonts w:cs="Times New Roman"/>
            <w:color w:val="000000" w:themeColor="text1"/>
            <w:szCs w:val="24"/>
            <w:lang w:val="en-GB"/>
          </w:rPr>
          <w:t>https://circabc.europa.eu/</w:t>
        </w:r>
      </w:hyperlink>
    </w:p>
    <w:p w14:paraId="5F204A1F" w14:textId="77777777" w:rsidR="00042D2F" w:rsidRPr="00CD7710" w:rsidRDefault="00042D2F" w:rsidP="00042D2F">
      <w:pPr>
        <w:pStyle w:val="ListParagraph"/>
        <w:numPr>
          <w:ilvl w:val="0"/>
          <w:numId w:val="44"/>
        </w:numPr>
        <w:spacing w:after="0" w:line="240" w:lineRule="auto"/>
        <w:rPr>
          <w:color w:val="000000" w:themeColor="text1"/>
        </w:rPr>
      </w:pPr>
      <w:r w:rsidRPr="00CD7710">
        <w:rPr>
          <w:rFonts w:cs="Times New Roman"/>
          <w:color w:val="000000" w:themeColor="text1"/>
          <w:szCs w:val="24"/>
          <w:lang w:val="en-GB"/>
        </w:rPr>
        <w:t xml:space="preserve">European Commission 2003b. Common Implementation Strategy for the Water Framework Directive (2000/60/EC). Guidance Document No.7, Monitoring under the Water Framework Directive. </w:t>
      </w:r>
      <w:r w:rsidRPr="00CD7710">
        <w:rPr>
          <w:rFonts w:cs="Times New Roman"/>
          <w:color w:val="000000" w:themeColor="text1"/>
          <w:szCs w:val="24"/>
        </w:rPr>
        <w:t>Pieejams</w:t>
      </w:r>
      <w:r w:rsidRPr="00CD7710">
        <w:rPr>
          <w:rFonts w:cs="Times New Roman"/>
          <w:color w:val="000000" w:themeColor="text1"/>
          <w:szCs w:val="24"/>
          <w:lang w:val="en-GB"/>
        </w:rPr>
        <w:t xml:space="preserve">: </w:t>
      </w:r>
      <w:hyperlink r:id="rId10">
        <w:r w:rsidRPr="00CD7710">
          <w:rPr>
            <w:rStyle w:val="InternetLink"/>
            <w:rFonts w:cs="Times New Roman"/>
            <w:color w:val="000000" w:themeColor="text1"/>
            <w:szCs w:val="24"/>
            <w:lang w:val="en-GB"/>
          </w:rPr>
          <w:t>https://circabc.europa.eu/</w:t>
        </w:r>
      </w:hyperlink>
    </w:p>
    <w:p w14:paraId="74C882D1" w14:textId="77777777" w:rsidR="00042D2F" w:rsidRPr="00CD7710" w:rsidRDefault="00042D2F" w:rsidP="00042D2F">
      <w:pPr>
        <w:pStyle w:val="ListParagraph"/>
        <w:numPr>
          <w:ilvl w:val="0"/>
          <w:numId w:val="44"/>
        </w:numPr>
        <w:spacing w:after="0"/>
        <w:rPr>
          <w:color w:val="000000" w:themeColor="text1"/>
        </w:rPr>
      </w:pPr>
      <w:r w:rsidRPr="00CD7710">
        <w:rPr>
          <w:rFonts w:cs="Times New Roman"/>
          <w:color w:val="000000" w:themeColor="text1"/>
          <w:szCs w:val="24"/>
        </w:rPr>
        <w:t>European  Commission,  2007</w:t>
      </w:r>
      <w:r w:rsidRPr="00CD7710">
        <w:rPr>
          <w:rFonts w:cs="Times New Roman"/>
          <w:color w:val="000000" w:themeColor="text1"/>
          <w:szCs w:val="24"/>
          <w:lang w:val="en-US"/>
        </w:rPr>
        <w:t xml:space="preserve">. </w:t>
      </w:r>
      <w:r w:rsidRPr="00CD7710">
        <w:rPr>
          <w:rFonts w:cs="Times New Roman"/>
          <w:iCs/>
          <w:color w:val="000000" w:themeColor="text1"/>
          <w:szCs w:val="24"/>
          <w:lang w:val="en-US"/>
        </w:rPr>
        <w:t>Common Implementation Strategy of the Water Framework Directive (2000/60/EC). Guidance Document No.15. Guidance on Groundwater Monitoring</w:t>
      </w:r>
      <w:r w:rsidRPr="00CD7710">
        <w:rPr>
          <w:rFonts w:cs="Times New Roman"/>
          <w:iCs/>
          <w:color w:val="000000" w:themeColor="text1"/>
          <w:szCs w:val="24"/>
        </w:rPr>
        <w:t>.</w:t>
      </w:r>
      <w:r w:rsidRPr="00CD7710">
        <w:rPr>
          <w:rFonts w:cs="Times New Roman"/>
          <w:color w:val="000000" w:themeColor="text1"/>
          <w:szCs w:val="24"/>
        </w:rPr>
        <w:t xml:space="preserve"> Pieejams: </w:t>
      </w:r>
      <w:hyperlink r:id="rId11">
        <w:r w:rsidRPr="00CD7710">
          <w:rPr>
            <w:rStyle w:val="InternetLink"/>
            <w:rFonts w:cs="Times New Roman"/>
            <w:color w:val="000000" w:themeColor="text1"/>
            <w:szCs w:val="24"/>
          </w:rPr>
          <w:t>http://eur-lex.europa.eu</w:t>
        </w:r>
      </w:hyperlink>
    </w:p>
    <w:p w14:paraId="4B4F79EC" w14:textId="77777777" w:rsidR="00042D2F" w:rsidRPr="00CD7710" w:rsidRDefault="00042D2F" w:rsidP="00042D2F">
      <w:pPr>
        <w:pStyle w:val="ListParagraph"/>
        <w:numPr>
          <w:ilvl w:val="0"/>
          <w:numId w:val="44"/>
        </w:numPr>
        <w:spacing w:after="0"/>
        <w:rPr>
          <w:color w:val="000000" w:themeColor="text1"/>
        </w:rPr>
      </w:pPr>
      <w:r w:rsidRPr="00CD7710">
        <w:rPr>
          <w:rFonts w:cs="Times New Roman"/>
          <w:color w:val="000000" w:themeColor="text1"/>
          <w:szCs w:val="24"/>
        </w:rPr>
        <w:t xml:space="preserve">European  Commission,  2007. </w:t>
      </w:r>
      <w:r w:rsidRPr="00CD7710">
        <w:rPr>
          <w:rFonts w:cs="Times New Roman"/>
          <w:iCs/>
          <w:color w:val="000000" w:themeColor="text1"/>
          <w:szCs w:val="24"/>
          <w:lang w:val="en-US"/>
        </w:rPr>
        <w:t>Common Implementation Strategy of the Water Framework Directive (2000/60/EC). Guidance Document No.16. Guidance on Groundwater in Drinking Water Protected Areas.</w:t>
      </w:r>
      <w:r w:rsidRPr="00CD7710">
        <w:rPr>
          <w:rFonts w:cs="Times New Roman"/>
          <w:color w:val="000000" w:themeColor="text1"/>
          <w:szCs w:val="24"/>
          <w:lang w:val="en-US"/>
        </w:rPr>
        <w:t xml:space="preserve"> </w:t>
      </w:r>
      <w:r w:rsidRPr="00CD7710">
        <w:rPr>
          <w:rFonts w:cs="Times New Roman"/>
          <w:color w:val="000000" w:themeColor="text1"/>
          <w:szCs w:val="24"/>
        </w:rPr>
        <w:t xml:space="preserve">Pieejams: </w:t>
      </w:r>
      <w:hyperlink r:id="rId12">
        <w:r w:rsidRPr="00CD7710">
          <w:rPr>
            <w:rStyle w:val="InternetLink"/>
            <w:rFonts w:cs="Times New Roman"/>
            <w:color w:val="000000" w:themeColor="text1"/>
            <w:szCs w:val="24"/>
          </w:rPr>
          <w:t>http://eur-lex.europa.eu</w:t>
        </w:r>
      </w:hyperlink>
    </w:p>
    <w:p w14:paraId="43051F16" w14:textId="77777777" w:rsidR="00042D2F" w:rsidRPr="00CD7710" w:rsidRDefault="00042D2F" w:rsidP="00042D2F">
      <w:pPr>
        <w:pStyle w:val="ListParagraph"/>
        <w:numPr>
          <w:ilvl w:val="0"/>
          <w:numId w:val="44"/>
        </w:numPr>
        <w:spacing w:after="0"/>
        <w:rPr>
          <w:color w:val="000000" w:themeColor="text1"/>
        </w:rPr>
      </w:pPr>
      <w:r w:rsidRPr="00CD7710">
        <w:rPr>
          <w:rFonts w:cs="Times New Roman"/>
          <w:color w:val="000000" w:themeColor="text1"/>
          <w:szCs w:val="24"/>
        </w:rPr>
        <w:t xml:space="preserve">European  Commission,  2010. </w:t>
      </w:r>
      <w:r w:rsidRPr="00CD7710">
        <w:rPr>
          <w:rFonts w:cs="Times New Roman"/>
          <w:iCs/>
          <w:color w:val="000000" w:themeColor="text1"/>
          <w:szCs w:val="24"/>
          <w:lang w:val="en-US"/>
        </w:rPr>
        <w:t>Common Implementation Strategy of the Water Framework Directive (2000/60/EC). Guidance Document No.26. Guidance on risk assessment and the use of conceptual models for groundwaters.</w:t>
      </w:r>
      <w:r w:rsidRPr="00CD7710">
        <w:rPr>
          <w:rFonts w:cs="Times New Roman"/>
          <w:color w:val="000000" w:themeColor="text1"/>
          <w:szCs w:val="24"/>
          <w:lang w:val="en-US"/>
        </w:rPr>
        <w:t xml:space="preserve"> </w:t>
      </w:r>
      <w:r w:rsidRPr="00CD7710">
        <w:rPr>
          <w:rFonts w:cs="Times New Roman"/>
          <w:color w:val="000000" w:themeColor="text1"/>
          <w:szCs w:val="24"/>
        </w:rPr>
        <w:t xml:space="preserve">Pieejams: </w:t>
      </w:r>
      <w:hyperlink r:id="rId13">
        <w:r w:rsidRPr="00CD7710">
          <w:rPr>
            <w:rStyle w:val="InternetLink"/>
            <w:rFonts w:cs="Times New Roman"/>
            <w:color w:val="000000" w:themeColor="text1"/>
            <w:szCs w:val="24"/>
          </w:rPr>
          <w:t>http://eur-lex.europa.eu</w:t>
        </w:r>
      </w:hyperlink>
    </w:p>
    <w:p w14:paraId="36866C5B" w14:textId="77777777" w:rsidR="00042D2F" w:rsidRPr="00CD7710" w:rsidRDefault="00042D2F" w:rsidP="00042D2F">
      <w:pPr>
        <w:pStyle w:val="ListParagraph"/>
        <w:numPr>
          <w:ilvl w:val="0"/>
          <w:numId w:val="44"/>
        </w:numPr>
        <w:spacing w:after="0"/>
        <w:rPr>
          <w:color w:val="000000" w:themeColor="text1"/>
        </w:rPr>
      </w:pPr>
      <w:r w:rsidRPr="00CD7710">
        <w:rPr>
          <w:rFonts w:cs="Times New Roman"/>
          <w:color w:val="000000" w:themeColor="text1"/>
          <w:szCs w:val="24"/>
        </w:rPr>
        <w:t>European  Commission  2000</w:t>
      </w:r>
      <w:r w:rsidRPr="00CD7710">
        <w:rPr>
          <w:rFonts w:cs="Times New Roman"/>
          <w:iCs/>
          <w:color w:val="000000" w:themeColor="text1"/>
          <w:szCs w:val="24"/>
        </w:rPr>
        <w:t xml:space="preserve">. </w:t>
      </w:r>
      <w:r w:rsidRPr="00CD7710">
        <w:rPr>
          <w:rFonts w:cs="Times New Roman"/>
          <w:iCs/>
          <w:color w:val="000000" w:themeColor="text1"/>
          <w:szCs w:val="24"/>
          <w:lang w:val="en-US"/>
        </w:rPr>
        <w:t>Directive 2000/60/EC of the European Parliament and of the Council Establishing a Framework for Community Action in the field of Water Policy</w:t>
      </w:r>
      <w:r w:rsidRPr="00CD7710">
        <w:rPr>
          <w:rFonts w:cs="Times New Roman"/>
          <w:iCs/>
          <w:color w:val="000000" w:themeColor="text1"/>
          <w:szCs w:val="24"/>
        </w:rPr>
        <w:t xml:space="preserve">. </w:t>
      </w:r>
      <w:r w:rsidRPr="00CD7710">
        <w:rPr>
          <w:rFonts w:cs="Times New Roman"/>
          <w:color w:val="000000" w:themeColor="text1"/>
          <w:szCs w:val="24"/>
        </w:rPr>
        <w:t xml:space="preserve">Pieejams: </w:t>
      </w:r>
      <w:hyperlink r:id="rId14">
        <w:r w:rsidRPr="00CD7710">
          <w:rPr>
            <w:rStyle w:val="InternetLink"/>
            <w:rFonts w:cs="Times New Roman"/>
            <w:color w:val="000000" w:themeColor="text1"/>
            <w:szCs w:val="24"/>
          </w:rPr>
          <w:t>http://eur-lex.europa.eu/</w:t>
        </w:r>
      </w:hyperlink>
    </w:p>
    <w:p w14:paraId="5DF79EF9" w14:textId="77777777" w:rsidR="00042D2F" w:rsidRPr="00CD7710" w:rsidRDefault="00042D2F" w:rsidP="00042D2F">
      <w:pPr>
        <w:pStyle w:val="ListParagraph"/>
        <w:numPr>
          <w:ilvl w:val="0"/>
          <w:numId w:val="44"/>
        </w:numPr>
        <w:spacing w:after="0"/>
        <w:rPr>
          <w:rFonts w:cs="Times New Roman"/>
          <w:iCs/>
          <w:color w:val="000000" w:themeColor="text1"/>
          <w:szCs w:val="24"/>
        </w:rPr>
      </w:pPr>
      <w:r w:rsidRPr="00CD7710">
        <w:rPr>
          <w:rFonts w:cs="Times New Roman"/>
          <w:color w:val="000000" w:themeColor="text1"/>
          <w:szCs w:val="24"/>
        </w:rPr>
        <w:t xml:space="preserve">Eiropas Komisija, 2006. </w:t>
      </w:r>
      <w:r w:rsidRPr="00CD7710">
        <w:rPr>
          <w:rFonts w:cs="Times New Roman"/>
          <w:iCs/>
          <w:color w:val="000000" w:themeColor="text1"/>
          <w:szCs w:val="24"/>
        </w:rPr>
        <w:t>Eiropas Parlamenta un padomes direktīva 2006/118/EK par gruntsūdeņu aizsardzību pret piesārņojumu un pasliktināšanas.</w:t>
      </w:r>
    </w:p>
    <w:p w14:paraId="7F9A8DF8" w14:textId="77777777" w:rsidR="00042D2F" w:rsidRPr="00CD7710" w:rsidRDefault="00042D2F" w:rsidP="00042D2F">
      <w:pPr>
        <w:pStyle w:val="ListParagraph"/>
        <w:numPr>
          <w:ilvl w:val="0"/>
          <w:numId w:val="44"/>
        </w:numPr>
        <w:spacing w:after="0"/>
        <w:rPr>
          <w:rFonts w:cs="Times New Roman"/>
          <w:iCs/>
          <w:color w:val="000000" w:themeColor="text1"/>
          <w:szCs w:val="24"/>
        </w:rPr>
      </w:pPr>
      <w:r w:rsidRPr="00CD7710">
        <w:rPr>
          <w:rFonts w:cs="Times New Roman"/>
          <w:color w:val="000000" w:themeColor="text1"/>
          <w:szCs w:val="24"/>
        </w:rPr>
        <w:t xml:space="preserve">Eiropas Komisija, 1991. </w:t>
      </w:r>
      <w:r w:rsidRPr="00CD7710">
        <w:rPr>
          <w:rFonts w:cs="Times New Roman"/>
          <w:iCs/>
          <w:color w:val="000000" w:themeColor="text1"/>
          <w:szCs w:val="24"/>
        </w:rPr>
        <w:t>Padomes direktīva attiecībā uz ūdeņu aizsardzību pret piesārņojumu, ko rada lauksaimniecības izcelsmes nitrāti.</w:t>
      </w:r>
    </w:p>
    <w:p w14:paraId="6745694A" w14:textId="77777777" w:rsidR="00042D2F" w:rsidRPr="00CD7710" w:rsidRDefault="00042D2F" w:rsidP="00042D2F">
      <w:pPr>
        <w:pStyle w:val="ListParagraph"/>
        <w:numPr>
          <w:ilvl w:val="0"/>
          <w:numId w:val="44"/>
        </w:numPr>
        <w:spacing w:after="0"/>
        <w:rPr>
          <w:rFonts w:cs="Times New Roman"/>
          <w:iCs/>
          <w:color w:val="000000" w:themeColor="text1"/>
          <w:szCs w:val="24"/>
        </w:rPr>
      </w:pPr>
      <w:r w:rsidRPr="00CD7710">
        <w:rPr>
          <w:rFonts w:cs="Times New Roman"/>
          <w:color w:val="000000" w:themeColor="text1"/>
          <w:szCs w:val="24"/>
        </w:rPr>
        <w:t>Bikše J., Retiķe I., Dēliņa, A. 2018, Ziņojums – rekomendācijas Latvijas pazemes ūdeņu monitoringa tīkla optimizācijai. LVAF finansētais projekts “Jauni dati par nitrātu slodzēm uz gruntsūdeņiem tipveida nogulumos Latvijā (NITRA)”, Reģ Nr. 1-08/136/2017. Latvijas Universitāte, Rīga.</w:t>
      </w:r>
    </w:p>
    <w:p w14:paraId="21E186DD" w14:textId="6CE52202" w:rsidR="00590198" w:rsidRPr="009A31F6" w:rsidRDefault="00042D2F" w:rsidP="00042D2F">
      <w:pPr>
        <w:pStyle w:val="ListParagraph"/>
        <w:numPr>
          <w:ilvl w:val="0"/>
          <w:numId w:val="44"/>
        </w:numPr>
        <w:spacing w:after="0"/>
        <w:rPr>
          <w:rFonts w:eastAsia="Times New Roman" w:cs="Times New Roman"/>
          <w:color w:val="000000" w:themeColor="text1"/>
          <w:szCs w:val="24"/>
        </w:rPr>
      </w:pPr>
      <w:r w:rsidRPr="00CD7710">
        <w:rPr>
          <w:rFonts w:eastAsia="Times New Roman" w:cs="Times New Roman"/>
          <w:color w:val="000000" w:themeColor="text1"/>
          <w:szCs w:val="24"/>
          <w:lang w:val="en-US"/>
        </w:rPr>
        <w:t>38</w:t>
      </w:r>
      <w:r w:rsidRPr="00CD7710">
        <w:rPr>
          <w:rFonts w:eastAsia="Times New Roman" w:cs="Times New Roman"/>
          <w:color w:val="000000" w:themeColor="text1"/>
          <w:szCs w:val="24"/>
          <w:vertAlign w:val="superscript"/>
          <w:lang w:val="en-US"/>
        </w:rPr>
        <w:t>th</w:t>
      </w:r>
      <w:r w:rsidRPr="00CD7710">
        <w:rPr>
          <w:rFonts w:eastAsia="Times New Roman" w:cs="Times New Roman"/>
          <w:color w:val="000000" w:themeColor="text1"/>
          <w:szCs w:val="24"/>
          <w:lang w:val="en-US"/>
        </w:rPr>
        <w:t xml:space="preserve"> Groundwater Group Plenary Meeting</w:t>
      </w:r>
      <w:r w:rsidRPr="00CD7710">
        <w:rPr>
          <w:rFonts w:eastAsia="Times New Roman" w:cs="Times New Roman"/>
          <w:color w:val="000000" w:themeColor="text1"/>
          <w:szCs w:val="24"/>
        </w:rPr>
        <w:t xml:space="preserve">, 2020.  Pieejams: </w:t>
      </w:r>
      <w:r w:rsidRPr="00CD7710">
        <w:rPr>
          <w:rFonts w:cs="Times New Roman"/>
          <w:color w:val="000000" w:themeColor="text1"/>
          <w:szCs w:val="24"/>
        </w:rPr>
        <w:t>https://circabc.europa.eu/ui/group/9ab5926d-bed4-4322-9aa7-9964bbe8312d/library/13c60f19-75a4-4a6c-9a5e-3b535045f81e/details</w:t>
      </w:r>
      <w:r w:rsidR="00590198" w:rsidRPr="009A31F6">
        <w:rPr>
          <w:rFonts w:eastAsia="Times New Roman" w:cs="Times New Roman"/>
          <w:color w:val="000000" w:themeColor="text1"/>
          <w:szCs w:val="24"/>
        </w:rPr>
        <w:t>.</w:t>
      </w:r>
    </w:p>
    <w:p w14:paraId="4199D422" w14:textId="62A1EC07" w:rsidR="00223484" w:rsidRDefault="00223484">
      <w:pPr>
        <w:jc w:val="left"/>
      </w:pPr>
      <w:r>
        <w:br w:type="page"/>
      </w:r>
    </w:p>
    <w:p w14:paraId="0C6383C3" w14:textId="3B4C06F1" w:rsidR="0044105C" w:rsidRDefault="0044105C" w:rsidP="0044105C">
      <w:pPr>
        <w:pStyle w:val="Heading1"/>
      </w:pPr>
      <w:bookmarkStart w:id="106" w:name="_Toc57249824"/>
      <w:bookmarkStart w:id="107" w:name="_Toc57273094"/>
      <w:bookmarkStart w:id="108" w:name="_Toc57273176"/>
      <w:bookmarkStart w:id="109" w:name="_Toc84804596"/>
      <w:r>
        <w:t>4.Jūras vides monitoringa programma</w:t>
      </w:r>
      <w:bookmarkEnd w:id="106"/>
      <w:bookmarkEnd w:id="107"/>
      <w:bookmarkEnd w:id="108"/>
      <w:bookmarkEnd w:id="109"/>
    </w:p>
    <w:p w14:paraId="60C27AC6" w14:textId="77777777" w:rsidR="0044105C" w:rsidRPr="00F1395B" w:rsidRDefault="0044105C" w:rsidP="0044105C"/>
    <w:p w14:paraId="1FECDAD8" w14:textId="77777777" w:rsidR="0044105C" w:rsidRPr="003C099A" w:rsidRDefault="0044105C" w:rsidP="0044105C">
      <w:pPr>
        <w:ind w:firstLine="720"/>
        <w:rPr>
          <w:rFonts w:cs="Times New Roman"/>
          <w:szCs w:val="24"/>
        </w:rPr>
      </w:pPr>
      <w:r w:rsidRPr="00F1395B">
        <w:rPr>
          <w:rFonts w:cs="Times New Roman"/>
          <w:szCs w:val="24"/>
        </w:rPr>
        <w:t>Jūras vides monitoringa mērķis ir nodrošināt informāciju par jūras ūdeņu ekoloģisko un ķīmisko kvalitāti, ņemot vērā šo kvalitāti ietekmējošās slodzes. Iegūtos datus izmantos jūras ūdeņu ekoloģiskā stāvokļa izvērtēšanai, kas kalpos par pamatu laba vides stāvokļa sasniegšanai paredzētas pasākumu programmas izstrādei. Jūras vides</w:t>
      </w:r>
      <w:r>
        <w:rPr>
          <w:rFonts w:cs="Times New Roman"/>
          <w:szCs w:val="24"/>
        </w:rPr>
        <w:t xml:space="preserve"> </w:t>
      </w:r>
      <w:r w:rsidRPr="00F1395B">
        <w:rPr>
          <w:rFonts w:cs="Times New Roman"/>
          <w:szCs w:val="24"/>
        </w:rPr>
        <w:t>monitoringa programma ir izstrādāta ievērojot Jūras stratēģijas pamatdirektīvas 2008/56/EK prasības un strukturēta apakšprogrammās. Tā kā monitoringa programmas apakšprogrammas aptver ļoti plašu stāvokli un slodzes raksturojošu parametru loku, kas saskaņā</w:t>
      </w:r>
      <w:r>
        <w:rPr>
          <w:rFonts w:cs="Times New Roman"/>
          <w:szCs w:val="24"/>
        </w:rPr>
        <w:t xml:space="preserve"> </w:t>
      </w:r>
      <w:r w:rsidRPr="00F1395B">
        <w:rPr>
          <w:rFonts w:cs="Times New Roman"/>
          <w:szCs w:val="24"/>
        </w:rPr>
        <w:t>ar nacionālajiem normatīvajiem aktiem ir vairāku institūciju kompetencē, tad monitoringa programmā tiek norādītas gan atbildīgās kompetentās institūcijas, gan atbildīgās institūcijas. Turklāt</w:t>
      </w:r>
      <w:r>
        <w:rPr>
          <w:rFonts w:cs="Times New Roman"/>
          <w:szCs w:val="24"/>
        </w:rPr>
        <w:t xml:space="preserve"> </w:t>
      </w:r>
      <w:r w:rsidRPr="00F1395B">
        <w:rPr>
          <w:rFonts w:cs="Times New Roman"/>
          <w:szCs w:val="24"/>
        </w:rPr>
        <w:t>apakšprogrammām ir norādīta sasaiste ar citām Latvijas saistību</w:t>
      </w:r>
      <w:r>
        <w:rPr>
          <w:rFonts w:cs="Times New Roman"/>
          <w:szCs w:val="24"/>
        </w:rPr>
        <w:t xml:space="preserve"> </w:t>
      </w:r>
      <w:r w:rsidRPr="00F1395B">
        <w:rPr>
          <w:rFonts w:cs="Times New Roman"/>
          <w:szCs w:val="24"/>
        </w:rPr>
        <w:t xml:space="preserve">izpildei īstenotām datu vākšanas </w:t>
      </w:r>
      <w:r>
        <w:rPr>
          <w:rFonts w:cs="Times New Roman"/>
          <w:szCs w:val="24"/>
        </w:rPr>
        <w:t>programmām</w:t>
      </w:r>
      <w:r w:rsidRPr="00F1395B">
        <w:rPr>
          <w:rFonts w:cs="Times New Roman"/>
          <w:szCs w:val="24"/>
        </w:rPr>
        <w:t>.</w:t>
      </w:r>
      <w:r>
        <w:rPr>
          <w:rFonts w:cs="Times New Roman"/>
          <w:szCs w:val="24"/>
        </w:rPr>
        <w:t xml:space="preserve"> </w:t>
      </w:r>
      <w:r w:rsidRPr="00F1395B">
        <w:rPr>
          <w:rFonts w:cs="Times New Roman"/>
          <w:szCs w:val="24"/>
        </w:rPr>
        <w:t>Ņemot vērā, ka valsts budžets tiek plānots tikai vienam gadam un ka tas nedod iespēju monitoringa darbu plānošanu visam programmas darbības periodam, katru gadu, atbilstoši pieejamajam budžetam, tiks izstrādāti kārtējā gadā īstenojamie uzdevumi.</w:t>
      </w:r>
    </w:p>
    <w:p w14:paraId="5C944CEF" w14:textId="1238DC41" w:rsidR="0044105C" w:rsidRPr="00B96F99" w:rsidRDefault="00B96F99" w:rsidP="0044105C">
      <w:pPr>
        <w:jc w:val="right"/>
      </w:pPr>
      <w:r w:rsidRPr="00B96F99">
        <w:t xml:space="preserve">9. </w:t>
      </w:r>
      <w:r w:rsidR="0044105C" w:rsidRPr="00B96F99">
        <w:t>tabula</w:t>
      </w:r>
    </w:p>
    <w:p w14:paraId="40585D11" w14:textId="77777777" w:rsidR="0044105C" w:rsidRPr="003C099A" w:rsidRDefault="0044105C" w:rsidP="0044105C">
      <w:pPr>
        <w:jc w:val="center"/>
        <w:rPr>
          <w:b/>
        </w:rPr>
      </w:pPr>
      <w:r w:rsidRPr="00612EB3">
        <w:rPr>
          <w:b/>
        </w:rPr>
        <w:t>Kopsavilkuma tabula – Institūciju atbildības sfēra</w:t>
      </w:r>
    </w:p>
    <w:tbl>
      <w:tblPr>
        <w:tblStyle w:val="TableGrid"/>
        <w:tblW w:w="0" w:type="auto"/>
        <w:tblLook w:val="04A0" w:firstRow="1" w:lastRow="0" w:firstColumn="1" w:lastColumn="0" w:noHBand="0" w:noVBand="1"/>
      </w:tblPr>
      <w:tblGrid>
        <w:gridCol w:w="3024"/>
        <w:gridCol w:w="5731"/>
      </w:tblGrid>
      <w:tr w:rsidR="0044105C" w14:paraId="1F5B198D" w14:textId="77777777" w:rsidTr="0072022B">
        <w:tc>
          <w:tcPr>
            <w:tcW w:w="3114" w:type="dxa"/>
            <w:shd w:val="clear" w:color="auto" w:fill="D9D9D9" w:themeFill="background1" w:themeFillShade="D9"/>
            <w:vAlign w:val="center"/>
          </w:tcPr>
          <w:p w14:paraId="18F732C4" w14:textId="77777777" w:rsidR="0044105C" w:rsidRPr="0072022B" w:rsidRDefault="0044105C" w:rsidP="0072022B">
            <w:pPr>
              <w:jc w:val="center"/>
              <w:rPr>
                <w:b/>
              </w:rPr>
            </w:pPr>
            <w:r w:rsidRPr="0072022B">
              <w:rPr>
                <w:b/>
              </w:rPr>
              <w:t>Institūcija</w:t>
            </w:r>
          </w:p>
        </w:tc>
        <w:tc>
          <w:tcPr>
            <w:tcW w:w="5902" w:type="dxa"/>
            <w:shd w:val="clear" w:color="auto" w:fill="D9D9D9" w:themeFill="background1" w:themeFillShade="D9"/>
            <w:vAlign w:val="center"/>
          </w:tcPr>
          <w:p w14:paraId="5E6337A8" w14:textId="77777777" w:rsidR="0044105C" w:rsidRPr="00DA2C10" w:rsidRDefault="0044105C" w:rsidP="0072022B">
            <w:pPr>
              <w:jc w:val="center"/>
              <w:rPr>
                <w:b/>
              </w:rPr>
            </w:pPr>
            <w:r>
              <w:rPr>
                <w:b/>
              </w:rPr>
              <w:t>Atbildības sfēra (apakšnodaļas)</w:t>
            </w:r>
          </w:p>
        </w:tc>
      </w:tr>
      <w:tr w:rsidR="0044105C" w14:paraId="1D6A7D08" w14:textId="77777777" w:rsidTr="0072022B">
        <w:tc>
          <w:tcPr>
            <w:tcW w:w="3114" w:type="dxa"/>
            <w:shd w:val="clear" w:color="auto" w:fill="D9D9D9" w:themeFill="background1" w:themeFillShade="D9"/>
            <w:vAlign w:val="center"/>
          </w:tcPr>
          <w:p w14:paraId="04EFF0D2" w14:textId="77777777" w:rsidR="0044105C" w:rsidRPr="0072022B" w:rsidRDefault="0044105C" w:rsidP="0072022B">
            <w:pPr>
              <w:jc w:val="center"/>
              <w:rPr>
                <w:b/>
              </w:rPr>
            </w:pPr>
            <w:r w:rsidRPr="0072022B">
              <w:rPr>
                <w:b/>
              </w:rPr>
              <w:t>LHEI</w:t>
            </w:r>
          </w:p>
        </w:tc>
        <w:tc>
          <w:tcPr>
            <w:tcW w:w="5902" w:type="dxa"/>
            <w:shd w:val="clear" w:color="auto" w:fill="auto"/>
            <w:vAlign w:val="center"/>
          </w:tcPr>
          <w:p w14:paraId="03F65D6B" w14:textId="51A649C8" w:rsidR="003562FD" w:rsidRPr="00F82989" w:rsidRDefault="003562FD" w:rsidP="0072022B">
            <w:pPr>
              <w:jc w:val="center"/>
              <w:rPr>
                <w:color w:val="FF0000"/>
              </w:rPr>
            </w:pPr>
            <w:r w:rsidRPr="0072022B">
              <w:t>4.1.2.1.;4.2.1.;4.2.2.1.; 4.2.3.; 4.4.1.1.; 4.5.1.1.; 4.5.1.2.;</w:t>
            </w:r>
            <w:r w:rsidR="0072022B" w:rsidRPr="0072022B">
              <w:t xml:space="preserve"> 4.5.1.3.; 4.5.1.4.; 4.5.1.5.; 4.5.2.1.; 4.5.2.2.; 4.5.2.3.; 4.5.3.;4.5.4.; 4.5.5.; 4.5.7.; 4.6.1.; 4.6.3.; 4.6.4.; 4.6.5.1.; 4.6.5.2.; 4.7.1.; 4.7.2.; 4.8.1.; 4.8.2.; 4.10.2.; 4.11.2.</w:t>
            </w:r>
          </w:p>
        </w:tc>
      </w:tr>
      <w:tr w:rsidR="0044105C" w14:paraId="47B397D5" w14:textId="77777777" w:rsidTr="0072022B">
        <w:tc>
          <w:tcPr>
            <w:tcW w:w="3114" w:type="dxa"/>
            <w:shd w:val="clear" w:color="auto" w:fill="D9D9D9" w:themeFill="background1" w:themeFillShade="D9"/>
            <w:vAlign w:val="center"/>
          </w:tcPr>
          <w:p w14:paraId="194B675D" w14:textId="77777777" w:rsidR="0044105C" w:rsidRPr="0072022B" w:rsidRDefault="0044105C" w:rsidP="0072022B">
            <w:pPr>
              <w:jc w:val="center"/>
              <w:rPr>
                <w:b/>
              </w:rPr>
            </w:pPr>
            <w:r w:rsidRPr="0072022B">
              <w:rPr>
                <w:b/>
              </w:rPr>
              <w:t>BIOR</w:t>
            </w:r>
          </w:p>
        </w:tc>
        <w:tc>
          <w:tcPr>
            <w:tcW w:w="5902" w:type="dxa"/>
            <w:shd w:val="clear" w:color="auto" w:fill="auto"/>
            <w:vAlign w:val="center"/>
          </w:tcPr>
          <w:p w14:paraId="7CC90AE3" w14:textId="2F36DECF" w:rsidR="0044105C" w:rsidRPr="00F82989" w:rsidRDefault="0072022B" w:rsidP="0072022B">
            <w:pPr>
              <w:jc w:val="center"/>
              <w:rPr>
                <w:color w:val="FF0000"/>
              </w:rPr>
            </w:pPr>
            <w:r w:rsidRPr="0072022B">
              <w:t>4.1.1.1.; 4.1.1.2.; 4.2.2.2.; 4.3.1.; 4.3.2.; 4.3.3.; 4.6.2.; 4.10.1.</w:t>
            </w:r>
          </w:p>
        </w:tc>
      </w:tr>
      <w:tr w:rsidR="0044105C" w14:paraId="5B1676AE" w14:textId="77777777" w:rsidTr="0072022B">
        <w:tc>
          <w:tcPr>
            <w:tcW w:w="3114" w:type="dxa"/>
            <w:shd w:val="clear" w:color="auto" w:fill="D9D9D9" w:themeFill="background1" w:themeFillShade="D9"/>
            <w:vAlign w:val="center"/>
          </w:tcPr>
          <w:p w14:paraId="4FD49979" w14:textId="77777777" w:rsidR="0044105C" w:rsidRPr="0072022B" w:rsidRDefault="0044105C" w:rsidP="0072022B">
            <w:pPr>
              <w:jc w:val="center"/>
              <w:rPr>
                <w:b/>
              </w:rPr>
            </w:pPr>
            <w:r w:rsidRPr="0072022B">
              <w:rPr>
                <w:b/>
              </w:rPr>
              <w:t>DAP</w:t>
            </w:r>
          </w:p>
        </w:tc>
        <w:tc>
          <w:tcPr>
            <w:tcW w:w="5902" w:type="dxa"/>
            <w:shd w:val="clear" w:color="auto" w:fill="auto"/>
            <w:vAlign w:val="center"/>
          </w:tcPr>
          <w:p w14:paraId="2A10A1A8" w14:textId="500DD4D0" w:rsidR="0044105C" w:rsidRPr="0072022B" w:rsidRDefault="0072022B" w:rsidP="0072022B">
            <w:pPr>
              <w:jc w:val="center"/>
            </w:pPr>
            <w:r w:rsidRPr="0072022B">
              <w:t>4.1.1.2.; 4.2.2.1.</w:t>
            </w:r>
          </w:p>
        </w:tc>
      </w:tr>
      <w:tr w:rsidR="0044105C" w14:paraId="14F9E346" w14:textId="77777777" w:rsidTr="0072022B">
        <w:tc>
          <w:tcPr>
            <w:tcW w:w="3114" w:type="dxa"/>
            <w:shd w:val="clear" w:color="auto" w:fill="D9D9D9" w:themeFill="background1" w:themeFillShade="D9"/>
            <w:vAlign w:val="center"/>
          </w:tcPr>
          <w:p w14:paraId="07D3EA73" w14:textId="77777777" w:rsidR="0044105C" w:rsidRPr="0072022B" w:rsidRDefault="0044105C" w:rsidP="0072022B">
            <w:pPr>
              <w:jc w:val="center"/>
              <w:rPr>
                <w:b/>
              </w:rPr>
            </w:pPr>
            <w:r w:rsidRPr="0072022B">
              <w:rPr>
                <w:b/>
              </w:rPr>
              <w:t>VVD</w:t>
            </w:r>
          </w:p>
        </w:tc>
        <w:tc>
          <w:tcPr>
            <w:tcW w:w="5902" w:type="dxa"/>
            <w:shd w:val="clear" w:color="auto" w:fill="auto"/>
            <w:vAlign w:val="center"/>
          </w:tcPr>
          <w:p w14:paraId="67D5ED34" w14:textId="3550F403" w:rsidR="0044105C" w:rsidRPr="003562FD" w:rsidRDefault="003562FD" w:rsidP="0072022B">
            <w:pPr>
              <w:jc w:val="center"/>
            </w:pPr>
            <w:r w:rsidRPr="003562FD">
              <w:t>4.</w:t>
            </w:r>
            <w:r w:rsidR="0044105C" w:rsidRPr="003562FD">
              <w:t xml:space="preserve">8.3.; </w:t>
            </w:r>
            <w:r w:rsidRPr="003562FD">
              <w:t>4.11.1.</w:t>
            </w:r>
          </w:p>
        </w:tc>
      </w:tr>
      <w:tr w:rsidR="0044105C" w14:paraId="74C1FDD6" w14:textId="77777777" w:rsidTr="0072022B">
        <w:tc>
          <w:tcPr>
            <w:tcW w:w="3114" w:type="dxa"/>
            <w:shd w:val="clear" w:color="auto" w:fill="D9D9D9" w:themeFill="background1" w:themeFillShade="D9"/>
            <w:vAlign w:val="center"/>
          </w:tcPr>
          <w:p w14:paraId="51909FD0" w14:textId="77777777" w:rsidR="0044105C" w:rsidRPr="0072022B" w:rsidRDefault="0044105C" w:rsidP="0072022B">
            <w:pPr>
              <w:jc w:val="center"/>
              <w:rPr>
                <w:b/>
              </w:rPr>
            </w:pPr>
            <w:r w:rsidRPr="0072022B">
              <w:rPr>
                <w:b/>
              </w:rPr>
              <w:t>PVD</w:t>
            </w:r>
          </w:p>
        </w:tc>
        <w:tc>
          <w:tcPr>
            <w:tcW w:w="5902" w:type="dxa"/>
            <w:shd w:val="clear" w:color="auto" w:fill="auto"/>
            <w:vAlign w:val="center"/>
          </w:tcPr>
          <w:p w14:paraId="344FCEEC" w14:textId="7FBA8965" w:rsidR="0044105C" w:rsidRPr="003562FD" w:rsidRDefault="0044105C" w:rsidP="0072022B">
            <w:pPr>
              <w:jc w:val="center"/>
            </w:pPr>
            <w:r w:rsidRPr="003562FD">
              <w:t>9</w:t>
            </w:r>
            <w:r w:rsidR="003562FD" w:rsidRPr="003562FD">
              <w:t>.9.1.</w:t>
            </w:r>
          </w:p>
        </w:tc>
      </w:tr>
      <w:tr w:rsidR="0044105C" w14:paraId="18218CE5" w14:textId="77777777" w:rsidTr="0072022B">
        <w:tc>
          <w:tcPr>
            <w:tcW w:w="3114" w:type="dxa"/>
            <w:shd w:val="clear" w:color="auto" w:fill="D9D9D9" w:themeFill="background1" w:themeFillShade="D9"/>
            <w:vAlign w:val="center"/>
          </w:tcPr>
          <w:p w14:paraId="5133ED3B" w14:textId="77777777" w:rsidR="0044105C" w:rsidRPr="0072022B" w:rsidRDefault="0044105C" w:rsidP="0072022B">
            <w:pPr>
              <w:jc w:val="center"/>
              <w:rPr>
                <w:b/>
              </w:rPr>
            </w:pPr>
            <w:r w:rsidRPr="0072022B">
              <w:rPr>
                <w:b/>
              </w:rPr>
              <w:t>VARAM</w:t>
            </w:r>
          </w:p>
        </w:tc>
        <w:tc>
          <w:tcPr>
            <w:tcW w:w="5902" w:type="dxa"/>
            <w:shd w:val="clear" w:color="auto" w:fill="auto"/>
            <w:vAlign w:val="center"/>
          </w:tcPr>
          <w:p w14:paraId="5020DF40" w14:textId="51277E04" w:rsidR="0044105C" w:rsidRPr="003562FD" w:rsidRDefault="003562FD" w:rsidP="0072022B">
            <w:pPr>
              <w:jc w:val="center"/>
            </w:pPr>
            <w:r w:rsidRPr="003562FD">
              <w:t>4.</w:t>
            </w:r>
            <w:r w:rsidR="0044105C" w:rsidRPr="003562FD">
              <w:t>10.1.</w:t>
            </w:r>
          </w:p>
        </w:tc>
      </w:tr>
    </w:tbl>
    <w:p w14:paraId="5A26DD38" w14:textId="77777777" w:rsidR="0044105C" w:rsidRDefault="0044105C" w:rsidP="0044105C"/>
    <w:p w14:paraId="200197BF" w14:textId="2EBD996A" w:rsidR="0044105C" w:rsidRDefault="0044105C" w:rsidP="0044105C">
      <w:pPr>
        <w:pStyle w:val="Heading2"/>
      </w:pPr>
      <w:bookmarkStart w:id="110" w:name="_Toc57249825"/>
      <w:bookmarkStart w:id="111" w:name="_Toc57273095"/>
      <w:bookmarkStart w:id="112" w:name="_Toc57273177"/>
      <w:bookmarkStart w:id="113" w:name="_Toc84804597"/>
      <w:r w:rsidRPr="0087545A">
        <w:t>4.1. Raksturlielums D1</w:t>
      </w:r>
      <w:r>
        <w:t>:</w:t>
      </w:r>
      <w:r w:rsidRPr="0087545A">
        <w:t xml:space="preserve"> Bioloģiskā daudzveidība tiek saglabāta</w:t>
      </w:r>
      <w:bookmarkEnd w:id="110"/>
      <w:bookmarkEnd w:id="111"/>
      <w:bookmarkEnd w:id="112"/>
      <w:bookmarkEnd w:id="113"/>
    </w:p>
    <w:p w14:paraId="78272B29" w14:textId="77777777" w:rsidR="0044105C" w:rsidRPr="00E50BD2" w:rsidRDefault="0044105C" w:rsidP="0044105C"/>
    <w:p w14:paraId="11AFCD9E" w14:textId="77777777" w:rsidR="0044105C" w:rsidRPr="00E50BD2" w:rsidRDefault="0044105C" w:rsidP="00B96F99">
      <w:pPr>
        <w:spacing w:after="0" w:line="240" w:lineRule="auto"/>
        <w:ind w:firstLine="720"/>
      </w:pPr>
      <w:r w:rsidRPr="00E50BD2">
        <w:t>Bioloģiskā daudzveidība tiek saglabāta. Dzīvotņu kvalitāte un sastopamība, kā arī sugu izplatība un skaits atbilst esošajiem fiziogrāfiskajiem, ģeogrāfiskajiem un klimatiskajiem apstākļiem (Raksturlielums D1).</w:t>
      </w:r>
    </w:p>
    <w:p w14:paraId="206FD47B" w14:textId="56FD67D6" w:rsidR="0044105C" w:rsidRDefault="006667E4" w:rsidP="006667E4">
      <w:pPr>
        <w:spacing w:after="0" w:line="240" w:lineRule="auto"/>
        <w:jc w:val="right"/>
      </w:pPr>
      <w:r w:rsidRPr="006667E4">
        <w:t xml:space="preserve"> 10.tabula</w:t>
      </w:r>
    </w:p>
    <w:p w14:paraId="52856F15" w14:textId="6F8DCB1B" w:rsidR="006667E4" w:rsidRPr="006667E4" w:rsidRDefault="006667E4" w:rsidP="006667E4">
      <w:pPr>
        <w:spacing w:after="0" w:line="240" w:lineRule="auto"/>
        <w:jc w:val="center"/>
        <w:rPr>
          <w:b/>
        </w:rPr>
      </w:pPr>
      <w:r w:rsidRPr="006667E4">
        <w:rPr>
          <w:b/>
        </w:rPr>
        <w:t>Raksturlieluma raksturojums</w:t>
      </w:r>
    </w:p>
    <w:p w14:paraId="18969EE4" w14:textId="77777777" w:rsidR="006667E4" w:rsidRPr="00E50BD2" w:rsidRDefault="006667E4" w:rsidP="006667E4">
      <w:pPr>
        <w:spacing w:after="0" w:line="240" w:lineRule="auto"/>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6B149BE0" w14:textId="77777777" w:rsidTr="002058F2">
        <w:tc>
          <w:tcPr>
            <w:tcW w:w="3134" w:type="dxa"/>
            <w:shd w:val="clear" w:color="auto" w:fill="D9D9D9" w:themeFill="background1" w:themeFillShade="D9"/>
          </w:tcPr>
          <w:p w14:paraId="7D37415B" w14:textId="77777777" w:rsidR="0044105C" w:rsidRPr="008E0319" w:rsidRDefault="0044105C" w:rsidP="002058F2">
            <w:pPr>
              <w:spacing w:after="0" w:line="240" w:lineRule="auto"/>
              <w:jc w:val="center"/>
              <w:rPr>
                <w:rFonts w:cs="Times New Roman"/>
                <w:b/>
              </w:rPr>
            </w:pPr>
          </w:p>
        </w:tc>
        <w:tc>
          <w:tcPr>
            <w:tcW w:w="3240" w:type="dxa"/>
            <w:shd w:val="clear" w:color="auto" w:fill="D9D9D9" w:themeFill="background1" w:themeFillShade="D9"/>
          </w:tcPr>
          <w:p w14:paraId="4BD3359F" w14:textId="77777777" w:rsidR="0044105C" w:rsidRPr="008E0319" w:rsidRDefault="0044105C" w:rsidP="002058F2">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tcPr>
          <w:p w14:paraId="00BCEE74"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4105C" w:rsidRPr="00A55CCB" w14:paraId="45FF88D1" w14:textId="77777777" w:rsidTr="002058F2">
        <w:tc>
          <w:tcPr>
            <w:tcW w:w="3134" w:type="dxa"/>
            <w:shd w:val="clear" w:color="auto" w:fill="D9D9D9" w:themeFill="background1" w:themeFillShade="D9"/>
          </w:tcPr>
          <w:p w14:paraId="10ACC203" w14:textId="77777777" w:rsidR="0044105C" w:rsidRPr="0087545A" w:rsidRDefault="0044105C" w:rsidP="002058F2">
            <w:pPr>
              <w:spacing w:after="0" w:line="240" w:lineRule="auto"/>
              <w:jc w:val="center"/>
              <w:rPr>
                <w:rFonts w:cs="Times New Roman"/>
                <w:b/>
              </w:rPr>
            </w:pPr>
            <w:r w:rsidRPr="0087545A">
              <w:rPr>
                <w:rFonts w:cs="Times New Roman"/>
                <w:b/>
              </w:rPr>
              <w:t>Mērķis</w:t>
            </w:r>
          </w:p>
        </w:tc>
        <w:tc>
          <w:tcPr>
            <w:tcW w:w="3240" w:type="dxa"/>
          </w:tcPr>
          <w:p w14:paraId="4E9B9FD1" w14:textId="77777777" w:rsidR="0044105C" w:rsidRPr="00A55CCB" w:rsidRDefault="0044105C" w:rsidP="002058F2">
            <w:pPr>
              <w:spacing w:after="0" w:line="240" w:lineRule="auto"/>
              <w:jc w:val="center"/>
              <w:rPr>
                <w:rFonts w:cs="Times New Roman"/>
              </w:rPr>
            </w:pPr>
            <w:r>
              <w:rPr>
                <w:rFonts w:cs="Times New Roman"/>
              </w:rPr>
              <w:t>Stāvokļa/slodzes raksturošana</w:t>
            </w:r>
          </w:p>
        </w:tc>
        <w:tc>
          <w:tcPr>
            <w:tcW w:w="2642" w:type="dxa"/>
          </w:tcPr>
          <w:p w14:paraId="434EEDA4" w14:textId="77777777" w:rsidR="0044105C" w:rsidRPr="00A55CCB" w:rsidRDefault="0044105C" w:rsidP="002058F2">
            <w:pPr>
              <w:spacing w:after="0" w:line="240" w:lineRule="auto"/>
              <w:jc w:val="center"/>
              <w:rPr>
                <w:rFonts w:cs="Times New Roman"/>
              </w:rPr>
            </w:pPr>
          </w:p>
        </w:tc>
      </w:tr>
      <w:tr w:rsidR="0044105C" w:rsidRPr="00A55CCB" w14:paraId="7403E4BB" w14:textId="77777777" w:rsidTr="002058F2">
        <w:tc>
          <w:tcPr>
            <w:tcW w:w="3134" w:type="dxa"/>
            <w:vMerge w:val="restart"/>
            <w:shd w:val="clear" w:color="auto" w:fill="D9D9D9" w:themeFill="background1" w:themeFillShade="D9"/>
          </w:tcPr>
          <w:p w14:paraId="77308467" w14:textId="77777777" w:rsidR="0044105C" w:rsidRPr="0087545A" w:rsidRDefault="0044105C" w:rsidP="002058F2">
            <w:pPr>
              <w:spacing w:after="0" w:line="240" w:lineRule="auto"/>
              <w:jc w:val="center"/>
              <w:rPr>
                <w:rFonts w:cs="Times New Roman"/>
                <w:b/>
              </w:rPr>
            </w:pPr>
            <w:r w:rsidRPr="0087545A">
              <w:rPr>
                <w:rFonts w:cs="Times New Roman"/>
                <w:b/>
              </w:rPr>
              <w:t>Jūras reģions</w:t>
            </w:r>
          </w:p>
        </w:tc>
        <w:tc>
          <w:tcPr>
            <w:tcW w:w="3240" w:type="dxa"/>
          </w:tcPr>
          <w:p w14:paraId="1B545264" w14:textId="77777777" w:rsidR="0044105C" w:rsidRPr="00A55CCB" w:rsidRDefault="0044105C" w:rsidP="002058F2">
            <w:pPr>
              <w:spacing w:after="0" w:line="240" w:lineRule="auto"/>
              <w:jc w:val="center"/>
              <w:rPr>
                <w:rFonts w:cs="Times New Roman"/>
              </w:rPr>
            </w:pPr>
            <w:r>
              <w:rPr>
                <w:rFonts w:cs="Times New Roman"/>
              </w:rPr>
              <w:t>Rīgas līcis</w:t>
            </w:r>
          </w:p>
        </w:tc>
        <w:tc>
          <w:tcPr>
            <w:tcW w:w="2642" w:type="dxa"/>
          </w:tcPr>
          <w:p w14:paraId="0CE97A42" w14:textId="77777777" w:rsidR="0044105C" w:rsidRPr="00A55CCB" w:rsidRDefault="0044105C" w:rsidP="002058F2">
            <w:pPr>
              <w:spacing w:after="0" w:line="240" w:lineRule="auto"/>
              <w:jc w:val="center"/>
              <w:rPr>
                <w:rFonts w:cs="Times New Roman"/>
              </w:rPr>
            </w:pPr>
            <w:r>
              <w:rPr>
                <w:rFonts w:cs="Times New Roman"/>
              </w:rPr>
              <w:t>BAL-LV-AA-009</w:t>
            </w:r>
          </w:p>
        </w:tc>
      </w:tr>
      <w:tr w:rsidR="0044105C" w:rsidRPr="00A55CCB" w14:paraId="7FA4FC0B" w14:textId="77777777" w:rsidTr="002058F2">
        <w:tc>
          <w:tcPr>
            <w:tcW w:w="3134" w:type="dxa"/>
            <w:vMerge/>
            <w:shd w:val="clear" w:color="auto" w:fill="D9D9D9" w:themeFill="background1" w:themeFillShade="D9"/>
          </w:tcPr>
          <w:p w14:paraId="546AC0F6" w14:textId="77777777" w:rsidR="0044105C" w:rsidRPr="0087545A" w:rsidRDefault="0044105C" w:rsidP="002058F2">
            <w:pPr>
              <w:spacing w:after="0" w:line="240" w:lineRule="auto"/>
              <w:jc w:val="center"/>
              <w:rPr>
                <w:rFonts w:cs="Times New Roman"/>
                <w:b/>
              </w:rPr>
            </w:pPr>
          </w:p>
        </w:tc>
        <w:tc>
          <w:tcPr>
            <w:tcW w:w="3240" w:type="dxa"/>
          </w:tcPr>
          <w:p w14:paraId="1E796DEB" w14:textId="77777777" w:rsidR="0044105C" w:rsidRPr="00A55CCB" w:rsidRDefault="0044105C" w:rsidP="002058F2">
            <w:pPr>
              <w:spacing w:after="0" w:line="240" w:lineRule="auto"/>
              <w:jc w:val="center"/>
              <w:rPr>
                <w:rFonts w:cs="Times New Roman"/>
              </w:rPr>
            </w:pPr>
            <w:r>
              <w:rPr>
                <w:rFonts w:cs="Times New Roman"/>
              </w:rPr>
              <w:t>Baltijas jūra</w:t>
            </w:r>
          </w:p>
        </w:tc>
        <w:tc>
          <w:tcPr>
            <w:tcW w:w="2642" w:type="dxa"/>
          </w:tcPr>
          <w:p w14:paraId="337A8DF7" w14:textId="77777777" w:rsidR="0044105C" w:rsidRPr="00A55CCB" w:rsidRDefault="0044105C" w:rsidP="002058F2">
            <w:pPr>
              <w:spacing w:after="0" w:line="240" w:lineRule="auto"/>
              <w:jc w:val="center"/>
              <w:rPr>
                <w:rFonts w:cs="Times New Roman"/>
              </w:rPr>
            </w:pPr>
            <w:r>
              <w:rPr>
                <w:rFonts w:cs="Times New Roman"/>
              </w:rPr>
              <w:t>BAL-LV-AA-007</w:t>
            </w:r>
          </w:p>
        </w:tc>
      </w:tr>
      <w:tr w:rsidR="0044105C" w:rsidRPr="00A55CCB" w14:paraId="63098923" w14:textId="77777777" w:rsidTr="002058F2">
        <w:tc>
          <w:tcPr>
            <w:tcW w:w="3134" w:type="dxa"/>
            <w:shd w:val="clear" w:color="auto" w:fill="D9D9D9" w:themeFill="background1" w:themeFillShade="D9"/>
          </w:tcPr>
          <w:p w14:paraId="77661E7D" w14:textId="77777777" w:rsidR="0044105C" w:rsidRPr="0087545A" w:rsidRDefault="0044105C" w:rsidP="002058F2">
            <w:pPr>
              <w:spacing w:after="0" w:line="240" w:lineRule="auto"/>
              <w:jc w:val="center"/>
              <w:rPr>
                <w:rFonts w:cs="Times New Roman"/>
                <w:b/>
              </w:rPr>
            </w:pPr>
            <w:r w:rsidRPr="0087545A">
              <w:rPr>
                <w:rFonts w:cs="Times New Roman"/>
                <w:b/>
              </w:rPr>
              <w:t>Vides mērķis</w:t>
            </w:r>
          </w:p>
        </w:tc>
        <w:tc>
          <w:tcPr>
            <w:tcW w:w="3240" w:type="dxa"/>
          </w:tcPr>
          <w:p w14:paraId="23ACA237" w14:textId="77777777" w:rsidR="0044105C" w:rsidRPr="00A55CCB" w:rsidRDefault="0044105C" w:rsidP="002058F2">
            <w:pPr>
              <w:spacing w:after="0" w:line="240" w:lineRule="auto"/>
              <w:jc w:val="center"/>
              <w:rPr>
                <w:rFonts w:cs="Times New Roman"/>
              </w:rPr>
            </w:pPr>
            <w:r>
              <w:rPr>
                <w:rFonts w:cs="Times New Roman"/>
              </w:rPr>
              <w:t>Antropogēnās aktivitātes nav negatīvi ietekmējušas jūras biotopus un sugas</w:t>
            </w:r>
          </w:p>
        </w:tc>
        <w:tc>
          <w:tcPr>
            <w:tcW w:w="2642" w:type="dxa"/>
          </w:tcPr>
          <w:p w14:paraId="30D7D4C0" w14:textId="77777777" w:rsidR="0044105C" w:rsidRPr="00A55CCB" w:rsidRDefault="0044105C" w:rsidP="002058F2">
            <w:pPr>
              <w:spacing w:after="0" w:line="240" w:lineRule="auto"/>
              <w:jc w:val="center"/>
              <w:rPr>
                <w:rFonts w:cs="Times New Roman"/>
              </w:rPr>
            </w:pPr>
            <w:r>
              <w:rPr>
                <w:rFonts w:cs="Times New Roman"/>
              </w:rPr>
              <w:t>JVM1</w:t>
            </w:r>
          </w:p>
        </w:tc>
      </w:tr>
    </w:tbl>
    <w:p w14:paraId="7FDEF72D" w14:textId="77777777" w:rsidR="0044105C" w:rsidRDefault="0044105C" w:rsidP="0044105C"/>
    <w:p w14:paraId="27BD7608" w14:textId="77777777" w:rsidR="0044105C" w:rsidRPr="00447FAF" w:rsidRDefault="0044105C" w:rsidP="00B96F9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473B5">
        <w:rPr>
          <w:b/>
          <w:i/>
        </w:rPr>
        <w:t>Monitoringa stratēģija (deskriptora līmenī)</w:t>
      </w:r>
      <w:r>
        <w:t xml:space="preserve">: Jūras vidē bioloģisko daudzveidību tieši apdraud vairākas </w:t>
      </w:r>
      <w:r w:rsidRPr="00555938">
        <w:t>antropogēnas aktivitātes, piemēram zveja (1; 3.un 6.nodaļa) un svešās sugas (3.Nodaļa), kā arī antropogēno aktivitāšu tiešie efekti, piemēram eitrofikācija (5. Nodaļa) un piesārņojums (8. Nodaļa). Slodžu sadaļas, izņemot nejaušu piezveju, tiek apskatītas atbilstošajās nodaļās, ļaujot šai nodaļā fokusēties uz putnu, zivju un pelaģisko dzīvotņu stāvokļa monitoringu. Bentiskās dzīvotnes tiek monitorētas raksturlieluma D6 (6. Nodaļa) ietvaros. Savukārt zīdītāju (roņi) skaita un izplatības monitorings Latvijas ūdeņos netiek plānots, jo metodisko īpatnību, t.i., monitorings jāveic ziemas periodā, kad roņi atrodas Igaunijas jurisdikcijā esošajos ūdeņos, dēļ nav iespējams iegūt reprezentatīvus rezultātus. Izvēlētā stratēģija dod iespēju novērtēt izmaiņas sugu vai to grupu un dzīvotņu līmenī. Savukārt, bioloģiskās daudzveidības izmaiņas ekosistēmas līmenī paredzēts monitorēt kā izmaiņas barības tīklos (4. Nodaļa).</w:t>
      </w:r>
    </w:p>
    <w:p w14:paraId="2A65CDF9" w14:textId="77777777" w:rsidR="0044105C" w:rsidRPr="00E64AA9" w:rsidRDefault="0044105C" w:rsidP="0044105C"/>
    <w:p w14:paraId="1E9BA4B9" w14:textId="093BE674" w:rsidR="0044105C" w:rsidRDefault="0044105C" w:rsidP="0044105C">
      <w:pPr>
        <w:pStyle w:val="Heading3"/>
      </w:pPr>
      <w:bookmarkStart w:id="114" w:name="_Toc57249826"/>
      <w:bookmarkStart w:id="115" w:name="_Toc57273096"/>
      <w:bookmarkStart w:id="116" w:name="_Toc57273178"/>
      <w:bookmarkStart w:id="117" w:name="_Toc84804598"/>
      <w:r>
        <w:t>4.1.1. Putnu, zīdītāju, rāpuļu, zivju un galvkāju sugu grupas</w:t>
      </w:r>
      <w:bookmarkEnd w:id="114"/>
      <w:bookmarkEnd w:id="115"/>
      <w:bookmarkEnd w:id="116"/>
      <w:bookmarkEnd w:id="117"/>
    </w:p>
    <w:p w14:paraId="540B09D3" w14:textId="77777777" w:rsidR="0044105C" w:rsidRDefault="0044105C" w:rsidP="0044105C">
      <w:pPr>
        <w:pStyle w:val="Heading4"/>
      </w:pPr>
      <w:r>
        <w:t xml:space="preserve">4.1.1.1. </w:t>
      </w:r>
      <w:r w:rsidRPr="00D05B89">
        <w:t xml:space="preserve">Sugu nejaušas nozvejas izraisītās mirstības rādītājs </w:t>
      </w:r>
    </w:p>
    <w:p w14:paraId="4684BB78" w14:textId="3FA6AE1D" w:rsidR="0044105C" w:rsidRPr="004D4CBF" w:rsidRDefault="0044105C" w:rsidP="00B96F99">
      <w:r w:rsidRPr="004D4CBF">
        <w:t>(GES komponente D1C1 – primārais kritērijs</w:t>
      </w:r>
      <w:r w:rsidR="006667E4">
        <w:t>, 11.tabula</w:t>
      </w:r>
      <w:r w:rsidRPr="004D4CBF">
        <w:t>).</w:t>
      </w:r>
    </w:p>
    <w:p w14:paraId="6D18BFEF" w14:textId="2DB5C6D1" w:rsidR="0044105C" w:rsidRDefault="006667E4" w:rsidP="006667E4">
      <w:pPr>
        <w:jc w:val="right"/>
      </w:pPr>
      <w:r>
        <w:t>11.tabula</w:t>
      </w:r>
    </w:p>
    <w:p w14:paraId="31990B14" w14:textId="0FF185CC" w:rsidR="006667E4" w:rsidRPr="006667E4" w:rsidRDefault="006667E4" w:rsidP="006667E4">
      <w:pPr>
        <w:jc w:val="center"/>
        <w:rPr>
          <w:b/>
        </w:rPr>
      </w:pPr>
      <w:r w:rsidRPr="006667E4">
        <w:rPr>
          <w:b/>
        </w:rPr>
        <w:t>Rādītāja raksturojums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678"/>
        <w:gridCol w:w="1559"/>
      </w:tblGrid>
      <w:tr w:rsidR="0044105C" w:rsidRPr="008E0319" w14:paraId="24CFAFF6" w14:textId="77777777" w:rsidTr="00555938">
        <w:tc>
          <w:tcPr>
            <w:tcW w:w="2830" w:type="dxa"/>
            <w:shd w:val="clear" w:color="auto" w:fill="D9D9D9" w:themeFill="background1" w:themeFillShade="D9"/>
            <w:vAlign w:val="center"/>
          </w:tcPr>
          <w:p w14:paraId="69882FC1" w14:textId="77777777" w:rsidR="0044105C" w:rsidRPr="008E0319" w:rsidRDefault="0044105C" w:rsidP="00555938">
            <w:pPr>
              <w:spacing w:after="0" w:line="240" w:lineRule="auto"/>
              <w:jc w:val="center"/>
              <w:rPr>
                <w:rFonts w:cs="Times New Roman"/>
                <w:b/>
              </w:rPr>
            </w:pPr>
            <w:r>
              <w:rPr>
                <w:rFonts w:cs="Times New Roman"/>
                <w:b/>
              </w:rPr>
              <w:t>Tēma</w:t>
            </w:r>
          </w:p>
        </w:tc>
        <w:tc>
          <w:tcPr>
            <w:tcW w:w="4678" w:type="dxa"/>
            <w:shd w:val="clear" w:color="auto" w:fill="D9D9D9" w:themeFill="background1" w:themeFillShade="D9"/>
            <w:vAlign w:val="center"/>
          </w:tcPr>
          <w:p w14:paraId="289CE9BD" w14:textId="77777777" w:rsidR="0044105C" w:rsidRPr="008E0319" w:rsidRDefault="0044105C" w:rsidP="00555938">
            <w:pPr>
              <w:spacing w:after="0" w:line="240" w:lineRule="auto"/>
              <w:jc w:val="center"/>
              <w:rPr>
                <w:rFonts w:cs="Times New Roman"/>
                <w:b/>
              </w:rPr>
            </w:pPr>
            <w:r>
              <w:rPr>
                <w:rFonts w:cs="Times New Roman"/>
                <w:b/>
              </w:rPr>
              <w:t>Nosaukums</w:t>
            </w:r>
          </w:p>
        </w:tc>
        <w:tc>
          <w:tcPr>
            <w:tcW w:w="1559" w:type="dxa"/>
            <w:shd w:val="clear" w:color="auto" w:fill="D9D9D9" w:themeFill="background1" w:themeFillShade="D9"/>
            <w:vAlign w:val="center"/>
          </w:tcPr>
          <w:p w14:paraId="26BFBD58" w14:textId="77777777" w:rsidR="0044105C" w:rsidRPr="008E0319" w:rsidRDefault="0044105C" w:rsidP="00555938">
            <w:pPr>
              <w:spacing w:after="0" w:line="240" w:lineRule="auto"/>
              <w:jc w:val="center"/>
              <w:rPr>
                <w:rFonts w:cs="Times New Roman"/>
                <w:b/>
              </w:rPr>
            </w:pPr>
            <w:r w:rsidRPr="008E0319">
              <w:rPr>
                <w:rFonts w:cs="Times New Roman"/>
                <w:b/>
              </w:rPr>
              <w:t>Kods</w:t>
            </w:r>
          </w:p>
        </w:tc>
      </w:tr>
      <w:tr w:rsidR="006667E4" w:rsidRPr="008E0319" w14:paraId="6C569AAB" w14:textId="77777777" w:rsidTr="00555938">
        <w:tc>
          <w:tcPr>
            <w:tcW w:w="2830" w:type="dxa"/>
            <w:shd w:val="clear" w:color="auto" w:fill="D9D9D9" w:themeFill="background1" w:themeFillShade="D9"/>
            <w:vAlign w:val="center"/>
          </w:tcPr>
          <w:p w14:paraId="4E9E45C9" w14:textId="77777777" w:rsidR="006667E4" w:rsidRPr="00717046" w:rsidRDefault="006667E4" w:rsidP="00555938">
            <w:pPr>
              <w:spacing w:after="0" w:line="240" w:lineRule="auto"/>
              <w:jc w:val="center"/>
              <w:rPr>
                <w:rFonts w:cs="Times New Roman"/>
              </w:rPr>
            </w:pPr>
            <w:r w:rsidRPr="00717046">
              <w:rPr>
                <w:rFonts w:cs="Times New Roman"/>
              </w:rPr>
              <w:t>Atbildīgā kompetentā institūcija</w:t>
            </w:r>
          </w:p>
        </w:tc>
        <w:tc>
          <w:tcPr>
            <w:tcW w:w="4678" w:type="dxa"/>
            <w:vAlign w:val="center"/>
          </w:tcPr>
          <w:p w14:paraId="28E80C8F" w14:textId="77777777" w:rsidR="006667E4" w:rsidRPr="008E0319" w:rsidRDefault="006667E4" w:rsidP="00555938">
            <w:pPr>
              <w:spacing w:after="0" w:line="240" w:lineRule="auto"/>
              <w:jc w:val="center"/>
              <w:rPr>
                <w:rFonts w:cs="Times New Roman"/>
                <w:b/>
              </w:rPr>
            </w:pPr>
            <w:r>
              <w:rPr>
                <w:rFonts w:cs="Times New Roman"/>
                <w:b/>
              </w:rPr>
              <w:t>ZM</w:t>
            </w:r>
          </w:p>
        </w:tc>
        <w:tc>
          <w:tcPr>
            <w:tcW w:w="1559" w:type="dxa"/>
            <w:vMerge w:val="restart"/>
            <w:vAlign w:val="center"/>
          </w:tcPr>
          <w:p w14:paraId="693689F0" w14:textId="63E7E012" w:rsidR="006667E4" w:rsidRPr="008E0319" w:rsidRDefault="006667E4" w:rsidP="00555938">
            <w:pPr>
              <w:spacing w:after="0" w:line="240" w:lineRule="auto"/>
              <w:jc w:val="center"/>
              <w:rPr>
                <w:rFonts w:cs="Times New Roman"/>
                <w:b/>
              </w:rPr>
            </w:pPr>
            <w:r>
              <w:rPr>
                <w:rFonts w:cs="Times New Roman"/>
                <w:b/>
              </w:rPr>
              <w:t>-</w:t>
            </w:r>
          </w:p>
        </w:tc>
      </w:tr>
      <w:tr w:rsidR="006667E4" w:rsidRPr="008E0319" w14:paraId="70B5C44A" w14:textId="77777777" w:rsidTr="00555938">
        <w:tc>
          <w:tcPr>
            <w:tcW w:w="2830" w:type="dxa"/>
            <w:shd w:val="clear" w:color="auto" w:fill="D9D9D9" w:themeFill="background1" w:themeFillShade="D9"/>
            <w:vAlign w:val="center"/>
          </w:tcPr>
          <w:p w14:paraId="51789432" w14:textId="77777777" w:rsidR="006667E4" w:rsidRPr="00717046" w:rsidRDefault="006667E4" w:rsidP="00555938">
            <w:pPr>
              <w:spacing w:after="0" w:line="240" w:lineRule="auto"/>
              <w:jc w:val="center"/>
              <w:rPr>
                <w:rFonts w:cs="Times New Roman"/>
              </w:rPr>
            </w:pPr>
            <w:r>
              <w:rPr>
                <w:rFonts w:cs="Times New Roman"/>
              </w:rPr>
              <w:t>Atbildīgā organizācija</w:t>
            </w:r>
          </w:p>
        </w:tc>
        <w:tc>
          <w:tcPr>
            <w:tcW w:w="4678" w:type="dxa"/>
            <w:vAlign w:val="center"/>
          </w:tcPr>
          <w:p w14:paraId="19DA2898" w14:textId="77777777" w:rsidR="006667E4" w:rsidRPr="002B14A4" w:rsidRDefault="006667E4" w:rsidP="00555938">
            <w:pPr>
              <w:spacing w:after="0" w:line="240" w:lineRule="auto"/>
              <w:jc w:val="center"/>
              <w:rPr>
                <w:rFonts w:cs="Times New Roman"/>
              </w:rPr>
            </w:pPr>
            <w:r w:rsidRPr="002B14A4">
              <w:rPr>
                <w:rFonts w:cs="Times New Roman"/>
              </w:rPr>
              <w:t>BIOR</w:t>
            </w:r>
          </w:p>
        </w:tc>
        <w:tc>
          <w:tcPr>
            <w:tcW w:w="1559" w:type="dxa"/>
            <w:vMerge/>
            <w:vAlign w:val="center"/>
          </w:tcPr>
          <w:p w14:paraId="61540E4F" w14:textId="77777777" w:rsidR="006667E4" w:rsidRPr="008E0319" w:rsidRDefault="006667E4" w:rsidP="00555938">
            <w:pPr>
              <w:spacing w:after="0" w:line="240" w:lineRule="auto"/>
              <w:jc w:val="center"/>
              <w:rPr>
                <w:rFonts w:cs="Times New Roman"/>
                <w:b/>
              </w:rPr>
            </w:pPr>
          </w:p>
        </w:tc>
      </w:tr>
      <w:tr w:rsidR="006667E4" w:rsidRPr="00A55CCB" w14:paraId="0703AE72" w14:textId="77777777" w:rsidTr="00555938">
        <w:tc>
          <w:tcPr>
            <w:tcW w:w="2830" w:type="dxa"/>
            <w:shd w:val="clear" w:color="auto" w:fill="D9D9D9" w:themeFill="background1" w:themeFillShade="D9"/>
            <w:vAlign w:val="center"/>
          </w:tcPr>
          <w:p w14:paraId="083831B0" w14:textId="77777777" w:rsidR="006667E4" w:rsidRPr="00A55CCB" w:rsidRDefault="006667E4" w:rsidP="00555938">
            <w:pPr>
              <w:spacing w:after="0" w:line="240" w:lineRule="auto"/>
              <w:jc w:val="center"/>
              <w:rPr>
                <w:rFonts w:cs="Times New Roman"/>
              </w:rPr>
            </w:pPr>
            <w:r>
              <w:rPr>
                <w:rFonts w:cs="Times New Roman"/>
              </w:rPr>
              <w:t>Indikatori</w:t>
            </w:r>
          </w:p>
        </w:tc>
        <w:tc>
          <w:tcPr>
            <w:tcW w:w="4678" w:type="dxa"/>
            <w:vAlign w:val="center"/>
          </w:tcPr>
          <w:p w14:paraId="518C0D92" w14:textId="77777777" w:rsidR="006667E4" w:rsidRDefault="006667E4" w:rsidP="00555938">
            <w:pPr>
              <w:spacing w:after="0" w:line="240" w:lineRule="auto"/>
              <w:jc w:val="center"/>
              <w:rPr>
                <w:rFonts w:cs="Times New Roman"/>
              </w:rPr>
            </w:pPr>
            <w:r>
              <w:rPr>
                <w:rFonts w:cs="Times New Roman"/>
              </w:rPr>
              <w:t xml:space="preserve">Roņu, cūkdelfīnu, ūdensputnu piezveja </w:t>
            </w:r>
          </w:p>
          <w:p w14:paraId="6ED6E881" w14:textId="04F17D9F" w:rsidR="006667E4" w:rsidRPr="00A55CCB" w:rsidRDefault="006667E4" w:rsidP="00555938">
            <w:pPr>
              <w:spacing w:after="0" w:line="240" w:lineRule="auto"/>
              <w:jc w:val="center"/>
              <w:rPr>
                <w:rFonts w:cs="Times New Roman"/>
              </w:rPr>
            </w:pPr>
            <w:r>
              <w:rPr>
                <w:rFonts w:cs="Times New Roman"/>
              </w:rPr>
              <w:t>(</w:t>
            </w:r>
            <w:bookmarkStart w:id="118" w:name="_Hlk57129224"/>
            <w:r w:rsidRPr="006667E4">
              <w:rPr>
                <w:rFonts w:cs="Times New Roman"/>
                <w:i/>
              </w:rPr>
              <w:t>Number of drowned mammals and waterbirds in fishing gears</w:t>
            </w:r>
            <w:bookmarkEnd w:id="118"/>
            <w:r>
              <w:rPr>
                <w:rFonts w:cs="Times New Roman"/>
              </w:rPr>
              <w:t>)</w:t>
            </w:r>
          </w:p>
        </w:tc>
        <w:tc>
          <w:tcPr>
            <w:tcW w:w="1559" w:type="dxa"/>
            <w:vMerge/>
            <w:vAlign w:val="center"/>
          </w:tcPr>
          <w:p w14:paraId="45A28636" w14:textId="77777777" w:rsidR="006667E4" w:rsidRPr="00A55CCB" w:rsidRDefault="006667E4" w:rsidP="00555938">
            <w:pPr>
              <w:spacing w:after="0" w:line="240" w:lineRule="auto"/>
              <w:jc w:val="center"/>
              <w:rPr>
                <w:rFonts w:cs="Times New Roman"/>
              </w:rPr>
            </w:pPr>
          </w:p>
        </w:tc>
      </w:tr>
      <w:tr w:rsidR="006667E4" w:rsidRPr="00A55CCB" w14:paraId="08BBC991" w14:textId="77777777" w:rsidTr="00555938">
        <w:tc>
          <w:tcPr>
            <w:tcW w:w="2830" w:type="dxa"/>
            <w:shd w:val="clear" w:color="auto" w:fill="D9D9D9" w:themeFill="background1" w:themeFillShade="D9"/>
            <w:vAlign w:val="center"/>
          </w:tcPr>
          <w:p w14:paraId="33480350" w14:textId="2B102EA6" w:rsidR="006667E4" w:rsidRPr="00A55CCB" w:rsidRDefault="006667E4" w:rsidP="00555938">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p</w:t>
            </w:r>
            <w:r w:rsidRPr="00A55CCB">
              <w:rPr>
                <w:rFonts w:cs="Times New Roman"/>
              </w:rPr>
              <w:t>rogrammas t</w:t>
            </w:r>
            <w:r>
              <w:rPr>
                <w:rFonts w:cs="Times New Roman"/>
              </w:rPr>
              <w:t>ēmai</w:t>
            </w:r>
          </w:p>
        </w:tc>
        <w:tc>
          <w:tcPr>
            <w:tcW w:w="4678" w:type="dxa"/>
            <w:vAlign w:val="center"/>
          </w:tcPr>
          <w:p w14:paraId="4AE06970" w14:textId="53966B52" w:rsidR="006667E4" w:rsidRPr="006667E4" w:rsidRDefault="006667E4" w:rsidP="00555938">
            <w:pPr>
              <w:spacing w:after="0" w:line="240" w:lineRule="auto"/>
              <w:jc w:val="center"/>
              <w:rPr>
                <w:rFonts w:cs="Times New Roman"/>
                <w:i/>
              </w:rPr>
            </w:pPr>
            <w:r w:rsidRPr="006667E4">
              <w:rPr>
                <w:rFonts w:cs="Times New Roman"/>
                <w:i/>
              </w:rPr>
              <w:t>HELCOM programme</w:t>
            </w:r>
            <w:r>
              <w:rPr>
                <w:rFonts w:cs="Times New Roman"/>
                <w:i/>
              </w:rPr>
              <w:t>: Fish, Fisheries and Shellfish</w:t>
            </w:r>
          </w:p>
          <w:p w14:paraId="1E39D205" w14:textId="77777777" w:rsidR="006667E4" w:rsidRPr="00A55CCB" w:rsidRDefault="006667E4" w:rsidP="00555938">
            <w:pPr>
              <w:spacing w:after="0" w:line="240" w:lineRule="auto"/>
              <w:jc w:val="center"/>
              <w:rPr>
                <w:rFonts w:cs="Times New Roman"/>
              </w:rPr>
            </w:pPr>
            <w:r w:rsidRPr="006667E4">
              <w:rPr>
                <w:rFonts w:cs="Times New Roman"/>
                <w:i/>
              </w:rPr>
              <w:t>ICES Human Activities, Pressures and Impacts Steering Group</w:t>
            </w:r>
          </w:p>
        </w:tc>
        <w:tc>
          <w:tcPr>
            <w:tcW w:w="1559" w:type="dxa"/>
            <w:vMerge/>
            <w:vAlign w:val="center"/>
          </w:tcPr>
          <w:p w14:paraId="2B3AC59C" w14:textId="77777777" w:rsidR="006667E4" w:rsidRPr="00A55CCB" w:rsidRDefault="006667E4" w:rsidP="00555938">
            <w:pPr>
              <w:spacing w:after="0" w:line="240" w:lineRule="auto"/>
              <w:jc w:val="center"/>
              <w:rPr>
                <w:rFonts w:cs="Times New Roman"/>
              </w:rPr>
            </w:pPr>
          </w:p>
        </w:tc>
      </w:tr>
      <w:tr w:rsidR="006667E4" w:rsidRPr="00A55CCB" w14:paraId="3A77D406" w14:textId="77777777" w:rsidTr="00555938">
        <w:tc>
          <w:tcPr>
            <w:tcW w:w="2830" w:type="dxa"/>
            <w:shd w:val="clear" w:color="auto" w:fill="D9D9D9" w:themeFill="background1" w:themeFillShade="D9"/>
            <w:vAlign w:val="center"/>
          </w:tcPr>
          <w:p w14:paraId="273075A0" w14:textId="77777777" w:rsidR="006667E4" w:rsidRPr="00A55CCB" w:rsidRDefault="006667E4" w:rsidP="00555938">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678" w:type="dxa"/>
            <w:vAlign w:val="center"/>
          </w:tcPr>
          <w:p w14:paraId="440F67E3" w14:textId="3160CE5C" w:rsidR="006667E4" w:rsidRPr="006667E4" w:rsidRDefault="006667E4" w:rsidP="00555938">
            <w:pPr>
              <w:spacing w:after="0" w:line="240" w:lineRule="auto"/>
              <w:jc w:val="center"/>
              <w:rPr>
                <w:rFonts w:cs="Times New Roman"/>
                <w:i/>
              </w:rPr>
            </w:pPr>
            <w:r w:rsidRPr="006667E4">
              <w:rPr>
                <w:rFonts w:cs="Times New Roman"/>
                <w:i/>
              </w:rPr>
              <w:t>HELCOM Su</w:t>
            </w:r>
            <w:r>
              <w:rPr>
                <w:rFonts w:cs="Times New Roman"/>
                <w:i/>
              </w:rPr>
              <w:t>b-programme: Fisheries by-catch</w:t>
            </w:r>
          </w:p>
          <w:p w14:paraId="1E114A0E" w14:textId="77777777" w:rsidR="006667E4" w:rsidRPr="00A55CCB" w:rsidRDefault="006667E4" w:rsidP="00555938">
            <w:pPr>
              <w:spacing w:after="0" w:line="240" w:lineRule="auto"/>
              <w:jc w:val="center"/>
              <w:rPr>
                <w:rFonts w:cs="Times New Roman"/>
              </w:rPr>
            </w:pPr>
            <w:r w:rsidRPr="006667E4">
              <w:rPr>
                <w:rFonts w:cs="Times New Roman"/>
                <w:i/>
              </w:rPr>
              <w:t>ICES WGBYC (Working Group on Bycatch of Protected Species</w:t>
            </w:r>
            <w:r w:rsidRPr="005D27DF">
              <w:rPr>
                <w:rFonts w:cs="Times New Roman"/>
              </w:rPr>
              <w:t>)</w:t>
            </w:r>
          </w:p>
        </w:tc>
        <w:tc>
          <w:tcPr>
            <w:tcW w:w="1559" w:type="dxa"/>
            <w:vMerge/>
            <w:vAlign w:val="center"/>
          </w:tcPr>
          <w:p w14:paraId="1852C5B8" w14:textId="77777777" w:rsidR="006667E4" w:rsidRPr="00A55CCB" w:rsidRDefault="006667E4" w:rsidP="00555938">
            <w:pPr>
              <w:spacing w:after="0" w:line="240" w:lineRule="auto"/>
              <w:jc w:val="center"/>
              <w:rPr>
                <w:rFonts w:cs="Times New Roman"/>
              </w:rPr>
            </w:pPr>
          </w:p>
        </w:tc>
      </w:tr>
      <w:tr w:rsidR="006667E4" w:rsidRPr="00A55CCB" w14:paraId="33681269" w14:textId="77777777" w:rsidTr="00555938">
        <w:tc>
          <w:tcPr>
            <w:tcW w:w="2830" w:type="dxa"/>
            <w:shd w:val="clear" w:color="auto" w:fill="D9D9D9" w:themeFill="background1" w:themeFillShade="D9"/>
            <w:vAlign w:val="center"/>
          </w:tcPr>
          <w:p w14:paraId="220DBC27" w14:textId="77777777" w:rsidR="006667E4" w:rsidRPr="00A55CCB" w:rsidRDefault="006667E4" w:rsidP="00555938">
            <w:pPr>
              <w:spacing w:after="0" w:line="240" w:lineRule="auto"/>
              <w:jc w:val="center"/>
              <w:rPr>
                <w:rFonts w:cs="Times New Roman"/>
              </w:rPr>
            </w:pPr>
            <w:r w:rsidRPr="00A55CCB">
              <w:rPr>
                <w:rFonts w:cs="Times New Roman"/>
              </w:rPr>
              <w:t>Datu turētājs</w:t>
            </w:r>
          </w:p>
        </w:tc>
        <w:tc>
          <w:tcPr>
            <w:tcW w:w="4678" w:type="dxa"/>
            <w:vAlign w:val="center"/>
          </w:tcPr>
          <w:p w14:paraId="03F7F312" w14:textId="77777777" w:rsidR="006667E4" w:rsidRPr="00A55CCB" w:rsidRDefault="006667E4" w:rsidP="00555938">
            <w:pPr>
              <w:spacing w:after="0" w:line="240" w:lineRule="auto"/>
              <w:jc w:val="center"/>
              <w:rPr>
                <w:rFonts w:cs="Times New Roman"/>
              </w:rPr>
            </w:pPr>
            <w:r w:rsidRPr="005D27DF">
              <w:rPr>
                <w:rFonts w:cs="Times New Roman"/>
              </w:rPr>
              <w:t>BIOR</w:t>
            </w:r>
            <w:r>
              <w:rPr>
                <w:rFonts w:cs="Times New Roman"/>
              </w:rPr>
              <w:t>/ICES</w:t>
            </w:r>
          </w:p>
        </w:tc>
        <w:tc>
          <w:tcPr>
            <w:tcW w:w="1559" w:type="dxa"/>
            <w:vMerge/>
            <w:vAlign w:val="center"/>
          </w:tcPr>
          <w:p w14:paraId="5A34B747" w14:textId="77777777" w:rsidR="006667E4" w:rsidRPr="00A55CCB" w:rsidRDefault="006667E4" w:rsidP="00555938">
            <w:pPr>
              <w:spacing w:after="0" w:line="240" w:lineRule="auto"/>
              <w:jc w:val="center"/>
              <w:rPr>
                <w:rFonts w:cs="Times New Roman"/>
              </w:rPr>
            </w:pPr>
          </w:p>
        </w:tc>
      </w:tr>
      <w:tr w:rsidR="006667E4" w:rsidRPr="00A55CCB" w14:paraId="6AA0DFE3" w14:textId="77777777" w:rsidTr="00555938">
        <w:tc>
          <w:tcPr>
            <w:tcW w:w="2830" w:type="dxa"/>
            <w:shd w:val="clear" w:color="auto" w:fill="D9D9D9" w:themeFill="background1" w:themeFillShade="D9"/>
            <w:vAlign w:val="center"/>
          </w:tcPr>
          <w:p w14:paraId="3A970409" w14:textId="26E1A135" w:rsidR="006667E4" w:rsidRPr="00A55CCB" w:rsidRDefault="006667E4" w:rsidP="00555938">
            <w:pPr>
              <w:spacing w:after="0" w:line="240" w:lineRule="auto"/>
              <w:jc w:val="center"/>
              <w:rPr>
                <w:rFonts w:cs="Times New Roman"/>
              </w:rPr>
            </w:pPr>
            <w:r>
              <w:rPr>
                <w:rFonts w:cs="Times New Roman"/>
              </w:rPr>
              <w:t>Datu pieejamība</w:t>
            </w:r>
          </w:p>
        </w:tc>
        <w:tc>
          <w:tcPr>
            <w:tcW w:w="4678" w:type="dxa"/>
            <w:vAlign w:val="center"/>
          </w:tcPr>
          <w:p w14:paraId="4E82A875" w14:textId="77777777" w:rsidR="006667E4" w:rsidRDefault="006667E4" w:rsidP="00555938">
            <w:pPr>
              <w:spacing w:after="0" w:line="240" w:lineRule="auto"/>
              <w:jc w:val="center"/>
              <w:rPr>
                <w:rFonts w:cs="Times New Roman"/>
              </w:rPr>
            </w:pPr>
            <w:r w:rsidRPr="005D27DF">
              <w:rPr>
                <w:rFonts w:cs="Times New Roman"/>
              </w:rPr>
              <w:t>BIOR</w:t>
            </w:r>
            <w:r>
              <w:rPr>
                <w:rFonts w:cs="Times New Roman"/>
                <w:b/>
              </w:rPr>
              <w:t>/</w:t>
            </w:r>
            <w:r w:rsidRPr="005D27DF">
              <w:rPr>
                <w:rFonts w:cs="Times New Roman"/>
                <w:bCs/>
              </w:rPr>
              <w:t>ICES</w:t>
            </w:r>
          </w:p>
        </w:tc>
        <w:tc>
          <w:tcPr>
            <w:tcW w:w="1559" w:type="dxa"/>
            <w:vMerge/>
            <w:vAlign w:val="center"/>
          </w:tcPr>
          <w:p w14:paraId="05856C85" w14:textId="77777777" w:rsidR="006667E4" w:rsidRPr="00A55CCB" w:rsidRDefault="006667E4" w:rsidP="00555938">
            <w:pPr>
              <w:spacing w:after="0" w:line="240" w:lineRule="auto"/>
              <w:jc w:val="center"/>
              <w:rPr>
                <w:rFonts w:cs="Times New Roman"/>
              </w:rPr>
            </w:pPr>
          </w:p>
        </w:tc>
      </w:tr>
    </w:tbl>
    <w:p w14:paraId="38BA02CC" w14:textId="77777777" w:rsidR="0044105C" w:rsidRDefault="0044105C" w:rsidP="0044105C"/>
    <w:p w14:paraId="530A2533" w14:textId="77777777" w:rsidR="0044105C" w:rsidRPr="00EF5962" w:rsidRDefault="0044105C" w:rsidP="006667E4">
      <w:pPr>
        <w:ind w:firstLine="720"/>
      </w:pPr>
      <w:r w:rsidRPr="005D27DF">
        <w:t xml:space="preserve">Datu </w:t>
      </w:r>
      <w:r w:rsidRPr="00EF5962">
        <w:t>vākšana tiek īstenota “Latvijas Nacionālā zivsaimniecības un akvakultūras datu vākšanas Darba plāna</w:t>
      </w:r>
      <w:r w:rsidRPr="00A61AD6">
        <w:rPr>
          <w:color w:val="000000" w:themeColor="text1"/>
        </w:rPr>
        <w:t xml:space="preserve">”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4741EE3E" w14:textId="77777777" w:rsidR="0044105C" w:rsidRDefault="0044105C" w:rsidP="0044105C">
      <w:r w:rsidRPr="007D119D">
        <w:rPr>
          <w:i/>
        </w:rPr>
        <w:t>Metožu apraksts:</w:t>
      </w:r>
      <w:r w:rsidRPr="007D119D">
        <w:t xml:space="preserve"> </w:t>
      </w:r>
      <w:r w:rsidRPr="005D27DF">
        <w:t>Piezvejas dati tiek iegūti no zvejas žurnāliem un uz zvejas kuģiem izvietoto novērotāju atskaitēm.</w:t>
      </w:r>
      <w:r>
        <w:t xml:space="preserve"> </w:t>
      </w:r>
    </w:p>
    <w:p w14:paraId="475D9CC3" w14:textId="77777777" w:rsidR="0044105C" w:rsidRDefault="0044105C" w:rsidP="00A61AD6">
      <w:pPr>
        <w:ind w:firstLine="720"/>
      </w:pPr>
      <w:r w:rsidRPr="004E0BB1">
        <w:t xml:space="preserve">Lai novērtētu vaļveidīgo nejaušu piezveju rūpnieciskajā zvejā, Eiropas Savienības dalībvalstīm jāveic noteiktu zvejas veidu novērošana. </w:t>
      </w:r>
      <w:r>
        <w:t>BIOR</w:t>
      </w:r>
      <w:r w:rsidRPr="004E0BB1">
        <w:t xml:space="preserve"> vei</w:t>
      </w:r>
      <w:r>
        <w:t>c</w:t>
      </w:r>
      <w:r w:rsidRPr="004E0BB1">
        <w:t xml:space="preserve"> iepirkuma procedūr</w:t>
      </w:r>
      <w:r>
        <w:t>u</w:t>
      </w:r>
      <w:r w:rsidRPr="004E0BB1">
        <w:t xml:space="preserve"> par </w:t>
      </w:r>
      <w:r>
        <w:t xml:space="preserve">rūpnieciskās zvejas </w:t>
      </w:r>
      <w:r w:rsidRPr="004E0BB1">
        <w:t>novērošanas nodrošināšanu pelaģisko traļu zvejā Baltijas jūrā un Rīgas līcī. Nepieciešamais zvejas dienu skaits, kurā jāveic zvejas monitorings, tiek aprēķināts kā procents no iepriekšējā gada kopējā zvejas dienu skaita attiecīgajā zvejas veidā. Atskaites par veiktajiem novērojumiem tiek iesniegtas katru mēnesi līdz 10. datumam par iepriekšējo mēnesi. Reizi gadā, līdz 30. aprīlim, tiek iesniegta atskaite ZM par vaļveidīgo nejaušu piezveju rūpnieciskajā zvejā iepriekšējā gadā.</w:t>
      </w:r>
    </w:p>
    <w:p w14:paraId="6D53AF51" w14:textId="77777777" w:rsidR="0044105C" w:rsidRPr="00A61AD6" w:rsidRDefault="0044105C" w:rsidP="00A61AD6">
      <w:pPr>
        <w:ind w:firstLine="720"/>
        <w:rPr>
          <w:color w:val="000000" w:themeColor="text1"/>
        </w:rPr>
      </w:pPr>
      <w:r>
        <w:t xml:space="preserve">BIOR speciālisti katru gadu kā novērotāji piedalās pelaģisko un grunts traļu rūpnieciskās zvejas reisos, lai ievāktu pelaģisko un bentisko zivju bioloģiskos paraugus un ievāktu informāciju par piezveju. </w:t>
      </w:r>
      <w:r w:rsidRPr="001773FD">
        <w:t xml:space="preserve">Kuģis, kura reisā piedalās BIOR </w:t>
      </w:r>
      <w:r>
        <w:t>speciālists</w:t>
      </w:r>
      <w:r w:rsidRPr="001773FD">
        <w:t>, tiek izvēlēts izlozes kārtībā, piedaloties diviem BIOR ekspertiem, pēc nejaušības principa. Izlozes metodika ir aprakstīta nejaušas izvēles rokasgrāmatā, un katras izlozes rezultāti ir fiksēti nejaušas izvēles protokolā.</w:t>
      </w:r>
      <w:r>
        <w:t xml:space="preserve"> </w:t>
      </w:r>
      <w:r w:rsidRPr="001773FD">
        <w:t xml:space="preserve">Plānotais novēroto rūpniecisko reisu skaits ar </w:t>
      </w:r>
      <w:r>
        <w:t xml:space="preserve">pelaģiskajiem un </w:t>
      </w:r>
      <w:r w:rsidRPr="00A61AD6">
        <w:rPr>
          <w:color w:val="000000" w:themeColor="text1"/>
        </w:rPr>
        <w:t>grunts traļiem ir norādīts datu vākšanas programmā.</w:t>
      </w:r>
    </w:p>
    <w:p w14:paraId="3E79A565" w14:textId="77777777" w:rsidR="0044105C" w:rsidRPr="00A61AD6" w:rsidRDefault="0044105C" w:rsidP="0044105C">
      <w:pPr>
        <w:rPr>
          <w:color w:val="000000" w:themeColor="text1"/>
        </w:rPr>
      </w:pPr>
      <w:r w:rsidRPr="00A61AD6">
        <w:rPr>
          <w:color w:val="000000" w:themeColor="text1"/>
        </w:rPr>
        <w:t xml:space="preserve">Bioloģisko paraugu ievākšanas metodika no zvejas kuģiem pēc nejaušības principa: </w:t>
      </w:r>
      <w:hyperlink r:id="rId15" w:history="1">
        <w:r w:rsidRPr="00A61AD6">
          <w:rPr>
            <w:rStyle w:val="Hyperlink"/>
            <w:color w:val="000000" w:themeColor="text1"/>
          </w:rPr>
          <w:t>https://www.bior.lv/sites/default/files/inline-files/Random_sampling.pdf</w:t>
        </w:r>
      </w:hyperlink>
    </w:p>
    <w:p w14:paraId="5BCAEDFB" w14:textId="77777777" w:rsidR="0044105C" w:rsidRPr="00A61AD6" w:rsidRDefault="0044105C" w:rsidP="0044105C">
      <w:pPr>
        <w:rPr>
          <w:color w:val="000000" w:themeColor="text1"/>
        </w:rPr>
      </w:pPr>
      <w:r w:rsidRPr="00A61AD6">
        <w:rPr>
          <w:color w:val="000000" w:themeColor="text1"/>
        </w:rPr>
        <w:t>Rokasgrāmata novērotājiem darbam Baltijas jūrā uz Latvijas zvejas kuģiem:</w:t>
      </w:r>
    </w:p>
    <w:p w14:paraId="2FA4F000" w14:textId="42420470" w:rsidR="0044105C" w:rsidRPr="00A61AD6" w:rsidRDefault="006035B6" w:rsidP="0044105C">
      <w:pPr>
        <w:rPr>
          <w:color w:val="000000" w:themeColor="text1"/>
        </w:rPr>
      </w:pPr>
      <w:hyperlink r:id="rId16" w:history="1">
        <w:r w:rsidR="0044105C" w:rsidRPr="00A61AD6">
          <w:rPr>
            <w:rStyle w:val="Hyperlink"/>
            <w:color w:val="000000" w:themeColor="text1"/>
          </w:rPr>
          <w:t>https://www.bior.lv/sites/default/files/inline-files/Guidelines_observer_Baltic.pdf</w:t>
        </w:r>
      </w:hyperlink>
    </w:p>
    <w:p w14:paraId="1356FEF2" w14:textId="6DDA770D" w:rsidR="0044105C" w:rsidRDefault="0044105C" w:rsidP="00A61AD6">
      <w:pPr>
        <w:ind w:firstLine="720"/>
      </w:pPr>
      <w:r w:rsidRPr="001773FD">
        <w:t xml:space="preserve">Piekrastes zvejā </w:t>
      </w:r>
      <w:r>
        <w:t>inormācijas</w:t>
      </w:r>
      <w:r w:rsidRPr="001773FD">
        <w:t xml:space="preserve"> ievākšana tiek veikta saskaņā ar</w:t>
      </w:r>
      <w:r>
        <w:t xml:space="preserve"> BIOR</w:t>
      </w:r>
      <w:r w:rsidRPr="001773FD">
        <w:t xml:space="preserve"> noslēgtajiem pakalpojuma līgumiem ar zvejniekiem. Zvejni</w:t>
      </w:r>
      <w:r>
        <w:t>eki</w:t>
      </w:r>
      <w:r w:rsidRPr="001773FD">
        <w:t xml:space="preserve"> saskaņā ar līguma nosacījumiem ievā</w:t>
      </w:r>
      <w:r>
        <w:t>c</w:t>
      </w:r>
      <w:r w:rsidRPr="001773FD">
        <w:t xml:space="preserve"> noteiktu zivju sugu bioloģiskos paraugus</w:t>
      </w:r>
      <w:r>
        <w:t xml:space="preserve"> un</w:t>
      </w:r>
      <w:r w:rsidRPr="001773FD">
        <w:t xml:space="preserve"> veic piezvejas novērtējumu nozvejā,</w:t>
      </w:r>
      <w:r>
        <w:t xml:space="preserve"> </w:t>
      </w:r>
      <w:r w:rsidRPr="001773FD">
        <w:t>fiksējot arī zvejas akta parametrus</w:t>
      </w:r>
      <w:r>
        <w:t>, un</w:t>
      </w:r>
      <w:r w:rsidRPr="001773FD">
        <w:t xml:space="preserve"> </w:t>
      </w:r>
      <w:r>
        <w:t xml:space="preserve">pēc tam </w:t>
      </w:r>
      <w:r w:rsidRPr="001773FD">
        <w:t>nodo</w:t>
      </w:r>
      <w:r>
        <w:t>d</w:t>
      </w:r>
      <w:r w:rsidRPr="001773FD">
        <w:t xml:space="preserve"> </w:t>
      </w:r>
      <w:r>
        <w:t>informāciju</w:t>
      </w:r>
      <w:r w:rsidRPr="001773FD">
        <w:t xml:space="preserve"> BIOR.</w:t>
      </w:r>
      <w:r>
        <w:t xml:space="preserve"> Piezvejas reģistrēšana notiek saskaņā ar BIOR izstrādātajām vadlīnijām piekrastes monitoringa veikšanai:</w:t>
      </w:r>
      <w:r w:rsidR="00A61AD6">
        <w:t xml:space="preserve"> </w:t>
      </w:r>
      <w:r w:rsidRPr="00E52604">
        <w:t>https://www.bior.lv/</w:t>
      </w:r>
      <w:r w:rsidR="00A61AD6">
        <w:t>sites/default/files/inline</w:t>
      </w:r>
      <w:r w:rsidRPr="00E52604">
        <w:t>files/Piekrastes_uzskaites_bentiska_uskaite_RJL.pdf</w:t>
      </w:r>
    </w:p>
    <w:p w14:paraId="0B7F4D5A" w14:textId="77777777" w:rsidR="0044105C" w:rsidRDefault="0044105C" w:rsidP="00A61AD6">
      <w:pPr>
        <w:ind w:firstLine="720"/>
      </w:pPr>
      <w:r>
        <w:t>BIOR speciālisti katru gadu kā novērotāji piedalās atsevišķos piekrastes rūpnieciskās zvejas aktos.</w:t>
      </w:r>
    </w:p>
    <w:p w14:paraId="2DC73B74" w14:textId="77777777" w:rsidR="0044105C" w:rsidRPr="004E0BB1" w:rsidRDefault="0044105C" w:rsidP="00A61AD6">
      <w:pPr>
        <w:ind w:firstLine="720"/>
      </w:pPr>
      <w:r>
        <w:t xml:space="preserve">Latvijā līdz šim nav izstrādātas un aprobētas metodes putnu piezvejas novērtēšanai. </w:t>
      </w:r>
    </w:p>
    <w:p w14:paraId="4F40AF1A" w14:textId="77777777" w:rsidR="0044105C" w:rsidRDefault="0044105C" w:rsidP="00A61AD6">
      <w:pPr>
        <w:ind w:firstLine="720"/>
      </w:pPr>
      <w:r w:rsidRPr="00E17BC0">
        <w:t xml:space="preserve">Attiecībā uz roņiem, </w:t>
      </w:r>
      <w:r>
        <w:t>l</w:t>
      </w:r>
      <w:r w:rsidRPr="00E17BC0">
        <w:t>ai nov</w:t>
      </w:r>
      <w:r>
        <w:t>ē</w:t>
      </w:r>
      <w:r w:rsidRPr="00E17BC0">
        <w:t xml:space="preserve">rtētu to piezvejas lielumu, veicama zvejnieku individuāla aptauja, ar mērķi apzināt </w:t>
      </w:r>
      <w:r>
        <w:t xml:space="preserve">piezveju pa </w:t>
      </w:r>
      <w:r w:rsidRPr="00E17BC0">
        <w:t>sezon</w:t>
      </w:r>
      <w:r>
        <w:t>ām</w:t>
      </w:r>
      <w:r w:rsidRPr="00E17BC0">
        <w:t>, zvejas rīk</w:t>
      </w:r>
      <w:r>
        <w:t>iem</w:t>
      </w:r>
      <w:r w:rsidRPr="00E17BC0">
        <w:t xml:space="preserve"> un rajon</w:t>
      </w:r>
      <w:r>
        <w:t xml:space="preserve">iem. Aptauja veicama ne retāk kā vienu reizi trīs gados. </w:t>
      </w:r>
    </w:p>
    <w:p w14:paraId="773BDAEE" w14:textId="71162262" w:rsidR="0044105C" w:rsidRDefault="0044105C" w:rsidP="00A61AD6">
      <w:pPr>
        <w:ind w:firstLine="720"/>
      </w:pPr>
      <w:r>
        <w:t>Apkopotā nacionālā piezvejas informācija pēc ICES datu pieprasījuma ik gadu tiek sniegta ICES WGBYC.</w:t>
      </w:r>
    </w:p>
    <w:p w14:paraId="4E4AE5A7"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A5927FD"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395FD31A"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2C325D25" w14:textId="77777777" w:rsidR="0044105C" w:rsidRPr="00F82989" w:rsidRDefault="0044105C" w:rsidP="0044105C"/>
    <w:p w14:paraId="232C1FF9" w14:textId="77777777" w:rsidR="0044105C" w:rsidRPr="002D0D68" w:rsidRDefault="0044105C" w:rsidP="0044105C">
      <w:pPr>
        <w:rPr>
          <w:i/>
        </w:rPr>
      </w:pPr>
    </w:p>
    <w:p w14:paraId="6ED34A87" w14:textId="77777777" w:rsidR="0044105C" w:rsidRDefault="0044105C" w:rsidP="0044105C">
      <w:pPr>
        <w:pStyle w:val="Heading4"/>
      </w:pPr>
      <w:r>
        <w:t xml:space="preserve">4.1.1.2. Sugu populāciju skaitliskums </w:t>
      </w:r>
    </w:p>
    <w:p w14:paraId="256D6186" w14:textId="77777777" w:rsidR="00CF39E8" w:rsidRDefault="00CF39E8" w:rsidP="000C5291"/>
    <w:p w14:paraId="3ADF0A4A" w14:textId="14373809" w:rsidR="0044105C" w:rsidRPr="004D4CBF" w:rsidRDefault="0044105C" w:rsidP="000C5291">
      <w:r w:rsidRPr="004D4CBF">
        <w:t>(GES komponente D1C2 – primārais kritērijs</w:t>
      </w:r>
      <w:r w:rsidR="00CF39E8">
        <w:t>, 12.tabula</w:t>
      </w:r>
      <w:r w:rsidRPr="004D4CBF">
        <w:t>)</w:t>
      </w:r>
    </w:p>
    <w:p w14:paraId="199A8C6E" w14:textId="77777777" w:rsidR="0044105C" w:rsidRPr="00F82989" w:rsidRDefault="0044105C" w:rsidP="0044105C"/>
    <w:p w14:paraId="590A1FBE" w14:textId="45BD8F82" w:rsidR="0044105C" w:rsidRPr="002B14A4" w:rsidRDefault="0044105C" w:rsidP="00A61AD6">
      <w:pPr>
        <w:spacing w:after="0" w:line="240" w:lineRule="auto"/>
        <w:rPr>
          <w:b/>
          <w:color w:val="000000" w:themeColor="text1"/>
          <w:u w:val="single"/>
        </w:rPr>
      </w:pPr>
      <w:r w:rsidRPr="002B14A4">
        <w:rPr>
          <w:b/>
          <w:color w:val="000000" w:themeColor="text1"/>
          <w:u w:val="single"/>
        </w:rPr>
        <w:t>Ūdens putnu skaits ziemas periodā</w:t>
      </w:r>
    </w:p>
    <w:p w14:paraId="483553D7" w14:textId="071BE91F" w:rsidR="00A61AD6" w:rsidRDefault="00A61AD6" w:rsidP="00A61AD6">
      <w:pPr>
        <w:jc w:val="right"/>
      </w:pPr>
      <w:r>
        <w:t>12.tabula</w:t>
      </w:r>
    </w:p>
    <w:p w14:paraId="7470964F" w14:textId="2763D74A" w:rsidR="0044105C" w:rsidRPr="00A61AD6" w:rsidRDefault="00A61AD6" w:rsidP="00A61AD6">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88"/>
        <w:gridCol w:w="2097"/>
      </w:tblGrid>
      <w:tr w:rsidR="0044105C" w:rsidRPr="008E0319" w14:paraId="066F9F57" w14:textId="77777777" w:rsidTr="00555938">
        <w:tc>
          <w:tcPr>
            <w:tcW w:w="3070" w:type="dxa"/>
            <w:shd w:val="clear" w:color="auto" w:fill="D9D9D9" w:themeFill="background1" w:themeFillShade="D9"/>
            <w:vAlign w:val="center"/>
          </w:tcPr>
          <w:p w14:paraId="1E43502F" w14:textId="77777777" w:rsidR="0044105C" w:rsidRPr="008E0319" w:rsidRDefault="0044105C" w:rsidP="00A61AD6">
            <w:pPr>
              <w:spacing w:after="0" w:line="240" w:lineRule="auto"/>
              <w:jc w:val="center"/>
              <w:rPr>
                <w:rFonts w:cs="Times New Roman"/>
                <w:b/>
              </w:rPr>
            </w:pPr>
            <w:r>
              <w:rPr>
                <w:rFonts w:cs="Times New Roman"/>
                <w:b/>
              </w:rPr>
              <w:t>Tēma</w:t>
            </w:r>
          </w:p>
        </w:tc>
        <w:tc>
          <w:tcPr>
            <w:tcW w:w="3588" w:type="dxa"/>
            <w:shd w:val="clear" w:color="auto" w:fill="D9D9D9" w:themeFill="background1" w:themeFillShade="D9"/>
            <w:vAlign w:val="center"/>
          </w:tcPr>
          <w:p w14:paraId="1767DBBD" w14:textId="77777777" w:rsidR="0044105C" w:rsidRPr="008E0319" w:rsidRDefault="0044105C" w:rsidP="00A61AD6">
            <w:pPr>
              <w:spacing w:after="0" w:line="240" w:lineRule="auto"/>
              <w:jc w:val="center"/>
              <w:rPr>
                <w:rFonts w:cs="Times New Roman"/>
                <w:b/>
              </w:rPr>
            </w:pPr>
            <w:r>
              <w:rPr>
                <w:rFonts w:cs="Times New Roman"/>
                <w:b/>
              </w:rPr>
              <w:t>Nosaukums</w:t>
            </w:r>
          </w:p>
        </w:tc>
        <w:tc>
          <w:tcPr>
            <w:tcW w:w="2097" w:type="dxa"/>
            <w:shd w:val="clear" w:color="auto" w:fill="D9D9D9" w:themeFill="background1" w:themeFillShade="D9"/>
            <w:vAlign w:val="center"/>
          </w:tcPr>
          <w:p w14:paraId="0665B223" w14:textId="77777777" w:rsidR="0044105C" w:rsidRPr="008E0319" w:rsidRDefault="0044105C" w:rsidP="00A61AD6">
            <w:pPr>
              <w:spacing w:after="0" w:line="240" w:lineRule="auto"/>
              <w:jc w:val="center"/>
              <w:rPr>
                <w:rFonts w:cs="Times New Roman"/>
                <w:b/>
              </w:rPr>
            </w:pPr>
            <w:r w:rsidRPr="008E0319">
              <w:rPr>
                <w:rFonts w:cs="Times New Roman"/>
                <w:b/>
              </w:rPr>
              <w:t>Kods</w:t>
            </w:r>
          </w:p>
        </w:tc>
      </w:tr>
      <w:tr w:rsidR="00A61AD6" w:rsidRPr="008E0319" w14:paraId="164DF635" w14:textId="77777777" w:rsidTr="00555938">
        <w:tc>
          <w:tcPr>
            <w:tcW w:w="3070" w:type="dxa"/>
            <w:shd w:val="clear" w:color="auto" w:fill="D9D9D9" w:themeFill="background1" w:themeFillShade="D9"/>
            <w:vAlign w:val="center"/>
          </w:tcPr>
          <w:p w14:paraId="0340900C" w14:textId="77777777" w:rsidR="00A61AD6" w:rsidRPr="00717046" w:rsidRDefault="00A61AD6" w:rsidP="00A61AD6">
            <w:pPr>
              <w:spacing w:after="0" w:line="240" w:lineRule="auto"/>
              <w:jc w:val="center"/>
              <w:rPr>
                <w:rFonts w:cs="Times New Roman"/>
              </w:rPr>
            </w:pPr>
            <w:r w:rsidRPr="00717046">
              <w:rPr>
                <w:rFonts w:cs="Times New Roman"/>
              </w:rPr>
              <w:t>Atbildīgā kompetentā institūcija</w:t>
            </w:r>
          </w:p>
        </w:tc>
        <w:tc>
          <w:tcPr>
            <w:tcW w:w="3588" w:type="dxa"/>
            <w:vAlign w:val="center"/>
          </w:tcPr>
          <w:p w14:paraId="5EE2BBC1" w14:textId="77777777" w:rsidR="00A61AD6" w:rsidRPr="002B14A4" w:rsidRDefault="00A61AD6" w:rsidP="00A61AD6">
            <w:pPr>
              <w:spacing w:after="0" w:line="240" w:lineRule="auto"/>
              <w:jc w:val="center"/>
              <w:rPr>
                <w:rFonts w:cs="Times New Roman"/>
              </w:rPr>
            </w:pPr>
            <w:r w:rsidRPr="002B14A4">
              <w:rPr>
                <w:rFonts w:cs="Times New Roman"/>
              </w:rPr>
              <w:t>VARAM</w:t>
            </w:r>
          </w:p>
        </w:tc>
        <w:tc>
          <w:tcPr>
            <w:tcW w:w="2097" w:type="dxa"/>
            <w:vMerge w:val="restart"/>
            <w:vAlign w:val="center"/>
          </w:tcPr>
          <w:p w14:paraId="3B49B914" w14:textId="1C42D4CD" w:rsidR="00A61AD6" w:rsidRPr="008E0319" w:rsidRDefault="00A61AD6" w:rsidP="00A61AD6">
            <w:pPr>
              <w:spacing w:after="0" w:line="240" w:lineRule="auto"/>
              <w:jc w:val="center"/>
              <w:rPr>
                <w:rFonts w:cs="Times New Roman"/>
                <w:b/>
              </w:rPr>
            </w:pPr>
            <w:r>
              <w:rPr>
                <w:rFonts w:cs="Times New Roman"/>
                <w:b/>
              </w:rPr>
              <w:t>-</w:t>
            </w:r>
          </w:p>
        </w:tc>
      </w:tr>
      <w:tr w:rsidR="00A61AD6" w:rsidRPr="008E0319" w14:paraId="542E5108" w14:textId="77777777" w:rsidTr="00555938">
        <w:tc>
          <w:tcPr>
            <w:tcW w:w="3070" w:type="dxa"/>
            <w:shd w:val="clear" w:color="auto" w:fill="D9D9D9" w:themeFill="background1" w:themeFillShade="D9"/>
            <w:vAlign w:val="center"/>
          </w:tcPr>
          <w:p w14:paraId="47EAFCBC" w14:textId="77777777" w:rsidR="00A61AD6" w:rsidRPr="00717046" w:rsidRDefault="00A61AD6" w:rsidP="00A61AD6">
            <w:pPr>
              <w:spacing w:after="0" w:line="240" w:lineRule="auto"/>
              <w:jc w:val="center"/>
              <w:rPr>
                <w:rFonts w:cs="Times New Roman"/>
              </w:rPr>
            </w:pPr>
            <w:r>
              <w:rPr>
                <w:rFonts w:cs="Times New Roman"/>
              </w:rPr>
              <w:t>Atbildīgā organizācija</w:t>
            </w:r>
          </w:p>
        </w:tc>
        <w:tc>
          <w:tcPr>
            <w:tcW w:w="3588" w:type="dxa"/>
            <w:vAlign w:val="center"/>
          </w:tcPr>
          <w:p w14:paraId="1CEE9BF4" w14:textId="77777777" w:rsidR="00A61AD6" w:rsidRPr="002B14A4" w:rsidRDefault="00A61AD6" w:rsidP="00A61AD6">
            <w:pPr>
              <w:spacing w:after="0" w:line="240" w:lineRule="auto"/>
              <w:jc w:val="center"/>
              <w:rPr>
                <w:rFonts w:cs="Times New Roman"/>
              </w:rPr>
            </w:pPr>
            <w:r w:rsidRPr="002B14A4">
              <w:rPr>
                <w:rFonts w:cs="Times New Roman"/>
              </w:rPr>
              <w:t>DAP</w:t>
            </w:r>
          </w:p>
        </w:tc>
        <w:tc>
          <w:tcPr>
            <w:tcW w:w="2097" w:type="dxa"/>
            <w:vMerge/>
            <w:vAlign w:val="center"/>
          </w:tcPr>
          <w:p w14:paraId="08E1A973" w14:textId="77777777" w:rsidR="00A61AD6" w:rsidRPr="008E0319" w:rsidRDefault="00A61AD6" w:rsidP="00A61AD6">
            <w:pPr>
              <w:spacing w:after="0" w:line="240" w:lineRule="auto"/>
              <w:jc w:val="center"/>
              <w:rPr>
                <w:rFonts w:cs="Times New Roman"/>
                <w:b/>
              </w:rPr>
            </w:pPr>
          </w:p>
        </w:tc>
      </w:tr>
      <w:tr w:rsidR="00A61AD6" w:rsidRPr="00A55CCB" w14:paraId="21A911E6" w14:textId="77777777" w:rsidTr="00555938">
        <w:tc>
          <w:tcPr>
            <w:tcW w:w="3070" w:type="dxa"/>
            <w:shd w:val="clear" w:color="auto" w:fill="D9D9D9" w:themeFill="background1" w:themeFillShade="D9"/>
            <w:vAlign w:val="center"/>
          </w:tcPr>
          <w:p w14:paraId="0FE778D9" w14:textId="77777777" w:rsidR="00A61AD6" w:rsidRPr="00A55CCB" w:rsidRDefault="00A61AD6" w:rsidP="00A61AD6">
            <w:pPr>
              <w:spacing w:after="0" w:line="240" w:lineRule="auto"/>
              <w:jc w:val="center"/>
              <w:rPr>
                <w:rFonts w:cs="Times New Roman"/>
              </w:rPr>
            </w:pPr>
            <w:r>
              <w:rPr>
                <w:rFonts w:cs="Times New Roman"/>
              </w:rPr>
              <w:t>Indikatori</w:t>
            </w:r>
          </w:p>
        </w:tc>
        <w:tc>
          <w:tcPr>
            <w:tcW w:w="3588" w:type="dxa"/>
            <w:vAlign w:val="center"/>
          </w:tcPr>
          <w:p w14:paraId="3E13E79C" w14:textId="77777777" w:rsidR="00A61AD6" w:rsidRPr="00A61AD6" w:rsidRDefault="00A61AD6" w:rsidP="00A61AD6">
            <w:pPr>
              <w:spacing w:after="0" w:line="240" w:lineRule="auto"/>
              <w:jc w:val="center"/>
              <w:rPr>
                <w:rFonts w:cs="Times New Roman"/>
                <w:i/>
              </w:rPr>
            </w:pPr>
            <w:r w:rsidRPr="00A61AD6">
              <w:rPr>
                <w:rFonts w:cs="Times New Roman"/>
                <w:i/>
              </w:rPr>
              <w:t>Abundance of waterbirds in the wintering season</w:t>
            </w:r>
          </w:p>
        </w:tc>
        <w:tc>
          <w:tcPr>
            <w:tcW w:w="2097" w:type="dxa"/>
            <w:vMerge/>
            <w:vAlign w:val="center"/>
          </w:tcPr>
          <w:p w14:paraId="1CA93027" w14:textId="77777777" w:rsidR="00A61AD6" w:rsidRPr="00A55CCB" w:rsidRDefault="00A61AD6" w:rsidP="00A61AD6">
            <w:pPr>
              <w:spacing w:after="0" w:line="240" w:lineRule="auto"/>
              <w:jc w:val="center"/>
              <w:rPr>
                <w:rFonts w:cs="Times New Roman"/>
              </w:rPr>
            </w:pPr>
          </w:p>
        </w:tc>
      </w:tr>
      <w:tr w:rsidR="00A61AD6" w:rsidRPr="00A55CCB" w14:paraId="0848BFD1" w14:textId="77777777" w:rsidTr="00555938">
        <w:tc>
          <w:tcPr>
            <w:tcW w:w="3070" w:type="dxa"/>
            <w:shd w:val="clear" w:color="auto" w:fill="D9D9D9" w:themeFill="background1" w:themeFillShade="D9"/>
            <w:vAlign w:val="center"/>
          </w:tcPr>
          <w:p w14:paraId="6E207433" w14:textId="6F53E081" w:rsidR="00A61AD6" w:rsidRPr="00A55CCB" w:rsidRDefault="00A61AD6" w:rsidP="00A61AD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p</w:t>
            </w:r>
            <w:r w:rsidRPr="00A55CCB">
              <w:rPr>
                <w:rFonts w:cs="Times New Roman"/>
              </w:rPr>
              <w:t>rogrammas t</w:t>
            </w:r>
            <w:r>
              <w:rPr>
                <w:rFonts w:cs="Times New Roman"/>
              </w:rPr>
              <w:t>ēmai</w:t>
            </w:r>
          </w:p>
        </w:tc>
        <w:tc>
          <w:tcPr>
            <w:tcW w:w="3588" w:type="dxa"/>
            <w:vAlign w:val="center"/>
          </w:tcPr>
          <w:p w14:paraId="6E16CBF3" w14:textId="77777777" w:rsidR="00A61AD6" w:rsidRPr="00A61AD6" w:rsidRDefault="00A61AD6" w:rsidP="00A61AD6">
            <w:pPr>
              <w:spacing w:after="0" w:line="240" w:lineRule="auto"/>
              <w:jc w:val="center"/>
              <w:rPr>
                <w:rFonts w:cs="Times New Roman"/>
                <w:i/>
              </w:rPr>
            </w:pPr>
            <w:r w:rsidRPr="00A61AD6">
              <w:rPr>
                <w:rFonts w:cs="Times New Roman"/>
                <w:i/>
              </w:rPr>
              <w:t>Birds</w:t>
            </w:r>
          </w:p>
        </w:tc>
        <w:tc>
          <w:tcPr>
            <w:tcW w:w="2097" w:type="dxa"/>
            <w:vMerge/>
            <w:vAlign w:val="center"/>
          </w:tcPr>
          <w:p w14:paraId="7B9B1A31" w14:textId="77777777" w:rsidR="00A61AD6" w:rsidRPr="00A55CCB" w:rsidRDefault="00A61AD6" w:rsidP="00A61AD6">
            <w:pPr>
              <w:spacing w:after="0" w:line="240" w:lineRule="auto"/>
              <w:jc w:val="center"/>
              <w:rPr>
                <w:rFonts w:cs="Times New Roman"/>
              </w:rPr>
            </w:pPr>
          </w:p>
        </w:tc>
      </w:tr>
      <w:tr w:rsidR="00A61AD6" w:rsidRPr="00A55CCB" w14:paraId="0381868A" w14:textId="77777777" w:rsidTr="00555938">
        <w:tc>
          <w:tcPr>
            <w:tcW w:w="3070" w:type="dxa"/>
            <w:shd w:val="clear" w:color="auto" w:fill="D9D9D9" w:themeFill="background1" w:themeFillShade="D9"/>
            <w:vAlign w:val="center"/>
          </w:tcPr>
          <w:p w14:paraId="69F36BB2" w14:textId="77777777" w:rsidR="00A61AD6" w:rsidRPr="00A55CCB" w:rsidRDefault="00A61AD6" w:rsidP="00A61AD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588" w:type="dxa"/>
            <w:vAlign w:val="center"/>
          </w:tcPr>
          <w:p w14:paraId="3A778366" w14:textId="77777777" w:rsidR="00A61AD6" w:rsidRPr="00A61AD6" w:rsidRDefault="00A61AD6" w:rsidP="00A61AD6">
            <w:pPr>
              <w:spacing w:after="0" w:line="240" w:lineRule="auto"/>
              <w:jc w:val="center"/>
              <w:rPr>
                <w:rFonts w:cs="Times New Roman"/>
                <w:i/>
              </w:rPr>
            </w:pPr>
            <w:r w:rsidRPr="00A61AD6">
              <w:rPr>
                <w:rFonts w:cs="Times New Roman"/>
                <w:i/>
              </w:rPr>
              <w:t>Marine wintering birds abundance and distribution</w:t>
            </w:r>
          </w:p>
        </w:tc>
        <w:tc>
          <w:tcPr>
            <w:tcW w:w="2097" w:type="dxa"/>
            <w:vMerge/>
            <w:vAlign w:val="center"/>
          </w:tcPr>
          <w:p w14:paraId="15F8C3F0" w14:textId="77777777" w:rsidR="00A61AD6" w:rsidRPr="00A55CCB" w:rsidRDefault="00A61AD6" w:rsidP="00A61AD6">
            <w:pPr>
              <w:spacing w:after="0" w:line="240" w:lineRule="auto"/>
              <w:jc w:val="center"/>
              <w:rPr>
                <w:rFonts w:cs="Times New Roman"/>
              </w:rPr>
            </w:pPr>
          </w:p>
        </w:tc>
      </w:tr>
      <w:tr w:rsidR="00A61AD6" w:rsidRPr="00A55CCB" w14:paraId="41513F79" w14:textId="77777777" w:rsidTr="00555938">
        <w:tc>
          <w:tcPr>
            <w:tcW w:w="3070" w:type="dxa"/>
            <w:shd w:val="clear" w:color="auto" w:fill="D9D9D9" w:themeFill="background1" w:themeFillShade="D9"/>
            <w:vAlign w:val="center"/>
          </w:tcPr>
          <w:p w14:paraId="1B130007" w14:textId="77777777" w:rsidR="00A61AD6" w:rsidRPr="00A55CCB" w:rsidRDefault="00A61AD6" w:rsidP="00A61AD6">
            <w:pPr>
              <w:spacing w:after="0" w:line="240" w:lineRule="auto"/>
              <w:jc w:val="center"/>
              <w:rPr>
                <w:rFonts w:cs="Times New Roman"/>
              </w:rPr>
            </w:pPr>
            <w:r w:rsidRPr="00A55CCB">
              <w:rPr>
                <w:rFonts w:cs="Times New Roman"/>
              </w:rPr>
              <w:t>Datu turētājs</w:t>
            </w:r>
          </w:p>
        </w:tc>
        <w:tc>
          <w:tcPr>
            <w:tcW w:w="3588" w:type="dxa"/>
            <w:vAlign w:val="center"/>
          </w:tcPr>
          <w:p w14:paraId="42F4C03E" w14:textId="77777777" w:rsidR="00A61AD6" w:rsidRPr="00A55CCB" w:rsidRDefault="00A61AD6" w:rsidP="00A61AD6">
            <w:pPr>
              <w:spacing w:after="0" w:line="240" w:lineRule="auto"/>
              <w:jc w:val="center"/>
              <w:rPr>
                <w:rFonts w:cs="Times New Roman"/>
              </w:rPr>
            </w:pPr>
            <w:r w:rsidRPr="00F82989">
              <w:rPr>
                <w:rFonts w:cs="Times New Roman"/>
              </w:rPr>
              <w:t>DAP</w:t>
            </w:r>
          </w:p>
        </w:tc>
        <w:tc>
          <w:tcPr>
            <w:tcW w:w="2097" w:type="dxa"/>
            <w:vMerge/>
            <w:vAlign w:val="center"/>
          </w:tcPr>
          <w:p w14:paraId="427FF11A" w14:textId="77777777" w:rsidR="00A61AD6" w:rsidRPr="00A55CCB" w:rsidRDefault="00A61AD6" w:rsidP="00A61AD6">
            <w:pPr>
              <w:spacing w:after="0" w:line="240" w:lineRule="auto"/>
              <w:jc w:val="center"/>
              <w:rPr>
                <w:rFonts w:cs="Times New Roman"/>
              </w:rPr>
            </w:pPr>
          </w:p>
        </w:tc>
      </w:tr>
      <w:tr w:rsidR="00A61AD6" w:rsidRPr="00A55CCB" w14:paraId="41951933" w14:textId="77777777" w:rsidTr="00555938">
        <w:tc>
          <w:tcPr>
            <w:tcW w:w="3070" w:type="dxa"/>
            <w:shd w:val="clear" w:color="auto" w:fill="D9D9D9" w:themeFill="background1" w:themeFillShade="D9"/>
            <w:vAlign w:val="center"/>
          </w:tcPr>
          <w:p w14:paraId="64FCD44E" w14:textId="163DCE96" w:rsidR="00A61AD6" w:rsidRPr="00A55CCB" w:rsidRDefault="00A61AD6" w:rsidP="00A61AD6">
            <w:pPr>
              <w:spacing w:after="0" w:line="240" w:lineRule="auto"/>
              <w:jc w:val="center"/>
              <w:rPr>
                <w:rFonts w:cs="Times New Roman"/>
              </w:rPr>
            </w:pPr>
            <w:r>
              <w:rPr>
                <w:rFonts w:cs="Times New Roman"/>
              </w:rPr>
              <w:t>Datu pieejamība</w:t>
            </w:r>
          </w:p>
        </w:tc>
        <w:tc>
          <w:tcPr>
            <w:tcW w:w="3588" w:type="dxa"/>
            <w:vAlign w:val="center"/>
          </w:tcPr>
          <w:p w14:paraId="52699BE3" w14:textId="77777777" w:rsidR="00A61AD6" w:rsidRDefault="00A61AD6" w:rsidP="00A61AD6">
            <w:pPr>
              <w:spacing w:after="0" w:line="240" w:lineRule="auto"/>
              <w:jc w:val="center"/>
              <w:rPr>
                <w:rFonts w:cs="Times New Roman"/>
              </w:rPr>
            </w:pPr>
            <w:r w:rsidRPr="00F82989">
              <w:rPr>
                <w:rFonts w:cs="Times New Roman"/>
              </w:rPr>
              <w:t>DAP</w:t>
            </w:r>
          </w:p>
        </w:tc>
        <w:tc>
          <w:tcPr>
            <w:tcW w:w="2097" w:type="dxa"/>
            <w:vMerge/>
            <w:vAlign w:val="center"/>
          </w:tcPr>
          <w:p w14:paraId="388E2E5B" w14:textId="77777777" w:rsidR="00A61AD6" w:rsidRPr="00A55CCB" w:rsidRDefault="00A61AD6" w:rsidP="00A61AD6">
            <w:pPr>
              <w:spacing w:after="0" w:line="240" w:lineRule="auto"/>
              <w:jc w:val="center"/>
              <w:rPr>
                <w:rFonts w:cs="Times New Roman"/>
              </w:rPr>
            </w:pPr>
          </w:p>
        </w:tc>
      </w:tr>
    </w:tbl>
    <w:p w14:paraId="0FF47F97" w14:textId="77777777" w:rsidR="0044105C" w:rsidRDefault="0044105C" w:rsidP="0044105C"/>
    <w:p w14:paraId="31CF70F7" w14:textId="77777777" w:rsidR="0044105C" w:rsidRPr="00C2223A" w:rsidRDefault="0044105C" w:rsidP="0044105C">
      <w:pPr>
        <w:rPr>
          <w:b/>
          <w:bCs/>
        </w:rPr>
      </w:pPr>
      <w:r w:rsidRPr="00C2223A">
        <w:rPr>
          <w:b/>
          <w:bCs/>
        </w:rPr>
        <w:t>Jūrā ziemojošo ūdensputnu monitorings</w:t>
      </w:r>
    </w:p>
    <w:p w14:paraId="7E2D748A" w14:textId="77777777" w:rsidR="0044105C" w:rsidRDefault="0044105C" w:rsidP="00CF39E8">
      <w:pPr>
        <w:ind w:firstLine="720"/>
      </w:pPr>
      <w:r>
        <w:t xml:space="preserve">Jūrā ziemojošo ūdensputnu aviouzskaites. Uzskaišu transekti ik pa 3 km seklajās zonās vai ik pa 6 km dziļajās zonās, nosedzot visu Latvijas atbildībā esošo jūras akvatoriju. Monitoringa parametri – sugu sastopamība un katrai sugai konstatēto īpatņu skaits un blīvums. Monitoringa mērķis ir </w:t>
      </w:r>
      <w:r w:rsidRPr="00461413">
        <w:t>sekot līdzi Latvijas jūras ūdeņos sastopamo putnu sugu sastāva, skaita un izplatības izmaiņām dažādās sezonās, kā arī, konstatēt un prognozēt šo izmaiņu tendences</w:t>
      </w:r>
      <w:r>
        <w:t>.</w:t>
      </w:r>
    </w:p>
    <w:p w14:paraId="30DCD6E8" w14:textId="77777777" w:rsidR="0044105C" w:rsidRDefault="0044105C" w:rsidP="00CF39E8">
      <w:pPr>
        <w:ind w:firstLine="720"/>
      </w:pPr>
      <w:r w:rsidRPr="00461413">
        <w:t xml:space="preserve">Korektu populāciju lieluma un ikgadējo populācijas svārstību datu iegūšanai plānojamas divu veidu uzskaites. Pilnās uzskaites </w:t>
      </w:r>
      <w:r>
        <w:t xml:space="preserve">paredzētas </w:t>
      </w:r>
      <w:r w:rsidRPr="00461413">
        <w:t xml:space="preserve">ziemojošo ūdensputnu populāciju lieluma novērtēšanai un tās primāri veicamas vienlaikus ar citām Baltijas jūras valstīm tajos gados, kad tiek organizētas koordinētās uzskaites Baltijas jūrā, bet ne retāk kā reizi </w:t>
      </w:r>
      <w:r>
        <w:t>sešos</w:t>
      </w:r>
      <w:r w:rsidRPr="00461413">
        <w:t xml:space="preserve"> gados. Ja kādā </w:t>
      </w:r>
      <w:r>
        <w:t>sešu</w:t>
      </w:r>
      <w:r w:rsidRPr="00461413">
        <w:t xml:space="preserve"> gadu Putnu Direktīvas 12. panta ziņošanas ciklā koordinētās uzskaites netiek veiktas, Latvija tās veic neatkarīgi no pārējām valstīm. Visos pārējos gados tiek veiktas t.s. “indeksa uzskaites”, kurās uzskaites tiek veiktas, lai iegūtu datus par ziemojošo ūdensputnu ikgadējām populāciju skaita svārstībām.</w:t>
      </w:r>
    </w:p>
    <w:p w14:paraId="232D5707" w14:textId="748DFA81" w:rsidR="0044105C" w:rsidRPr="00CF39E8" w:rsidRDefault="0044105C" w:rsidP="00CF39E8">
      <w:pPr>
        <w:jc w:val="left"/>
        <w:rPr>
          <w:color w:val="000000" w:themeColor="text1"/>
          <w:szCs w:val="24"/>
        </w:rPr>
      </w:pPr>
      <w:r w:rsidRPr="00CF39E8">
        <w:rPr>
          <w:szCs w:val="24"/>
        </w:rPr>
        <w:t>Mo</w:t>
      </w:r>
      <w:r w:rsidR="00CF39E8" w:rsidRPr="00CF39E8">
        <w:rPr>
          <w:szCs w:val="24"/>
        </w:rPr>
        <w:t xml:space="preserve">nitoringa metodika ir pieejama: </w:t>
      </w:r>
      <w:hyperlink r:id="rId17" w:anchor="metodikas" w:history="1">
        <w:r w:rsidRPr="00CF39E8">
          <w:rPr>
            <w:rStyle w:val="Hyperlink"/>
            <w:color w:val="000000" w:themeColor="text1"/>
            <w:szCs w:val="24"/>
          </w:rPr>
          <w:t>https://www.daba.gov.lv/public/lat/dati1/vides_monitoringa_programma/#metodikas</w:t>
        </w:r>
      </w:hyperlink>
    </w:p>
    <w:p w14:paraId="1D706BBB" w14:textId="77777777" w:rsidR="0044105C" w:rsidRDefault="0044105C" w:rsidP="0044105C">
      <w:pPr>
        <w:spacing w:after="0" w:line="240" w:lineRule="auto"/>
        <w:jc w:val="left"/>
      </w:pPr>
    </w:p>
    <w:p w14:paraId="05D014C9" w14:textId="77777777" w:rsidR="00CF39E8" w:rsidRDefault="00CF39E8" w:rsidP="0044105C">
      <w:pPr>
        <w:spacing w:after="0" w:line="240" w:lineRule="auto"/>
        <w:jc w:val="left"/>
        <w:rPr>
          <w:b/>
          <w:u w:val="single"/>
        </w:rPr>
      </w:pPr>
    </w:p>
    <w:p w14:paraId="1ABA287B" w14:textId="77777777" w:rsidR="00CF39E8" w:rsidRDefault="00CF39E8" w:rsidP="0044105C">
      <w:pPr>
        <w:spacing w:after="0" w:line="240" w:lineRule="auto"/>
        <w:jc w:val="left"/>
        <w:rPr>
          <w:b/>
          <w:u w:val="single"/>
        </w:rPr>
      </w:pPr>
    </w:p>
    <w:p w14:paraId="72AFB8C5" w14:textId="77777777" w:rsidR="00CF39E8" w:rsidRDefault="00CF39E8" w:rsidP="0044105C">
      <w:pPr>
        <w:spacing w:after="0" w:line="240" w:lineRule="auto"/>
        <w:jc w:val="left"/>
        <w:rPr>
          <w:b/>
          <w:u w:val="single"/>
        </w:rPr>
      </w:pPr>
    </w:p>
    <w:p w14:paraId="7C89277D" w14:textId="77777777" w:rsidR="00555938" w:rsidRDefault="00555938" w:rsidP="00CF39E8">
      <w:pPr>
        <w:spacing w:after="0" w:line="240" w:lineRule="auto"/>
        <w:jc w:val="left"/>
        <w:rPr>
          <w:b/>
          <w:u w:val="single"/>
        </w:rPr>
      </w:pPr>
    </w:p>
    <w:p w14:paraId="774FF26A" w14:textId="727C7B37" w:rsidR="0044105C" w:rsidRPr="00CF39E8" w:rsidRDefault="0044105C" w:rsidP="00CF39E8">
      <w:pPr>
        <w:spacing w:after="0" w:line="240" w:lineRule="auto"/>
        <w:jc w:val="left"/>
        <w:rPr>
          <w:b/>
          <w:u w:val="single"/>
        </w:rPr>
      </w:pPr>
      <w:r w:rsidRPr="00F82989">
        <w:rPr>
          <w:b/>
          <w:u w:val="single"/>
        </w:rPr>
        <w:t>Roņu skaita un izplatī</w:t>
      </w:r>
      <w:r w:rsidR="00CF39E8">
        <w:rPr>
          <w:b/>
          <w:u w:val="single"/>
        </w:rPr>
        <w:t>bas monitorings Latvijas ūdeņos</w:t>
      </w:r>
    </w:p>
    <w:p w14:paraId="291C2010" w14:textId="77777777" w:rsidR="00CF39E8" w:rsidRDefault="00CF39E8" w:rsidP="00CF39E8">
      <w:pPr>
        <w:jc w:val="right"/>
      </w:pPr>
    </w:p>
    <w:p w14:paraId="1B9F3005" w14:textId="27B36AFC" w:rsidR="00CF39E8" w:rsidRDefault="00CF39E8" w:rsidP="00CF39E8">
      <w:pPr>
        <w:jc w:val="right"/>
      </w:pPr>
      <w:r>
        <w:t>13.tabula</w:t>
      </w:r>
    </w:p>
    <w:p w14:paraId="7F7A8DCF" w14:textId="73FB0B9B" w:rsidR="00CF39E8" w:rsidRPr="00CF39E8" w:rsidRDefault="00CF39E8" w:rsidP="00CF39E8">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450"/>
        <w:gridCol w:w="2251"/>
      </w:tblGrid>
      <w:tr w:rsidR="0044105C" w:rsidRPr="00F01C8E" w14:paraId="40B2C838" w14:textId="77777777" w:rsidTr="00CF39E8">
        <w:tc>
          <w:tcPr>
            <w:tcW w:w="3054" w:type="dxa"/>
            <w:shd w:val="clear" w:color="auto" w:fill="D9D9D9" w:themeFill="background1" w:themeFillShade="D9"/>
            <w:vAlign w:val="center"/>
          </w:tcPr>
          <w:p w14:paraId="5113C7EA" w14:textId="77777777" w:rsidR="0044105C" w:rsidRPr="00F01C8E" w:rsidRDefault="0044105C" w:rsidP="00CF39E8">
            <w:pPr>
              <w:spacing w:after="0" w:line="240" w:lineRule="auto"/>
              <w:jc w:val="center"/>
              <w:rPr>
                <w:rFonts w:cs="Times New Roman"/>
                <w:b/>
              </w:rPr>
            </w:pPr>
            <w:r w:rsidRPr="00F01C8E">
              <w:rPr>
                <w:rFonts w:cs="Times New Roman"/>
                <w:b/>
              </w:rPr>
              <w:t>Tēma</w:t>
            </w:r>
          </w:p>
        </w:tc>
        <w:tc>
          <w:tcPr>
            <w:tcW w:w="3450" w:type="dxa"/>
            <w:shd w:val="clear" w:color="auto" w:fill="D9D9D9" w:themeFill="background1" w:themeFillShade="D9"/>
            <w:vAlign w:val="center"/>
          </w:tcPr>
          <w:p w14:paraId="7EE93C23" w14:textId="77777777" w:rsidR="0044105C" w:rsidRPr="00F01C8E" w:rsidRDefault="0044105C" w:rsidP="00CF39E8">
            <w:pPr>
              <w:spacing w:after="0" w:line="240" w:lineRule="auto"/>
              <w:jc w:val="center"/>
              <w:rPr>
                <w:rFonts w:cs="Times New Roman"/>
                <w:b/>
              </w:rPr>
            </w:pPr>
            <w:r w:rsidRPr="00F01C8E">
              <w:rPr>
                <w:rFonts w:cs="Times New Roman"/>
                <w:b/>
              </w:rPr>
              <w:t>Nosaukums</w:t>
            </w:r>
          </w:p>
        </w:tc>
        <w:tc>
          <w:tcPr>
            <w:tcW w:w="2251" w:type="dxa"/>
            <w:shd w:val="clear" w:color="auto" w:fill="D9D9D9" w:themeFill="background1" w:themeFillShade="D9"/>
            <w:vAlign w:val="center"/>
          </w:tcPr>
          <w:p w14:paraId="54B50CA4" w14:textId="77777777" w:rsidR="0044105C" w:rsidRPr="00F01C8E" w:rsidRDefault="0044105C" w:rsidP="00CF39E8">
            <w:pPr>
              <w:spacing w:after="0" w:line="240" w:lineRule="auto"/>
              <w:jc w:val="center"/>
              <w:rPr>
                <w:rFonts w:cs="Times New Roman"/>
                <w:b/>
              </w:rPr>
            </w:pPr>
            <w:r w:rsidRPr="00F01C8E">
              <w:rPr>
                <w:rFonts w:cs="Times New Roman"/>
                <w:b/>
              </w:rPr>
              <w:t>Kods</w:t>
            </w:r>
          </w:p>
        </w:tc>
      </w:tr>
      <w:tr w:rsidR="00CF39E8" w:rsidRPr="00F01C8E" w14:paraId="62275626" w14:textId="77777777" w:rsidTr="00CF39E8">
        <w:tc>
          <w:tcPr>
            <w:tcW w:w="3054" w:type="dxa"/>
            <w:shd w:val="clear" w:color="auto" w:fill="D9D9D9" w:themeFill="background1" w:themeFillShade="D9"/>
            <w:vAlign w:val="center"/>
          </w:tcPr>
          <w:p w14:paraId="25B7E19D" w14:textId="77777777" w:rsidR="00CF39E8" w:rsidRPr="00F01C8E" w:rsidRDefault="00CF39E8" w:rsidP="00CF39E8">
            <w:pPr>
              <w:spacing w:after="0" w:line="240" w:lineRule="auto"/>
              <w:jc w:val="center"/>
              <w:rPr>
                <w:rFonts w:cs="Times New Roman"/>
              </w:rPr>
            </w:pPr>
            <w:r w:rsidRPr="00F01C8E">
              <w:rPr>
                <w:rFonts w:cs="Times New Roman"/>
              </w:rPr>
              <w:t>Atbildīgā kompetentā institūcija</w:t>
            </w:r>
          </w:p>
        </w:tc>
        <w:tc>
          <w:tcPr>
            <w:tcW w:w="3450" w:type="dxa"/>
            <w:vAlign w:val="center"/>
          </w:tcPr>
          <w:p w14:paraId="1A5712A3" w14:textId="77777777" w:rsidR="00CF39E8" w:rsidRPr="00CF39E8" w:rsidRDefault="00CF39E8" w:rsidP="00CF39E8">
            <w:pPr>
              <w:spacing w:after="0" w:line="240" w:lineRule="auto"/>
              <w:jc w:val="center"/>
              <w:rPr>
                <w:rFonts w:cs="Times New Roman"/>
              </w:rPr>
            </w:pPr>
            <w:r w:rsidRPr="00CF39E8">
              <w:rPr>
                <w:rFonts w:cs="Times New Roman"/>
              </w:rPr>
              <w:t>VARAM/ZM</w:t>
            </w:r>
          </w:p>
        </w:tc>
        <w:tc>
          <w:tcPr>
            <w:tcW w:w="2251" w:type="dxa"/>
            <w:vMerge w:val="restart"/>
            <w:vAlign w:val="center"/>
          </w:tcPr>
          <w:p w14:paraId="1972BF73" w14:textId="357B6572" w:rsidR="00CF39E8" w:rsidRPr="00F01C8E" w:rsidRDefault="00CF39E8" w:rsidP="00CF39E8">
            <w:pPr>
              <w:spacing w:after="0" w:line="240" w:lineRule="auto"/>
              <w:jc w:val="center"/>
              <w:rPr>
                <w:rFonts w:cs="Times New Roman"/>
                <w:b/>
              </w:rPr>
            </w:pPr>
            <w:r>
              <w:rPr>
                <w:rFonts w:cs="Times New Roman"/>
                <w:b/>
              </w:rPr>
              <w:t>-</w:t>
            </w:r>
          </w:p>
        </w:tc>
      </w:tr>
      <w:tr w:rsidR="00CF39E8" w:rsidRPr="00F01C8E" w14:paraId="6DD25BF3" w14:textId="77777777" w:rsidTr="00CF39E8">
        <w:tc>
          <w:tcPr>
            <w:tcW w:w="3054" w:type="dxa"/>
            <w:shd w:val="clear" w:color="auto" w:fill="D9D9D9" w:themeFill="background1" w:themeFillShade="D9"/>
            <w:vAlign w:val="center"/>
          </w:tcPr>
          <w:p w14:paraId="1A20D290" w14:textId="77777777" w:rsidR="00CF39E8" w:rsidRPr="00F01C8E" w:rsidRDefault="00CF39E8" w:rsidP="00CF39E8">
            <w:pPr>
              <w:spacing w:after="0" w:line="240" w:lineRule="auto"/>
              <w:jc w:val="center"/>
              <w:rPr>
                <w:rFonts w:cs="Times New Roman"/>
              </w:rPr>
            </w:pPr>
            <w:r w:rsidRPr="00F01C8E">
              <w:rPr>
                <w:rFonts w:cs="Times New Roman"/>
              </w:rPr>
              <w:t>Atbildīgā organizācija</w:t>
            </w:r>
          </w:p>
        </w:tc>
        <w:tc>
          <w:tcPr>
            <w:tcW w:w="3450" w:type="dxa"/>
            <w:vAlign w:val="center"/>
          </w:tcPr>
          <w:p w14:paraId="783AA138"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251" w:type="dxa"/>
            <w:vMerge/>
            <w:vAlign w:val="center"/>
          </w:tcPr>
          <w:p w14:paraId="7C47E969" w14:textId="77777777" w:rsidR="00CF39E8" w:rsidRPr="00F01C8E" w:rsidRDefault="00CF39E8" w:rsidP="00CF39E8">
            <w:pPr>
              <w:spacing w:after="0" w:line="240" w:lineRule="auto"/>
              <w:jc w:val="center"/>
              <w:rPr>
                <w:rFonts w:cs="Times New Roman"/>
                <w:b/>
              </w:rPr>
            </w:pPr>
          </w:p>
        </w:tc>
      </w:tr>
      <w:tr w:rsidR="00CF39E8" w:rsidRPr="00F01C8E" w14:paraId="3236BEE3" w14:textId="77777777" w:rsidTr="00CF39E8">
        <w:tc>
          <w:tcPr>
            <w:tcW w:w="3054" w:type="dxa"/>
            <w:shd w:val="clear" w:color="auto" w:fill="D9D9D9" w:themeFill="background1" w:themeFillShade="D9"/>
            <w:vAlign w:val="center"/>
          </w:tcPr>
          <w:p w14:paraId="3A1E6E64" w14:textId="77777777" w:rsidR="00CF39E8" w:rsidRPr="00F01C8E" w:rsidRDefault="00CF39E8" w:rsidP="00CF39E8">
            <w:pPr>
              <w:spacing w:after="0" w:line="240" w:lineRule="auto"/>
              <w:jc w:val="center"/>
              <w:rPr>
                <w:rFonts w:cs="Times New Roman"/>
              </w:rPr>
            </w:pPr>
            <w:r w:rsidRPr="00F01C8E">
              <w:rPr>
                <w:rFonts w:cs="Times New Roman"/>
              </w:rPr>
              <w:t>Indikatori</w:t>
            </w:r>
          </w:p>
        </w:tc>
        <w:tc>
          <w:tcPr>
            <w:tcW w:w="3450" w:type="dxa"/>
            <w:vAlign w:val="center"/>
          </w:tcPr>
          <w:p w14:paraId="3C7DC892" w14:textId="77777777" w:rsidR="00CF39E8" w:rsidRPr="00CF39E8" w:rsidRDefault="00CF39E8" w:rsidP="00CF39E8">
            <w:pPr>
              <w:spacing w:after="0" w:line="240" w:lineRule="auto"/>
              <w:jc w:val="center"/>
              <w:rPr>
                <w:rFonts w:cs="Times New Roman"/>
                <w:i/>
              </w:rPr>
            </w:pPr>
            <w:r w:rsidRPr="00CF39E8">
              <w:rPr>
                <w:rFonts w:cs="Times New Roman"/>
                <w:i/>
              </w:rPr>
              <w:t>Population trends and abundance of seals</w:t>
            </w:r>
          </w:p>
        </w:tc>
        <w:tc>
          <w:tcPr>
            <w:tcW w:w="2251" w:type="dxa"/>
            <w:vMerge/>
            <w:vAlign w:val="center"/>
          </w:tcPr>
          <w:p w14:paraId="40846580" w14:textId="77777777" w:rsidR="00CF39E8" w:rsidRPr="00F01C8E" w:rsidRDefault="00CF39E8" w:rsidP="00CF39E8">
            <w:pPr>
              <w:spacing w:after="0" w:line="240" w:lineRule="auto"/>
              <w:jc w:val="center"/>
              <w:rPr>
                <w:rFonts w:cs="Times New Roman"/>
              </w:rPr>
            </w:pPr>
          </w:p>
        </w:tc>
      </w:tr>
      <w:tr w:rsidR="00CF39E8" w:rsidRPr="00F01C8E" w14:paraId="3F40AD60" w14:textId="77777777" w:rsidTr="00CF39E8">
        <w:tc>
          <w:tcPr>
            <w:tcW w:w="3054" w:type="dxa"/>
            <w:shd w:val="clear" w:color="auto" w:fill="D9D9D9" w:themeFill="background1" w:themeFillShade="D9"/>
            <w:vAlign w:val="center"/>
          </w:tcPr>
          <w:p w14:paraId="7945C6B4" w14:textId="0F3C4A4F" w:rsidR="00CF39E8" w:rsidRPr="00F01C8E" w:rsidRDefault="00CF39E8" w:rsidP="00CF39E8">
            <w:pPr>
              <w:spacing w:after="0" w:line="240" w:lineRule="auto"/>
              <w:jc w:val="center"/>
              <w:rPr>
                <w:rFonts w:cs="Times New Roman"/>
              </w:rPr>
            </w:pPr>
            <w:r w:rsidRPr="00F01C8E">
              <w:rPr>
                <w:rFonts w:cs="Times New Roman"/>
              </w:rPr>
              <w:t>Atbilstība HELCOM/ICES Programmas t</w:t>
            </w:r>
            <w:r>
              <w:rPr>
                <w:rFonts w:cs="Times New Roman"/>
              </w:rPr>
              <w:t>ēmai</w:t>
            </w:r>
          </w:p>
        </w:tc>
        <w:tc>
          <w:tcPr>
            <w:tcW w:w="3450" w:type="dxa"/>
            <w:vAlign w:val="center"/>
          </w:tcPr>
          <w:p w14:paraId="5CCF0161" w14:textId="34061594" w:rsidR="00CF39E8" w:rsidRPr="00CF39E8" w:rsidRDefault="00CF39E8" w:rsidP="00CF39E8">
            <w:pPr>
              <w:spacing w:after="0" w:line="240" w:lineRule="auto"/>
              <w:jc w:val="center"/>
              <w:rPr>
                <w:rFonts w:cs="Times New Roman"/>
                <w:i/>
              </w:rPr>
            </w:pPr>
            <w:r w:rsidRPr="00CF39E8">
              <w:rPr>
                <w:rFonts w:cs="Times New Roman"/>
                <w:i/>
              </w:rPr>
              <w:t>HELCOM programme: Mammals</w:t>
            </w:r>
          </w:p>
          <w:p w14:paraId="0C74C0E8" w14:textId="77777777" w:rsidR="00CF39E8" w:rsidRPr="00CF39E8" w:rsidRDefault="00CF39E8" w:rsidP="00CF39E8">
            <w:pPr>
              <w:spacing w:after="0" w:line="240" w:lineRule="auto"/>
              <w:jc w:val="center"/>
              <w:rPr>
                <w:rFonts w:cs="Times New Roman"/>
                <w:i/>
              </w:rPr>
            </w:pPr>
            <w:r w:rsidRPr="00CF39E8">
              <w:rPr>
                <w:rFonts w:cs="Times New Roman"/>
                <w:i/>
              </w:rPr>
              <w:t>HELCOM Expert Group on Marine Mammals (EG MAMA)</w:t>
            </w:r>
          </w:p>
        </w:tc>
        <w:tc>
          <w:tcPr>
            <w:tcW w:w="2251" w:type="dxa"/>
            <w:vMerge/>
            <w:vAlign w:val="center"/>
          </w:tcPr>
          <w:p w14:paraId="76192F83" w14:textId="77777777" w:rsidR="00CF39E8" w:rsidRPr="00F01C8E" w:rsidRDefault="00CF39E8" w:rsidP="00CF39E8">
            <w:pPr>
              <w:spacing w:after="0" w:line="240" w:lineRule="auto"/>
              <w:jc w:val="center"/>
              <w:rPr>
                <w:rFonts w:cs="Times New Roman"/>
              </w:rPr>
            </w:pPr>
          </w:p>
        </w:tc>
      </w:tr>
      <w:tr w:rsidR="00CF39E8" w:rsidRPr="00F01C8E" w14:paraId="43924BF9" w14:textId="77777777" w:rsidTr="00CF39E8">
        <w:tc>
          <w:tcPr>
            <w:tcW w:w="3054" w:type="dxa"/>
            <w:shd w:val="clear" w:color="auto" w:fill="D9D9D9" w:themeFill="background1" w:themeFillShade="D9"/>
            <w:vAlign w:val="center"/>
          </w:tcPr>
          <w:p w14:paraId="2F480E39" w14:textId="77777777" w:rsidR="00CF39E8" w:rsidRPr="00F01C8E" w:rsidRDefault="00CF39E8" w:rsidP="00CF39E8">
            <w:pPr>
              <w:spacing w:after="0" w:line="240" w:lineRule="auto"/>
              <w:jc w:val="center"/>
              <w:rPr>
                <w:rFonts w:cs="Times New Roman"/>
              </w:rPr>
            </w:pPr>
            <w:r w:rsidRPr="00F01C8E">
              <w:rPr>
                <w:rFonts w:cs="Times New Roman"/>
              </w:rPr>
              <w:t>Atbilstība HELCOM/ICES apakšprogrammai</w:t>
            </w:r>
          </w:p>
        </w:tc>
        <w:tc>
          <w:tcPr>
            <w:tcW w:w="3450" w:type="dxa"/>
            <w:vAlign w:val="center"/>
          </w:tcPr>
          <w:p w14:paraId="7A566C15" w14:textId="77777777" w:rsidR="00CF39E8" w:rsidRPr="00CF39E8" w:rsidRDefault="00CF39E8" w:rsidP="00CF39E8">
            <w:pPr>
              <w:spacing w:after="0" w:line="240" w:lineRule="auto"/>
              <w:jc w:val="center"/>
              <w:rPr>
                <w:rFonts w:cs="Times New Roman"/>
                <w:i/>
              </w:rPr>
            </w:pPr>
            <w:r w:rsidRPr="00CF39E8">
              <w:rPr>
                <w:rFonts w:cs="Times New Roman"/>
                <w:i/>
              </w:rPr>
              <w:t>HELCOM Sub-programme: Seal abundance</w:t>
            </w:r>
          </w:p>
        </w:tc>
        <w:tc>
          <w:tcPr>
            <w:tcW w:w="2251" w:type="dxa"/>
            <w:vMerge/>
            <w:vAlign w:val="center"/>
          </w:tcPr>
          <w:p w14:paraId="607D577D" w14:textId="77777777" w:rsidR="00CF39E8" w:rsidRPr="00F01C8E" w:rsidRDefault="00CF39E8" w:rsidP="00CF39E8">
            <w:pPr>
              <w:spacing w:after="0" w:line="240" w:lineRule="auto"/>
              <w:jc w:val="center"/>
              <w:rPr>
                <w:rFonts w:cs="Times New Roman"/>
              </w:rPr>
            </w:pPr>
          </w:p>
        </w:tc>
      </w:tr>
      <w:tr w:rsidR="00CF39E8" w:rsidRPr="00F01C8E" w14:paraId="588EB9A0" w14:textId="77777777" w:rsidTr="00CF39E8">
        <w:tc>
          <w:tcPr>
            <w:tcW w:w="3054" w:type="dxa"/>
            <w:shd w:val="clear" w:color="auto" w:fill="D9D9D9" w:themeFill="background1" w:themeFillShade="D9"/>
            <w:vAlign w:val="center"/>
          </w:tcPr>
          <w:p w14:paraId="5E796912" w14:textId="77777777" w:rsidR="00CF39E8" w:rsidRPr="00F01C8E" w:rsidRDefault="00CF39E8" w:rsidP="00CF39E8">
            <w:pPr>
              <w:spacing w:after="0" w:line="240" w:lineRule="auto"/>
              <w:jc w:val="center"/>
              <w:rPr>
                <w:rFonts w:cs="Times New Roman"/>
              </w:rPr>
            </w:pPr>
            <w:r w:rsidRPr="00F01C8E">
              <w:rPr>
                <w:rFonts w:cs="Times New Roman"/>
              </w:rPr>
              <w:t>Datu turētājs</w:t>
            </w:r>
          </w:p>
        </w:tc>
        <w:tc>
          <w:tcPr>
            <w:tcW w:w="3450" w:type="dxa"/>
            <w:vAlign w:val="center"/>
          </w:tcPr>
          <w:p w14:paraId="72C0BAAB"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251" w:type="dxa"/>
            <w:vMerge/>
            <w:vAlign w:val="center"/>
          </w:tcPr>
          <w:p w14:paraId="66C617DF" w14:textId="77777777" w:rsidR="00CF39E8" w:rsidRPr="00F01C8E" w:rsidRDefault="00CF39E8" w:rsidP="00CF39E8">
            <w:pPr>
              <w:spacing w:after="0" w:line="240" w:lineRule="auto"/>
              <w:jc w:val="center"/>
              <w:rPr>
                <w:rFonts w:cs="Times New Roman"/>
              </w:rPr>
            </w:pPr>
          </w:p>
        </w:tc>
      </w:tr>
      <w:tr w:rsidR="00CF39E8" w:rsidRPr="00F01C8E" w14:paraId="0F79CC7C" w14:textId="77777777" w:rsidTr="00CF39E8">
        <w:tc>
          <w:tcPr>
            <w:tcW w:w="3054" w:type="dxa"/>
            <w:shd w:val="clear" w:color="auto" w:fill="D9D9D9" w:themeFill="background1" w:themeFillShade="D9"/>
            <w:vAlign w:val="center"/>
          </w:tcPr>
          <w:p w14:paraId="76741360" w14:textId="338D4480" w:rsidR="00CF39E8" w:rsidRPr="00F01C8E" w:rsidRDefault="00CF39E8" w:rsidP="00CF39E8">
            <w:pPr>
              <w:spacing w:after="0" w:line="240" w:lineRule="auto"/>
              <w:jc w:val="center"/>
              <w:rPr>
                <w:rFonts w:cs="Times New Roman"/>
              </w:rPr>
            </w:pPr>
            <w:r>
              <w:rPr>
                <w:rFonts w:cs="Times New Roman"/>
              </w:rPr>
              <w:t>Datu pieejamība</w:t>
            </w:r>
          </w:p>
        </w:tc>
        <w:tc>
          <w:tcPr>
            <w:tcW w:w="3450" w:type="dxa"/>
            <w:vAlign w:val="center"/>
          </w:tcPr>
          <w:p w14:paraId="5E184B6D" w14:textId="77777777" w:rsidR="00CF39E8" w:rsidRPr="00CF39E8" w:rsidRDefault="00CF39E8" w:rsidP="00CF39E8">
            <w:pPr>
              <w:spacing w:after="0" w:line="240" w:lineRule="auto"/>
              <w:jc w:val="center"/>
              <w:rPr>
                <w:rFonts w:cs="Times New Roman"/>
              </w:rPr>
            </w:pPr>
            <w:r w:rsidRPr="00CF39E8">
              <w:rPr>
                <w:rFonts w:cs="Times New Roman"/>
              </w:rPr>
              <w:t>DAP/BIOR/HELCOM</w:t>
            </w:r>
          </w:p>
        </w:tc>
        <w:tc>
          <w:tcPr>
            <w:tcW w:w="2251" w:type="dxa"/>
            <w:vMerge/>
            <w:vAlign w:val="center"/>
          </w:tcPr>
          <w:p w14:paraId="651270AF" w14:textId="77777777" w:rsidR="00CF39E8" w:rsidRPr="00F01C8E" w:rsidRDefault="00CF39E8" w:rsidP="00CF39E8">
            <w:pPr>
              <w:spacing w:after="0" w:line="240" w:lineRule="auto"/>
              <w:jc w:val="center"/>
              <w:rPr>
                <w:rFonts w:cs="Times New Roman"/>
              </w:rPr>
            </w:pPr>
          </w:p>
        </w:tc>
      </w:tr>
    </w:tbl>
    <w:p w14:paraId="4EA65B88" w14:textId="77777777" w:rsidR="0044105C" w:rsidRDefault="0044105C" w:rsidP="0044105C"/>
    <w:p w14:paraId="5BA8C534" w14:textId="59EFA712" w:rsidR="0044105C" w:rsidRDefault="0044105C" w:rsidP="00CF39E8">
      <w:pPr>
        <w:ind w:firstLine="720"/>
      </w:pPr>
      <w:r w:rsidRPr="005D27DF">
        <w:t>Roņu skaita un izplatības monitorings Latvijas ūdeņos nav īstenots, jo metodisko īpatnību, t.i., monitorings jāveic ziemas periodā, kad roņi atrodas Igaunijas jurisdikcijā esošajos ūdeņos, dēļ nav iespējams iegūt reprezentatīvus datus un rezultātus. Tā kā mērķis ir novērtēt iepējamo roņu populācijas lielumu Latvijas teritoriālajos un EEZ ūdeņos ir jāveic esošo monitoringa metožu aktualizācija un aprobācija. Novērtejuma sarežgītību nosaka tas, ka Latvijas ūdeņos nav roņu koloniju vietas un tie ierodas barošanās migrāciju rezultātā. Papildus iegūstami dati par roņu populācijas skaita dinamiku no kaimiņvalstīm un veicama šo datu anal</w:t>
      </w:r>
      <w:r>
        <w:t>ī</w:t>
      </w:r>
      <w:r w:rsidRPr="005D27DF">
        <w:t>ze saistībā ar nacionālajiem piejamajiem datiem, pi</w:t>
      </w:r>
      <w:r>
        <w:t>e</w:t>
      </w:r>
      <w:r w:rsidRPr="005D27DF">
        <w:t xml:space="preserve">mēram, zvejnieku novērtie roņi, roņu piezveja uc. </w:t>
      </w:r>
    </w:p>
    <w:p w14:paraId="74A249E2"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10F955D2"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85E105C"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5BA686AA" w14:textId="77777777" w:rsidR="0044105C" w:rsidRDefault="0044105C" w:rsidP="0044105C"/>
    <w:p w14:paraId="6B9414FA" w14:textId="77777777" w:rsidR="00CF39E8" w:rsidRDefault="00CF39E8">
      <w:pPr>
        <w:jc w:val="left"/>
        <w:rPr>
          <w:b/>
          <w:u w:val="single"/>
        </w:rPr>
      </w:pPr>
      <w:r>
        <w:rPr>
          <w:b/>
          <w:u w:val="single"/>
        </w:rPr>
        <w:br w:type="page"/>
      </w:r>
    </w:p>
    <w:p w14:paraId="0D198ECE" w14:textId="651ED9BD" w:rsidR="0044105C" w:rsidRDefault="0044105C" w:rsidP="00CF39E8">
      <w:pPr>
        <w:rPr>
          <w:b/>
          <w:u w:val="single"/>
        </w:rPr>
      </w:pPr>
      <w:r w:rsidRPr="004804EF">
        <w:rPr>
          <w:b/>
          <w:u w:val="single"/>
        </w:rPr>
        <w:t>Roņu veselības stāvokļa monitorings Latvijas ūdeņos</w:t>
      </w:r>
    </w:p>
    <w:p w14:paraId="123CD959" w14:textId="3028C619" w:rsidR="00CF39E8" w:rsidRDefault="00CF39E8" w:rsidP="00CF39E8">
      <w:pPr>
        <w:jc w:val="right"/>
      </w:pPr>
      <w:r>
        <w:t>14.tabula</w:t>
      </w:r>
    </w:p>
    <w:p w14:paraId="288821DF" w14:textId="7493CCA5" w:rsidR="0044105C" w:rsidRPr="00CF39E8" w:rsidRDefault="00CF39E8" w:rsidP="00CF39E8">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588"/>
        <w:gridCol w:w="2116"/>
      </w:tblGrid>
      <w:tr w:rsidR="0044105C" w:rsidRPr="00EF5962" w14:paraId="77AD0E46" w14:textId="77777777" w:rsidTr="00CF39E8">
        <w:tc>
          <w:tcPr>
            <w:tcW w:w="3051" w:type="dxa"/>
            <w:shd w:val="clear" w:color="auto" w:fill="D9D9D9" w:themeFill="background1" w:themeFillShade="D9"/>
            <w:vAlign w:val="center"/>
          </w:tcPr>
          <w:p w14:paraId="098821DC" w14:textId="77777777" w:rsidR="0044105C" w:rsidRPr="005D27DF" w:rsidRDefault="0044105C" w:rsidP="00CF39E8">
            <w:pPr>
              <w:spacing w:after="0" w:line="240" w:lineRule="auto"/>
              <w:jc w:val="center"/>
              <w:rPr>
                <w:rFonts w:cs="Times New Roman"/>
                <w:b/>
              </w:rPr>
            </w:pPr>
            <w:r w:rsidRPr="005D27DF">
              <w:rPr>
                <w:rFonts w:cs="Times New Roman"/>
                <w:b/>
              </w:rPr>
              <w:t>Tēma</w:t>
            </w:r>
          </w:p>
        </w:tc>
        <w:tc>
          <w:tcPr>
            <w:tcW w:w="3588" w:type="dxa"/>
            <w:shd w:val="clear" w:color="auto" w:fill="D9D9D9" w:themeFill="background1" w:themeFillShade="D9"/>
            <w:vAlign w:val="center"/>
          </w:tcPr>
          <w:p w14:paraId="4687B117" w14:textId="77777777" w:rsidR="0044105C" w:rsidRPr="005D27DF" w:rsidRDefault="0044105C" w:rsidP="00CF39E8">
            <w:pPr>
              <w:spacing w:after="0" w:line="240" w:lineRule="auto"/>
              <w:jc w:val="center"/>
              <w:rPr>
                <w:rFonts w:cs="Times New Roman"/>
                <w:b/>
              </w:rPr>
            </w:pPr>
            <w:r w:rsidRPr="005D27DF">
              <w:rPr>
                <w:rFonts w:cs="Times New Roman"/>
                <w:b/>
              </w:rPr>
              <w:t>Nosaukums</w:t>
            </w:r>
          </w:p>
        </w:tc>
        <w:tc>
          <w:tcPr>
            <w:tcW w:w="2116" w:type="dxa"/>
            <w:shd w:val="clear" w:color="auto" w:fill="D9D9D9" w:themeFill="background1" w:themeFillShade="D9"/>
            <w:vAlign w:val="center"/>
          </w:tcPr>
          <w:p w14:paraId="5EA193B9" w14:textId="77777777" w:rsidR="0044105C" w:rsidRPr="005D27DF" w:rsidRDefault="0044105C" w:rsidP="00CF39E8">
            <w:pPr>
              <w:spacing w:after="0" w:line="240" w:lineRule="auto"/>
              <w:jc w:val="center"/>
              <w:rPr>
                <w:rFonts w:cs="Times New Roman"/>
                <w:b/>
              </w:rPr>
            </w:pPr>
            <w:r w:rsidRPr="005D27DF">
              <w:rPr>
                <w:rFonts w:cs="Times New Roman"/>
                <w:b/>
              </w:rPr>
              <w:t>Kods</w:t>
            </w:r>
          </w:p>
        </w:tc>
      </w:tr>
      <w:tr w:rsidR="00CF39E8" w:rsidRPr="00EF5962" w14:paraId="524A6C1F" w14:textId="77777777" w:rsidTr="00CF39E8">
        <w:tc>
          <w:tcPr>
            <w:tcW w:w="3051" w:type="dxa"/>
            <w:shd w:val="clear" w:color="auto" w:fill="D9D9D9" w:themeFill="background1" w:themeFillShade="D9"/>
            <w:vAlign w:val="center"/>
          </w:tcPr>
          <w:p w14:paraId="45098D1D" w14:textId="5C25113A" w:rsidR="00CF39E8" w:rsidRPr="005D27DF" w:rsidRDefault="00CF39E8" w:rsidP="00CF39E8">
            <w:pPr>
              <w:spacing w:after="0" w:line="240" w:lineRule="auto"/>
              <w:jc w:val="center"/>
              <w:rPr>
                <w:rFonts w:cs="Times New Roman"/>
              </w:rPr>
            </w:pPr>
            <w:r w:rsidRPr="00F01C8E">
              <w:rPr>
                <w:rFonts w:cs="Times New Roman"/>
              </w:rPr>
              <w:t>Atbildīgā kompetentā institūcija</w:t>
            </w:r>
          </w:p>
        </w:tc>
        <w:tc>
          <w:tcPr>
            <w:tcW w:w="3588" w:type="dxa"/>
            <w:vAlign w:val="center"/>
          </w:tcPr>
          <w:p w14:paraId="1A776AC7" w14:textId="77777777" w:rsidR="00CF39E8" w:rsidRPr="00CF39E8" w:rsidRDefault="00CF39E8" w:rsidP="00CF39E8">
            <w:pPr>
              <w:spacing w:after="0" w:line="240" w:lineRule="auto"/>
              <w:jc w:val="center"/>
              <w:rPr>
                <w:rFonts w:cs="Times New Roman"/>
              </w:rPr>
            </w:pPr>
            <w:r w:rsidRPr="00CF39E8">
              <w:rPr>
                <w:rFonts w:cs="Times New Roman"/>
              </w:rPr>
              <w:t>VARAM/ZM</w:t>
            </w:r>
          </w:p>
        </w:tc>
        <w:tc>
          <w:tcPr>
            <w:tcW w:w="2116" w:type="dxa"/>
            <w:vMerge w:val="restart"/>
            <w:vAlign w:val="center"/>
          </w:tcPr>
          <w:p w14:paraId="72481494" w14:textId="25D1E149" w:rsidR="00CF39E8" w:rsidRPr="005D27DF" w:rsidRDefault="00CF39E8" w:rsidP="00CF39E8">
            <w:pPr>
              <w:spacing w:after="0" w:line="240" w:lineRule="auto"/>
              <w:jc w:val="center"/>
              <w:rPr>
                <w:rFonts w:cs="Times New Roman"/>
                <w:b/>
              </w:rPr>
            </w:pPr>
            <w:r>
              <w:rPr>
                <w:rFonts w:cs="Times New Roman"/>
                <w:b/>
              </w:rPr>
              <w:t>-</w:t>
            </w:r>
          </w:p>
        </w:tc>
      </w:tr>
      <w:tr w:rsidR="00CF39E8" w:rsidRPr="00EF5962" w14:paraId="3C40D397" w14:textId="77777777" w:rsidTr="00CF39E8">
        <w:tc>
          <w:tcPr>
            <w:tcW w:w="3051" w:type="dxa"/>
            <w:shd w:val="clear" w:color="auto" w:fill="D9D9D9" w:themeFill="background1" w:themeFillShade="D9"/>
            <w:vAlign w:val="center"/>
          </w:tcPr>
          <w:p w14:paraId="0C22D2EE" w14:textId="0D9B8F7D" w:rsidR="00CF39E8" w:rsidRPr="005D27DF" w:rsidRDefault="00CF39E8" w:rsidP="00CF39E8">
            <w:pPr>
              <w:spacing w:after="0" w:line="240" w:lineRule="auto"/>
              <w:jc w:val="center"/>
              <w:rPr>
                <w:rFonts w:cs="Times New Roman"/>
              </w:rPr>
            </w:pPr>
            <w:r w:rsidRPr="00F01C8E">
              <w:rPr>
                <w:rFonts w:cs="Times New Roman"/>
              </w:rPr>
              <w:t>Atbildīgā organizācija</w:t>
            </w:r>
          </w:p>
        </w:tc>
        <w:tc>
          <w:tcPr>
            <w:tcW w:w="3588" w:type="dxa"/>
            <w:vAlign w:val="center"/>
          </w:tcPr>
          <w:p w14:paraId="2F02BCFE"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116" w:type="dxa"/>
            <w:vMerge/>
            <w:vAlign w:val="center"/>
          </w:tcPr>
          <w:p w14:paraId="17192F86" w14:textId="77777777" w:rsidR="00CF39E8" w:rsidRPr="005D27DF" w:rsidRDefault="00CF39E8" w:rsidP="00CF39E8">
            <w:pPr>
              <w:spacing w:after="0" w:line="240" w:lineRule="auto"/>
              <w:jc w:val="center"/>
              <w:rPr>
                <w:rFonts w:cs="Times New Roman"/>
                <w:b/>
              </w:rPr>
            </w:pPr>
          </w:p>
        </w:tc>
      </w:tr>
      <w:tr w:rsidR="00CF39E8" w:rsidRPr="00EF5962" w14:paraId="04FF5A17" w14:textId="77777777" w:rsidTr="00CF39E8">
        <w:tc>
          <w:tcPr>
            <w:tcW w:w="3051" w:type="dxa"/>
            <w:shd w:val="clear" w:color="auto" w:fill="D9D9D9" w:themeFill="background1" w:themeFillShade="D9"/>
            <w:vAlign w:val="center"/>
          </w:tcPr>
          <w:p w14:paraId="1E020C44" w14:textId="5814599A" w:rsidR="00CF39E8" w:rsidRPr="005D27DF" w:rsidRDefault="00CF39E8" w:rsidP="00CF39E8">
            <w:pPr>
              <w:spacing w:after="0" w:line="240" w:lineRule="auto"/>
              <w:jc w:val="center"/>
              <w:rPr>
                <w:rFonts w:cs="Times New Roman"/>
              </w:rPr>
            </w:pPr>
            <w:r w:rsidRPr="00F01C8E">
              <w:rPr>
                <w:rFonts w:cs="Times New Roman"/>
              </w:rPr>
              <w:t>Indikatori</w:t>
            </w:r>
          </w:p>
        </w:tc>
        <w:tc>
          <w:tcPr>
            <w:tcW w:w="3588" w:type="dxa"/>
            <w:vAlign w:val="center"/>
          </w:tcPr>
          <w:p w14:paraId="4F9D6053" w14:textId="77777777" w:rsidR="00CF39E8" w:rsidRPr="00CF39E8" w:rsidRDefault="00CF39E8" w:rsidP="00CF39E8">
            <w:pPr>
              <w:spacing w:after="0" w:line="240" w:lineRule="auto"/>
              <w:jc w:val="center"/>
              <w:rPr>
                <w:rFonts w:cs="Times New Roman"/>
                <w:i/>
              </w:rPr>
            </w:pPr>
            <w:r w:rsidRPr="00CF39E8">
              <w:rPr>
                <w:rFonts w:cs="Times New Roman"/>
                <w:i/>
              </w:rPr>
              <w:t>Nutritional status of seals</w:t>
            </w:r>
          </w:p>
        </w:tc>
        <w:tc>
          <w:tcPr>
            <w:tcW w:w="2116" w:type="dxa"/>
            <w:vMerge/>
            <w:vAlign w:val="center"/>
          </w:tcPr>
          <w:p w14:paraId="63851EE6" w14:textId="77777777" w:rsidR="00CF39E8" w:rsidRPr="005D27DF" w:rsidRDefault="00CF39E8" w:rsidP="00CF39E8">
            <w:pPr>
              <w:spacing w:after="0" w:line="240" w:lineRule="auto"/>
              <w:jc w:val="center"/>
              <w:rPr>
                <w:rFonts w:cs="Times New Roman"/>
              </w:rPr>
            </w:pPr>
          </w:p>
        </w:tc>
      </w:tr>
      <w:tr w:rsidR="00CF39E8" w:rsidRPr="00EF5962" w14:paraId="520872AA" w14:textId="77777777" w:rsidTr="00CF39E8">
        <w:tc>
          <w:tcPr>
            <w:tcW w:w="3051" w:type="dxa"/>
            <w:shd w:val="clear" w:color="auto" w:fill="D9D9D9" w:themeFill="background1" w:themeFillShade="D9"/>
            <w:vAlign w:val="center"/>
          </w:tcPr>
          <w:p w14:paraId="532FD37C" w14:textId="6325D2E5" w:rsidR="00CF39E8" w:rsidRPr="005D27DF" w:rsidRDefault="00CF39E8" w:rsidP="00CF39E8">
            <w:pPr>
              <w:spacing w:after="0" w:line="240" w:lineRule="auto"/>
              <w:jc w:val="center"/>
              <w:rPr>
                <w:rFonts w:cs="Times New Roman"/>
              </w:rPr>
            </w:pPr>
            <w:r w:rsidRPr="00F01C8E">
              <w:rPr>
                <w:rFonts w:cs="Times New Roman"/>
              </w:rPr>
              <w:t>Atbilstība HELCOM/ICES Programmas t</w:t>
            </w:r>
            <w:r>
              <w:rPr>
                <w:rFonts w:cs="Times New Roman"/>
              </w:rPr>
              <w:t>ēmai</w:t>
            </w:r>
          </w:p>
        </w:tc>
        <w:tc>
          <w:tcPr>
            <w:tcW w:w="3588" w:type="dxa"/>
            <w:vAlign w:val="center"/>
          </w:tcPr>
          <w:p w14:paraId="2DB44675" w14:textId="7FBC6FD4" w:rsidR="00CF39E8" w:rsidRPr="00CF39E8" w:rsidRDefault="00CF39E8" w:rsidP="00CF39E8">
            <w:pPr>
              <w:spacing w:after="0" w:line="240" w:lineRule="auto"/>
              <w:jc w:val="center"/>
              <w:rPr>
                <w:rFonts w:cs="Times New Roman"/>
                <w:i/>
              </w:rPr>
            </w:pPr>
            <w:r w:rsidRPr="00CF39E8">
              <w:rPr>
                <w:rFonts w:cs="Times New Roman"/>
                <w:i/>
              </w:rPr>
              <w:t>HELCOM programme: Mammals</w:t>
            </w:r>
          </w:p>
          <w:p w14:paraId="77FFAF12" w14:textId="70482199" w:rsidR="00CF39E8" w:rsidRPr="00CF39E8" w:rsidRDefault="00CF39E8" w:rsidP="00CF39E8">
            <w:pPr>
              <w:spacing w:after="0" w:line="240" w:lineRule="auto"/>
              <w:jc w:val="center"/>
              <w:rPr>
                <w:rFonts w:cs="Times New Roman"/>
                <w:i/>
              </w:rPr>
            </w:pPr>
            <w:r w:rsidRPr="00CF39E8">
              <w:rPr>
                <w:rFonts w:cs="Times New Roman"/>
                <w:i/>
              </w:rPr>
              <w:t>HELCOM Expert Group on Marine Mammals (EG MAMA)</w:t>
            </w:r>
          </w:p>
        </w:tc>
        <w:tc>
          <w:tcPr>
            <w:tcW w:w="2116" w:type="dxa"/>
            <w:vMerge/>
            <w:vAlign w:val="center"/>
          </w:tcPr>
          <w:p w14:paraId="26EC4B10" w14:textId="77777777" w:rsidR="00CF39E8" w:rsidRPr="005D27DF" w:rsidRDefault="00CF39E8" w:rsidP="00CF39E8">
            <w:pPr>
              <w:spacing w:after="0" w:line="240" w:lineRule="auto"/>
              <w:jc w:val="center"/>
              <w:rPr>
                <w:rFonts w:cs="Times New Roman"/>
              </w:rPr>
            </w:pPr>
          </w:p>
        </w:tc>
      </w:tr>
      <w:tr w:rsidR="00CF39E8" w:rsidRPr="00EF5962" w14:paraId="30124B00" w14:textId="77777777" w:rsidTr="00CF39E8">
        <w:tc>
          <w:tcPr>
            <w:tcW w:w="3051" w:type="dxa"/>
            <w:shd w:val="clear" w:color="auto" w:fill="D9D9D9" w:themeFill="background1" w:themeFillShade="D9"/>
            <w:vAlign w:val="center"/>
          </w:tcPr>
          <w:p w14:paraId="2923B309" w14:textId="6F9636D5" w:rsidR="00CF39E8" w:rsidRPr="005D27DF" w:rsidRDefault="00CF39E8" w:rsidP="00CF39E8">
            <w:pPr>
              <w:spacing w:after="0" w:line="240" w:lineRule="auto"/>
              <w:jc w:val="center"/>
              <w:rPr>
                <w:rFonts w:cs="Times New Roman"/>
              </w:rPr>
            </w:pPr>
            <w:r w:rsidRPr="00F01C8E">
              <w:rPr>
                <w:rFonts w:cs="Times New Roman"/>
              </w:rPr>
              <w:t>Atbilstība HELCOM/ICES apakšprogrammai</w:t>
            </w:r>
          </w:p>
        </w:tc>
        <w:tc>
          <w:tcPr>
            <w:tcW w:w="3588" w:type="dxa"/>
            <w:vAlign w:val="center"/>
          </w:tcPr>
          <w:p w14:paraId="59981A7D" w14:textId="77777777" w:rsidR="00CF39E8" w:rsidRPr="00CF39E8" w:rsidRDefault="00CF39E8" w:rsidP="00CF39E8">
            <w:pPr>
              <w:spacing w:after="0" w:line="240" w:lineRule="auto"/>
              <w:jc w:val="center"/>
              <w:rPr>
                <w:rFonts w:cs="Times New Roman"/>
                <w:i/>
              </w:rPr>
            </w:pPr>
            <w:r w:rsidRPr="00CF39E8">
              <w:rPr>
                <w:rFonts w:cs="Times New Roman"/>
                <w:i/>
              </w:rPr>
              <w:t>HELCOM Sub-programme: Health status</w:t>
            </w:r>
          </w:p>
        </w:tc>
        <w:tc>
          <w:tcPr>
            <w:tcW w:w="2116" w:type="dxa"/>
            <w:vMerge/>
            <w:vAlign w:val="center"/>
          </w:tcPr>
          <w:p w14:paraId="3B3D0C6B" w14:textId="77777777" w:rsidR="00CF39E8" w:rsidRPr="005D27DF" w:rsidRDefault="00CF39E8" w:rsidP="00CF39E8">
            <w:pPr>
              <w:spacing w:after="0" w:line="240" w:lineRule="auto"/>
              <w:jc w:val="center"/>
              <w:rPr>
                <w:rFonts w:cs="Times New Roman"/>
              </w:rPr>
            </w:pPr>
          </w:p>
        </w:tc>
      </w:tr>
      <w:tr w:rsidR="00CF39E8" w:rsidRPr="00EF5962" w14:paraId="373EB3CD" w14:textId="77777777" w:rsidTr="00CF39E8">
        <w:tc>
          <w:tcPr>
            <w:tcW w:w="3051" w:type="dxa"/>
            <w:shd w:val="clear" w:color="auto" w:fill="D9D9D9" w:themeFill="background1" w:themeFillShade="D9"/>
            <w:vAlign w:val="center"/>
          </w:tcPr>
          <w:p w14:paraId="48D40894" w14:textId="70A97BF2" w:rsidR="00CF39E8" w:rsidRPr="005D27DF" w:rsidRDefault="00CF39E8" w:rsidP="00CF39E8">
            <w:pPr>
              <w:spacing w:after="0" w:line="240" w:lineRule="auto"/>
              <w:jc w:val="center"/>
              <w:rPr>
                <w:rFonts w:cs="Times New Roman"/>
              </w:rPr>
            </w:pPr>
            <w:r w:rsidRPr="00F01C8E">
              <w:rPr>
                <w:rFonts w:cs="Times New Roman"/>
              </w:rPr>
              <w:t>Datu turētājs</w:t>
            </w:r>
          </w:p>
        </w:tc>
        <w:tc>
          <w:tcPr>
            <w:tcW w:w="3588" w:type="dxa"/>
            <w:vAlign w:val="center"/>
          </w:tcPr>
          <w:p w14:paraId="0959FDD8"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116" w:type="dxa"/>
            <w:vMerge/>
            <w:vAlign w:val="center"/>
          </w:tcPr>
          <w:p w14:paraId="5C6C0668" w14:textId="77777777" w:rsidR="00CF39E8" w:rsidRPr="005D27DF" w:rsidRDefault="00CF39E8" w:rsidP="00CF39E8">
            <w:pPr>
              <w:spacing w:after="0" w:line="240" w:lineRule="auto"/>
              <w:jc w:val="center"/>
              <w:rPr>
                <w:rFonts w:cs="Times New Roman"/>
              </w:rPr>
            </w:pPr>
          </w:p>
        </w:tc>
      </w:tr>
      <w:tr w:rsidR="00CF39E8" w:rsidRPr="00EF5962" w14:paraId="0139DB9B" w14:textId="77777777" w:rsidTr="00CF39E8">
        <w:tc>
          <w:tcPr>
            <w:tcW w:w="3051" w:type="dxa"/>
            <w:shd w:val="clear" w:color="auto" w:fill="D9D9D9" w:themeFill="background1" w:themeFillShade="D9"/>
            <w:vAlign w:val="center"/>
          </w:tcPr>
          <w:p w14:paraId="7B848826" w14:textId="22354295" w:rsidR="00CF39E8" w:rsidRPr="005D27DF" w:rsidRDefault="00CF39E8" w:rsidP="00CF39E8">
            <w:pPr>
              <w:spacing w:after="0" w:line="240" w:lineRule="auto"/>
              <w:jc w:val="center"/>
              <w:rPr>
                <w:rFonts w:cs="Times New Roman"/>
              </w:rPr>
            </w:pPr>
            <w:r>
              <w:rPr>
                <w:rFonts w:cs="Times New Roman"/>
              </w:rPr>
              <w:t>Datu pieejamība</w:t>
            </w:r>
          </w:p>
        </w:tc>
        <w:tc>
          <w:tcPr>
            <w:tcW w:w="3588" w:type="dxa"/>
            <w:vAlign w:val="center"/>
          </w:tcPr>
          <w:p w14:paraId="2668215A" w14:textId="77777777" w:rsidR="00CF39E8" w:rsidRPr="00CF39E8" w:rsidRDefault="00CF39E8" w:rsidP="00CF39E8">
            <w:pPr>
              <w:spacing w:after="0" w:line="240" w:lineRule="auto"/>
              <w:jc w:val="center"/>
              <w:rPr>
                <w:rFonts w:cs="Times New Roman"/>
              </w:rPr>
            </w:pPr>
            <w:r w:rsidRPr="00CF39E8">
              <w:rPr>
                <w:rFonts w:cs="Times New Roman"/>
              </w:rPr>
              <w:t>DAP/BIOR/HELCOM</w:t>
            </w:r>
          </w:p>
        </w:tc>
        <w:tc>
          <w:tcPr>
            <w:tcW w:w="2116" w:type="dxa"/>
            <w:vMerge/>
            <w:vAlign w:val="center"/>
          </w:tcPr>
          <w:p w14:paraId="03D443CE" w14:textId="77777777" w:rsidR="00CF39E8" w:rsidRPr="005D27DF" w:rsidRDefault="00CF39E8" w:rsidP="00CF39E8">
            <w:pPr>
              <w:spacing w:after="0" w:line="240" w:lineRule="auto"/>
              <w:jc w:val="center"/>
              <w:rPr>
                <w:rFonts w:cs="Times New Roman"/>
              </w:rPr>
            </w:pPr>
          </w:p>
        </w:tc>
      </w:tr>
    </w:tbl>
    <w:p w14:paraId="23AA6B67" w14:textId="77777777" w:rsidR="0044105C" w:rsidRPr="005D27DF" w:rsidRDefault="0044105C" w:rsidP="0044105C"/>
    <w:p w14:paraId="4BF8008F" w14:textId="7B1B0EB3" w:rsidR="0044105C" w:rsidRDefault="0044105C" w:rsidP="00CF39E8">
      <w:pPr>
        <w:ind w:firstLine="720"/>
      </w:pPr>
      <w:r w:rsidRPr="005D27DF">
        <w:t xml:space="preserve">Roņu barošanās rādītājiem ir viens no roņu populācijas raksturojošajiem indeksiem. To novērtē pēc zemādās tauku slāņa biezuma atbilstoši izstrādātajai metodikai: </w:t>
      </w:r>
      <w:hyperlink r:id="rId18" w:history="1">
        <w:r w:rsidRPr="00CF39E8">
          <w:rPr>
            <w:rStyle w:val="Hyperlink"/>
            <w:color w:val="000000" w:themeColor="text1"/>
          </w:rPr>
          <w:t>https://portal.helcom.fi/meetings/EG%20MAMA%2014-2020-774/MeetingDocuments/3-3%20Guideline%20for%20blubber%20thickness%20in%20seals.pdf</w:t>
        </w:r>
      </w:hyperlink>
      <w:r w:rsidRPr="00CF39E8">
        <w:rPr>
          <w:color w:val="000000" w:themeColor="text1"/>
        </w:rPr>
        <w:t xml:space="preserve">. </w:t>
      </w:r>
      <w:r w:rsidRPr="005D27DF">
        <w:t>Zemādas tauku slāņa biezums mēr</w:t>
      </w:r>
      <w:r>
        <w:t>ā</w:t>
      </w:r>
      <w:r w:rsidRPr="005D27DF">
        <w:t>ms mm zvejas rīkos bojā gājušiem un nomedītajiem 1-3 gadus veciem pelēkajiem roņiem. Zemādas tauku slāņa biezuma mērījumi veicami rudenī. Papildus tam nosakāms roņa svars, garums, kā arī paņem</w:t>
      </w:r>
      <w:r>
        <w:t>ami</w:t>
      </w:r>
      <w:r w:rsidRPr="005D27DF">
        <w:t xml:space="preserve"> zobi vecuma noteikšanai. Ievāktā informācija ietverama nacionalajās datu bāzē</w:t>
      </w:r>
      <w:r>
        <w:t>s</w:t>
      </w:r>
      <w:r w:rsidRPr="005D27DF">
        <w:t xml:space="preserve"> u</w:t>
      </w:r>
      <w:r>
        <w:t>n</w:t>
      </w:r>
      <w:r w:rsidRPr="005D27DF">
        <w:t xml:space="preserve"> ziņojama HELCOM EG MAMA ekspertu grupai. </w:t>
      </w:r>
    </w:p>
    <w:p w14:paraId="043A40AD"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49CFCE57"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sidRPr="00CF39E8">
        <w:rPr>
          <w:rFonts w:cs="Times New Roman"/>
          <w:i/>
          <w:color w:val="000000"/>
        </w:rPr>
        <w:t xml:space="preserve"> </w:t>
      </w:r>
      <w:r w:rsidRPr="00CF39E8">
        <w:rPr>
          <w:rFonts w:cs="Times New Roman"/>
          <w:iCs/>
          <w:color w:val="000000"/>
        </w:rPr>
        <w:t>Nav</w:t>
      </w:r>
    </w:p>
    <w:p w14:paraId="130E3B49" w14:textId="56815C4E" w:rsidR="0044105C"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sidRPr="00CF39E8">
        <w:rPr>
          <w:rFonts w:cs="Times New Roman"/>
          <w:color w:val="000000"/>
        </w:rPr>
        <w:t>Nav</w:t>
      </w:r>
    </w:p>
    <w:p w14:paraId="240513AC" w14:textId="77777777" w:rsidR="0044105C" w:rsidRDefault="0044105C" w:rsidP="0044105C"/>
    <w:p w14:paraId="0F8D7546" w14:textId="77777777" w:rsidR="00EC6907" w:rsidRDefault="00EC6907">
      <w:pPr>
        <w:jc w:val="left"/>
        <w:rPr>
          <w:b/>
          <w:noProof/>
          <w:u w:val="single"/>
        </w:rPr>
      </w:pPr>
      <w:r>
        <w:rPr>
          <w:b/>
          <w:noProof/>
          <w:u w:val="single"/>
        </w:rPr>
        <w:br w:type="page"/>
      </w:r>
    </w:p>
    <w:p w14:paraId="71D07124" w14:textId="77DDB59E" w:rsidR="0044105C" w:rsidRDefault="0044105C" w:rsidP="0044105C">
      <w:pPr>
        <w:spacing w:after="0" w:line="240" w:lineRule="auto"/>
        <w:jc w:val="left"/>
        <w:rPr>
          <w:b/>
          <w:noProof/>
          <w:u w:val="single"/>
        </w:rPr>
      </w:pPr>
      <w:r w:rsidRPr="004804EF">
        <w:rPr>
          <w:b/>
          <w:noProof/>
          <w:u w:val="single"/>
        </w:rPr>
        <w:t>Krastā izskaloto beigto roņu uzskaite</w:t>
      </w:r>
    </w:p>
    <w:p w14:paraId="5C3CC536" w14:textId="77777777" w:rsidR="00CF39E8" w:rsidRDefault="00CF39E8" w:rsidP="00CF39E8">
      <w:pPr>
        <w:jc w:val="right"/>
      </w:pPr>
      <w:r>
        <w:t>14.tabula</w:t>
      </w:r>
    </w:p>
    <w:p w14:paraId="6491731A" w14:textId="40D8B01C" w:rsidR="0044105C" w:rsidRPr="00EC6907" w:rsidRDefault="00CF39E8"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F01C8E" w14:paraId="3C8F74F2" w14:textId="77777777" w:rsidTr="00EC6907">
        <w:tc>
          <w:tcPr>
            <w:tcW w:w="3065" w:type="dxa"/>
            <w:shd w:val="clear" w:color="auto" w:fill="D9D9D9" w:themeFill="background1" w:themeFillShade="D9"/>
            <w:vAlign w:val="center"/>
          </w:tcPr>
          <w:p w14:paraId="3AF9A48E" w14:textId="77777777" w:rsidR="0044105C" w:rsidRPr="00F01C8E" w:rsidRDefault="0044105C" w:rsidP="00EC6907">
            <w:pPr>
              <w:spacing w:after="0" w:line="240" w:lineRule="auto"/>
              <w:jc w:val="center"/>
              <w:rPr>
                <w:rFonts w:cs="Times New Roman"/>
                <w:b/>
              </w:rPr>
            </w:pPr>
            <w:r w:rsidRPr="00F01C8E">
              <w:rPr>
                <w:rFonts w:cs="Times New Roman"/>
                <w:b/>
              </w:rPr>
              <w:t>Tēma</w:t>
            </w:r>
          </w:p>
        </w:tc>
        <w:tc>
          <w:tcPr>
            <w:tcW w:w="2760" w:type="dxa"/>
            <w:shd w:val="clear" w:color="auto" w:fill="D9D9D9" w:themeFill="background1" w:themeFillShade="D9"/>
            <w:vAlign w:val="center"/>
          </w:tcPr>
          <w:p w14:paraId="162ABBF2" w14:textId="77777777" w:rsidR="0044105C" w:rsidRPr="00F01C8E" w:rsidRDefault="0044105C" w:rsidP="00EC6907">
            <w:pPr>
              <w:spacing w:after="0" w:line="240" w:lineRule="auto"/>
              <w:jc w:val="center"/>
              <w:rPr>
                <w:rFonts w:cs="Times New Roman"/>
                <w:b/>
              </w:rPr>
            </w:pPr>
            <w:r w:rsidRPr="00F01C8E">
              <w:rPr>
                <w:rFonts w:cs="Times New Roman"/>
                <w:b/>
              </w:rPr>
              <w:t>Nosaukums</w:t>
            </w:r>
          </w:p>
        </w:tc>
        <w:tc>
          <w:tcPr>
            <w:tcW w:w="2930" w:type="dxa"/>
            <w:shd w:val="clear" w:color="auto" w:fill="D9D9D9" w:themeFill="background1" w:themeFillShade="D9"/>
            <w:vAlign w:val="center"/>
          </w:tcPr>
          <w:p w14:paraId="0078FD06" w14:textId="77777777" w:rsidR="0044105C" w:rsidRPr="00F01C8E" w:rsidRDefault="0044105C" w:rsidP="00EC6907">
            <w:pPr>
              <w:spacing w:after="0" w:line="240" w:lineRule="auto"/>
              <w:jc w:val="center"/>
              <w:rPr>
                <w:rFonts w:cs="Times New Roman"/>
                <w:b/>
              </w:rPr>
            </w:pPr>
            <w:r w:rsidRPr="00F01C8E">
              <w:rPr>
                <w:rFonts w:cs="Times New Roman"/>
                <w:b/>
              </w:rPr>
              <w:t>Kods</w:t>
            </w:r>
          </w:p>
        </w:tc>
      </w:tr>
      <w:tr w:rsidR="00EC6907" w:rsidRPr="00F01C8E" w14:paraId="632AE699" w14:textId="77777777" w:rsidTr="00EC6907">
        <w:tc>
          <w:tcPr>
            <w:tcW w:w="3065" w:type="dxa"/>
            <w:shd w:val="clear" w:color="auto" w:fill="D9D9D9" w:themeFill="background1" w:themeFillShade="D9"/>
            <w:vAlign w:val="center"/>
          </w:tcPr>
          <w:p w14:paraId="6686305E" w14:textId="77777777" w:rsidR="00EC6907" w:rsidRPr="00F01C8E" w:rsidRDefault="00EC6907" w:rsidP="00EC6907">
            <w:pPr>
              <w:spacing w:after="0" w:line="240" w:lineRule="auto"/>
              <w:jc w:val="center"/>
              <w:rPr>
                <w:rFonts w:cs="Times New Roman"/>
              </w:rPr>
            </w:pPr>
            <w:r w:rsidRPr="00F01C8E">
              <w:rPr>
                <w:rFonts w:cs="Times New Roman"/>
              </w:rPr>
              <w:t>Atbildīgā kompetentā institūcija</w:t>
            </w:r>
          </w:p>
        </w:tc>
        <w:tc>
          <w:tcPr>
            <w:tcW w:w="2760" w:type="dxa"/>
            <w:vAlign w:val="center"/>
          </w:tcPr>
          <w:p w14:paraId="44FA8441" w14:textId="77777777" w:rsidR="00EC6907" w:rsidRPr="00EC6907" w:rsidRDefault="00EC6907" w:rsidP="00EC6907">
            <w:pPr>
              <w:spacing w:after="0" w:line="240" w:lineRule="auto"/>
              <w:jc w:val="center"/>
              <w:rPr>
                <w:rFonts w:cs="Times New Roman"/>
              </w:rPr>
            </w:pPr>
            <w:r w:rsidRPr="00EC6907">
              <w:rPr>
                <w:rFonts w:cs="Times New Roman"/>
              </w:rPr>
              <w:t>VARAM</w:t>
            </w:r>
          </w:p>
        </w:tc>
        <w:tc>
          <w:tcPr>
            <w:tcW w:w="2930" w:type="dxa"/>
            <w:vMerge w:val="restart"/>
            <w:vAlign w:val="center"/>
          </w:tcPr>
          <w:p w14:paraId="59B07FFD" w14:textId="56D6573D" w:rsidR="00EC6907" w:rsidRPr="00F01C8E" w:rsidRDefault="00EC6907" w:rsidP="00EC6907">
            <w:pPr>
              <w:spacing w:after="0" w:line="240" w:lineRule="auto"/>
              <w:jc w:val="center"/>
              <w:rPr>
                <w:rFonts w:cs="Times New Roman"/>
                <w:b/>
              </w:rPr>
            </w:pPr>
            <w:r>
              <w:rPr>
                <w:rFonts w:cs="Times New Roman"/>
                <w:b/>
              </w:rPr>
              <w:t>-</w:t>
            </w:r>
          </w:p>
        </w:tc>
      </w:tr>
      <w:tr w:rsidR="00EC6907" w:rsidRPr="00F01C8E" w14:paraId="03F322A9" w14:textId="77777777" w:rsidTr="00EC6907">
        <w:tc>
          <w:tcPr>
            <w:tcW w:w="3065" w:type="dxa"/>
            <w:shd w:val="clear" w:color="auto" w:fill="D9D9D9" w:themeFill="background1" w:themeFillShade="D9"/>
            <w:vAlign w:val="center"/>
          </w:tcPr>
          <w:p w14:paraId="7FDD65AD" w14:textId="77777777" w:rsidR="00EC6907" w:rsidRPr="00F01C8E" w:rsidRDefault="00EC6907" w:rsidP="00EC6907">
            <w:pPr>
              <w:spacing w:after="0" w:line="240" w:lineRule="auto"/>
              <w:jc w:val="center"/>
              <w:rPr>
                <w:rFonts w:cs="Times New Roman"/>
              </w:rPr>
            </w:pPr>
            <w:r w:rsidRPr="00F01C8E">
              <w:rPr>
                <w:rFonts w:cs="Times New Roman"/>
              </w:rPr>
              <w:t>Atbildīgā organizācija</w:t>
            </w:r>
          </w:p>
        </w:tc>
        <w:tc>
          <w:tcPr>
            <w:tcW w:w="2760" w:type="dxa"/>
            <w:vAlign w:val="center"/>
          </w:tcPr>
          <w:p w14:paraId="6B92A5D7" w14:textId="77777777" w:rsidR="00EC6907" w:rsidRPr="00EC6907" w:rsidRDefault="00EC6907" w:rsidP="00EC6907">
            <w:pPr>
              <w:spacing w:after="0" w:line="240" w:lineRule="auto"/>
              <w:jc w:val="center"/>
              <w:rPr>
                <w:rFonts w:cs="Times New Roman"/>
              </w:rPr>
            </w:pPr>
            <w:r w:rsidRPr="00EC6907">
              <w:rPr>
                <w:rFonts w:cs="Times New Roman"/>
              </w:rPr>
              <w:t>DAP, pašvaldības</w:t>
            </w:r>
          </w:p>
        </w:tc>
        <w:tc>
          <w:tcPr>
            <w:tcW w:w="2930" w:type="dxa"/>
            <w:vMerge/>
            <w:vAlign w:val="center"/>
          </w:tcPr>
          <w:p w14:paraId="73F11D04" w14:textId="77777777" w:rsidR="00EC6907" w:rsidRPr="00F01C8E" w:rsidRDefault="00EC6907" w:rsidP="00EC6907">
            <w:pPr>
              <w:spacing w:after="0" w:line="240" w:lineRule="auto"/>
              <w:jc w:val="center"/>
              <w:rPr>
                <w:rFonts w:cs="Times New Roman"/>
                <w:b/>
              </w:rPr>
            </w:pPr>
          </w:p>
        </w:tc>
      </w:tr>
      <w:tr w:rsidR="00EC6907" w:rsidRPr="00F01C8E" w14:paraId="1911820F" w14:textId="77777777" w:rsidTr="00EC6907">
        <w:tc>
          <w:tcPr>
            <w:tcW w:w="3065" w:type="dxa"/>
            <w:shd w:val="clear" w:color="auto" w:fill="D9D9D9" w:themeFill="background1" w:themeFillShade="D9"/>
            <w:vAlign w:val="center"/>
          </w:tcPr>
          <w:p w14:paraId="218558C8" w14:textId="77777777" w:rsidR="00EC6907" w:rsidRPr="00F01C8E" w:rsidRDefault="00EC6907" w:rsidP="00EC6907">
            <w:pPr>
              <w:spacing w:after="0" w:line="240" w:lineRule="auto"/>
              <w:jc w:val="center"/>
              <w:rPr>
                <w:rFonts w:cs="Times New Roman"/>
              </w:rPr>
            </w:pPr>
            <w:r w:rsidRPr="00F01C8E">
              <w:rPr>
                <w:rFonts w:cs="Times New Roman"/>
              </w:rPr>
              <w:t>Indikatori</w:t>
            </w:r>
          </w:p>
        </w:tc>
        <w:tc>
          <w:tcPr>
            <w:tcW w:w="2760" w:type="dxa"/>
            <w:vAlign w:val="center"/>
          </w:tcPr>
          <w:p w14:paraId="13ABAAA7" w14:textId="13D5B02D" w:rsidR="00EC6907" w:rsidRPr="00EC6907" w:rsidRDefault="00EC6907" w:rsidP="00EC6907">
            <w:pPr>
              <w:spacing w:after="0" w:line="240" w:lineRule="auto"/>
              <w:jc w:val="center"/>
              <w:rPr>
                <w:rFonts w:cs="Times New Roman"/>
              </w:rPr>
            </w:pPr>
            <w:r>
              <w:rPr>
                <w:rFonts w:cs="Times New Roman"/>
              </w:rPr>
              <w:t>-</w:t>
            </w:r>
          </w:p>
        </w:tc>
        <w:tc>
          <w:tcPr>
            <w:tcW w:w="2930" w:type="dxa"/>
            <w:vMerge/>
            <w:vAlign w:val="center"/>
          </w:tcPr>
          <w:p w14:paraId="3BBE92C6" w14:textId="77777777" w:rsidR="00EC6907" w:rsidRPr="00F01C8E" w:rsidRDefault="00EC6907" w:rsidP="00EC6907">
            <w:pPr>
              <w:spacing w:after="0" w:line="240" w:lineRule="auto"/>
              <w:jc w:val="center"/>
              <w:rPr>
                <w:rFonts w:cs="Times New Roman"/>
              </w:rPr>
            </w:pPr>
          </w:p>
        </w:tc>
      </w:tr>
      <w:tr w:rsidR="00EC6907" w:rsidRPr="00F01C8E" w14:paraId="3EA8FD01" w14:textId="77777777" w:rsidTr="00EC6907">
        <w:tc>
          <w:tcPr>
            <w:tcW w:w="3065" w:type="dxa"/>
            <w:shd w:val="clear" w:color="auto" w:fill="D9D9D9" w:themeFill="background1" w:themeFillShade="D9"/>
            <w:vAlign w:val="center"/>
          </w:tcPr>
          <w:p w14:paraId="4FB741E7" w14:textId="77777777" w:rsidR="00EC6907" w:rsidRPr="00F01C8E" w:rsidRDefault="00EC6907" w:rsidP="00EC6907">
            <w:pPr>
              <w:spacing w:after="0" w:line="240" w:lineRule="auto"/>
              <w:jc w:val="center"/>
              <w:rPr>
                <w:rFonts w:cs="Times New Roman"/>
              </w:rPr>
            </w:pPr>
            <w:r w:rsidRPr="00F01C8E">
              <w:rPr>
                <w:rFonts w:cs="Times New Roman"/>
              </w:rPr>
              <w:t>Atbilstība HELCOM/ICES Programmas topikam</w:t>
            </w:r>
          </w:p>
        </w:tc>
        <w:tc>
          <w:tcPr>
            <w:tcW w:w="2760" w:type="dxa"/>
            <w:vAlign w:val="center"/>
          </w:tcPr>
          <w:p w14:paraId="44682D8F" w14:textId="77777777" w:rsidR="00EC6907" w:rsidRPr="00EC6907" w:rsidRDefault="00EC6907" w:rsidP="00EC6907">
            <w:pPr>
              <w:spacing w:after="0" w:line="240" w:lineRule="auto"/>
              <w:jc w:val="center"/>
              <w:rPr>
                <w:rFonts w:cs="Times New Roman"/>
                <w:i/>
              </w:rPr>
            </w:pPr>
            <w:r w:rsidRPr="00EC6907">
              <w:rPr>
                <w:rFonts w:cs="Times New Roman"/>
                <w:i/>
              </w:rPr>
              <w:t>Mammals</w:t>
            </w:r>
          </w:p>
        </w:tc>
        <w:tc>
          <w:tcPr>
            <w:tcW w:w="2930" w:type="dxa"/>
            <w:vMerge/>
            <w:vAlign w:val="center"/>
          </w:tcPr>
          <w:p w14:paraId="6BA89D57" w14:textId="77777777" w:rsidR="00EC6907" w:rsidRPr="00F01C8E" w:rsidRDefault="00EC6907" w:rsidP="00EC6907">
            <w:pPr>
              <w:spacing w:after="0" w:line="240" w:lineRule="auto"/>
              <w:jc w:val="center"/>
              <w:rPr>
                <w:rFonts w:cs="Times New Roman"/>
              </w:rPr>
            </w:pPr>
          </w:p>
        </w:tc>
      </w:tr>
      <w:tr w:rsidR="00EC6907" w:rsidRPr="00F01C8E" w14:paraId="6F7EE20E" w14:textId="77777777" w:rsidTr="00EC6907">
        <w:tc>
          <w:tcPr>
            <w:tcW w:w="3065" w:type="dxa"/>
            <w:shd w:val="clear" w:color="auto" w:fill="D9D9D9" w:themeFill="background1" w:themeFillShade="D9"/>
            <w:vAlign w:val="center"/>
          </w:tcPr>
          <w:p w14:paraId="73FEE681" w14:textId="77777777" w:rsidR="00EC6907" w:rsidRPr="00F01C8E" w:rsidRDefault="00EC6907" w:rsidP="00EC6907">
            <w:pPr>
              <w:spacing w:after="0" w:line="240" w:lineRule="auto"/>
              <w:jc w:val="center"/>
              <w:rPr>
                <w:rFonts w:cs="Times New Roman"/>
              </w:rPr>
            </w:pPr>
            <w:r w:rsidRPr="00F01C8E">
              <w:rPr>
                <w:rFonts w:cs="Times New Roman"/>
              </w:rPr>
              <w:t>Datu turētājs</w:t>
            </w:r>
          </w:p>
        </w:tc>
        <w:tc>
          <w:tcPr>
            <w:tcW w:w="2760" w:type="dxa"/>
            <w:vAlign w:val="center"/>
          </w:tcPr>
          <w:p w14:paraId="14DDC639" w14:textId="77777777" w:rsidR="00EC6907" w:rsidRPr="00EC6907" w:rsidRDefault="00EC6907" w:rsidP="00EC6907">
            <w:pPr>
              <w:spacing w:after="0" w:line="240" w:lineRule="auto"/>
              <w:jc w:val="center"/>
              <w:rPr>
                <w:rFonts w:cs="Times New Roman"/>
              </w:rPr>
            </w:pPr>
            <w:r w:rsidRPr="00EC6907">
              <w:rPr>
                <w:rFonts w:cs="Times New Roman"/>
              </w:rPr>
              <w:t>DAP</w:t>
            </w:r>
          </w:p>
        </w:tc>
        <w:tc>
          <w:tcPr>
            <w:tcW w:w="2930" w:type="dxa"/>
            <w:vMerge/>
            <w:vAlign w:val="center"/>
          </w:tcPr>
          <w:p w14:paraId="1B0A26CA" w14:textId="77777777" w:rsidR="00EC6907" w:rsidRPr="00F01C8E" w:rsidRDefault="00EC6907" w:rsidP="00EC6907">
            <w:pPr>
              <w:spacing w:after="0" w:line="240" w:lineRule="auto"/>
              <w:jc w:val="center"/>
              <w:rPr>
                <w:rFonts w:cs="Times New Roman"/>
              </w:rPr>
            </w:pPr>
          </w:p>
        </w:tc>
      </w:tr>
      <w:tr w:rsidR="00EC6907" w:rsidRPr="00F01C8E" w14:paraId="66B1D903" w14:textId="77777777" w:rsidTr="00EC6907">
        <w:tc>
          <w:tcPr>
            <w:tcW w:w="3065" w:type="dxa"/>
            <w:shd w:val="clear" w:color="auto" w:fill="D9D9D9" w:themeFill="background1" w:themeFillShade="D9"/>
            <w:vAlign w:val="center"/>
          </w:tcPr>
          <w:p w14:paraId="71B328A5" w14:textId="77777777" w:rsidR="00EC6907" w:rsidRPr="00F01C8E" w:rsidRDefault="00EC6907" w:rsidP="00EC6907">
            <w:pPr>
              <w:spacing w:after="0" w:line="240" w:lineRule="auto"/>
              <w:jc w:val="center"/>
              <w:rPr>
                <w:rFonts w:cs="Times New Roman"/>
              </w:rPr>
            </w:pPr>
            <w:r w:rsidRPr="00F01C8E">
              <w:rPr>
                <w:rFonts w:cs="Times New Roman"/>
              </w:rPr>
              <w:t>Dati pieejami</w:t>
            </w:r>
          </w:p>
        </w:tc>
        <w:tc>
          <w:tcPr>
            <w:tcW w:w="2760" w:type="dxa"/>
            <w:vAlign w:val="center"/>
          </w:tcPr>
          <w:p w14:paraId="012B41FF" w14:textId="77777777" w:rsidR="00EC6907" w:rsidRPr="00EC6907" w:rsidRDefault="00EC6907" w:rsidP="00EC6907">
            <w:pPr>
              <w:spacing w:after="0" w:line="240" w:lineRule="auto"/>
              <w:jc w:val="center"/>
              <w:rPr>
                <w:rFonts w:cs="Times New Roman"/>
              </w:rPr>
            </w:pPr>
            <w:r w:rsidRPr="00EC6907">
              <w:rPr>
                <w:rFonts w:cs="Times New Roman"/>
              </w:rPr>
              <w:t>DAP</w:t>
            </w:r>
          </w:p>
        </w:tc>
        <w:tc>
          <w:tcPr>
            <w:tcW w:w="2930" w:type="dxa"/>
            <w:vMerge/>
            <w:vAlign w:val="center"/>
          </w:tcPr>
          <w:p w14:paraId="738F9772" w14:textId="77777777" w:rsidR="00EC6907" w:rsidRPr="00F01C8E" w:rsidRDefault="00EC6907" w:rsidP="00EC6907">
            <w:pPr>
              <w:spacing w:after="0" w:line="240" w:lineRule="auto"/>
              <w:jc w:val="center"/>
              <w:rPr>
                <w:rFonts w:cs="Times New Roman"/>
              </w:rPr>
            </w:pPr>
          </w:p>
        </w:tc>
      </w:tr>
    </w:tbl>
    <w:p w14:paraId="4FDF4359" w14:textId="77777777" w:rsidR="0044105C" w:rsidRDefault="0044105C" w:rsidP="0044105C"/>
    <w:p w14:paraId="5D5161FA" w14:textId="53E8E60E" w:rsidR="0044105C" w:rsidRDefault="0044105C" w:rsidP="00EC6907">
      <w:pPr>
        <w:ind w:firstLine="720"/>
        <w:rPr>
          <w:noProof/>
        </w:rPr>
      </w:pPr>
      <w:r w:rsidRPr="00EF5962">
        <w:rPr>
          <w:noProof/>
        </w:rPr>
        <w:t>Krast</w:t>
      </w:r>
      <w:r>
        <w:rPr>
          <w:noProof/>
        </w:rPr>
        <w:t>ā</w:t>
      </w:r>
      <w:r w:rsidRPr="00EF5962">
        <w:rPr>
          <w:noProof/>
        </w:rPr>
        <w:t xml:space="preserve"> izskalotie roņi domājams ir roņi kas piezvejoti un gājuši bojā zvejnieku zvejas rīkos. Tāpēc šī informācija ir nozīmīga</w:t>
      </w:r>
      <w:r>
        <w:rPr>
          <w:noProof/>
        </w:rPr>
        <w:t>,</w:t>
      </w:r>
      <w:r w:rsidRPr="00EF5962">
        <w:rPr>
          <w:noProof/>
        </w:rPr>
        <w:t xml:space="preserve"> lai novērtētu roņu piezvejas tendences un apjomus. Latvijas piejūras pašvaldībām rekomendēts veikt krastā izskaloto roņu reģistrāciju (izskalošanas datums, vieta, roņu suga, kā arī izskalotā roņa fotoattēls) un apkopoto informāciju ik gadu sniegt Dabas aizsardzības pārvaldei. Pašlaik ne HELCOM ne arī ICES attiecībā uz roņiem veic krasta izskaloto roņu datu apkopojumu, tāpēc tā ir nacionālā prioritāte.</w:t>
      </w:r>
    </w:p>
    <w:p w14:paraId="16288FAF"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D1CFA93"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BC5B69D" w14:textId="77777777" w:rsidR="0044105C" w:rsidRPr="00EF5962"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13194C7F" w14:textId="77777777" w:rsidR="0044105C" w:rsidRDefault="0044105C" w:rsidP="0044105C"/>
    <w:p w14:paraId="4C98622D" w14:textId="77777777" w:rsidR="0044105C" w:rsidRPr="004804EF" w:rsidRDefault="0044105C" w:rsidP="0044105C">
      <w:pPr>
        <w:spacing w:after="0" w:line="240" w:lineRule="auto"/>
        <w:jc w:val="left"/>
        <w:rPr>
          <w:b/>
          <w:u w:val="single"/>
        </w:rPr>
      </w:pPr>
      <w:r w:rsidRPr="004804EF">
        <w:rPr>
          <w:b/>
          <w:noProof/>
          <w:u w:val="single"/>
        </w:rPr>
        <w:t>Pogaino roņu uzskaite Rīgas jūras līcī</w:t>
      </w:r>
    </w:p>
    <w:p w14:paraId="12BDB440" w14:textId="3560DC2F" w:rsidR="00EC6907" w:rsidRDefault="00EC6907" w:rsidP="00EC6907">
      <w:pPr>
        <w:jc w:val="right"/>
      </w:pPr>
      <w:r>
        <w:t>15.tabula</w:t>
      </w:r>
    </w:p>
    <w:p w14:paraId="0CFB417A" w14:textId="551EE432" w:rsidR="0044105C" w:rsidRPr="00EC6907" w:rsidRDefault="00EC6907"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847"/>
        <w:gridCol w:w="1854"/>
      </w:tblGrid>
      <w:tr w:rsidR="0044105C" w:rsidRPr="00F01C8E" w14:paraId="70C53728" w14:textId="77777777" w:rsidTr="00EC6907">
        <w:tc>
          <w:tcPr>
            <w:tcW w:w="3054" w:type="dxa"/>
            <w:shd w:val="clear" w:color="auto" w:fill="D9D9D9" w:themeFill="background1" w:themeFillShade="D9"/>
            <w:vAlign w:val="center"/>
          </w:tcPr>
          <w:p w14:paraId="1E0B92BB" w14:textId="77777777" w:rsidR="0044105C" w:rsidRPr="00F01C8E" w:rsidRDefault="0044105C" w:rsidP="00EC6907">
            <w:pPr>
              <w:spacing w:after="0" w:line="240" w:lineRule="auto"/>
              <w:jc w:val="center"/>
              <w:rPr>
                <w:rFonts w:cs="Times New Roman"/>
                <w:b/>
              </w:rPr>
            </w:pPr>
            <w:r w:rsidRPr="00F01C8E">
              <w:rPr>
                <w:rFonts w:cs="Times New Roman"/>
                <w:b/>
              </w:rPr>
              <w:t>Tēma</w:t>
            </w:r>
          </w:p>
        </w:tc>
        <w:tc>
          <w:tcPr>
            <w:tcW w:w="3847" w:type="dxa"/>
            <w:shd w:val="clear" w:color="auto" w:fill="D9D9D9" w:themeFill="background1" w:themeFillShade="D9"/>
            <w:vAlign w:val="center"/>
          </w:tcPr>
          <w:p w14:paraId="3D08C642" w14:textId="77777777" w:rsidR="0044105C" w:rsidRPr="00F01C8E" w:rsidRDefault="0044105C" w:rsidP="00EC6907">
            <w:pPr>
              <w:spacing w:after="0" w:line="240" w:lineRule="auto"/>
              <w:jc w:val="center"/>
              <w:rPr>
                <w:rFonts w:cs="Times New Roman"/>
                <w:b/>
              </w:rPr>
            </w:pPr>
            <w:r w:rsidRPr="00F01C8E">
              <w:rPr>
                <w:rFonts w:cs="Times New Roman"/>
                <w:b/>
              </w:rPr>
              <w:t>Nosaukums</w:t>
            </w:r>
          </w:p>
        </w:tc>
        <w:tc>
          <w:tcPr>
            <w:tcW w:w="1854" w:type="dxa"/>
            <w:shd w:val="clear" w:color="auto" w:fill="D9D9D9" w:themeFill="background1" w:themeFillShade="D9"/>
            <w:vAlign w:val="center"/>
          </w:tcPr>
          <w:p w14:paraId="14AA9FE8" w14:textId="77777777" w:rsidR="0044105C" w:rsidRPr="00F01C8E" w:rsidRDefault="0044105C" w:rsidP="00EC6907">
            <w:pPr>
              <w:spacing w:after="0" w:line="240" w:lineRule="auto"/>
              <w:jc w:val="center"/>
              <w:rPr>
                <w:rFonts w:cs="Times New Roman"/>
                <w:b/>
              </w:rPr>
            </w:pPr>
            <w:r w:rsidRPr="00F01C8E">
              <w:rPr>
                <w:rFonts w:cs="Times New Roman"/>
                <w:b/>
              </w:rPr>
              <w:t>Kods</w:t>
            </w:r>
          </w:p>
        </w:tc>
      </w:tr>
      <w:tr w:rsidR="00EC6907" w:rsidRPr="00F01C8E" w14:paraId="13A1C74E" w14:textId="77777777" w:rsidTr="00EC6907">
        <w:tc>
          <w:tcPr>
            <w:tcW w:w="3054" w:type="dxa"/>
            <w:shd w:val="clear" w:color="auto" w:fill="D9D9D9" w:themeFill="background1" w:themeFillShade="D9"/>
            <w:vAlign w:val="center"/>
          </w:tcPr>
          <w:p w14:paraId="58E1FC5B" w14:textId="77777777" w:rsidR="00EC6907" w:rsidRPr="00F01C8E" w:rsidRDefault="00EC6907" w:rsidP="00EC6907">
            <w:pPr>
              <w:spacing w:after="0" w:line="240" w:lineRule="auto"/>
              <w:jc w:val="center"/>
              <w:rPr>
                <w:rFonts w:cs="Times New Roman"/>
              </w:rPr>
            </w:pPr>
            <w:r w:rsidRPr="00F01C8E">
              <w:rPr>
                <w:rFonts w:cs="Times New Roman"/>
              </w:rPr>
              <w:t>Atbildīgā kompetentā institūcija</w:t>
            </w:r>
          </w:p>
        </w:tc>
        <w:tc>
          <w:tcPr>
            <w:tcW w:w="3847" w:type="dxa"/>
            <w:vAlign w:val="center"/>
          </w:tcPr>
          <w:p w14:paraId="709B0E97" w14:textId="77777777" w:rsidR="00EC6907" w:rsidRPr="00EC6907" w:rsidRDefault="00EC6907" w:rsidP="00EC6907">
            <w:pPr>
              <w:spacing w:after="0" w:line="240" w:lineRule="auto"/>
              <w:jc w:val="center"/>
              <w:rPr>
                <w:rFonts w:cs="Times New Roman"/>
              </w:rPr>
            </w:pPr>
            <w:r w:rsidRPr="00EC6907">
              <w:rPr>
                <w:rFonts w:cs="Times New Roman"/>
              </w:rPr>
              <w:t>VARAM/ZM</w:t>
            </w:r>
          </w:p>
        </w:tc>
        <w:tc>
          <w:tcPr>
            <w:tcW w:w="1854" w:type="dxa"/>
            <w:vMerge w:val="restart"/>
            <w:vAlign w:val="center"/>
          </w:tcPr>
          <w:p w14:paraId="078BA767" w14:textId="52350344" w:rsidR="00EC6907" w:rsidRPr="00F01C8E" w:rsidRDefault="00EC6907" w:rsidP="00EC6907">
            <w:pPr>
              <w:spacing w:after="0" w:line="240" w:lineRule="auto"/>
              <w:jc w:val="center"/>
              <w:rPr>
                <w:rFonts w:cs="Times New Roman"/>
                <w:b/>
              </w:rPr>
            </w:pPr>
            <w:r>
              <w:rPr>
                <w:rFonts w:cs="Times New Roman"/>
                <w:b/>
              </w:rPr>
              <w:t>-</w:t>
            </w:r>
          </w:p>
        </w:tc>
      </w:tr>
      <w:tr w:rsidR="00EC6907" w:rsidRPr="00F01C8E" w14:paraId="211A812F" w14:textId="77777777" w:rsidTr="00EC6907">
        <w:tc>
          <w:tcPr>
            <w:tcW w:w="3054" w:type="dxa"/>
            <w:shd w:val="clear" w:color="auto" w:fill="D9D9D9" w:themeFill="background1" w:themeFillShade="D9"/>
            <w:vAlign w:val="center"/>
          </w:tcPr>
          <w:p w14:paraId="4067A73F" w14:textId="77777777" w:rsidR="00EC6907" w:rsidRPr="00F01C8E" w:rsidRDefault="00EC6907" w:rsidP="00EC6907">
            <w:pPr>
              <w:spacing w:after="0" w:line="240" w:lineRule="auto"/>
              <w:jc w:val="center"/>
              <w:rPr>
                <w:rFonts w:cs="Times New Roman"/>
              </w:rPr>
            </w:pPr>
            <w:r w:rsidRPr="00F01C8E">
              <w:rPr>
                <w:rFonts w:cs="Times New Roman"/>
              </w:rPr>
              <w:t>Atbildīgā organizācija</w:t>
            </w:r>
          </w:p>
        </w:tc>
        <w:tc>
          <w:tcPr>
            <w:tcW w:w="3847" w:type="dxa"/>
            <w:vAlign w:val="center"/>
          </w:tcPr>
          <w:p w14:paraId="6387E04B" w14:textId="77777777" w:rsidR="00EC6907" w:rsidRPr="00EC6907" w:rsidRDefault="00EC6907" w:rsidP="00EC6907">
            <w:pPr>
              <w:spacing w:after="0" w:line="240" w:lineRule="auto"/>
              <w:jc w:val="center"/>
              <w:rPr>
                <w:rFonts w:cs="Times New Roman"/>
              </w:rPr>
            </w:pPr>
            <w:r w:rsidRPr="00EC6907">
              <w:rPr>
                <w:rFonts w:cs="Times New Roman"/>
              </w:rPr>
              <w:t>DAP/BIOR</w:t>
            </w:r>
          </w:p>
        </w:tc>
        <w:tc>
          <w:tcPr>
            <w:tcW w:w="1854" w:type="dxa"/>
            <w:vMerge/>
            <w:vAlign w:val="center"/>
          </w:tcPr>
          <w:p w14:paraId="6EB4973A" w14:textId="77777777" w:rsidR="00EC6907" w:rsidRPr="00F01C8E" w:rsidRDefault="00EC6907" w:rsidP="00EC6907">
            <w:pPr>
              <w:spacing w:after="0" w:line="240" w:lineRule="auto"/>
              <w:jc w:val="center"/>
              <w:rPr>
                <w:rFonts w:cs="Times New Roman"/>
                <w:b/>
              </w:rPr>
            </w:pPr>
          </w:p>
        </w:tc>
      </w:tr>
      <w:tr w:rsidR="00EC6907" w:rsidRPr="00F01C8E" w14:paraId="3F80CB70" w14:textId="77777777" w:rsidTr="00EC6907">
        <w:tc>
          <w:tcPr>
            <w:tcW w:w="3054" w:type="dxa"/>
            <w:shd w:val="clear" w:color="auto" w:fill="D9D9D9" w:themeFill="background1" w:themeFillShade="D9"/>
            <w:vAlign w:val="center"/>
          </w:tcPr>
          <w:p w14:paraId="10DABE52" w14:textId="77777777" w:rsidR="00EC6907" w:rsidRPr="00F01C8E" w:rsidRDefault="00EC6907" w:rsidP="00EC6907">
            <w:pPr>
              <w:spacing w:after="0" w:line="240" w:lineRule="auto"/>
              <w:jc w:val="center"/>
              <w:rPr>
                <w:rFonts w:cs="Times New Roman"/>
              </w:rPr>
            </w:pPr>
            <w:r w:rsidRPr="00F01C8E">
              <w:rPr>
                <w:rFonts w:cs="Times New Roman"/>
              </w:rPr>
              <w:t>Indikatori</w:t>
            </w:r>
          </w:p>
        </w:tc>
        <w:tc>
          <w:tcPr>
            <w:tcW w:w="3847" w:type="dxa"/>
            <w:vAlign w:val="center"/>
          </w:tcPr>
          <w:p w14:paraId="32C405E3" w14:textId="77777777" w:rsidR="00EC6907" w:rsidRPr="00EC6907" w:rsidRDefault="00EC6907" w:rsidP="00EC6907">
            <w:pPr>
              <w:spacing w:after="0" w:line="240" w:lineRule="auto"/>
              <w:jc w:val="center"/>
              <w:rPr>
                <w:rFonts w:cs="Times New Roman"/>
                <w:i/>
              </w:rPr>
            </w:pPr>
            <w:r w:rsidRPr="00EC6907">
              <w:rPr>
                <w:rFonts w:cs="Times New Roman"/>
                <w:i/>
              </w:rPr>
              <w:t>Population trends and abundance of seals</w:t>
            </w:r>
          </w:p>
        </w:tc>
        <w:tc>
          <w:tcPr>
            <w:tcW w:w="1854" w:type="dxa"/>
            <w:vMerge/>
            <w:vAlign w:val="center"/>
          </w:tcPr>
          <w:p w14:paraId="2522B4DA" w14:textId="77777777" w:rsidR="00EC6907" w:rsidRPr="00F01C8E" w:rsidRDefault="00EC6907" w:rsidP="00EC6907">
            <w:pPr>
              <w:spacing w:after="0" w:line="240" w:lineRule="auto"/>
              <w:jc w:val="center"/>
              <w:rPr>
                <w:rFonts w:cs="Times New Roman"/>
              </w:rPr>
            </w:pPr>
          </w:p>
        </w:tc>
      </w:tr>
      <w:tr w:rsidR="00EC6907" w:rsidRPr="00F01C8E" w14:paraId="4A2B124B" w14:textId="77777777" w:rsidTr="00EC6907">
        <w:tc>
          <w:tcPr>
            <w:tcW w:w="3054" w:type="dxa"/>
            <w:shd w:val="clear" w:color="auto" w:fill="D9D9D9" w:themeFill="background1" w:themeFillShade="D9"/>
            <w:vAlign w:val="center"/>
          </w:tcPr>
          <w:p w14:paraId="4B096306" w14:textId="77777777" w:rsidR="00EC6907" w:rsidRPr="00F01C8E" w:rsidRDefault="00EC6907" w:rsidP="00EC6907">
            <w:pPr>
              <w:spacing w:after="0" w:line="240" w:lineRule="auto"/>
              <w:jc w:val="center"/>
              <w:rPr>
                <w:rFonts w:cs="Times New Roman"/>
              </w:rPr>
            </w:pPr>
            <w:r w:rsidRPr="00F01C8E">
              <w:rPr>
                <w:rFonts w:cs="Times New Roman"/>
              </w:rPr>
              <w:t>Atbilstība HELCOM/ICES Programmas topikam</w:t>
            </w:r>
          </w:p>
        </w:tc>
        <w:tc>
          <w:tcPr>
            <w:tcW w:w="3847" w:type="dxa"/>
            <w:vAlign w:val="center"/>
          </w:tcPr>
          <w:p w14:paraId="4228C721" w14:textId="77777777" w:rsidR="00EC6907" w:rsidRPr="00EC6907" w:rsidRDefault="00EC6907" w:rsidP="00EC6907">
            <w:pPr>
              <w:spacing w:after="0" w:line="240" w:lineRule="auto"/>
              <w:jc w:val="center"/>
              <w:rPr>
                <w:rFonts w:cs="Times New Roman"/>
                <w:i/>
              </w:rPr>
            </w:pPr>
            <w:r w:rsidRPr="00EC6907">
              <w:rPr>
                <w:rFonts w:cs="Times New Roman"/>
                <w:i/>
              </w:rPr>
              <w:t>HELCOM programme: Mammals</w:t>
            </w:r>
          </w:p>
          <w:p w14:paraId="316C10AF" w14:textId="77777777" w:rsidR="00EC6907" w:rsidRPr="00EC6907" w:rsidRDefault="00EC6907" w:rsidP="00EC6907">
            <w:pPr>
              <w:spacing w:after="0" w:line="240" w:lineRule="auto"/>
              <w:jc w:val="center"/>
              <w:rPr>
                <w:rFonts w:cs="Times New Roman"/>
                <w:i/>
              </w:rPr>
            </w:pPr>
            <w:r w:rsidRPr="00EC6907">
              <w:rPr>
                <w:rFonts w:cs="Times New Roman"/>
                <w:i/>
              </w:rPr>
              <w:t>HELCOM Expert Group on Marine Mammals (EG MAMA)</w:t>
            </w:r>
          </w:p>
        </w:tc>
        <w:tc>
          <w:tcPr>
            <w:tcW w:w="1854" w:type="dxa"/>
            <w:vMerge/>
            <w:vAlign w:val="center"/>
          </w:tcPr>
          <w:p w14:paraId="19C8DF4B" w14:textId="77777777" w:rsidR="00EC6907" w:rsidRPr="00F01C8E" w:rsidRDefault="00EC6907" w:rsidP="00EC6907">
            <w:pPr>
              <w:spacing w:after="0" w:line="240" w:lineRule="auto"/>
              <w:jc w:val="center"/>
              <w:rPr>
                <w:rFonts w:cs="Times New Roman"/>
              </w:rPr>
            </w:pPr>
          </w:p>
        </w:tc>
      </w:tr>
      <w:tr w:rsidR="00EC6907" w:rsidRPr="00F01C8E" w14:paraId="316ED63B" w14:textId="77777777" w:rsidTr="00EC6907">
        <w:tc>
          <w:tcPr>
            <w:tcW w:w="3054" w:type="dxa"/>
            <w:shd w:val="clear" w:color="auto" w:fill="D9D9D9" w:themeFill="background1" w:themeFillShade="D9"/>
            <w:vAlign w:val="center"/>
          </w:tcPr>
          <w:p w14:paraId="71699D1C" w14:textId="77777777" w:rsidR="00EC6907" w:rsidRPr="00F01C8E" w:rsidRDefault="00EC6907" w:rsidP="00EC6907">
            <w:pPr>
              <w:spacing w:after="0" w:line="240" w:lineRule="auto"/>
              <w:jc w:val="center"/>
              <w:rPr>
                <w:rFonts w:cs="Times New Roman"/>
              </w:rPr>
            </w:pPr>
            <w:r w:rsidRPr="00F01C8E">
              <w:rPr>
                <w:rFonts w:cs="Times New Roman"/>
              </w:rPr>
              <w:t>Atbilstība HELCOM/ICES apakšprogrammai</w:t>
            </w:r>
          </w:p>
        </w:tc>
        <w:tc>
          <w:tcPr>
            <w:tcW w:w="3847" w:type="dxa"/>
            <w:vAlign w:val="center"/>
          </w:tcPr>
          <w:p w14:paraId="7BBD4184" w14:textId="77777777" w:rsidR="00EC6907" w:rsidRPr="00EC6907" w:rsidRDefault="00EC6907" w:rsidP="00EC6907">
            <w:pPr>
              <w:spacing w:after="0" w:line="240" w:lineRule="auto"/>
              <w:jc w:val="center"/>
              <w:rPr>
                <w:rFonts w:cs="Times New Roman"/>
                <w:i/>
              </w:rPr>
            </w:pPr>
            <w:r w:rsidRPr="00EC6907">
              <w:rPr>
                <w:rFonts w:cs="Times New Roman"/>
                <w:i/>
              </w:rPr>
              <w:t>HELCOM Sub-programme: Seal abundance</w:t>
            </w:r>
          </w:p>
        </w:tc>
        <w:tc>
          <w:tcPr>
            <w:tcW w:w="1854" w:type="dxa"/>
            <w:vMerge/>
            <w:vAlign w:val="center"/>
          </w:tcPr>
          <w:p w14:paraId="26875905" w14:textId="77777777" w:rsidR="00EC6907" w:rsidRPr="00F01C8E" w:rsidRDefault="00EC6907" w:rsidP="00EC6907">
            <w:pPr>
              <w:spacing w:after="0" w:line="240" w:lineRule="auto"/>
              <w:jc w:val="center"/>
              <w:rPr>
                <w:rFonts w:cs="Times New Roman"/>
              </w:rPr>
            </w:pPr>
          </w:p>
        </w:tc>
      </w:tr>
      <w:tr w:rsidR="00EC6907" w:rsidRPr="00F01C8E" w14:paraId="16187BB7" w14:textId="77777777" w:rsidTr="00EC6907">
        <w:tc>
          <w:tcPr>
            <w:tcW w:w="3054" w:type="dxa"/>
            <w:shd w:val="clear" w:color="auto" w:fill="D9D9D9" w:themeFill="background1" w:themeFillShade="D9"/>
            <w:vAlign w:val="center"/>
          </w:tcPr>
          <w:p w14:paraId="041D5EDE" w14:textId="77777777" w:rsidR="00EC6907" w:rsidRPr="00F01C8E" w:rsidRDefault="00EC6907" w:rsidP="00EC6907">
            <w:pPr>
              <w:spacing w:after="0" w:line="240" w:lineRule="auto"/>
              <w:jc w:val="center"/>
              <w:rPr>
                <w:rFonts w:cs="Times New Roman"/>
              </w:rPr>
            </w:pPr>
            <w:r w:rsidRPr="00F01C8E">
              <w:rPr>
                <w:rFonts w:cs="Times New Roman"/>
              </w:rPr>
              <w:t>Datu turētājs</w:t>
            </w:r>
          </w:p>
        </w:tc>
        <w:tc>
          <w:tcPr>
            <w:tcW w:w="3847" w:type="dxa"/>
            <w:vAlign w:val="center"/>
          </w:tcPr>
          <w:p w14:paraId="75CD1E6C" w14:textId="77777777" w:rsidR="00EC6907" w:rsidRPr="00EC6907" w:rsidRDefault="00EC6907" w:rsidP="00EC6907">
            <w:pPr>
              <w:spacing w:after="0" w:line="240" w:lineRule="auto"/>
              <w:jc w:val="center"/>
              <w:rPr>
                <w:rFonts w:cs="Times New Roman"/>
              </w:rPr>
            </w:pPr>
            <w:r w:rsidRPr="00EC6907">
              <w:rPr>
                <w:rFonts w:cs="Times New Roman"/>
              </w:rPr>
              <w:t>DAP/BIOR</w:t>
            </w:r>
          </w:p>
        </w:tc>
        <w:tc>
          <w:tcPr>
            <w:tcW w:w="1854" w:type="dxa"/>
            <w:vMerge/>
            <w:vAlign w:val="center"/>
          </w:tcPr>
          <w:p w14:paraId="591502C7" w14:textId="77777777" w:rsidR="00EC6907" w:rsidRPr="00F01C8E" w:rsidRDefault="00EC6907" w:rsidP="00EC6907">
            <w:pPr>
              <w:spacing w:after="0" w:line="240" w:lineRule="auto"/>
              <w:jc w:val="center"/>
              <w:rPr>
                <w:rFonts w:cs="Times New Roman"/>
              </w:rPr>
            </w:pPr>
          </w:p>
        </w:tc>
      </w:tr>
      <w:tr w:rsidR="00EC6907" w:rsidRPr="00F01C8E" w14:paraId="7589A8B9" w14:textId="77777777" w:rsidTr="00EC6907">
        <w:tc>
          <w:tcPr>
            <w:tcW w:w="3054" w:type="dxa"/>
            <w:shd w:val="clear" w:color="auto" w:fill="D9D9D9" w:themeFill="background1" w:themeFillShade="D9"/>
            <w:vAlign w:val="center"/>
          </w:tcPr>
          <w:p w14:paraId="444ED2C7" w14:textId="77777777" w:rsidR="00EC6907" w:rsidRPr="00F01C8E" w:rsidRDefault="00EC6907" w:rsidP="00EC6907">
            <w:pPr>
              <w:spacing w:after="0" w:line="240" w:lineRule="auto"/>
              <w:jc w:val="center"/>
              <w:rPr>
                <w:rFonts w:cs="Times New Roman"/>
              </w:rPr>
            </w:pPr>
            <w:r w:rsidRPr="00F01C8E">
              <w:rPr>
                <w:rFonts w:cs="Times New Roman"/>
              </w:rPr>
              <w:t>Dati pieejami</w:t>
            </w:r>
          </w:p>
        </w:tc>
        <w:tc>
          <w:tcPr>
            <w:tcW w:w="3847" w:type="dxa"/>
            <w:vAlign w:val="center"/>
          </w:tcPr>
          <w:p w14:paraId="1EF8F815" w14:textId="77777777" w:rsidR="00EC6907" w:rsidRPr="00EC6907" w:rsidRDefault="00EC6907" w:rsidP="00EC6907">
            <w:pPr>
              <w:spacing w:after="0" w:line="240" w:lineRule="auto"/>
              <w:jc w:val="center"/>
              <w:rPr>
                <w:rFonts w:cs="Times New Roman"/>
              </w:rPr>
            </w:pPr>
            <w:r w:rsidRPr="00EC6907">
              <w:rPr>
                <w:rFonts w:cs="Times New Roman"/>
              </w:rPr>
              <w:t>DAP/BIOR/HELCOM</w:t>
            </w:r>
          </w:p>
        </w:tc>
        <w:tc>
          <w:tcPr>
            <w:tcW w:w="1854" w:type="dxa"/>
            <w:vMerge/>
            <w:vAlign w:val="center"/>
          </w:tcPr>
          <w:p w14:paraId="505204A9" w14:textId="77777777" w:rsidR="00EC6907" w:rsidRPr="00F01C8E" w:rsidRDefault="00EC6907" w:rsidP="00EC6907">
            <w:pPr>
              <w:spacing w:after="0" w:line="240" w:lineRule="auto"/>
              <w:jc w:val="center"/>
              <w:rPr>
                <w:rFonts w:cs="Times New Roman"/>
              </w:rPr>
            </w:pPr>
          </w:p>
        </w:tc>
      </w:tr>
    </w:tbl>
    <w:p w14:paraId="3D1ABF89" w14:textId="77777777" w:rsidR="0044105C" w:rsidRDefault="0044105C" w:rsidP="0044105C">
      <w:pPr>
        <w:rPr>
          <w:noProof/>
        </w:rPr>
      </w:pPr>
    </w:p>
    <w:p w14:paraId="4632CE33" w14:textId="77777777" w:rsidR="0044105C" w:rsidRPr="005D27DF" w:rsidRDefault="0044105C" w:rsidP="00EC6907">
      <w:pPr>
        <w:ind w:firstLine="720"/>
      </w:pPr>
      <w:r w:rsidRPr="00452549">
        <w:rPr>
          <w:noProof/>
        </w:rPr>
        <w:t xml:space="preserve">Pogaino roņu uzskaites Rīgas jūras līcī veicams izmantojot </w:t>
      </w:r>
      <w:r w:rsidRPr="0047197D">
        <w:t>Aero uzskaite</w:t>
      </w:r>
      <w:r>
        <w:t>s</w:t>
      </w:r>
      <w:r w:rsidRPr="0047197D">
        <w:t xml:space="preserve"> Latvijas EEZ </w:t>
      </w:r>
      <w:r>
        <w:t xml:space="preserve">Rīgas līcī </w:t>
      </w:r>
      <w:r w:rsidRPr="0047197D">
        <w:t>gados</w:t>
      </w:r>
      <w:r>
        <w:t>,</w:t>
      </w:r>
      <w:r w:rsidRPr="0047197D">
        <w:t xml:space="preserve"> kad līci klāj ledus</w:t>
      </w:r>
      <w:r>
        <w:t>. Uzskaites vēlams veikt un plānot sadarbībā ar Igaunijas ekspertiem</w:t>
      </w:r>
      <w:r w:rsidRPr="004804EF">
        <w:t xml:space="preserve"> </w:t>
      </w:r>
      <w:r w:rsidRPr="005D27DF">
        <w:t xml:space="preserve">un atbilstoši HELCOM metodikai: </w:t>
      </w:r>
      <w:hyperlink r:id="rId19" w:history="1">
        <w:r w:rsidRPr="00EC6907">
          <w:rPr>
            <w:rStyle w:val="Hyperlink"/>
            <w:color w:val="000000" w:themeColor="text1"/>
          </w:rPr>
          <w:t>https://helcom.fi/media/publications/Guidelines-for-monitoring-Seal-abundance-and-distribution-in-the-HELCOM-area.pdf</w:t>
        </w:r>
      </w:hyperlink>
      <w:r w:rsidRPr="00EC6907">
        <w:rPr>
          <w:color w:val="000000" w:themeColor="text1"/>
        </w:rPr>
        <w:t>.</w:t>
      </w:r>
    </w:p>
    <w:p w14:paraId="261D55CB" w14:textId="77777777" w:rsidR="0044105C" w:rsidRDefault="0044105C" w:rsidP="0044105C"/>
    <w:p w14:paraId="4E71095D"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61810C99"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2ECD454A"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5B82E7F7" w14:textId="77777777" w:rsidR="0044105C" w:rsidRDefault="0044105C" w:rsidP="0044105C"/>
    <w:p w14:paraId="4809C74C" w14:textId="77777777" w:rsidR="0044105C" w:rsidRDefault="0044105C" w:rsidP="0044105C">
      <w:pPr>
        <w:spacing w:after="0" w:line="240" w:lineRule="auto"/>
        <w:jc w:val="left"/>
        <w:rPr>
          <w:b/>
          <w:u w:val="single"/>
        </w:rPr>
      </w:pPr>
      <w:r w:rsidRPr="002B14A4">
        <w:rPr>
          <w:b/>
          <w:u w:val="single"/>
        </w:rPr>
        <w:t>Piekrastes atslēgas zivju sugu sastopamība</w:t>
      </w:r>
    </w:p>
    <w:p w14:paraId="0DAA18A2" w14:textId="77777777" w:rsidR="00EC6907" w:rsidRDefault="00EC6907" w:rsidP="00EC6907">
      <w:pPr>
        <w:jc w:val="right"/>
      </w:pPr>
      <w:r>
        <w:t>16.tabula</w:t>
      </w:r>
    </w:p>
    <w:p w14:paraId="3A2F7CE9" w14:textId="2ACC537B" w:rsidR="0044105C" w:rsidRPr="00EC6907" w:rsidRDefault="00EC6907"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278"/>
        <w:gridCol w:w="2407"/>
      </w:tblGrid>
      <w:tr w:rsidR="0044105C" w:rsidRPr="008E0319" w14:paraId="54276AC2" w14:textId="77777777" w:rsidTr="00EC6907">
        <w:tc>
          <w:tcPr>
            <w:tcW w:w="3070" w:type="dxa"/>
            <w:shd w:val="clear" w:color="auto" w:fill="D9D9D9" w:themeFill="background1" w:themeFillShade="D9"/>
            <w:vAlign w:val="center"/>
          </w:tcPr>
          <w:p w14:paraId="4AD7C95D" w14:textId="77777777" w:rsidR="0044105C" w:rsidRPr="008E0319" w:rsidRDefault="0044105C" w:rsidP="00EC6907">
            <w:pPr>
              <w:spacing w:after="0" w:line="240" w:lineRule="auto"/>
              <w:jc w:val="center"/>
              <w:rPr>
                <w:rFonts w:cs="Times New Roman"/>
                <w:b/>
              </w:rPr>
            </w:pPr>
            <w:r>
              <w:rPr>
                <w:rFonts w:cs="Times New Roman"/>
                <w:b/>
              </w:rPr>
              <w:t>Tēma</w:t>
            </w:r>
          </w:p>
        </w:tc>
        <w:tc>
          <w:tcPr>
            <w:tcW w:w="3278" w:type="dxa"/>
            <w:shd w:val="clear" w:color="auto" w:fill="D9D9D9" w:themeFill="background1" w:themeFillShade="D9"/>
            <w:vAlign w:val="center"/>
          </w:tcPr>
          <w:p w14:paraId="5354E301" w14:textId="77777777" w:rsidR="0044105C" w:rsidRPr="008E0319" w:rsidRDefault="0044105C" w:rsidP="00EC6907">
            <w:pPr>
              <w:spacing w:after="0" w:line="240" w:lineRule="auto"/>
              <w:jc w:val="center"/>
              <w:rPr>
                <w:rFonts w:cs="Times New Roman"/>
                <w:b/>
              </w:rPr>
            </w:pPr>
            <w:r>
              <w:rPr>
                <w:rFonts w:cs="Times New Roman"/>
                <w:b/>
              </w:rPr>
              <w:t>Nosaukums</w:t>
            </w:r>
          </w:p>
        </w:tc>
        <w:tc>
          <w:tcPr>
            <w:tcW w:w="2407" w:type="dxa"/>
            <w:shd w:val="clear" w:color="auto" w:fill="D9D9D9" w:themeFill="background1" w:themeFillShade="D9"/>
            <w:vAlign w:val="center"/>
          </w:tcPr>
          <w:p w14:paraId="7A957E9E" w14:textId="77777777" w:rsidR="0044105C" w:rsidRPr="008E0319" w:rsidRDefault="0044105C" w:rsidP="00EC6907">
            <w:pPr>
              <w:spacing w:after="0" w:line="240" w:lineRule="auto"/>
              <w:jc w:val="center"/>
              <w:rPr>
                <w:rFonts w:cs="Times New Roman"/>
                <w:b/>
              </w:rPr>
            </w:pPr>
            <w:r w:rsidRPr="008E0319">
              <w:rPr>
                <w:rFonts w:cs="Times New Roman"/>
                <w:b/>
              </w:rPr>
              <w:t>Kods</w:t>
            </w:r>
          </w:p>
        </w:tc>
      </w:tr>
      <w:tr w:rsidR="00EC6907" w:rsidRPr="008E0319" w14:paraId="5975B029" w14:textId="77777777" w:rsidTr="00EC6907">
        <w:tc>
          <w:tcPr>
            <w:tcW w:w="3070" w:type="dxa"/>
            <w:shd w:val="clear" w:color="auto" w:fill="D9D9D9" w:themeFill="background1" w:themeFillShade="D9"/>
            <w:vAlign w:val="center"/>
          </w:tcPr>
          <w:p w14:paraId="07377BF5" w14:textId="77777777" w:rsidR="00EC6907" w:rsidRPr="00717046" w:rsidRDefault="00EC6907" w:rsidP="00EC6907">
            <w:pPr>
              <w:spacing w:after="0" w:line="240" w:lineRule="auto"/>
              <w:jc w:val="center"/>
              <w:rPr>
                <w:rFonts w:cs="Times New Roman"/>
              </w:rPr>
            </w:pPr>
            <w:r w:rsidRPr="00717046">
              <w:rPr>
                <w:rFonts w:cs="Times New Roman"/>
              </w:rPr>
              <w:t>Atbildīgā kompetentā institūcija</w:t>
            </w:r>
          </w:p>
        </w:tc>
        <w:tc>
          <w:tcPr>
            <w:tcW w:w="3278" w:type="dxa"/>
            <w:vAlign w:val="center"/>
          </w:tcPr>
          <w:p w14:paraId="769B138F" w14:textId="77777777" w:rsidR="00EC6907" w:rsidRPr="002B14A4" w:rsidRDefault="00EC6907" w:rsidP="00EC6907">
            <w:pPr>
              <w:spacing w:after="0" w:line="240" w:lineRule="auto"/>
              <w:jc w:val="center"/>
              <w:rPr>
                <w:rFonts w:cs="Times New Roman"/>
              </w:rPr>
            </w:pPr>
            <w:r w:rsidRPr="002B14A4">
              <w:rPr>
                <w:rFonts w:cs="Times New Roman"/>
              </w:rPr>
              <w:t>ZM</w:t>
            </w:r>
          </w:p>
        </w:tc>
        <w:tc>
          <w:tcPr>
            <w:tcW w:w="2407" w:type="dxa"/>
            <w:vMerge w:val="restart"/>
            <w:vAlign w:val="center"/>
          </w:tcPr>
          <w:p w14:paraId="364A3F93" w14:textId="24B77472" w:rsidR="00EC6907" w:rsidRPr="008E0319" w:rsidRDefault="00EC6907" w:rsidP="00EC6907">
            <w:pPr>
              <w:spacing w:after="0" w:line="240" w:lineRule="auto"/>
              <w:jc w:val="center"/>
              <w:rPr>
                <w:rFonts w:cs="Times New Roman"/>
                <w:b/>
              </w:rPr>
            </w:pPr>
            <w:r>
              <w:rPr>
                <w:rFonts w:cs="Times New Roman"/>
                <w:b/>
              </w:rPr>
              <w:t>-</w:t>
            </w:r>
          </w:p>
        </w:tc>
      </w:tr>
      <w:tr w:rsidR="00EC6907" w:rsidRPr="008E0319" w14:paraId="11CD006D" w14:textId="77777777" w:rsidTr="00EC6907">
        <w:tc>
          <w:tcPr>
            <w:tcW w:w="3070" w:type="dxa"/>
            <w:shd w:val="clear" w:color="auto" w:fill="D9D9D9" w:themeFill="background1" w:themeFillShade="D9"/>
            <w:vAlign w:val="center"/>
          </w:tcPr>
          <w:p w14:paraId="12F3F2DC" w14:textId="77777777" w:rsidR="00EC6907" w:rsidRPr="00717046" w:rsidRDefault="00EC6907" w:rsidP="00EC6907">
            <w:pPr>
              <w:spacing w:after="0" w:line="240" w:lineRule="auto"/>
              <w:jc w:val="center"/>
              <w:rPr>
                <w:rFonts w:cs="Times New Roman"/>
              </w:rPr>
            </w:pPr>
            <w:r>
              <w:rPr>
                <w:rFonts w:cs="Times New Roman"/>
              </w:rPr>
              <w:t>Atbildīgā organizācija</w:t>
            </w:r>
          </w:p>
        </w:tc>
        <w:tc>
          <w:tcPr>
            <w:tcW w:w="3278" w:type="dxa"/>
            <w:vAlign w:val="center"/>
          </w:tcPr>
          <w:p w14:paraId="33B88CDB" w14:textId="77777777" w:rsidR="00EC6907" w:rsidRPr="002B14A4" w:rsidRDefault="00EC6907" w:rsidP="00EC6907">
            <w:pPr>
              <w:spacing w:after="0" w:line="240" w:lineRule="auto"/>
              <w:jc w:val="center"/>
              <w:rPr>
                <w:rFonts w:cs="Times New Roman"/>
              </w:rPr>
            </w:pPr>
            <w:r w:rsidRPr="002B14A4">
              <w:rPr>
                <w:rFonts w:cs="Times New Roman"/>
              </w:rPr>
              <w:t>BIOR</w:t>
            </w:r>
          </w:p>
        </w:tc>
        <w:tc>
          <w:tcPr>
            <w:tcW w:w="2407" w:type="dxa"/>
            <w:vMerge/>
            <w:vAlign w:val="center"/>
          </w:tcPr>
          <w:p w14:paraId="4A008A78" w14:textId="77777777" w:rsidR="00EC6907" w:rsidRPr="008E0319" w:rsidRDefault="00EC6907" w:rsidP="00EC6907">
            <w:pPr>
              <w:spacing w:after="0" w:line="240" w:lineRule="auto"/>
              <w:jc w:val="center"/>
              <w:rPr>
                <w:rFonts w:cs="Times New Roman"/>
                <w:b/>
              </w:rPr>
            </w:pPr>
          </w:p>
        </w:tc>
      </w:tr>
      <w:tr w:rsidR="00EC6907" w:rsidRPr="00A55CCB" w14:paraId="48FCF91A" w14:textId="77777777" w:rsidTr="00EC6907">
        <w:tc>
          <w:tcPr>
            <w:tcW w:w="3070" w:type="dxa"/>
            <w:shd w:val="clear" w:color="auto" w:fill="D9D9D9" w:themeFill="background1" w:themeFillShade="D9"/>
            <w:vAlign w:val="center"/>
          </w:tcPr>
          <w:p w14:paraId="00961F7B" w14:textId="77777777" w:rsidR="00EC6907" w:rsidRPr="00A55CCB" w:rsidRDefault="00EC6907" w:rsidP="00EC6907">
            <w:pPr>
              <w:spacing w:after="0" w:line="240" w:lineRule="auto"/>
              <w:jc w:val="center"/>
              <w:rPr>
                <w:rFonts w:cs="Times New Roman"/>
              </w:rPr>
            </w:pPr>
            <w:r>
              <w:rPr>
                <w:rFonts w:cs="Times New Roman"/>
              </w:rPr>
              <w:t>Indikatori</w:t>
            </w:r>
          </w:p>
        </w:tc>
        <w:tc>
          <w:tcPr>
            <w:tcW w:w="3278" w:type="dxa"/>
            <w:vAlign w:val="center"/>
          </w:tcPr>
          <w:p w14:paraId="1A4268E9" w14:textId="77777777" w:rsidR="00EC6907" w:rsidRPr="00EC6907" w:rsidRDefault="00EC6907" w:rsidP="00EC6907">
            <w:pPr>
              <w:spacing w:after="0" w:line="240" w:lineRule="auto"/>
              <w:jc w:val="center"/>
              <w:rPr>
                <w:rFonts w:cs="Times New Roman"/>
                <w:i/>
              </w:rPr>
            </w:pPr>
            <w:r w:rsidRPr="00EC6907">
              <w:rPr>
                <w:rFonts w:cs="Times New Roman"/>
                <w:i/>
              </w:rPr>
              <w:t>Abundance of key coastal fish species</w:t>
            </w:r>
          </w:p>
        </w:tc>
        <w:tc>
          <w:tcPr>
            <w:tcW w:w="2407" w:type="dxa"/>
            <w:vMerge/>
            <w:vAlign w:val="center"/>
          </w:tcPr>
          <w:p w14:paraId="00BF611B" w14:textId="77777777" w:rsidR="00EC6907" w:rsidRPr="00A55CCB" w:rsidRDefault="00EC6907" w:rsidP="00EC6907">
            <w:pPr>
              <w:spacing w:after="0" w:line="240" w:lineRule="auto"/>
              <w:jc w:val="center"/>
              <w:rPr>
                <w:rFonts w:cs="Times New Roman"/>
              </w:rPr>
            </w:pPr>
          </w:p>
        </w:tc>
      </w:tr>
      <w:tr w:rsidR="00EC6907" w:rsidRPr="00A55CCB" w14:paraId="0B846255" w14:textId="77777777" w:rsidTr="00EC6907">
        <w:tc>
          <w:tcPr>
            <w:tcW w:w="3070" w:type="dxa"/>
            <w:shd w:val="clear" w:color="auto" w:fill="D9D9D9" w:themeFill="background1" w:themeFillShade="D9"/>
            <w:vAlign w:val="center"/>
          </w:tcPr>
          <w:p w14:paraId="2BED23B1" w14:textId="3494D384" w:rsidR="00EC6907" w:rsidRPr="00A55CCB" w:rsidRDefault="00EC6907" w:rsidP="00EC690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w:t>
            </w:r>
            <w:r>
              <w:rPr>
                <w:rFonts w:cs="Times New Roman"/>
              </w:rPr>
              <w:t>ēmai</w:t>
            </w:r>
          </w:p>
        </w:tc>
        <w:tc>
          <w:tcPr>
            <w:tcW w:w="3278" w:type="dxa"/>
            <w:vAlign w:val="center"/>
          </w:tcPr>
          <w:p w14:paraId="437EFE57" w14:textId="77777777" w:rsidR="00EC6907" w:rsidRPr="00EC6907" w:rsidRDefault="00EC6907" w:rsidP="00EC6907">
            <w:pPr>
              <w:spacing w:after="0" w:line="240" w:lineRule="auto"/>
              <w:jc w:val="center"/>
              <w:rPr>
                <w:rFonts w:cs="Times New Roman"/>
                <w:i/>
              </w:rPr>
            </w:pPr>
            <w:r w:rsidRPr="00EC6907">
              <w:rPr>
                <w:rFonts w:cs="Times New Roman"/>
                <w:i/>
              </w:rPr>
              <w:t>HELCOM programme: Fish, Fisheries and Shellfish</w:t>
            </w:r>
          </w:p>
        </w:tc>
        <w:tc>
          <w:tcPr>
            <w:tcW w:w="2407" w:type="dxa"/>
            <w:vMerge/>
            <w:vAlign w:val="center"/>
          </w:tcPr>
          <w:p w14:paraId="79F01C8E" w14:textId="77777777" w:rsidR="00EC6907" w:rsidRPr="00A55CCB" w:rsidRDefault="00EC6907" w:rsidP="00EC6907">
            <w:pPr>
              <w:spacing w:after="0" w:line="240" w:lineRule="auto"/>
              <w:jc w:val="center"/>
              <w:rPr>
                <w:rFonts w:cs="Times New Roman"/>
              </w:rPr>
            </w:pPr>
          </w:p>
        </w:tc>
      </w:tr>
      <w:tr w:rsidR="00EC6907" w:rsidRPr="00A55CCB" w14:paraId="1E8777C9" w14:textId="77777777" w:rsidTr="00EC6907">
        <w:tc>
          <w:tcPr>
            <w:tcW w:w="3070" w:type="dxa"/>
            <w:shd w:val="clear" w:color="auto" w:fill="D9D9D9" w:themeFill="background1" w:themeFillShade="D9"/>
            <w:vAlign w:val="center"/>
          </w:tcPr>
          <w:p w14:paraId="70BD1C56" w14:textId="77777777" w:rsidR="00EC6907" w:rsidRPr="00A55CCB" w:rsidRDefault="00EC6907" w:rsidP="00EC690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278" w:type="dxa"/>
            <w:vAlign w:val="center"/>
          </w:tcPr>
          <w:p w14:paraId="21F4F7B2" w14:textId="77777777" w:rsidR="00EC6907" w:rsidRPr="00EC6907" w:rsidRDefault="00EC6907" w:rsidP="00EC6907">
            <w:pPr>
              <w:spacing w:after="0" w:line="240" w:lineRule="auto"/>
              <w:jc w:val="center"/>
              <w:rPr>
                <w:rFonts w:cs="Times New Roman"/>
                <w:i/>
              </w:rPr>
            </w:pPr>
            <w:r w:rsidRPr="00EC6907">
              <w:rPr>
                <w:rFonts w:cs="Times New Roman"/>
                <w:i/>
              </w:rPr>
              <w:t>HELCOM Sub-programme: Coastal fish</w:t>
            </w:r>
          </w:p>
        </w:tc>
        <w:tc>
          <w:tcPr>
            <w:tcW w:w="2407" w:type="dxa"/>
            <w:vMerge/>
            <w:vAlign w:val="center"/>
          </w:tcPr>
          <w:p w14:paraId="4DCF233B" w14:textId="77777777" w:rsidR="00EC6907" w:rsidRPr="00A55CCB" w:rsidRDefault="00EC6907" w:rsidP="00EC6907">
            <w:pPr>
              <w:spacing w:after="0" w:line="240" w:lineRule="auto"/>
              <w:jc w:val="center"/>
              <w:rPr>
                <w:rFonts w:cs="Times New Roman"/>
              </w:rPr>
            </w:pPr>
          </w:p>
        </w:tc>
      </w:tr>
      <w:tr w:rsidR="00EC6907" w:rsidRPr="00A55CCB" w14:paraId="1FA2BF3B" w14:textId="77777777" w:rsidTr="00EC6907">
        <w:tc>
          <w:tcPr>
            <w:tcW w:w="3070" w:type="dxa"/>
            <w:shd w:val="clear" w:color="auto" w:fill="D9D9D9" w:themeFill="background1" w:themeFillShade="D9"/>
            <w:vAlign w:val="center"/>
          </w:tcPr>
          <w:p w14:paraId="4E0B1C55" w14:textId="77777777" w:rsidR="00EC6907" w:rsidRPr="00A55CCB" w:rsidRDefault="00EC6907" w:rsidP="00EC6907">
            <w:pPr>
              <w:spacing w:after="0" w:line="240" w:lineRule="auto"/>
              <w:jc w:val="center"/>
              <w:rPr>
                <w:rFonts w:cs="Times New Roman"/>
              </w:rPr>
            </w:pPr>
            <w:r w:rsidRPr="00A55CCB">
              <w:rPr>
                <w:rFonts w:cs="Times New Roman"/>
              </w:rPr>
              <w:t>Datu turētājs</w:t>
            </w:r>
          </w:p>
        </w:tc>
        <w:tc>
          <w:tcPr>
            <w:tcW w:w="3278" w:type="dxa"/>
            <w:vAlign w:val="center"/>
          </w:tcPr>
          <w:p w14:paraId="1B4AB934" w14:textId="77777777" w:rsidR="00EC6907" w:rsidRPr="00A55CCB" w:rsidRDefault="00EC6907" w:rsidP="00EC6907">
            <w:pPr>
              <w:spacing w:after="0" w:line="240" w:lineRule="auto"/>
              <w:jc w:val="center"/>
              <w:rPr>
                <w:rFonts w:cs="Times New Roman"/>
              </w:rPr>
            </w:pPr>
            <w:r>
              <w:rPr>
                <w:rFonts w:cs="Times New Roman"/>
              </w:rPr>
              <w:t>BIOR</w:t>
            </w:r>
          </w:p>
        </w:tc>
        <w:tc>
          <w:tcPr>
            <w:tcW w:w="2407" w:type="dxa"/>
            <w:vMerge/>
            <w:vAlign w:val="center"/>
          </w:tcPr>
          <w:p w14:paraId="1CAFCEF1" w14:textId="77777777" w:rsidR="00EC6907" w:rsidRPr="00A55CCB" w:rsidRDefault="00EC6907" w:rsidP="00EC6907">
            <w:pPr>
              <w:spacing w:after="0" w:line="240" w:lineRule="auto"/>
              <w:jc w:val="center"/>
              <w:rPr>
                <w:rFonts w:cs="Times New Roman"/>
              </w:rPr>
            </w:pPr>
          </w:p>
        </w:tc>
      </w:tr>
      <w:tr w:rsidR="00EC6907" w:rsidRPr="00A55CCB" w14:paraId="4EA23899" w14:textId="77777777" w:rsidTr="00EC6907">
        <w:tc>
          <w:tcPr>
            <w:tcW w:w="3070" w:type="dxa"/>
            <w:shd w:val="clear" w:color="auto" w:fill="D9D9D9" w:themeFill="background1" w:themeFillShade="D9"/>
            <w:vAlign w:val="center"/>
          </w:tcPr>
          <w:p w14:paraId="418EFF71" w14:textId="24B00C60" w:rsidR="00EC6907" w:rsidRPr="00A55CCB" w:rsidRDefault="00EC6907" w:rsidP="00EC6907">
            <w:pPr>
              <w:spacing w:after="0" w:line="240" w:lineRule="auto"/>
              <w:jc w:val="center"/>
              <w:rPr>
                <w:rFonts w:cs="Times New Roman"/>
              </w:rPr>
            </w:pPr>
            <w:r w:rsidRPr="00A55CCB">
              <w:rPr>
                <w:rFonts w:cs="Times New Roman"/>
              </w:rPr>
              <w:t>Dati p</w:t>
            </w:r>
            <w:r>
              <w:rPr>
                <w:rFonts w:cs="Times New Roman"/>
              </w:rPr>
              <w:t>ieejamība</w:t>
            </w:r>
          </w:p>
        </w:tc>
        <w:tc>
          <w:tcPr>
            <w:tcW w:w="3278" w:type="dxa"/>
            <w:vAlign w:val="center"/>
          </w:tcPr>
          <w:p w14:paraId="25EA770E" w14:textId="77777777" w:rsidR="00EC6907" w:rsidRDefault="00EC6907" w:rsidP="00EC6907">
            <w:pPr>
              <w:spacing w:after="0" w:line="240" w:lineRule="auto"/>
              <w:jc w:val="center"/>
              <w:rPr>
                <w:rFonts w:cs="Times New Roman"/>
              </w:rPr>
            </w:pPr>
            <w:r>
              <w:rPr>
                <w:rFonts w:cs="Times New Roman"/>
              </w:rPr>
              <w:t>BIOR, HELCOM COOL</w:t>
            </w:r>
          </w:p>
        </w:tc>
        <w:tc>
          <w:tcPr>
            <w:tcW w:w="2407" w:type="dxa"/>
            <w:vMerge/>
            <w:vAlign w:val="center"/>
          </w:tcPr>
          <w:p w14:paraId="2EE6283B" w14:textId="77777777" w:rsidR="00EC6907" w:rsidRPr="00A55CCB" w:rsidRDefault="00EC6907" w:rsidP="00EC6907">
            <w:pPr>
              <w:spacing w:after="0" w:line="240" w:lineRule="auto"/>
              <w:jc w:val="center"/>
              <w:rPr>
                <w:rFonts w:cs="Times New Roman"/>
              </w:rPr>
            </w:pPr>
          </w:p>
        </w:tc>
      </w:tr>
    </w:tbl>
    <w:p w14:paraId="40622544" w14:textId="77777777" w:rsidR="0044105C" w:rsidRDefault="0044105C" w:rsidP="0044105C"/>
    <w:p w14:paraId="103C79D2" w14:textId="77777777" w:rsidR="0044105C" w:rsidRPr="00EF5962" w:rsidRDefault="0044105C" w:rsidP="007F4166">
      <w:pPr>
        <w:ind w:firstLine="720"/>
      </w:pPr>
      <w:r w:rsidRPr="005D27DF">
        <w:t xml:space="preserve">Datu </w:t>
      </w:r>
      <w:r w:rsidRPr="00EF5962">
        <w:t xml:space="preserve">vākšana tiek īstenota “Latvijas Nacionālā zivsaimniecības un akvakultūras datu vākšanas Darba </w:t>
      </w:r>
      <w:r w:rsidRPr="007F4166">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37E8A887" w14:textId="16A6D0E3" w:rsidR="0044105C" w:rsidRPr="0083013B" w:rsidRDefault="0044105C" w:rsidP="007F4166">
      <w:pPr>
        <w:ind w:firstLine="720"/>
      </w:pPr>
      <w:r w:rsidRPr="0083013B">
        <w:t>Piekrastes zivju monitoringa mērķis ir novērtēt izmaiņas piekrastes zivju sabiedrībā, kuras rodas eitrofikācijas, biotop</w:t>
      </w:r>
      <w:r>
        <w:t>u</w:t>
      </w:r>
      <w:r w:rsidRPr="0083013B">
        <w:t xml:space="preserve"> izmaiņu, klimata maiņas, toksisko vielu, svešo sugu un zvejas iedarbības rezultātā.</w:t>
      </w:r>
    </w:p>
    <w:p w14:paraId="739608CC" w14:textId="77777777" w:rsidR="0044105C" w:rsidRDefault="0044105C" w:rsidP="007F4166">
      <w:pPr>
        <w:ind w:firstLine="720"/>
        <w:rPr>
          <w:rFonts w:cstheme="minorHAnsi"/>
        </w:rPr>
      </w:pPr>
      <w:r w:rsidRPr="0083013B">
        <w:t xml:space="preserve">Dati tiek iegūti Latvijas piekrastes ūdeņos (3-5 m dziļumā), izmantojot </w:t>
      </w:r>
      <w:r>
        <w:t>“</w:t>
      </w:r>
      <w:r w:rsidRPr="0083013B">
        <w:t xml:space="preserve">Nordic </w:t>
      </w:r>
      <w:r>
        <w:t xml:space="preserve">coastal” </w:t>
      </w:r>
      <w:r w:rsidRPr="0083013B">
        <w:t xml:space="preserve">tipa tīklus </w:t>
      </w:r>
      <w:r w:rsidRPr="007F4166">
        <w:rPr>
          <w:color w:val="000000" w:themeColor="text1"/>
        </w:rPr>
        <w:t>(</w:t>
      </w:r>
      <w:r w:rsidRPr="007F4166">
        <w:rPr>
          <w:rFonts w:cstheme="minorHAnsi"/>
          <w:i/>
          <w:color w:val="000000" w:themeColor="text1"/>
        </w:rPr>
        <w:t>Guidelines for Coastal Fish Monitoring Sampling Methods of HELCOM; http://helcom.fi/Lists/Publications/Guidelines for Coastal fish Monitoring of HELCOM.pdf</w:t>
      </w:r>
      <w:r w:rsidRPr="007F4166">
        <w:rPr>
          <w:rFonts w:cstheme="minorHAnsi"/>
          <w:color w:val="000000" w:themeColor="text1"/>
        </w:rPr>
        <w:t xml:space="preserve">.). </w:t>
      </w:r>
    </w:p>
    <w:p w14:paraId="5DDC7E6E" w14:textId="77777777" w:rsidR="0044105C" w:rsidRDefault="0044105C" w:rsidP="007F4166">
      <w:pPr>
        <w:ind w:firstLine="720"/>
        <w:rPr>
          <w:rFonts w:cstheme="minorHAnsi"/>
        </w:rPr>
      </w:pPr>
      <w:r w:rsidRPr="00DD223F">
        <w:rPr>
          <w:rFonts w:cstheme="minorHAnsi"/>
        </w:rPr>
        <w:t>Viens šāds tīkls ir 45 metrus garš, 1.8 metrus augsts un sastāv no deviņiem 5 metrus gariem tīklu paneļiem ar dažāda linuma acs izmēru– 30, 15, 38, 10, 48, 12, 24, 60 un 19 mm.</w:t>
      </w:r>
      <w:r>
        <w:rPr>
          <w:rFonts w:cstheme="minorHAnsi"/>
        </w:rPr>
        <w:t xml:space="preserve"> </w:t>
      </w:r>
    </w:p>
    <w:p w14:paraId="6EEB39C5" w14:textId="646F7843" w:rsidR="0044105C" w:rsidRPr="0090597C" w:rsidRDefault="0044105C" w:rsidP="0090597C">
      <w:pPr>
        <w:ind w:firstLine="720"/>
        <w:rPr>
          <w:rFonts w:cstheme="minorHAnsi"/>
          <w:color w:val="000000" w:themeColor="text1"/>
        </w:rPr>
      </w:pPr>
      <w:r w:rsidRPr="0090597C">
        <w:rPr>
          <w:rFonts w:cstheme="minorHAnsi"/>
          <w:color w:val="000000" w:themeColor="text1"/>
        </w:rPr>
        <w:t xml:space="preserve">Vadlīnijas piekrastes monitoringa veikšanai: </w:t>
      </w:r>
      <w:hyperlink r:id="rId20" w:history="1">
        <w:r w:rsidR="0090597C" w:rsidRPr="0090597C">
          <w:rPr>
            <w:rStyle w:val="Hyperlink"/>
            <w:rFonts w:cstheme="minorHAnsi"/>
            <w:color w:val="000000" w:themeColor="text1"/>
          </w:rPr>
          <w:t>https://www.bior.lv/sites/default/files/inlinefiles/Piekrastes_uzskaites_bentiska_uskaite_RJL.pdf</w:t>
        </w:r>
      </w:hyperlink>
    </w:p>
    <w:p w14:paraId="5114256A" w14:textId="77777777" w:rsidR="0044105C" w:rsidRPr="002E1CB0" w:rsidRDefault="0044105C" w:rsidP="0090597C">
      <w:pPr>
        <w:ind w:firstLine="360"/>
        <w:rPr>
          <w:rFonts w:cstheme="minorHAnsi"/>
        </w:rPr>
      </w:pPr>
      <w:r w:rsidRPr="0083013B">
        <w:rPr>
          <w:rFonts w:cstheme="minorHAnsi"/>
        </w:rPr>
        <w:t xml:space="preserve">Monitorings tiks veikts katru gadu laika periodā no </w:t>
      </w:r>
      <w:r>
        <w:rPr>
          <w:rFonts w:cstheme="minorHAnsi"/>
        </w:rPr>
        <w:t>februāra</w:t>
      </w:r>
      <w:r w:rsidRPr="0083013B">
        <w:rPr>
          <w:rFonts w:cstheme="minorHAnsi"/>
        </w:rPr>
        <w:t xml:space="preserve"> līdz </w:t>
      </w:r>
      <w:r>
        <w:rPr>
          <w:rFonts w:cstheme="minorHAnsi"/>
        </w:rPr>
        <w:t>decembim</w:t>
      </w:r>
      <w:r w:rsidRPr="0083013B">
        <w:rPr>
          <w:rFonts w:cstheme="minorHAnsi"/>
        </w:rPr>
        <w:t xml:space="preserve"> sekojošos piekrastes rajonos:</w:t>
      </w:r>
    </w:p>
    <w:p w14:paraId="0CEC2E40" w14:textId="77777777" w:rsidR="0044105C" w:rsidRPr="0083013B" w:rsidRDefault="0044105C" w:rsidP="002F7E9E">
      <w:pPr>
        <w:pStyle w:val="ListParagraph"/>
        <w:numPr>
          <w:ilvl w:val="0"/>
          <w:numId w:val="57"/>
        </w:numPr>
        <w:spacing w:after="0" w:line="240" w:lineRule="auto"/>
      </w:pPr>
      <w:r w:rsidRPr="0083013B">
        <w:t>Jūrkalne (vienu reizi periodā)</w:t>
      </w:r>
    </w:p>
    <w:p w14:paraId="5BB6FF73" w14:textId="77777777" w:rsidR="0044105C" w:rsidRDefault="0044105C" w:rsidP="002F7E9E">
      <w:pPr>
        <w:pStyle w:val="ListParagraph"/>
        <w:numPr>
          <w:ilvl w:val="0"/>
          <w:numId w:val="57"/>
        </w:numPr>
        <w:spacing w:after="0" w:line="240" w:lineRule="auto"/>
      </w:pPr>
      <w:r w:rsidRPr="0083013B">
        <w:t>Daugavgrīva (vienu reizi periodā)</w:t>
      </w:r>
    </w:p>
    <w:p w14:paraId="1672D372" w14:textId="77777777" w:rsidR="0044105C" w:rsidRDefault="0044105C" w:rsidP="002F7E9E">
      <w:pPr>
        <w:pStyle w:val="ListParagraph"/>
        <w:numPr>
          <w:ilvl w:val="0"/>
          <w:numId w:val="57"/>
        </w:numPr>
        <w:spacing w:after="0" w:line="240" w:lineRule="auto"/>
      </w:pPr>
      <w:r>
        <w:t>Pape (divas reizes periodā)</w:t>
      </w:r>
    </w:p>
    <w:p w14:paraId="4E2668C5" w14:textId="77777777" w:rsidR="0044105C" w:rsidRDefault="0044105C" w:rsidP="002F7E9E">
      <w:pPr>
        <w:pStyle w:val="ListParagraph"/>
        <w:numPr>
          <w:ilvl w:val="0"/>
          <w:numId w:val="57"/>
        </w:numPr>
        <w:spacing w:after="0" w:line="240" w:lineRule="auto"/>
      </w:pPr>
      <w:r>
        <w:t>Salacgrīva (divas reizes mēnesī perioda laikā)</w:t>
      </w:r>
    </w:p>
    <w:p w14:paraId="328E3BC9" w14:textId="77777777" w:rsidR="0044105C" w:rsidRDefault="0044105C" w:rsidP="002F7E9E">
      <w:pPr>
        <w:pStyle w:val="ListParagraph"/>
        <w:numPr>
          <w:ilvl w:val="0"/>
          <w:numId w:val="57"/>
        </w:numPr>
        <w:spacing w:after="0" w:line="240" w:lineRule="auto"/>
      </w:pPr>
      <w:r>
        <w:t>Liepāja (divas reizes mēnesī perioda laikā)</w:t>
      </w:r>
    </w:p>
    <w:p w14:paraId="15986F48" w14:textId="77777777" w:rsidR="0044105C" w:rsidRDefault="0044105C" w:rsidP="002F7E9E">
      <w:pPr>
        <w:pStyle w:val="ListParagraph"/>
        <w:numPr>
          <w:ilvl w:val="0"/>
          <w:numId w:val="57"/>
        </w:numPr>
        <w:spacing w:after="0" w:line="240" w:lineRule="auto"/>
      </w:pPr>
      <w:r>
        <w:t>Plieņciems (vienu reizi mēnesī perioda laikā)</w:t>
      </w:r>
    </w:p>
    <w:p w14:paraId="13F1C7CB" w14:textId="77777777" w:rsidR="0044105C" w:rsidRPr="00917CE5" w:rsidRDefault="0044105C" w:rsidP="002F7E9E">
      <w:pPr>
        <w:pStyle w:val="ListParagraph"/>
        <w:numPr>
          <w:ilvl w:val="0"/>
          <w:numId w:val="57"/>
        </w:numPr>
        <w:spacing w:after="0" w:line="240" w:lineRule="auto"/>
      </w:pPr>
      <w:r>
        <w:t>Ķesterciems (vienu reizi mēnesī perioda laikā)</w:t>
      </w:r>
    </w:p>
    <w:p w14:paraId="3D8A77C9" w14:textId="77777777" w:rsidR="0044105C" w:rsidRDefault="0044105C" w:rsidP="0044105C"/>
    <w:p w14:paraId="042226FA" w14:textId="77777777" w:rsidR="0044105C" w:rsidRDefault="0044105C" w:rsidP="0090597C">
      <w:pPr>
        <w:ind w:firstLine="360"/>
      </w:pPr>
      <w:r>
        <w:t>Papildus tiks veikti ūdens temperatūras, sāļuma, Seki dziļuma mērījumi.</w:t>
      </w:r>
    </w:p>
    <w:p w14:paraId="3ACD8B6A" w14:textId="2365A085" w:rsidR="0044105C" w:rsidRDefault="0044105C" w:rsidP="0090597C">
      <w:pPr>
        <w:ind w:firstLine="720"/>
      </w:pPr>
      <w:r>
        <w:t xml:space="preserve">Indikatori tiek aprēķināti pēc HELCOM metodikas (sīkāk aprakstīta šeit: </w:t>
      </w:r>
      <w:r w:rsidRPr="00997D27">
        <w:t>https://helcom.fi/wp-content/uploads/2019/08/Abundance-of-key-coastal-fish-species-HELCOM-core-indicator-2018.pdf</w:t>
      </w:r>
      <w:r>
        <w:t>)</w:t>
      </w:r>
    </w:p>
    <w:p w14:paraId="7A6A3C05" w14:textId="77777777" w:rsidR="0044105C" w:rsidRPr="00E52604" w:rsidRDefault="0044105C" w:rsidP="0044105C">
      <w:pPr>
        <w:rPr>
          <w:rFonts w:cs="Times New Roman"/>
        </w:rPr>
      </w:pPr>
      <w:bookmarkStart w:id="119" w:name="_Hlk57212849"/>
      <w:r w:rsidRPr="00E52604">
        <w:rPr>
          <w:rFonts w:cs="Times New Roman"/>
          <w:i/>
          <w:u w:val="single"/>
        </w:rPr>
        <w:t>Apakšprogrammas konfidences līmeņa novērtējums</w:t>
      </w:r>
      <w:r w:rsidRPr="00E52604">
        <w:rPr>
          <w:rFonts w:cs="Times New Roman"/>
        </w:rPr>
        <w:t>: N</w:t>
      </w:r>
      <w:r>
        <w:rPr>
          <w:rFonts w:cs="Times New Roman"/>
        </w:rPr>
        <w:t>av veikts</w:t>
      </w:r>
    </w:p>
    <w:p w14:paraId="588D75D7"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5EE93D8"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bookmarkEnd w:id="119"/>
    <w:p w14:paraId="6CAA9E08" w14:textId="77777777" w:rsidR="0044105C" w:rsidRDefault="0044105C" w:rsidP="0044105C"/>
    <w:p w14:paraId="687D8D91" w14:textId="77777777" w:rsidR="0044105C" w:rsidRDefault="0044105C" w:rsidP="0044105C">
      <w:pPr>
        <w:spacing w:after="0" w:line="240" w:lineRule="auto"/>
        <w:jc w:val="left"/>
        <w:rPr>
          <w:b/>
          <w:u w:val="single"/>
        </w:rPr>
      </w:pPr>
      <w:r w:rsidRPr="002B14A4">
        <w:rPr>
          <w:b/>
          <w:u w:val="single"/>
        </w:rPr>
        <w:t>Piekrastes zivju sugu funkcionālo grupu sastopamība</w:t>
      </w:r>
    </w:p>
    <w:p w14:paraId="3C482AE3" w14:textId="47A2878C" w:rsidR="0090597C" w:rsidRDefault="0090597C" w:rsidP="0090597C">
      <w:pPr>
        <w:jc w:val="right"/>
      </w:pPr>
      <w:r>
        <w:t>17.tabula</w:t>
      </w:r>
    </w:p>
    <w:p w14:paraId="33ACECD6" w14:textId="26A2C079" w:rsidR="0044105C" w:rsidRPr="0090597C" w:rsidRDefault="0090597C" w:rsidP="0090597C">
      <w:pPr>
        <w:jc w:val="center"/>
        <w:rPr>
          <w:b/>
        </w:rPr>
      </w:pPr>
      <w:r w:rsidRPr="006667E4">
        <w:rPr>
          <w:b/>
        </w:rPr>
        <w:t>Rādītāja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46"/>
        <w:gridCol w:w="2139"/>
      </w:tblGrid>
      <w:tr w:rsidR="0044105C" w:rsidRPr="008E0319" w14:paraId="7C37DBDA" w14:textId="77777777" w:rsidTr="0090597C">
        <w:tc>
          <w:tcPr>
            <w:tcW w:w="3070" w:type="dxa"/>
            <w:shd w:val="clear" w:color="auto" w:fill="D9D9D9" w:themeFill="background1" w:themeFillShade="D9"/>
            <w:vAlign w:val="center"/>
          </w:tcPr>
          <w:p w14:paraId="0C069C92" w14:textId="77777777" w:rsidR="0044105C" w:rsidRPr="008E0319" w:rsidRDefault="0044105C" w:rsidP="0090597C">
            <w:pPr>
              <w:spacing w:after="0" w:line="240" w:lineRule="auto"/>
              <w:jc w:val="center"/>
              <w:rPr>
                <w:rFonts w:cs="Times New Roman"/>
                <w:b/>
              </w:rPr>
            </w:pPr>
            <w:r>
              <w:rPr>
                <w:rFonts w:cs="Times New Roman"/>
                <w:b/>
              </w:rPr>
              <w:t>Tēma</w:t>
            </w:r>
          </w:p>
        </w:tc>
        <w:tc>
          <w:tcPr>
            <w:tcW w:w="3546" w:type="dxa"/>
            <w:shd w:val="clear" w:color="auto" w:fill="D9D9D9" w:themeFill="background1" w:themeFillShade="D9"/>
            <w:vAlign w:val="center"/>
          </w:tcPr>
          <w:p w14:paraId="74B143CF" w14:textId="77777777" w:rsidR="0044105C" w:rsidRPr="008E0319" w:rsidRDefault="0044105C" w:rsidP="0090597C">
            <w:pPr>
              <w:spacing w:after="0" w:line="240" w:lineRule="auto"/>
              <w:jc w:val="center"/>
              <w:rPr>
                <w:rFonts w:cs="Times New Roman"/>
                <w:b/>
              </w:rPr>
            </w:pPr>
            <w:r>
              <w:rPr>
                <w:rFonts w:cs="Times New Roman"/>
                <w:b/>
              </w:rPr>
              <w:t>Nosaukums</w:t>
            </w:r>
          </w:p>
        </w:tc>
        <w:tc>
          <w:tcPr>
            <w:tcW w:w="2139" w:type="dxa"/>
            <w:shd w:val="clear" w:color="auto" w:fill="D9D9D9" w:themeFill="background1" w:themeFillShade="D9"/>
            <w:vAlign w:val="center"/>
          </w:tcPr>
          <w:p w14:paraId="4F8353EF" w14:textId="77777777" w:rsidR="0044105C" w:rsidRPr="008E0319" w:rsidRDefault="0044105C" w:rsidP="0090597C">
            <w:pPr>
              <w:spacing w:after="0" w:line="240" w:lineRule="auto"/>
              <w:jc w:val="center"/>
              <w:rPr>
                <w:rFonts w:cs="Times New Roman"/>
                <w:b/>
              </w:rPr>
            </w:pPr>
            <w:r w:rsidRPr="008E0319">
              <w:rPr>
                <w:rFonts w:cs="Times New Roman"/>
                <w:b/>
              </w:rPr>
              <w:t>Kods</w:t>
            </w:r>
          </w:p>
        </w:tc>
      </w:tr>
      <w:tr w:rsidR="0090597C" w:rsidRPr="008E0319" w14:paraId="5B811E73" w14:textId="77777777" w:rsidTr="0090597C">
        <w:tc>
          <w:tcPr>
            <w:tcW w:w="3070" w:type="dxa"/>
            <w:shd w:val="clear" w:color="auto" w:fill="D9D9D9" w:themeFill="background1" w:themeFillShade="D9"/>
            <w:vAlign w:val="center"/>
          </w:tcPr>
          <w:p w14:paraId="05FA26D8" w14:textId="77777777" w:rsidR="0090597C" w:rsidRPr="00717046" w:rsidRDefault="0090597C" w:rsidP="0090597C">
            <w:pPr>
              <w:spacing w:after="0" w:line="240" w:lineRule="auto"/>
              <w:jc w:val="center"/>
              <w:rPr>
                <w:rFonts w:cs="Times New Roman"/>
              </w:rPr>
            </w:pPr>
            <w:r w:rsidRPr="00717046">
              <w:rPr>
                <w:rFonts w:cs="Times New Roman"/>
              </w:rPr>
              <w:t>Atbildīgā kompetentā institūcija</w:t>
            </w:r>
          </w:p>
        </w:tc>
        <w:tc>
          <w:tcPr>
            <w:tcW w:w="3546" w:type="dxa"/>
            <w:vAlign w:val="center"/>
          </w:tcPr>
          <w:p w14:paraId="68B0EEA1" w14:textId="77777777" w:rsidR="0090597C" w:rsidRPr="002B14A4" w:rsidRDefault="0090597C" w:rsidP="0090597C">
            <w:pPr>
              <w:spacing w:after="0" w:line="240" w:lineRule="auto"/>
              <w:jc w:val="center"/>
              <w:rPr>
                <w:rFonts w:cs="Times New Roman"/>
              </w:rPr>
            </w:pPr>
            <w:r w:rsidRPr="002B14A4">
              <w:rPr>
                <w:rFonts w:cs="Times New Roman"/>
              </w:rPr>
              <w:t>ZM</w:t>
            </w:r>
          </w:p>
        </w:tc>
        <w:tc>
          <w:tcPr>
            <w:tcW w:w="2139" w:type="dxa"/>
            <w:vMerge w:val="restart"/>
            <w:vAlign w:val="center"/>
          </w:tcPr>
          <w:p w14:paraId="66BF7F3C" w14:textId="5B0DB2C1" w:rsidR="0090597C" w:rsidRPr="008E0319" w:rsidRDefault="0090597C" w:rsidP="0090597C">
            <w:pPr>
              <w:spacing w:after="0" w:line="240" w:lineRule="auto"/>
              <w:jc w:val="center"/>
              <w:rPr>
                <w:rFonts w:cs="Times New Roman"/>
                <w:b/>
              </w:rPr>
            </w:pPr>
            <w:r>
              <w:rPr>
                <w:rFonts w:cs="Times New Roman"/>
                <w:b/>
              </w:rPr>
              <w:t>-</w:t>
            </w:r>
          </w:p>
        </w:tc>
      </w:tr>
      <w:tr w:rsidR="0090597C" w:rsidRPr="008E0319" w14:paraId="07AAA54E" w14:textId="77777777" w:rsidTr="0090597C">
        <w:tc>
          <w:tcPr>
            <w:tcW w:w="3070" w:type="dxa"/>
            <w:shd w:val="clear" w:color="auto" w:fill="D9D9D9" w:themeFill="background1" w:themeFillShade="D9"/>
            <w:vAlign w:val="center"/>
          </w:tcPr>
          <w:p w14:paraId="037A1313" w14:textId="77777777" w:rsidR="0090597C" w:rsidRPr="00717046" w:rsidRDefault="0090597C" w:rsidP="0090597C">
            <w:pPr>
              <w:spacing w:after="0" w:line="240" w:lineRule="auto"/>
              <w:jc w:val="center"/>
              <w:rPr>
                <w:rFonts w:cs="Times New Roman"/>
              </w:rPr>
            </w:pPr>
            <w:r>
              <w:rPr>
                <w:rFonts w:cs="Times New Roman"/>
              </w:rPr>
              <w:t>Atbildīgā organizācija</w:t>
            </w:r>
          </w:p>
        </w:tc>
        <w:tc>
          <w:tcPr>
            <w:tcW w:w="3546" w:type="dxa"/>
            <w:vAlign w:val="center"/>
          </w:tcPr>
          <w:p w14:paraId="7D3A6596" w14:textId="77777777" w:rsidR="0090597C" w:rsidRPr="002B14A4" w:rsidRDefault="0090597C" w:rsidP="0090597C">
            <w:pPr>
              <w:spacing w:after="0" w:line="240" w:lineRule="auto"/>
              <w:jc w:val="center"/>
              <w:rPr>
                <w:rFonts w:cs="Times New Roman"/>
              </w:rPr>
            </w:pPr>
            <w:r w:rsidRPr="002B14A4">
              <w:rPr>
                <w:rFonts w:cs="Times New Roman"/>
              </w:rPr>
              <w:t>BIOR</w:t>
            </w:r>
          </w:p>
        </w:tc>
        <w:tc>
          <w:tcPr>
            <w:tcW w:w="2139" w:type="dxa"/>
            <w:vMerge/>
            <w:vAlign w:val="center"/>
          </w:tcPr>
          <w:p w14:paraId="445839B5" w14:textId="77777777" w:rsidR="0090597C" w:rsidRPr="008E0319" w:rsidRDefault="0090597C" w:rsidP="0090597C">
            <w:pPr>
              <w:spacing w:after="0" w:line="240" w:lineRule="auto"/>
              <w:jc w:val="center"/>
              <w:rPr>
                <w:rFonts w:cs="Times New Roman"/>
                <w:b/>
              </w:rPr>
            </w:pPr>
          </w:p>
        </w:tc>
      </w:tr>
      <w:tr w:rsidR="0090597C" w:rsidRPr="00A55CCB" w14:paraId="3803AF09" w14:textId="77777777" w:rsidTr="0090597C">
        <w:tc>
          <w:tcPr>
            <w:tcW w:w="3070" w:type="dxa"/>
            <w:shd w:val="clear" w:color="auto" w:fill="D9D9D9" w:themeFill="background1" w:themeFillShade="D9"/>
            <w:vAlign w:val="center"/>
          </w:tcPr>
          <w:p w14:paraId="38945EEE" w14:textId="77777777" w:rsidR="0090597C" w:rsidRPr="00A55CCB" w:rsidRDefault="0090597C" w:rsidP="0090597C">
            <w:pPr>
              <w:spacing w:after="0" w:line="240" w:lineRule="auto"/>
              <w:jc w:val="center"/>
              <w:rPr>
                <w:rFonts w:cs="Times New Roman"/>
              </w:rPr>
            </w:pPr>
            <w:r>
              <w:rPr>
                <w:rFonts w:cs="Times New Roman"/>
              </w:rPr>
              <w:t>Indikatori</w:t>
            </w:r>
          </w:p>
        </w:tc>
        <w:tc>
          <w:tcPr>
            <w:tcW w:w="3546" w:type="dxa"/>
            <w:vAlign w:val="center"/>
          </w:tcPr>
          <w:p w14:paraId="2F0A8FC7" w14:textId="77777777" w:rsidR="0090597C" w:rsidRPr="0090597C" w:rsidRDefault="0090597C" w:rsidP="0090597C">
            <w:pPr>
              <w:spacing w:after="0" w:line="240" w:lineRule="auto"/>
              <w:jc w:val="center"/>
              <w:rPr>
                <w:rFonts w:cs="Times New Roman"/>
                <w:i/>
              </w:rPr>
            </w:pPr>
            <w:r w:rsidRPr="0090597C">
              <w:rPr>
                <w:rFonts w:cs="Times New Roman"/>
                <w:i/>
              </w:rPr>
              <w:t>Abundance of key coastal fish species</w:t>
            </w:r>
          </w:p>
        </w:tc>
        <w:tc>
          <w:tcPr>
            <w:tcW w:w="2139" w:type="dxa"/>
            <w:vMerge/>
            <w:vAlign w:val="center"/>
          </w:tcPr>
          <w:p w14:paraId="433A8B6D" w14:textId="77777777" w:rsidR="0090597C" w:rsidRPr="00A55CCB" w:rsidRDefault="0090597C" w:rsidP="0090597C">
            <w:pPr>
              <w:spacing w:after="0" w:line="240" w:lineRule="auto"/>
              <w:jc w:val="center"/>
              <w:rPr>
                <w:rFonts w:cs="Times New Roman"/>
              </w:rPr>
            </w:pPr>
          </w:p>
        </w:tc>
      </w:tr>
      <w:tr w:rsidR="0090597C" w:rsidRPr="00A55CCB" w14:paraId="118B917A" w14:textId="77777777" w:rsidTr="0090597C">
        <w:tc>
          <w:tcPr>
            <w:tcW w:w="3070" w:type="dxa"/>
            <w:shd w:val="clear" w:color="auto" w:fill="D9D9D9" w:themeFill="background1" w:themeFillShade="D9"/>
            <w:vAlign w:val="center"/>
          </w:tcPr>
          <w:p w14:paraId="005ECF54" w14:textId="4E790F10" w:rsidR="0090597C" w:rsidRPr="00A55CCB" w:rsidRDefault="0090597C" w:rsidP="00A02215">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w:t>
            </w:r>
            <w:r w:rsidR="00A02215">
              <w:rPr>
                <w:rFonts w:cs="Times New Roman"/>
              </w:rPr>
              <w:t>ēma</w:t>
            </w:r>
          </w:p>
        </w:tc>
        <w:tc>
          <w:tcPr>
            <w:tcW w:w="3546" w:type="dxa"/>
            <w:vAlign w:val="center"/>
          </w:tcPr>
          <w:p w14:paraId="504481F0" w14:textId="77777777" w:rsidR="0090597C" w:rsidRPr="0090597C" w:rsidRDefault="0090597C" w:rsidP="0090597C">
            <w:pPr>
              <w:spacing w:after="0" w:line="240" w:lineRule="auto"/>
              <w:jc w:val="center"/>
              <w:rPr>
                <w:rFonts w:cs="Times New Roman"/>
                <w:i/>
              </w:rPr>
            </w:pPr>
            <w:r w:rsidRPr="0090597C">
              <w:rPr>
                <w:rFonts w:cs="Times New Roman"/>
                <w:i/>
              </w:rPr>
              <w:t>HELCOM programme: Fish, Fisheries and Shellfish</w:t>
            </w:r>
          </w:p>
        </w:tc>
        <w:tc>
          <w:tcPr>
            <w:tcW w:w="2139" w:type="dxa"/>
            <w:vMerge/>
            <w:vAlign w:val="center"/>
          </w:tcPr>
          <w:p w14:paraId="6F39A569" w14:textId="77777777" w:rsidR="0090597C" w:rsidRPr="00A55CCB" w:rsidRDefault="0090597C" w:rsidP="0090597C">
            <w:pPr>
              <w:spacing w:after="0" w:line="240" w:lineRule="auto"/>
              <w:jc w:val="center"/>
              <w:rPr>
                <w:rFonts w:cs="Times New Roman"/>
              </w:rPr>
            </w:pPr>
          </w:p>
        </w:tc>
      </w:tr>
      <w:tr w:rsidR="0090597C" w:rsidRPr="00A55CCB" w14:paraId="374EFE4C" w14:textId="77777777" w:rsidTr="0090597C">
        <w:tc>
          <w:tcPr>
            <w:tcW w:w="3070" w:type="dxa"/>
            <w:shd w:val="clear" w:color="auto" w:fill="D9D9D9" w:themeFill="background1" w:themeFillShade="D9"/>
            <w:vAlign w:val="center"/>
          </w:tcPr>
          <w:p w14:paraId="3258B130" w14:textId="77777777" w:rsidR="0090597C" w:rsidRPr="00A55CCB" w:rsidRDefault="0090597C" w:rsidP="0090597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546" w:type="dxa"/>
            <w:vAlign w:val="center"/>
          </w:tcPr>
          <w:p w14:paraId="0F925D4D" w14:textId="77777777" w:rsidR="0090597C" w:rsidRPr="0090597C" w:rsidRDefault="0090597C" w:rsidP="0090597C">
            <w:pPr>
              <w:spacing w:after="0" w:line="240" w:lineRule="auto"/>
              <w:jc w:val="center"/>
              <w:rPr>
                <w:rFonts w:cs="Times New Roman"/>
                <w:i/>
              </w:rPr>
            </w:pPr>
            <w:r w:rsidRPr="0090597C">
              <w:rPr>
                <w:rFonts w:cs="Times New Roman"/>
                <w:i/>
              </w:rPr>
              <w:t>HELCOM Sub-programme: Coastal fish</w:t>
            </w:r>
          </w:p>
        </w:tc>
        <w:tc>
          <w:tcPr>
            <w:tcW w:w="2139" w:type="dxa"/>
            <w:vMerge/>
            <w:vAlign w:val="center"/>
          </w:tcPr>
          <w:p w14:paraId="7D1204CC" w14:textId="77777777" w:rsidR="0090597C" w:rsidRPr="00A55CCB" w:rsidRDefault="0090597C" w:rsidP="0090597C">
            <w:pPr>
              <w:spacing w:after="0" w:line="240" w:lineRule="auto"/>
              <w:jc w:val="center"/>
              <w:rPr>
                <w:rFonts w:cs="Times New Roman"/>
              </w:rPr>
            </w:pPr>
          </w:p>
        </w:tc>
      </w:tr>
      <w:tr w:rsidR="0090597C" w:rsidRPr="00A55CCB" w14:paraId="402E6145" w14:textId="77777777" w:rsidTr="0090597C">
        <w:tc>
          <w:tcPr>
            <w:tcW w:w="3070" w:type="dxa"/>
            <w:shd w:val="clear" w:color="auto" w:fill="D9D9D9" w:themeFill="background1" w:themeFillShade="D9"/>
            <w:vAlign w:val="center"/>
          </w:tcPr>
          <w:p w14:paraId="6C7E6A92" w14:textId="77777777" w:rsidR="0090597C" w:rsidRPr="00A55CCB" w:rsidRDefault="0090597C" w:rsidP="0090597C">
            <w:pPr>
              <w:spacing w:after="0" w:line="240" w:lineRule="auto"/>
              <w:jc w:val="center"/>
              <w:rPr>
                <w:rFonts w:cs="Times New Roman"/>
              </w:rPr>
            </w:pPr>
            <w:r w:rsidRPr="00A55CCB">
              <w:rPr>
                <w:rFonts w:cs="Times New Roman"/>
              </w:rPr>
              <w:t>Datu turētājs</w:t>
            </w:r>
          </w:p>
        </w:tc>
        <w:tc>
          <w:tcPr>
            <w:tcW w:w="3546" w:type="dxa"/>
            <w:vAlign w:val="center"/>
          </w:tcPr>
          <w:p w14:paraId="48CB4F63" w14:textId="77777777" w:rsidR="0090597C" w:rsidRPr="00A55CCB" w:rsidRDefault="0090597C" w:rsidP="0090597C">
            <w:pPr>
              <w:spacing w:after="0" w:line="240" w:lineRule="auto"/>
              <w:jc w:val="center"/>
              <w:rPr>
                <w:rFonts w:cs="Times New Roman"/>
              </w:rPr>
            </w:pPr>
            <w:r>
              <w:rPr>
                <w:rFonts w:cs="Times New Roman"/>
              </w:rPr>
              <w:t>BIOR</w:t>
            </w:r>
          </w:p>
        </w:tc>
        <w:tc>
          <w:tcPr>
            <w:tcW w:w="2139" w:type="dxa"/>
            <w:vMerge/>
            <w:vAlign w:val="center"/>
          </w:tcPr>
          <w:p w14:paraId="3AB1559E" w14:textId="77777777" w:rsidR="0090597C" w:rsidRPr="00A55CCB" w:rsidRDefault="0090597C" w:rsidP="0090597C">
            <w:pPr>
              <w:spacing w:after="0" w:line="240" w:lineRule="auto"/>
              <w:jc w:val="center"/>
              <w:rPr>
                <w:rFonts w:cs="Times New Roman"/>
              </w:rPr>
            </w:pPr>
          </w:p>
        </w:tc>
      </w:tr>
      <w:tr w:rsidR="0090597C" w:rsidRPr="00A55CCB" w14:paraId="27D9B62F" w14:textId="77777777" w:rsidTr="0090597C">
        <w:tc>
          <w:tcPr>
            <w:tcW w:w="3070" w:type="dxa"/>
            <w:shd w:val="clear" w:color="auto" w:fill="D9D9D9" w:themeFill="background1" w:themeFillShade="D9"/>
            <w:vAlign w:val="center"/>
          </w:tcPr>
          <w:p w14:paraId="4E5669DC" w14:textId="60D73A46" w:rsidR="0090597C" w:rsidRPr="00A55CCB" w:rsidRDefault="0090597C" w:rsidP="0090597C">
            <w:pPr>
              <w:spacing w:after="0" w:line="240" w:lineRule="auto"/>
              <w:jc w:val="center"/>
              <w:rPr>
                <w:rFonts w:cs="Times New Roman"/>
              </w:rPr>
            </w:pPr>
            <w:r w:rsidRPr="00A55CCB">
              <w:rPr>
                <w:rFonts w:cs="Times New Roman"/>
              </w:rPr>
              <w:t>Dati pieejam</w:t>
            </w:r>
            <w:r>
              <w:rPr>
                <w:rFonts w:cs="Times New Roman"/>
              </w:rPr>
              <w:t>ība</w:t>
            </w:r>
          </w:p>
        </w:tc>
        <w:tc>
          <w:tcPr>
            <w:tcW w:w="3546" w:type="dxa"/>
            <w:vAlign w:val="center"/>
          </w:tcPr>
          <w:p w14:paraId="6427F5EF" w14:textId="77777777" w:rsidR="0090597C" w:rsidRDefault="0090597C" w:rsidP="0090597C">
            <w:pPr>
              <w:spacing w:after="0" w:line="240" w:lineRule="auto"/>
              <w:jc w:val="center"/>
              <w:rPr>
                <w:rFonts w:cs="Times New Roman"/>
              </w:rPr>
            </w:pPr>
            <w:r>
              <w:rPr>
                <w:rFonts w:cs="Times New Roman"/>
              </w:rPr>
              <w:t>BIOR, HELCOM COOL</w:t>
            </w:r>
          </w:p>
        </w:tc>
        <w:tc>
          <w:tcPr>
            <w:tcW w:w="2139" w:type="dxa"/>
            <w:vMerge/>
            <w:vAlign w:val="center"/>
          </w:tcPr>
          <w:p w14:paraId="6C12C9EF" w14:textId="77777777" w:rsidR="0090597C" w:rsidRPr="00A55CCB" w:rsidRDefault="0090597C" w:rsidP="0090597C">
            <w:pPr>
              <w:spacing w:after="0" w:line="240" w:lineRule="auto"/>
              <w:jc w:val="center"/>
              <w:rPr>
                <w:rFonts w:cs="Times New Roman"/>
              </w:rPr>
            </w:pPr>
          </w:p>
        </w:tc>
      </w:tr>
    </w:tbl>
    <w:p w14:paraId="662EF353" w14:textId="77777777" w:rsidR="0044105C" w:rsidRDefault="0044105C" w:rsidP="0044105C"/>
    <w:p w14:paraId="3239B795" w14:textId="77777777" w:rsidR="0044105C" w:rsidRDefault="0044105C" w:rsidP="0090597C">
      <w:pPr>
        <w:ind w:firstLine="720"/>
      </w:pPr>
      <w:r w:rsidRPr="005D27DF">
        <w:t xml:space="preserve">Datu </w:t>
      </w:r>
      <w:r w:rsidRPr="00EF5962">
        <w:t xml:space="preserve">vākšana tiek īstenota “Latvijas Nacionālā zivsaimniecības un akvakultūras datu vākšanas Darba </w:t>
      </w:r>
      <w:r w:rsidRPr="0090597C">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6B448F57" w14:textId="77777777" w:rsidR="0044105C" w:rsidRPr="0083013B" w:rsidRDefault="0044105C" w:rsidP="0090597C">
      <w:pPr>
        <w:ind w:firstLine="720"/>
      </w:pPr>
      <w:r w:rsidRPr="0083013B">
        <w:t>Piekrastes zivju monitoringa mērķis ir novērtēt izmaiņas piekrastes zivju sabiedrībā, kuras rodas eitrofikācijas, biotop</w:t>
      </w:r>
      <w:r>
        <w:t>u</w:t>
      </w:r>
      <w:r w:rsidRPr="0083013B">
        <w:t xml:space="preserve"> izmaiņu, klimata maiņas, toksisko vielu, svešo sugu un zvejas iedarbības rezultātā.</w:t>
      </w:r>
    </w:p>
    <w:p w14:paraId="0EFB231A" w14:textId="378F7832" w:rsidR="0044105C" w:rsidRPr="006A30F8" w:rsidRDefault="0044105C" w:rsidP="0090597C">
      <w:pPr>
        <w:ind w:firstLine="720"/>
      </w:pPr>
      <w:r>
        <w:t>Indikatori tiek aprēķināti pēc HELCOM metodikas (sīkāk aprakstīta šeit:</w:t>
      </w:r>
      <w:r w:rsidRPr="003D1CB4">
        <w:t xml:space="preserve"> </w:t>
      </w:r>
      <w:hyperlink r:id="rId21" w:history="1">
        <w:r w:rsidRPr="0090597C">
          <w:rPr>
            <w:rStyle w:val="Hyperlink"/>
            <w:color w:val="000000" w:themeColor="text1"/>
          </w:rPr>
          <w:t>https://helcom.fi/baltic-sea-trends/indicators/abundance-of-coastal-fish-keyfunctional-groups/</w:t>
        </w:r>
      </w:hyperlink>
      <w:r w:rsidRPr="0090597C">
        <w:rPr>
          <w:color w:val="000000" w:themeColor="text1"/>
        </w:rPr>
        <w:t>)</w:t>
      </w:r>
    </w:p>
    <w:p w14:paraId="537E50F8"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FF52099"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sidRPr="00A02215">
        <w:rPr>
          <w:rFonts w:cs="Times New Roman"/>
          <w:i/>
          <w:color w:val="000000"/>
        </w:rPr>
        <w:t xml:space="preserve"> </w:t>
      </w:r>
      <w:r w:rsidRPr="00A02215">
        <w:rPr>
          <w:rFonts w:cs="Times New Roman"/>
          <w:iCs/>
          <w:color w:val="000000"/>
        </w:rPr>
        <w:t>Nav</w:t>
      </w:r>
    </w:p>
    <w:p w14:paraId="69F053A3" w14:textId="77777777" w:rsidR="0044105C" w:rsidRPr="00744383" w:rsidRDefault="0044105C" w:rsidP="0044105C">
      <w:r w:rsidRPr="00E52604">
        <w:rPr>
          <w:rFonts w:cs="Times New Roman"/>
          <w:i/>
          <w:color w:val="000000"/>
          <w:u w:val="single"/>
        </w:rPr>
        <w:t>Kvalitātes kontroles (KK) (rezultātu ticamības nodrošināšanas) apraksts</w:t>
      </w:r>
      <w:r w:rsidRPr="00A02215">
        <w:rPr>
          <w:rFonts w:cs="Times New Roman"/>
          <w:color w:val="000000"/>
        </w:rPr>
        <w:t>: Nav</w:t>
      </w:r>
    </w:p>
    <w:p w14:paraId="1543CB28" w14:textId="77777777" w:rsidR="00A02215" w:rsidRDefault="00A02215" w:rsidP="0044105C">
      <w:pPr>
        <w:pStyle w:val="Heading3"/>
      </w:pPr>
      <w:bookmarkStart w:id="120" w:name="_Toc57249827"/>
      <w:bookmarkStart w:id="121" w:name="_Toc57273097"/>
      <w:bookmarkStart w:id="122" w:name="_Toc57273179"/>
    </w:p>
    <w:p w14:paraId="43C58E0C" w14:textId="2E008061" w:rsidR="0044105C" w:rsidRDefault="0044105C" w:rsidP="0044105C">
      <w:pPr>
        <w:pStyle w:val="Heading3"/>
      </w:pPr>
      <w:bookmarkStart w:id="123" w:name="_Toc84804599"/>
      <w:r w:rsidRPr="002B14A4">
        <w:t>4.1.2. Pelaģiskās dzīvotnes</w:t>
      </w:r>
      <w:bookmarkEnd w:id="120"/>
      <w:bookmarkEnd w:id="121"/>
      <w:bookmarkEnd w:id="122"/>
      <w:bookmarkEnd w:id="123"/>
    </w:p>
    <w:p w14:paraId="0CE7498A" w14:textId="77777777" w:rsidR="0044105C" w:rsidRPr="002E0961" w:rsidRDefault="0044105C" w:rsidP="0044105C"/>
    <w:p w14:paraId="1FFCEB2E" w14:textId="77777777" w:rsidR="0044105C" w:rsidRDefault="0044105C" w:rsidP="0044105C">
      <w:pPr>
        <w:pStyle w:val="Heading4"/>
      </w:pPr>
      <w:r>
        <w:t xml:space="preserve">4.1.2.1. </w:t>
      </w:r>
      <w:r w:rsidRPr="00243FD7">
        <w:t xml:space="preserve">Dzīvotņu tipa stāvoklis </w:t>
      </w:r>
    </w:p>
    <w:p w14:paraId="3E750B2E" w14:textId="77777777" w:rsidR="00C53F18" w:rsidRDefault="00C53F18" w:rsidP="00A02215"/>
    <w:p w14:paraId="44D71874" w14:textId="77777777" w:rsidR="0044105C" w:rsidRPr="004D4CBF" w:rsidRDefault="0044105C" w:rsidP="00A02215">
      <w:r w:rsidRPr="004D4CBF">
        <w:t>(GES komponente D1C6 – primārais kritērijs)</w:t>
      </w:r>
    </w:p>
    <w:p w14:paraId="0AD204B1" w14:textId="77777777" w:rsidR="0044105C" w:rsidRDefault="0044105C" w:rsidP="0044105C">
      <w:pPr>
        <w:spacing w:after="0" w:line="240" w:lineRule="auto"/>
        <w:jc w:val="left"/>
        <w:rPr>
          <w:b/>
        </w:rPr>
      </w:pPr>
    </w:p>
    <w:p w14:paraId="360AB904" w14:textId="77777777" w:rsidR="0044105C" w:rsidRDefault="0044105C" w:rsidP="0044105C">
      <w:pPr>
        <w:spacing w:after="0" w:line="240" w:lineRule="auto"/>
        <w:jc w:val="left"/>
        <w:rPr>
          <w:b/>
          <w:u w:val="single"/>
        </w:rPr>
      </w:pPr>
      <w:r w:rsidRPr="00DC005D">
        <w:rPr>
          <w:b/>
          <w:u w:val="single"/>
        </w:rPr>
        <w:t>Pavasara fitoplanktona sugu sastāvs</w:t>
      </w:r>
    </w:p>
    <w:p w14:paraId="5468A991" w14:textId="77777777" w:rsidR="0044105C" w:rsidRPr="00DC005D" w:rsidRDefault="0044105C" w:rsidP="0044105C">
      <w:pPr>
        <w:spacing w:after="0" w:line="240" w:lineRule="auto"/>
        <w:jc w:val="left"/>
        <w:rPr>
          <w:b/>
          <w:u w:val="single"/>
        </w:rPr>
      </w:pPr>
    </w:p>
    <w:p w14:paraId="4E3DF4B8" w14:textId="25B7D3D5" w:rsidR="0044105C" w:rsidRDefault="0044105C" w:rsidP="0044105C">
      <w:pPr>
        <w:rPr>
          <w:rFonts w:cs="Times New Roman"/>
        </w:rPr>
      </w:pPr>
      <w:bookmarkStart w:id="124" w:name="_Hlk51595306"/>
      <w:r w:rsidRPr="00447484">
        <w:rPr>
          <w:rFonts w:cs="Times New Roman"/>
        </w:rPr>
        <w:t xml:space="preserve">Novērojumus </w:t>
      </w:r>
      <w:r w:rsidRPr="00965028">
        <w:rPr>
          <w:rFonts w:cs="Times New Roman"/>
        </w:rPr>
        <w:t xml:space="preserve">veic fiksētās stacijās </w:t>
      </w:r>
      <w:r w:rsidR="00965028">
        <w:rPr>
          <w:rFonts w:cs="Times New Roman"/>
        </w:rPr>
        <w:t>(</w:t>
      </w:r>
      <w:r w:rsidR="00965028" w:rsidRPr="00965028">
        <w:rPr>
          <w:rFonts w:cs="Times New Roman"/>
        </w:rPr>
        <w:t>19</w:t>
      </w:r>
      <w:r w:rsidR="00965028" w:rsidRPr="00965028">
        <w:rPr>
          <w:rFonts w:cs="Times New Roman"/>
          <w:color w:val="000000" w:themeColor="text1"/>
        </w:rPr>
        <w:t>. t</w:t>
      </w:r>
      <w:r w:rsidRPr="00965028">
        <w:rPr>
          <w:rFonts w:cs="Times New Roman"/>
          <w:color w:val="000000" w:themeColor="text1"/>
        </w:rPr>
        <w:t xml:space="preserve">abula), </w:t>
      </w:r>
      <w:r w:rsidRPr="00965028">
        <w:rPr>
          <w:rFonts w:cs="Times New Roman"/>
        </w:rPr>
        <w:t>kuru</w:t>
      </w:r>
      <w:r w:rsidRPr="00447484">
        <w:rPr>
          <w:rFonts w:cs="Times New Roman"/>
        </w:rPr>
        <w:t xml:space="preserve"> koordinātes ir iepriekš noteiktas </w:t>
      </w:r>
      <w:r w:rsidRPr="00965028">
        <w:rPr>
          <w:rFonts w:cs="Times New Roman"/>
        </w:rPr>
        <w:t>(</w:t>
      </w:r>
      <w:r w:rsidR="00965028" w:rsidRPr="00965028">
        <w:rPr>
          <w:rFonts w:cs="Times New Roman"/>
        </w:rPr>
        <w:t>Pielikums Nr. 21</w:t>
      </w:r>
      <w:r w:rsidRPr="00965028">
        <w:rPr>
          <w:rFonts w:cs="Times New Roman"/>
        </w:rPr>
        <w:t>). Parametru</w:t>
      </w:r>
      <w:r w:rsidRPr="00447484">
        <w:rPr>
          <w:rFonts w:cs="Times New Roman"/>
        </w:rPr>
        <w:t xml:space="preserve"> vērtības tiek mērītas integrētā (0-10 m) paraugā. Novērojumi tiek veikti katru gadu</w:t>
      </w:r>
      <w:r>
        <w:rPr>
          <w:rFonts w:cs="Times New Roman"/>
        </w:rPr>
        <w:t xml:space="preserve"> pavasara sezonā</w:t>
      </w:r>
      <w:r w:rsidRPr="00447484">
        <w:rPr>
          <w:rFonts w:cs="Times New Roman"/>
        </w:rPr>
        <w:t xml:space="preserve"> ar paraugu ņemšanas biežumu </w:t>
      </w:r>
      <w:r>
        <w:rPr>
          <w:rFonts w:cs="Times New Roman"/>
        </w:rPr>
        <w:t>vismaz 5</w:t>
      </w:r>
      <w:r w:rsidRPr="00447484">
        <w:rPr>
          <w:rFonts w:cs="Times New Roman"/>
        </w:rPr>
        <w:t xml:space="preserve"> reiz</w:t>
      </w:r>
      <w:r>
        <w:rPr>
          <w:rFonts w:cs="Times New Roman"/>
        </w:rPr>
        <w:t>es</w:t>
      </w:r>
      <w:r w:rsidRPr="00447484">
        <w:rPr>
          <w:rFonts w:cs="Times New Roman"/>
        </w:rPr>
        <w:t xml:space="preserve"> </w:t>
      </w:r>
      <w:r w:rsidRPr="00804073">
        <w:rPr>
          <w:rFonts w:cs="Times New Roman"/>
          <w:color w:val="000000" w:themeColor="text1"/>
        </w:rPr>
        <w:t>gadā (</w:t>
      </w:r>
      <w:r w:rsidR="00804073" w:rsidRPr="00804073">
        <w:rPr>
          <w:rFonts w:cs="Times New Roman"/>
          <w:color w:val="000000" w:themeColor="text1"/>
        </w:rPr>
        <w:t>19</w:t>
      </w:r>
      <w:r w:rsidRPr="00804073">
        <w:rPr>
          <w:rFonts w:cs="Times New Roman"/>
          <w:color w:val="000000" w:themeColor="text1"/>
        </w:rPr>
        <w:t xml:space="preserve">. </w:t>
      </w:r>
      <w:r w:rsidR="00804073" w:rsidRPr="00804073">
        <w:rPr>
          <w:rFonts w:cs="Times New Roman"/>
          <w:color w:val="000000" w:themeColor="text1"/>
        </w:rPr>
        <w:t>t</w:t>
      </w:r>
      <w:r w:rsidRPr="00804073">
        <w:rPr>
          <w:rFonts w:cs="Times New Roman"/>
          <w:color w:val="000000" w:themeColor="text1"/>
        </w:rPr>
        <w:t>abula).</w:t>
      </w:r>
      <w:bookmarkEnd w:id="124"/>
    </w:p>
    <w:p w14:paraId="018BAFAF" w14:textId="73C5BE3D" w:rsidR="00804073" w:rsidRDefault="00804073" w:rsidP="00804073">
      <w:pPr>
        <w:jc w:val="right"/>
      </w:pPr>
      <w:r>
        <w:t>18.tabula</w:t>
      </w:r>
    </w:p>
    <w:p w14:paraId="7D675DF0" w14:textId="28DE31C6" w:rsidR="00804073" w:rsidRPr="00804073" w:rsidRDefault="00804073" w:rsidP="00804073">
      <w:pPr>
        <w:jc w:val="center"/>
        <w:rPr>
          <w:b/>
        </w:rPr>
      </w:pPr>
      <w:r w:rsidRPr="006667E4">
        <w:rPr>
          <w:b/>
        </w:rPr>
        <w:t>Rādītāja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481"/>
        <w:gridCol w:w="2239"/>
      </w:tblGrid>
      <w:tr w:rsidR="0044105C" w:rsidRPr="008E0319" w14:paraId="1A9B47DA" w14:textId="77777777" w:rsidTr="00965028">
        <w:tc>
          <w:tcPr>
            <w:tcW w:w="3035" w:type="dxa"/>
            <w:shd w:val="clear" w:color="auto" w:fill="D9D9D9" w:themeFill="background1" w:themeFillShade="D9"/>
            <w:vAlign w:val="center"/>
          </w:tcPr>
          <w:p w14:paraId="39E216E7" w14:textId="77777777" w:rsidR="0044105C" w:rsidRPr="008E0319" w:rsidRDefault="0044105C" w:rsidP="00804073">
            <w:pPr>
              <w:spacing w:after="0" w:line="240" w:lineRule="auto"/>
              <w:jc w:val="center"/>
              <w:rPr>
                <w:rFonts w:cs="Times New Roman"/>
                <w:b/>
              </w:rPr>
            </w:pPr>
            <w:r>
              <w:rPr>
                <w:rFonts w:cs="Times New Roman"/>
                <w:b/>
              </w:rPr>
              <w:t>Nosaukums</w:t>
            </w:r>
          </w:p>
        </w:tc>
        <w:tc>
          <w:tcPr>
            <w:tcW w:w="3481" w:type="dxa"/>
            <w:shd w:val="clear" w:color="auto" w:fill="D9D9D9" w:themeFill="background1" w:themeFillShade="D9"/>
            <w:vAlign w:val="center"/>
          </w:tcPr>
          <w:p w14:paraId="31957083" w14:textId="77777777" w:rsidR="0044105C" w:rsidRPr="008E0319" w:rsidRDefault="0044105C" w:rsidP="00804073">
            <w:pPr>
              <w:spacing w:after="0" w:line="240" w:lineRule="auto"/>
              <w:jc w:val="center"/>
              <w:rPr>
                <w:rFonts w:cs="Times New Roman"/>
                <w:b/>
              </w:rPr>
            </w:pPr>
            <w:r>
              <w:rPr>
                <w:rFonts w:cs="Times New Roman"/>
                <w:b/>
              </w:rPr>
              <w:t>Nosaukums</w:t>
            </w:r>
          </w:p>
        </w:tc>
        <w:tc>
          <w:tcPr>
            <w:tcW w:w="2239" w:type="dxa"/>
            <w:shd w:val="clear" w:color="auto" w:fill="D9D9D9" w:themeFill="background1" w:themeFillShade="D9"/>
            <w:vAlign w:val="center"/>
          </w:tcPr>
          <w:p w14:paraId="4D0A2E33" w14:textId="77777777" w:rsidR="0044105C" w:rsidRPr="008E0319" w:rsidRDefault="0044105C" w:rsidP="00804073">
            <w:pPr>
              <w:spacing w:after="0" w:line="240" w:lineRule="auto"/>
              <w:jc w:val="center"/>
              <w:rPr>
                <w:rFonts w:cs="Times New Roman"/>
                <w:b/>
              </w:rPr>
            </w:pPr>
            <w:r w:rsidRPr="008E0319">
              <w:rPr>
                <w:rFonts w:cs="Times New Roman"/>
                <w:b/>
              </w:rPr>
              <w:t>Kods</w:t>
            </w:r>
          </w:p>
        </w:tc>
      </w:tr>
      <w:tr w:rsidR="00804073" w:rsidRPr="008E0319" w14:paraId="11369D62" w14:textId="77777777" w:rsidTr="00965028">
        <w:tc>
          <w:tcPr>
            <w:tcW w:w="3035" w:type="dxa"/>
            <w:shd w:val="clear" w:color="auto" w:fill="D9D9D9" w:themeFill="background1" w:themeFillShade="D9"/>
            <w:vAlign w:val="center"/>
          </w:tcPr>
          <w:p w14:paraId="52202A32" w14:textId="77777777" w:rsidR="00804073" w:rsidRPr="00717046" w:rsidRDefault="00804073" w:rsidP="00804073">
            <w:pPr>
              <w:spacing w:after="0" w:line="240" w:lineRule="auto"/>
              <w:jc w:val="center"/>
              <w:rPr>
                <w:rFonts w:cs="Times New Roman"/>
              </w:rPr>
            </w:pPr>
            <w:r w:rsidRPr="00717046">
              <w:rPr>
                <w:rFonts w:cs="Times New Roman"/>
              </w:rPr>
              <w:t>Atbildīgā kompetentā institūcija</w:t>
            </w:r>
          </w:p>
        </w:tc>
        <w:tc>
          <w:tcPr>
            <w:tcW w:w="3481" w:type="dxa"/>
            <w:vAlign w:val="center"/>
          </w:tcPr>
          <w:p w14:paraId="36FF9C40" w14:textId="77777777" w:rsidR="00804073" w:rsidRPr="00DC005D" w:rsidRDefault="00804073" w:rsidP="00804073">
            <w:pPr>
              <w:spacing w:after="0" w:line="240" w:lineRule="auto"/>
              <w:jc w:val="center"/>
              <w:rPr>
                <w:rFonts w:cs="Times New Roman"/>
                <w:color w:val="000000" w:themeColor="text1"/>
              </w:rPr>
            </w:pPr>
            <w:r w:rsidRPr="00DC005D">
              <w:rPr>
                <w:rFonts w:cs="Times New Roman"/>
                <w:color w:val="000000" w:themeColor="text1"/>
              </w:rPr>
              <w:t>VARAM</w:t>
            </w:r>
          </w:p>
        </w:tc>
        <w:tc>
          <w:tcPr>
            <w:tcW w:w="2239" w:type="dxa"/>
            <w:vMerge w:val="restart"/>
            <w:vAlign w:val="center"/>
          </w:tcPr>
          <w:p w14:paraId="071A2629" w14:textId="6E16698C" w:rsidR="00804073" w:rsidRPr="008E0319" w:rsidRDefault="00804073" w:rsidP="00804073">
            <w:pPr>
              <w:spacing w:after="0" w:line="240" w:lineRule="auto"/>
              <w:jc w:val="center"/>
              <w:rPr>
                <w:rFonts w:cs="Times New Roman"/>
                <w:b/>
              </w:rPr>
            </w:pPr>
            <w:r>
              <w:rPr>
                <w:rFonts w:cs="Times New Roman"/>
                <w:b/>
              </w:rPr>
              <w:t>-</w:t>
            </w:r>
          </w:p>
        </w:tc>
      </w:tr>
      <w:tr w:rsidR="00804073" w:rsidRPr="008E0319" w14:paraId="72E046EB" w14:textId="77777777" w:rsidTr="00965028">
        <w:tc>
          <w:tcPr>
            <w:tcW w:w="3035" w:type="dxa"/>
            <w:shd w:val="clear" w:color="auto" w:fill="D9D9D9" w:themeFill="background1" w:themeFillShade="D9"/>
            <w:vAlign w:val="center"/>
          </w:tcPr>
          <w:p w14:paraId="77406BB3" w14:textId="77777777" w:rsidR="00804073" w:rsidRPr="00717046" w:rsidRDefault="00804073" w:rsidP="00804073">
            <w:pPr>
              <w:spacing w:after="0" w:line="240" w:lineRule="auto"/>
              <w:jc w:val="center"/>
              <w:rPr>
                <w:rFonts w:cs="Times New Roman"/>
              </w:rPr>
            </w:pPr>
            <w:r>
              <w:rPr>
                <w:rFonts w:cs="Times New Roman"/>
              </w:rPr>
              <w:t>Atbildīgā organizācija</w:t>
            </w:r>
          </w:p>
        </w:tc>
        <w:tc>
          <w:tcPr>
            <w:tcW w:w="3481" w:type="dxa"/>
            <w:vAlign w:val="center"/>
          </w:tcPr>
          <w:p w14:paraId="7D70AD95" w14:textId="77777777" w:rsidR="00804073" w:rsidRPr="00DC005D" w:rsidRDefault="00804073" w:rsidP="00804073">
            <w:pPr>
              <w:spacing w:after="0" w:line="240" w:lineRule="auto"/>
              <w:jc w:val="center"/>
              <w:rPr>
                <w:rFonts w:cs="Times New Roman"/>
                <w:color w:val="000000" w:themeColor="text1"/>
              </w:rPr>
            </w:pPr>
            <w:r w:rsidRPr="00DC005D">
              <w:rPr>
                <w:rFonts w:cs="Times New Roman"/>
                <w:color w:val="000000" w:themeColor="text1"/>
              </w:rPr>
              <w:t>LHEI</w:t>
            </w:r>
          </w:p>
        </w:tc>
        <w:tc>
          <w:tcPr>
            <w:tcW w:w="2239" w:type="dxa"/>
            <w:vMerge/>
            <w:vAlign w:val="center"/>
          </w:tcPr>
          <w:p w14:paraId="66C01B32" w14:textId="77777777" w:rsidR="00804073" w:rsidRPr="008E0319" w:rsidRDefault="00804073" w:rsidP="00804073">
            <w:pPr>
              <w:spacing w:after="0" w:line="240" w:lineRule="auto"/>
              <w:jc w:val="center"/>
              <w:rPr>
                <w:rFonts w:cs="Times New Roman"/>
                <w:b/>
              </w:rPr>
            </w:pPr>
          </w:p>
        </w:tc>
      </w:tr>
      <w:tr w:rsidR="00804073" w:rsidRPr="00A55CCB" w14:paraId="194BF0B6" w14:textId="77777777" w:rsidTr="00965028">
        <w:tc>
          <w:tcPr>
            <w:tcW w:w="3035" w:type="dxa"/>
            <w:shd w:val="clear" w:color="auto" w:fill="D9D9D9" w:themeFill="background1" w:themeFillShade="D9"/>
            <w:vAlign w:val="center"/>
          </w:tcPr>
          <w:p w14:paraId="210DABF2" w14:textId="77777777" w:rsidR="00804073" w:rsidRPr="00A55CCB" w:rsidRDefault="00804073" w:rsidP="00804073">
            <w:pPr>
              <w:spacing w:after="0" w:line="240" w:lineRule="auto"/>
              <w:jc w:val="center"/>
              <w:rPr>
                <w:rFonts w:cs="Times New Roman"/>
              </w:rPr>
            </w:pPr>
            <w:r>
              <w:rPr>
                <w:rFonts w:cs="Times New Roman"/>
              </w:rPr>
              <w:t>Indikatori</w:t>
            </w:r>
          </w:p>
        </w:tc>
        <w:tc>
          <w:tcPr>
            <w:tcW w:w="3481" w:type="dxa"/>
            <w:vAlign w:val="center"/>
          </w:tcPr>
          <w:p w14:paraId="248A1F15" w14:textId="77777777" w:rsidR="00804073" w:rsidRPr="00804073" w:rsidRDefault="00804073" w:rsidP="00804073">
            <w:pPr>
              <w:spacing w:after="0" w:line="240" w:lineRule="auto"/>
              <w:jc w:val="center"/>
              <w:rPr>
                <w:rFonts w:cs="Times New Roman"/>
                <w:i/>
                <w:color w:val="000000" w:themeColor="text1"/>
              </w:rPr>
            </w:pPr>
            <w:r w:rsidRPr="00804073">
              <w:rPr>
                <w:rFonts w:cs="Times New Roman"/>
                <w:i/>
                <w:color w:val="000000" w:themeColor="text1"/>
              </w:rPr>
              <w:t>HELCOM Diaton/Dinoflagellate index</w:t>
            </w:r>
          </w:p>
        </w:tc>
        <w:tc>
          <w:tcPr>
            <w:tcW w:w="2239" w:type="dxa"/>
            <w:vMerge/>
            <w:vAlign w:val="center"/>
          </w:tcPr>
          <w:p w14:paraId="61D73CFF" w14:textId="77777777" w:rsidR="00804073" w:rsidRPr="00A55CCB" w:rsidRDefault="00804073" w:rsidP="00804073">
            <w:pPr>
              <w:spacing w:after="0" w:line="240" w:lineRule="auto"/>
              <w:jc w:val="center"/>
              <w:rPr>
                <w:rFonts w:cs="Times New Roman"/>
              </w:rPr>
            </w:pPr>
          </w:p>
        </w:tc>
      </w:tr>
      <w:tr w:rsidR="00804073" w:rsidRPr="00A55CCB" w14:paraId="06DB89EF" w14:textId="77777777" w:rsidTr="00965028">
        <w:tc>
          <w:tcPr>
            <w:tcW w:w="3035" w:type="dxa"/>
            <w:shd w:val="clear" w:color="auto" w:fill="D9D9D9" w:themeFill="background1" w:themeFillShade="D9"/>
            <w:vAlign w:val="center"/>
          </w:tcPr>
          <w:p w14:paraId="115E2314" w14:textId="77777777" w:rsidR="00804073" w:rsidRPr="00A55CCB" w:rsidRDefault="00804073" w:rsidP="00804073">
            <w:pPr>
              <w:spacing w:after="0" w:line="240" w:lineRule="auto"/>
              <w:jc w:val="center"/>
              <w:rPr>
                <w:rFonts w:cs="Times New Roman"/>
              </w:rPr>
            </w:pPr>
            <w:r w:rsidRPr="00A55CCB">
              <w:rPr>
                <w:rFonts w:cs="Times New Roman"/>
              </w:rPr>
              <w:t>Atbilstība HELCOM Programma</w:t>
            </w:r>
            <w:r>
              <w:rPr>
                <w:rFonts w:cs="Times New Roman"/>
              </w:rPr>
              <w:t>i</w:t>
            </w:r>
          </w:p>
        </w:tc>
        <w:tc>
          <w:tcPr>
            <w:tcW w:w="3481" w:type="dxa"/>
            <w:vAlign w:val="center"/>
          </w:tcPr>
          <w:p w14:paraId="63746924" w14:textId="77777777" w:rsidR="00804073" w:rsidRPr="00A55CCB" w:rsidRDefault="00804073" w:rsidP="00804073">
            <w:pPr>
              <w:spacing w:after="0" w:line="240" w:lineRule="auto"/>
              <w:jc w:val="center"/>
              <w:rPr>
                <w:rFonts w:cs="Times New Roman"/>
              </w:rPr>
            </w:pPr>
            <w:r>
              <w:rPr>
                <w:rFonts w:cs="Times New Roman"/>
              </w:rPr>
              <w:t>Fitoplanktona sugu sastāvs un biomasa</w:t>
            </w:r>
          </w:p>
        </w:tc>
        <w:tc>
          <w:tcPr>
            <w:tcW w:w="2239" w:type="dxa"/>
            <w:vMerge/>
            <w:vAlign w:val="center"/>
          </w:tcPr>
          <w:p w14:paraId="03F270BC" w14:textId="77777777" w:rsidR="00804073" w:rsidRPr="00A55CCB" w:rsidRDefault="00804073" w:rsidP="00804073">
            <w:pPr>
              <w:spacing w:after="0" w:line="240" w:lineRule="auto"/>
              <w:jc w:val="center"/>
              <w:rPr>
                <w:rFonts w:cs="Times New Roman"/>
              </w:rPr>
            </w:pPr>
          </w:p>
        </w:tc>
      </w:tr>
      <w:tr w:rsidR="00804073" w:rsidRPr="00A55CCB" w14:paraId="772BBA90" w14:textId="77777777" w:rsidTr="00965028">
        <w:tc>
          <w:tcPr>
            <w:tcW w:w="3035" w:type="dxa"/>
            <w:shd w:val="clear" w:color="auto" w:fill="D9D9D9" w:themeFill="background1" w:themeFillShade="D9"/>
            <w:vAlign w:val="center"/>
          </w:tcPr>
          <w:p w14:paraId="2F473AB1" w14:textId="77777777" w:rsidR="00804073" w:rsidRPr="00A55CCB" w:rsidRDefault="00804073" w:rsidP="00804073">
            <w:pPr>
              <w:spacing w:after="0" w:line="240" w:lineRule="auto"/>
              <w:jc w:val="center"/>
              <w:rPr>
                <w:rFonts w:cs="Times New Roman"/>
              </w:rPr>
            </w:pPr>
            <w:r w:rsidRPr="00A55CCB">
              <w:rPr>
                <w:rFonts w:cs="Times New Roman"/>
              </w:rPr>
              <w:t>Datu turētājs</w:t>
            </w:r>
          </w:p>
        </w:tc>
        <w:tc>
          <w:tcPr>
            <w:tcW w:w="3481" w:type="dxa"/>
            <w:vAlign w:val="center"/>
          </w:tcPr>
          <w:p w14:paraId="5AA359DD" w14:textId="77777777" w:rsidR="00804073" w:rsidRPr="00A55CCB" w:rsidRDefault="00804073" w:rsidP="00804073">
            <w:pPr>
              <w:spacing w:after="0" w:line="240" w:lineRule="auto"/>
              <w:jc w:val="center"/>
              <w:rPr>
                <w:rFonts w:cs="Times New Roman"/>
              </w:rPr>
            </w:pPr>
            <w:r w:rsidRPr="00A55CCB">
              <w:rPr>
                <w:rFonts w:cs="Times New Roman"/>
              </w:rPr>
              <w:t>LHEI</w:t>
            </w:r>
          </w:p>
        </w:tc>
        <w:tc>
          <w:tcPr>
            <w:tcW w:w="2239" w:type="dxa"/>
            <w:vMerge/>
            <w:vAlign w:val="center"/>
          </w:tcPr>
          <w:p w14:paraId="47BB4AA7" w14:textId="77777777" w:rsidR="00804073" w:rsidRPr="00A55CCB" w:rsidRDefault="00804073" w:rsidP="00804073">
            <w:pPr>
              <w:spacing w:after="0" w:line="240" w:lineRule="auto"/>
              <w:jc w:val="center"/>
              <w:rPr>
                <w:rFonts w:cs="Times New Roman"/>
              </w:rPr>
            </w:pPr>
          </w:p>
        </w:tc>
      </w:tr>
      <w:tr w:rsidR="00804073" w:rsidRPr="00A55CCB" w14:paraId="08F73BB9" w14:textId="77777777" w:rsidTr="00965028">
        <w:tc>
          <w:tcPr>
            <w:tcW w:w="3035" w:type="dxa"/>
            <w:shd w:val="clear" w:color="auto" w:fill="D9D9D9" w:themeFill="background1" w:themeFillShade="D9"/>
            <w:vAlign w:val="center"/>
          </w:tcPr>
          <w:p w14:paraId="63A1149B" w14:textId="539039F1" w:rsidR="00804073" w:rsidRPr="00A55CCB" w:rsidRDefault="00804073" w:rsidP="00804073">
            <w:pPr>
              <w:spacing w:after="0" w:line="240" w:lineRule="auto"/>
              <w:jc w:val="center"/>
              <w:rPr>
                <w:rFonts w:cs="Times New Roman"/>
              </w:rPr>
            </w:pPr>
            <w:r w:rsidRPr="00A55CCB">
              <w:rPr>
                <w:rFonts w:cs="Times New Roman"/>
              </w:rPr>
              <w:t>Dati pieejam</w:t>
            </w:r>
            <w:r>
              <w:rPr>
                <w:rFonts w:cs="Times New Roman"/>
              </w:rPr>
              <w:t>ība</w:t>
            </w:r>
          </w:p>
        </w:tc>
        <w:tc>
          <w:tcPr>
            <w:tcW w:w="3481" w:type="dxa"/>
            <w:vAlign w:val="center"/>
          </w:tcPr>
          <w:p w14:paraId="35A06689" w14:textId="77777777" w:rsidR="00804073" w:rsidRDefault="00804073" w:rsidP="00804073">
            <w:pPr>
              <w:spacing w:after="0" w:line="240" w:lineRule="auto"/>
              <w:jc w:val="center"/>
              <w:rPr>
                <w:rFonts w:cs="Times New Roman"/>
              </w:rPr>
            </w:pPr>
            <w:r>
              <w:rPr>
                <w:rFonts w:cs="Times New Roman"/>
              </w:rPr>
              <w:t>LHEI, ICES, EMODNET</w:t>
            </w:r>
          </w:p>
        </w:tc>
        <w:tc>
          <w:tcPr>
            <w:tcW w:w="2239" w:type="dxa"/>
            <w:vMerge/>
            <w:vAlign w:val="center"/>
          </w:tcPr>
          <w:p w14:paraId="658A62A5" w14:textId="77777777" w:rsidR="00804073" w:rsidRPr="00A55CCB" w:rsidRDefault="00804073" w:rsidP="00804073">
            <w:pPr>
              <w:spacing w:after="0" w:line="240" w:lineRule="auto"/>
              <w:jc w:val="center"/>
              <w:rPr>
                <w:rFonts w:cs="Times New Roman"/>
              </w:rPr>
            </w:pPr>
          </w:p>
        </w:tc>
      </w:tr>
    </w:tbl>
    <w:p w14:paraId="0FBACB47" w14:textId="77777777" w:rsidR="0044105C" w:rsidRPr="00447484" w:rsidRDefault="0044105C" w:rsidP="0044105C"/>
    <w:p w14:paraId="0C151692" w14:textId="77777777" w:rsidR="0044105C" w:rsidRDefault="0044105C" w:rsidP="00804073">
      <w:pPr>
        <w:ind w:firstLine="720"/>
        <w:rPr>
          <w:rFonts w:cs="Times New Roman"/>
        </w:rPr>
      </w:pPr>
      <w:r w:rsidRPr="00235928">
        <w:rPr>
          <w:rFonts w:cs="Times New Roman"/>
          <w:i/>
          <w:u w:val="single"/>
        </w:rPr>
        <w:t>Metožu apraksts</w:t>
      </w:r>
      <w:r w:rsidRPr="00447484">
        <w:rPr>
          <w:rFonts w:cs="Times New Roman"/>
        </w:rPr>
        <w:t xml:space="preserve">: </w:t>
      </w:r>
      <w:r>
        <w:t xml:space="preserve">Paraugi kramaļģu un dinofītaļģu analīzēm tiek ievākti ar integrētā (0-10 m) paraugu ņēmēja palīdzību, vienā atkārtojumā no reprezentatīvām stacijām, un fiksēti ar lugola </w:t>
      </w:r>
      <w:r>
        <w:rPr>
          <w:rFonts w:cs="Times New Roman"/>
        </w:rPr>
        <w:t xml:space="preserve">etiķskābes šķīdumu. Kramaļģu un dinofīaļģu sugu sastāvs un biomasa tiek noteikta atbilstoši </w:t>
      </w:r>
      <w:r w:rsidRPr="00804073">
        <w:rPr>
          <w:rFonts w:cs="Times New Roman"/>
          <w:color w:val="000000" w:themeColor="text1"/>
        </w:rPr>
        <w:t xml:space="preserve">HELCOM, 2017; </w:t>
      </w:r>
      <w:hyperlink r:id="rId22" w:history="1">
        <w:r w:rsidRPr="00804073">
          <w:rPr>
            <w:rStyle w:val="Hyperlink"/>
            <w:rFonts w:cs="Times New Roman"/>
            <w:color w:val="000000" w:themeColor="text1"/>
          </w:rPr>
          <w:t>COMBINE</w:t>
        </w:r>
      </w:hyperlink>
      <w:r w:rsidRPr="00804073">
        <w:rPr>
          <w:rStyle w:val="Hyperlink"/>
          <w:rFonts w:cs="Times New Roman"/>
          <w:color w:val="000000" w:themeColor="text1"/>
        </w:rPr>
        <w:t xml:space="preserve"> Manual for Marine Monitoring, Annex C-6</w:t>
      </w:r>
      <w:r w:rsidRPr="00804073">
        <w:rPr>
          <w:rFonts w:cs="Times New Roman"/>
          <w:color w:val="000000" w:themeColor="text1"/>
        </w:rPr>
        <w:t xml:space="preserve">. Metode </w:t>
      </w:r>
      <w:r>
        <w:rPr>
          <w:rFonts w:cs="Times New Roman"/>
        </w:rPr>
        <w:t>ir piemērota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200FA639" w14:textId="77777777" w:rsidR="0044105C" w:rsidRDefault="0044105C" w:rsidP="00804073">
      <w:pPr>
        <w:ind w:firstLine="720"/>
        <w:rPr>
          <w:rFonts w:cs="Times New Roman"/>
        </w:rPr>
      </w:pPr>
      <w:r>
        <w:rPr>
          <w:rFonts w:cs="Times New Roman"/>
        </w:rPr>
        <w:t xml:space="preserve">Kramaļģu un dinofītaļģu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w:t>
      </w:r>
      <w:r w:rsidRPr="00804073">
        <w:rPr>
          <w:rFonts w:cs="Times New Roman"/>
          <w:color w:val="000000" w:themeColor="text1"/>
        </w:rPr>
        <w:t>biomasu (Olenina et al. 2006).</w:t>
      </w:r>
    </w:p>
    <w:p w14:paraId="1368A19E" w14:textId="77777777" w:rsidR="0044105C" w:rsidRDefault="0044105C" w:rsidP="00804073">
      <w:pPr>
        <w:ind w:firstLine="720"/>
        <w:rPr>
          <w:color w:val="0000FF"/>
        </w:rPr>
      </w:pPr>
      <w:r>
        <w:rPr>
          <w:rFonts w:cs="Times New Roman"/>
        </w:rPr>
        <w:t>Papildus tiek noteikta silikātu silīcija (Dsi) koncentrācija izmantojot standartmetodi (</w:t>
      </w:r>
      <w:r w:rsidRPr="00804073">
        <w:rPr>
          <w:rFonts w:cs="Times New Roman"/>
          <w:i/>
          <w:color w:val="000000" w:themeColor="text1"/>
        </w:rPr>
        <w:t>Methods of Seawater Analysis. Ed. By K.Grasshoff, M.Ehrhardt, K.Kremling, Second, Revised and Extended Edition, Basel, Verlag Chemie, 1983</w:t>
      </w:r>
      <w:r>
        <w:rPr>
          <w:rFonts w:cs="Times New Roman"/>
        </w:rPr>
        <w:t>), kas modificēta saskaņā ar norādījumiem HELCOM vadlīnijās). Silikātu satura noteikšanai tiek lietota metode, kuras pamatā ir silikāta jonu reakcija ar amonija molibdātu,</w:t>
      </w:r>
      <w:r>
        <w:t xml:space="preserve"> veidojot dzeltenu kompleksu savienojumu – heteropoliskābi, kuru reducējot ar askorbīnskābi iegūst zilu savienojumu ar gaismas absorbcijas maksimumu pie viļņa garuma 810 nm.</w:t>
      </w:r>
    </w:p>
    <w:p w14:paraId="300CD3C3" w14:textId="77777777" w:rsidR="0044105C" w:rsidRPr="00447484" w:rsidRDefault="0044105C" w:rsidP="00804073">
      <w:pPr>
        <w:ind w:firstLine="720"/>
        <w:rPr>
          <w:rFonts w:cs="Times New Roman"/>
        </w:rPr>
      </w:pPr>
      <w:r>
        <w:rPr>
          <w:rFonts w:cs="Times New Roman"/>
        </w:rPr>
        <w:t xml:space="preserve">Kramaļģu/Dinofītaļģu  indeksa (Dia/Dino indekss) indikators ir izstrādāts un aprēķināts atbilstoši HELCOM indikatora aprakstam </w:t>
      </w:r>
      <w:r w:rsidRPr="00804073">
        <w:rPr>
          <w:rFonts w:cs="Times New Roman"/>
          <w:color w:val="000000" w:themeColor="text1"/>
        </w:rPr>
        <w:t xml:space="preserve">HELCOM, 2018; </w:t>
      </w:r>
      <w:r w:rsidRPr="00804073">
        <w:rPr>
          <w:rFonts w:cs="Times New Roman"/>
          <w:i/>
          <w:color w:val="000000" w:themeColor="text1"/>
        </w:rPr>
        <w:t>Diatom/Dinoflagellate index</w:t>
      </w:r>
      <w:r w:rsidRPr="00804073">
        <w:rPr>
          <w:rFonts w:cs="Times New Roman"/>
          <w:color w:val="000000" w:themeColor="text1"/>
        </w:rPr>
        <w:t xml:space="preserve"> un atspoguļo kramaļģu vai dinofītaļģu dominēšanu pava</w:t>
      </w:r>
      <w:r>
        <w:rPr>
          <w:rFonts w:cs="Times New Roman"/>
        </w:rPr>
        <w:t>sara “ziedēšanas” laikā un izmaiņas šo grupu sadalījumā var ietekmēt barības ķēdi gan kā izmaiņas barības kvalitātē augēdājiem, gan to patērētājiem (plēsējiem). Ja pavasara sukcesijā dominē kramaļģes, tad tās pēc dzīves cikla beigām ātri nogrimst, samazinot zooplanktona barības bāzi, taču zoobentosu nodrošina ar lielāku barības daudzumu.</w:t>
      </w:r>
    </w:p>
    <w:p w14:paraId="77249D81" w14:textId="77777777" w:rsidR="0044105C" w:rsidRPr="00447484"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2BB4A82" w14:textId="77777777" w:rsidR="0044105C" w:rsidRPr="00447484" w:rsidRDefault="0044105C" w:rsidP="0044105C">
      <w:pPr>
        <w:rPr>
          <w:rFonts w:cs="Times New Roman"/>
        </w:rPr>
      </w:pPr>
      <w:r w:rsidRPr="00235928">
        <w:rPr>
          <w:rFonts w:cs="Times New Roman"/>
          <w:i/>
          <w:color w:val="000000"/>
          <w:u w:val="single"/>
        </w:rPr>
        <w:t>Kvalitātes nodrošināšanas (KN) apraksts:</w:t>
      </w:r>
      <w:r w:rsidRPr="00447484">
        <w:rPr>
          <w:rFonts w:cs="Times New Roman"/>
          <w:color w:val="000000"/>
          <w:u w:val="single"/>
        </w:rPr>
        <w:t xml:space="preserve"> </w:t>
      </w:r>
      <w:r>
        <w:rPr>
          <w:rFonts w:cs="Times New Roman"/>
        </w:rPr>
        <w:t>KN procedūras saskaņā ar “</w:t>
      </w:r>
      <w:r w:rsidRPr="00804073">
        <w:rPr>
          <w:rFonts w:cs="Times New Roman"/>
          <w:i/>
          <w:color w:val="000000" w:themeColor="text1"/>
        </w:rPr>
        <w:t>COMBINE – Helsinki Commission Cooperative Monitoring in the Baltic Marine Environment manual of measurement protocols”</w:t>
      </w:r>
      <w:r>
        <w:rPr>
          <w:rFonts w:cs="Times New Roman"/>
        </w:rPr>
        <w:t>.</w:t>
      </w:r>
    </w:p>
    <w:p w14:paraId="354EBF80" w14:textId="0B4759A5" w:rsidR="0044105C" w:rsidRPr="00447484" w:rsidRDefault="0044105C" w:rsidP="0044105C">
      <w:pPr>
        <w:spacing w:after="0"/>
        <w:rPr>
          <w:rFonts w:cs="Times New Roman"/>
          <w:u w:val="single"/>
        </w:rPr>
      </w:pPr>
      <w:r w:rsidRPr="00235928">
        <w:rPr>
          <w:rFonts w:cs="Times New Roman"/>
          <w:i/>
          <w:color w:val="000000"/>
          <w:u w:val="single"/>
        </w:rPr>
        <w:t>Kvalitātes kontroles (KK) (rezultātu ticamības nodrošināšanas) apraksts</w:t>
      </w:r>
      <w:r w:rsidRPr="00447484">
        <w:rPr>
          <w:rFonts w:cs="Times New Roman"/>
          <w:color w:val="000000"/>
          <w:u w:val="single"/>
        </w:rPr>
        <w:t>:</w:t>
      </w:r>
      <w:r w:rsidR="00804073">
        <w:rPr>
          <w:rFonts w:cs="Times New Roman"/>
          <w:u w:val="single"/>
        </w:rPr>
        <w:t xml:space="preserve">  </w:t>
      </w:r>
      <w:r w:rsidRPr="00447484">
        <w:rPr>
          <w:rFonts w:cs="Times New Roman"/>
        </w:rPr>
        <w:t>R-kontrolkartes, dalība starplaboratoriju salīdzinošās testēšanas pasākumos atbilstoši HELCOM ieteikumiem</w:t>
      </w:r>
    </w:p>
    <w:p w14:paraId="291568F1" w14:textId="77777777" w:rsidR="0044105C" w:rsidRDefault="0044105C" w:rsidP="0044105C">
      <w:pPr>
        <w:rPr>
          <w:rFonts w:cs="Times New Roman"/>
          <w:highlight w:val="green"/>
        </w:rPr>
      </w:pPr>
    </w:p>
    <w:p w14:paraId="1AB80E92" w14:textId="22734A98" w:rsidR="00804073" w:rsidRDefault="00804073" w:rsidP="00804073">
      <w:pPr>
        <w:pStyle w:val="ListParagraph"/>
        <w:jc w:val="right"/>
        <w:rPr>
          <w:rFonts w:cs="Times New Roman"/>
        </w:rPr>
      </w:pPr>
      <w:r w:rsidRPr="00804073">
        <w:rPr>
          <w:rFonts w:cs="Times New Roman"/>
        </w:rPr>
        <w:t>19.tabula</w:t>
      </w:r>
    </w:p>
    <w:p w14:paraId="422D38E4" w14:textId="77777777" w:rsidR="00E3065D" w:rsidRPr="00804073" w:rsidRDefault="00E3065D" w:rsidP="00804073">
      <w:pPr>
        <w:pStyle w:val="ListParagraph"/>
        <w:jc w:val="right"/>
        <w:rPr>
          <w:rFonts w:cs="Times New Roman"/>
        </w:rPr>
      </w:pPr>
    </w:p>
    <w:p w14:paraId="3567BE6B" w14:textId="540B2E52" w:rsidR="0044105C" w:rsidRPr="00804073" w:rsidRDefault="0044105C" w:rsidP="00804073">
      <w:pPr>
        <w:pStyle w:val="ListParagraph"/>
        <w:jc w:val="center"/>
        <w:rPr>
          <w:rFonts w:cs="Times New Roman"/>
        </w:rPr>
      </w:pPr>
      <w:r w:rsidRPr="00804073">
        <w:rPr>
          <w:rFonts w:cs="Times New Roman"/>
          <w:b/>
        </w:rPr>
        <w:t>Monitoringa staciju izvietojums un apsekošanas biežums 2021.–2026. gadam fitoplanktona sugu sastāvam un biomasai (FP_bm</w:t>
      </w:r>
      <w:r w:rsidR="00804073">
        <w:rPr>
          <w:rFonts w:cs="Times New Roman"/>
          <w:b/>
        </w:rPr>
        <w:t>)</w:t>
      </w:r>
    </w:p>
    <w:p w14:paraId="6800D2AE" w14:textId="77777777" w:rsidR="0044105C" w:rsidRPr="002A56AB" w:rsidRDefault="0044105C" w:rsidP="0044105C">
      <w:pPr>
        <w:rPr>
          <w:rFonts w:cs="Times New Roman"/>
          <w:sz w:val="18"/>
        </w:rPr>
      </w:pPr>
      <w:bookmarkStart w:id="125" w:name="_Hlk51595339"/>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984"/>
        <w:gridCol w:w="2268"/>
        <w:gridCol w:w="1418"/>
      </w:tblGrid>
      <w:tr w:rsidR="0044105C" w:rsidRPr="002A56AB" w14:paraId="10CEAF4E" w14:textId="77777777" w:rsidTr="00C4403E">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29F45D1" w14:textId="77777777" w:rsidR="0044105C" w:rsidRPr="002A56AB" w:rsidRDefault="0044105C" w:rsidP="00804073">
            <w:pPr>
              <w:jc w:val="center"/>
              <w:rPr>
                <w:rFonts w:cs="Times New Roman"/>
              </w:rPr>
            </w:pPr>
            <w:r w:rsidRPr="002A56AB">
              <w:rPr>
                <w:rFonts w:cs="Times New Roman"/>
                <w:b/>
              </w:rPr>
              <w:t>Stacijas Nr.</w:t>
            </w:r>
          </w:p>
        </w:tc>
        <w:tc>
          <w:tcPr>
            <w:tcW w:w="19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34605EB" w14:textId="77777777" w:rsidR="0044105C" w:rsidRPr="002A56AB" w:rsidRDefault="0044105C" w:rsidP="00804073">
            <w:pPr>
              <w:jc w:val="center"/>
              <w:rPr>
                <w:rFonts w:cs="Times New Roman"/>
              </w:rPr>
            </w:pPr>
            <w:r w:rsidRPr="002A56AB">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205DDB8C" w14:textId="77777777" w:rsidR="0044105C" w:rsidRPr="002A56AB" w:rsidRDefault="0044105C" w:rsidP="00804073">
            <w:pPr>
              <w:jc w:val="center"/>
              <w:rPr>
                <w:rFonts w:cs="Times New Roman"/>
              </w:rPr>
            </w:pPr>
            <w:r w:rsidRPr="002A56AB">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4BBC45CD" w14:textId="77777777" w:rsidR="0044105C" w:rsidRPr="002A56AB" w:rsidRDefault="0044105C" w:rsidP="00804073">
            <w:pPr>
              <w:jc w:val="center"/>
              <w:rPr>
                <w:rFonts w:cs="Times New Roman"/>
                <w:b/>
              </w:rPr>
            </w:pPr>
            <w:r w:rsidRPr="002A56AB">
              <w:rPr>
                <w:rFonts w:cs="Times New Roman"/>
                <w:b/>
              </w:rPr>
              <w:t>Gads</w:t>
            </w:r>
          </w:p>
        </w:tc>
      </w:tr>
      <w:tr w:rsidR="0044105C" w:rsidRPr="002A56AB" w14:paraId="3CE1B719" w14:textId="77777777" w:rsidTr="00C4403E">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6427F10A" w14:textId="77777777" w:rsidR="0044105C" w:rsidRPr="002A56AB" w:rsidRDefault="0044105C" w:rsidP="00804073">
            <w:pPr>
              <w:jc w:val="center"/>
              <w:rPr>
                <w:rFonts w:cs="Times New Roman"/>
              </w:rPr>
            </w:pPr>
            <w:r w:rsidRPr="002A56AB">
              <w:rPr>
                <w:rFonts w:cs="Times New Roman"/>
              </w:rPr>
              <w:t>NI</w:t>
            </w:r>
            <w:r>
              <w:rPr>
                <w:rFonts w:cs="Times New Roman"/>
              </w:rPr>
              <w:t>,</w:t>
            </w:r>
            <w:r w:rsidRPr="002A56AB">
              <w:rPr>
                <w:rFonts w:cs="Times New Roman"/>
              </w:rPr>
              <w:t xml:space="preserve"> PA</w:t>
            </w:r>
            <w:r>
              <w:rPr>
                <w:rFonts w:cs="Times New Roman"/>
              </w:rPr>
              <w:t>,</w:t>
            </w:r>
            <w:r w:rsidRPr="002A56AB">
              <w:rPr>
                <w:rFonts w:cs="Times New Roman"/>
              </w:rPr>
              <w:t xml:space="preserve"> JM</w:t>
            </w:r>
            <w:r>
              <w:rPr>
                <w:rFonts w:cs="Times New Roman"/>
              </w:rPr>
              <w:t>,</w:t>
            </w:r>
            <w:r w:rsidRPr="002A56AB">
              <w:rPr>
                <w:rFonts w:cs="Times New Roman"/>
              </w:rPr>
              <w:t xml:space="preserve"> LI</w:t>
            </w:r>
            <w:r>
              <w:rPr>
                <w:rFonts w:cs="Times New Roman"/>
              </w:rPr>
              <w:t>,</w:t>
            </w:r>
            <w:r w:rsidRPr="002A56AB">
              <w:rPr>
                <w:rFonts w:cs="Times New Roman"/>
              </w:rPr>
              <w:t xml:space="preserve"> PV</w:t>
            </w:r>
            <w:r>
              <w:rPr>
                <w:rFonts w:cs="Times New Roman"/>
              </w:rPr>
              <w:t>,</w:t>
            </w:r>
            <w:r w:rsidRPr="002A56AB">
              <w:rPr>
                <w:rFonts w:cs="Times New Roman"/>
              </w:rPr>
              <w:t xml:space="preserve"> VE</w:t>
            </w:r>
            <w:r>
              <w:rPr>
                <w:rFonts w:cs="Times New Roman"/>
              </w:rPr>
              <w:t>,</w:t>
            </w:r>
            <w:r w:rsidRPr="002A56AB">
              <w:rPr>
                <w:rFonts w:cs="Times New Roman"/>
              </w:rPr>
              <w:t xml:space="preserve"> OV</w:t>
            </w:r>
            <w:r>
              <w:rPr>
                <w:rFonts w:cs="Times New Roman"/>
              </w:rPr>
              <w:t>,</w:t>
            </w:r>
            <w:r w:rsidRPr="002A56AB">
              <w:rPr>
                <w:rFonts w:cs="Times New Roman"/>
              </w:rPr>
              <w:t xml:space="preserve"> 114A</w:t>
            </w:r>
            <w:r>
              <w:rPr>
                <w:rFonts w:cs="Times New Roman"/>
              </w:rPr>
              <w:t>,</w:t>
            </w:r>
            <w:r w:rsidRPr="002A56AB">
              <w:rPr>
                <w:rFonts w:cs="Times New Roman"/>
              </w:rPr>
              <w:t xml:space="preserve"> 174</w:t>
            </w:r>
            <w:r>
              <w:rPr>
                <w:rFonts w:cs="Times New Roman"/>
              </w:rPr>
              <w:t>,</w:t>
            </w:r>
            <w:r w:rsidRPr="002A56AB">
              <w:rPr>
                <w:rFonts w:cs="Times New Roman"/>
              </w:rPr>
              <w:t xml:space="preserve"> 142</w:t>
            </w:r>
            <w:r>
              <w:rPr>
                <w:rFonts w:cs="Times New Roman"/>
              </w:rPr>
              <w:t>,</w:t>
            </w:r>
            <w:r w:rsidRPr="002A56AB">
              <w:rPr>
                <w:rFonts w:cs="Times New Roman"/>
              </w:rPr>
              <w:t xml:space="preserve"> 172</w:t>
            </w:r>
            <w:r>
              <w:rPr>
                <w:rFonts w:cs="Times New Roman"/>
              </w:rPr>
              <w:t>,</w:t>
            </w:r>
            <w:r w:rsidRPr="002A56AB">
              <w:rPr>
                <w:rFonts w:cs="Times New Roman"/>
              </w:rPr>
              <w:t xml:space="preserve"> 170</w:t>
            </w:r>
            <w:r>
              <w:rPr>
                <w:rFonts w:cs="Times New Roman"/>
              </w:rPr>
              <w:t>,</w:t>
            </w:r>
            <w:r w:rsidRPr="002A56AB">
              <w:rPr>
                <w:rFonts w:cs="Times New Roman"/>
              </w:rPr>
              <w:t xml:space="preserve"> 162</w:t>
            </w:r>
            <w:r>
              <w:rPr>
                <w:rFonts w:cs="Times New Roman"/>
              </w:rPr>
              <w:t>,</w:t>
            </w:r>
            <w:r w:rsidRPr="002A56AB">
              <w:rPr>
                <w:rFonts w:cs="Times New Roman"/>
              </w:rPr>
              <w:t xml:space="preserve"> 167</w:t>
            </w:r>
            <w:r>
              <w:rPr>
                <w:rFonts w:cs="Times New Roman"/>
              </w:rPr>
              <w:t>,</w:t>
            </w:r>
            <w:r w:rsidRPr="002A56AB">
              <w:rPr>
                <w:rFonts w:cs="Times New Roman"/>
              </w:rPr>
              <w:t xml:space="preserve"> 165</w:t>
            </w:r>
            <w:r>
              <w:rPr>
                <w:rFonts w:cs="Times New Roman"/>
              </w:rPr>
              <w:t>,</w:t>
            </w:r>
            <w:r w:rsidRPr="002A56AB">
              <w:rPr>
                <w:rFonts w:cs="Times New Roman"/>
              </w:rPr>
              <w:t xml:space="preserve"> 101A</w:t>
            </w:r>
            <w:r>
              <w:rPr>
                <w:rFonts w:cs="Times New Roman"/>
              </w:rPr>
              <w:t>,</w:t>
            </w:r>
            <w:r w:rsidRPr="002A56AB">
              <w:rPr>
                <w:rFonts w:cs="Times New Roman"/>
              </w:rPr>
              <w:t xml:space="preserve"> 163</w:t>
            </w:r>
            <w:r>
              <w:rPr>
                <w:rFonts w:cs="Times New Roman"/>
              </w:rPr>
              <w:t>,</w:t>
            </w:r>
            <w:r w:rsidRPr="002A56AB">
              <w:rPr>
                <w:rFonts w:cs="Times New Roman"/>
              </w:rPr>
              <w:t xml:space="preserve"> 162</w:t>
            </w:r>
            <w:r>
              <w:rPr>
                <w:rFonts w:cs="Times New Roman"/>
              </w:rPr>
              <w:t>,</w:t>
            </w:r>
            <w:r w:rsidRPr="002A56AB">
              <w:rPr>
                <w:rFonts w:cs="Times New Roman"/>
              </w:rPr>
              <w:t xml:space="preserve"> 160</w:t>
            </w:r>
            <w:r>
              <w:rPr>
                <w:rFonts w:cs="Times New Roman"/>
              </w:rPr>
              <w:t>,</w:t>
            </w:r>
            <w:r w:rsidRPr="002A56AB">
              <w:rPr>
                <w:rFonts w:cs="Times New Roman"/>
              </w:rPr>
              <w:t xml:space="preserve"> 158</w:t>
            </w:r>
            <w:r>
              <w:rPr>
                <w:rFonts w:cs="Times New Roman"/>
              </w:rPr>
              <w:t>,</w:t>
            </w:r>
            <w:r w:rsidRPr="002A56AB">
              <w:rPr>
                <w:rFonts w:cs="Times New Roman"/>
              </w:rPr>
              <w:t xml:space="preserve"> 119</w:t>
            </w:r>
            <w:r>
              <w:rPr>
                <w:rFonts w:cs="Times New Roman"/>
              </w:rPr>
              <w:t>,</w:t>
            </w:r>
            <w:r w:rsidRPr="002A56AB">
              <w:rPr>
                <w:rFonts w:cs="Times New Roman"/>
              </w:rPr>
              <w:t xml:space="preserve"> 135</w:t>
            </w:r>
            <w:r>
              <w:rPr>
                <w:rFonts w:cs="Times New Roman"/>
              </w:rPr>
              <w:t>,</w:t>
            </w:r>
            <w:r w:rsidRPr="002A56AB">
              <w:rPr>
                <w:rFonts w:cs="Times New Roman"/>
              </w:rPr>
              <w:t xml:space="preserve"> 121</w:t>
            </w:r>
            <w:r>
              <w:rPr>
                <w:rFonts w:cs="Times New Roman"/>
              </w:rPr>
              <w:t>,</w:t>
            </w:r>
            <w:r w:rsidRPr="002A56AB">
              <w:rPr>
                <w:rFonts w:cs="Times New Roman"/>
              </w:rPr>
              <w:t xml:space="preserve"> 121A</w:t>
            </w:r>
          </w:p>
        </w:tc>
        <w:tc>
          <w:tcPr>
            <w:tcW w:w="1984" w:type="dxa"/>
            <w:tcBorders>
              <w:top w:val="single" w:sz="2" w:space="0" w:color="auto"/>
              <w:left w:val="single" w:sz="2" w:space="0" w:color="auto"/>
              <w:right w:val="single" w:sz="2" w:space="0" w:color="auto"/>
            </w:tcBorders>
            <w:shd w:val="clear" w:color="auto" w:fill="auto"/>
            <w:vAlign w:val="center"/>
          </w:tcPr>
          <w:p w14:paraId="6B570531" w14:textId="77777777" w:rsidR="0044105C" w:rsidRPr="002A56AB" w:rsidRDefault="0044105C" w:rsidP="00804073">
            <w:pPr>
              <w:jc w:val="center"/>
              <w:rPr>
                <w:rFonts w:cs="Times New Roman"/>
              </w:rPr>
            </w:pPr>
            <w:r w:rsidRPr="002A56AB">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046F0C9C" w14:textId="77777777" w:rsidR="0044105C" w:rsidRPr="002A56AB" w:rsidRDefault="0044105C" w:rsidP="00804073">
            <w:pPr>
              <w:jc w:val="center"/>
              <w:rPr>
                <w:rFonts w:cs="Times New Roman"/>
              </w:rPr>
            </w:pPr>
            <w:r w:rsidRPr="002A56AB">
              <w:rPr>
                <w:rFonts w:cs="Times New Roman"/>
              </w:rPr>
              <w:t>03. (1x), 04. (2x), 05. (2x)</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436E0D" w14:textId="554F0C2A" w:rsidR="0044105C" w:rsidRPr="002A56AB" w:rsidRDefault="0044105C" w:rsidP="00804073">
            <w:pPr>
              <w:jc w:val="center"/>
              <w:rPr>
                <w:rFonts w:cs="Times New Roman"/>
              </w:rPr>
            </w:pPr>
            <w:r w:rsidRPr="002A56AB">
              <w:rPr>
                <w:rFonts w:cs="Times New Roman"/>
              </w:rPr>
              <w:t>2021.–2026.</w:t>
            </w:r>
          </w:p>
        </w:tc>
      </w:tr>
    </w:tbl>
    <w:p w14:paraId="3A3A13C6" w14:textId="77777777" w:rsidR="0044105C" w:rsidRPr="00447484" w:rsidRDefault="0044105C" w:rsidP="0044105C">
      <w:pPr>
        <w:rPr>
          <w:rFonts w:cs="Times New Roman"/>
        </w:rPr>
      </w:pPr>
    </w:p>
    <w:bookmarkEnd w:id="125"/>
    <w:p w14:paraId="611556AA" w14:textId="77777777" w:rsidR="0044105C" w:rsidRPr="00447484" w:rsidRDefault="0044105C" w:rsidP="0044105C"/>
    <w:p w14:paraId="0AAA9965" w14:textId="5578F02C" w:rsidR="0044105C" w:rsidRDefault="0044105C" w:rsidP="0044105C">
      <w:pPr>
        <w:spacing w:after="0" w:line="240" w:lineRule="auto"/>
        <w:jc w:val="left"/>
        <w:rPr>
          <w:b/>
          <w:u w:val="single"/>
        </w:rPr>
      </w:pPr>
      <w:r w:rsidRPr="005112A3">
        <w:rPr>
          <w:b/>
          <w:u w:val="single"/>
        </w:rPr>
        <w:t>Dominējošo fitopl</w:t>
      </w:r>
      <w:r w:rsidR="00E3065D">
        <w:rPr>
          <w:b/>
          <w:u w:val="single"/>
        </w:rPr>
        <w:t>anktona sugu sezonālā sukcesija</w:t>
      </w:r>
    </w:p>
    <w:p w14:paraId="1BA2A74C" w14:textId="24731B86" w:rsidR="00E3065D" w:rsidRDefault="00E3065D" w:rsidP="00E3065D">
      <w:pPr>
        <w:jc w:val="right"/>
      </w:pPr>
      <w:r>
        <w:t>20.tabula</w:t>
      </w:r>
    </w:p>
    <w:p w14:paraId="4DCB5ECE" w14:textId="6EF3BAE5" w:rsidR="0044105C" w:rsidRPr="00E3065D" w:rsidRDefault="00E3065D" w:rsidP="00E3065D">
      <w:pPr>
        <w:jc w:val="center"/>
        <w:rPr>
          <w:b/>
        </w:rPr>
      </w:pPr>
      <w:r w:rsidRPr="006667E4">
        <w:rPr>
          <w:b/>
        </w:rPr>
        <w:t>Rādītāja</w:t>
      </w:r>
      <w:r>
        <w:rPr>
          <w:b/>
        </w:rPr>
        <w:t xml:space="preserve"> raksturojums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2765"/>
        <w:gridCol w:w="2922"/>
      </w:tblGrid>
      <w:tr w:rsidR="0044105C" w:rsidRPr="008E0319" w14:paraId="38BA49EB" w14:textId="77777777" w:rsidTr="00C4403E">
        <w:trPr>
          <w:jc w:val="center"/>
        </w:trPr>
        <w:tc>
          <w:tcPr>
            <w:tcW w:w="3068" w:type="dxa"/>
            <w:shd w:val="clear" w:color="auto" w:fill="D9D9D9" w:themeFill="background1" w:themeFillShade="D9"/>
            <w:vAlign w:val="center"/>
          </w:tcPr>
          <w:p w14:paraId="0E00D7A3" w14:textId="77777777" w:rsidR="0044105C" w:rsidRPr="008E0319" w:rsidRDefault="0044105C" w:rsidP="00E3065D">
            <w:pPr>
              <w:spacing w:after="0" w:line="240" w:lineRule="auto"/>
              <w:jc w:val="center"/>
              <w:rPr>
                <w:rFonts w:cs="Times New Roman"/>
                <w:b/>
              </w:rPr>
            </w:pPr>
            <w:r>
              <w:rPr>
                <w:rFonts w:cs="Times New Roman"/>
                <w:b/>
              </w:rPr>
              <w:t>Nosaukums</w:t>
            </w:r>
          </w:p>
        </w:tc>
        <w:tc>
          <w:tcPr>
            <w:tcW w:w="2765" w:type="dxa"/>
            <w:shd w:val="clear" w:color="auto" w:fill="D9D9D9" w:themeFill="background1" w:themeFillShade="D9"/>
            <w:vAlign w:val="center"/>
          </w:tcPr>
          <w:p w14:paraId="515D30AD" w14:textId="77777777" w:rsidR="0044105C" w:rsidRPr="008E0319" w:rsidRDefault="0044105C" w:rsidP="00E3065D">
            <w:pPr>
              <w:spacing w:after="0" w:line="240" w:lineRule="auto"/>
              <w:jc w:val="center"/>
              <w:rPr>
                <w:rFonts w:cs="Times New Roman"/>
                <w:b/>
              </w:rPr>
            </w:pPr>
            <w:r w:rsidRPr="008E0319">
              <w:rPr>
                <w:rFonts w:cs="Times New Roman"/>
                <w:b/>
              </w:rPr>
              <w:t>Apraksts</w:t>
            </w:r>
          </w:p>
        </w:tc>
        <w:tc>
          <w:tcPr>
            <w:tcW w:w="2922" w:type="dxa"/>
            <w:shd w:val="clear" w:color="auto" w:fill="D9D9D9" w:themeFill="background1" w:themeFillShade="D9"/>
            <w:vAlign w:val="center"/>
          </w:tcPr>
          <w:p w14:paraId="7F2139FB" w14:textId="77777777" w:rsidR="0044105C" w:rsidRPr="008E0319" w:rsidRDefault="0044105C" w:rsidP="00E3065D">
            <w:pPr>
              <w:spacing w:after="0" w:line="240" w:lineRule="auto"/>
              <w:jc w:val="center"/>
              <w:rPr>
                <w:rFonts w:cs="Times New Roman"/>
                <w:b/>
              </w:rPr>
            </w:pPr>
            <w:r w:rsidRPr="008E0319">
              <w:rPr>
                <w:rFonts w:cs="Times New Roman"/>
                <w:b/>
              </w:rPr>
              <w:t>Kods</w:t>
            </w:r>
          </w:p>
        </w:tc>
      </w:tr>
      <w:tr w:rsidR="00E3065D" w:rsidRPr="008E0319" w14:paraId="4710F63B" w14:textId="77777777" w:rsidTr="00C4403E">
        <w:trPr>
          <w:jc w:val="center"/>
        </w:trPr>
        <w:tc>
          <w:tcPr>
            <w:tcW w:w="3068" w:type="dxa"/>
            <w:shd w:val="clear" w:color="auto" w:fill="D9D9D9" w:themeFill="background1" w:themeFillShade="D9"/>
            <w:vAlign w:val="center"/>
          </w:tcPr>
          <w:p w14:paraId="5DB2A066" w14:textId="77777777" w:rsidR="00E3065D" w:rsidRPr="00717046" w:rsidRDefault="00E3065D" w:rsidP="00E3065D">
            <w:pPr>
              <w:spacing w:after="0" w:line="240" w:lineRule="auto"/>
              <w:jc w:val="center"/>
              <w:rPr>
                <w:rFonts w:cs="Times New Roman"/>
              </w:rPr>
            </w:pPr>
            <w:r w:rsidRPr="00717046">
              <w:rPr>
                <w:rFonts w:cs="Times New Roman"/>
              </w:rPr>
              <w:t>Atbildīgā kompetentā institūcija</w:t>
            </w:r>
          </w:p>
        </w:tc>
        <w:tc>
          <w:tcPr>
            <w:tcW w:w="2765" w:type="dxa"/>
            <w:vAlign w:val="center"/>
          </w:tcPr>
          <w:p w14:paraId="28C055B4" w14:textId="77777777" w:rsidR="00E3065D" w:rsidRPr="005112A3" w:rsidRDefault="00E3065D" w:rsidP="00E3065D">
            <w:pPr>
              <w:spacing w:after="0" w:line="240" w:lineRule="auto"/>
              <w:jc w:val="center"/>
              <w:rPr>
                <w:rFonts w:cs="Times New Roman"/>
              </w:rPr>
            </w:pPr>
            <w:r w:rsidRPr="005112A3">
              <w:rPr>
                <w:rFonts w:cs="Times New Roman"/>
              </w:rPr>
              <w:t>VARAM</w:t>
            </w:r>
          </w:p>
        </w:tc>
        <w:tc>
          <w:tcPr>
            <w:tcW w:w="2922" w:type="dxa"/>
            <w:vMerge w:val="restart"/>
            <w:vAlign w:val="center"/>
          </w:tcPr>
          <w:p w14:paraId="75A49C66" w14:textId="46E73F9C" w:rsidR="00E3065D" w:rsidRPr="008E0319" w:rsidRDefault="00E3065D" w:rsidP="00E3065D">
            <w:pPr>
              <w:spacing w:after="0" w:line="240" w:lineRule="auto"/>
              <w:jc w:val="center"/>
              <w:rPr>
                <w:rFonts w:cs="Times New Roman"/>
                <w:b/>
              </w:rPr>
            </w:pPr>
            <w:r>
              <w:rPr>
                <w:rFonts w:cs="Times New Roman"/>
                <w:b/>
              </w:rPr>
              <w:t>-</w:t>
            </w:r>
          </w:p>
        </w:tc>
      </w:tr>
      <w:tr w:rsidR="00E3065D" w:rsidRPr="008E0319" w14:paraId="474AC71E" w14:textId="77777777" w:rsidTr="00C4403E">
        <w:trPr>
          <w:jc w:val="center"/>
        </w:trPr>
        <w:tc>
          <w:tcPr>
            <w:tcW w:w="3068" w:type="dxa"/>
            <w:shd w:val="clear" w:color="auto" w:fill="D9D9D9" w:themeFill="background1" w:themeFillShade="D9"/>
            <w:vAlign w:val="center"/>
          </w:tcPr>
          <w:p w14:paraId="70C314F7" w14:textId="77777777" w:rsidR="00E3065D" w:rsidRPr="00717046" w:rsidRDefault="00E3065D" w:rsidP="00E3065D">
            <w:pPr>
              <w:spacing w:after="0" w:line="240" w:lineRule="auto"/>
              <w:jc w:val="center"/>
              <w:rPr>
                <w:rFonts w:cs="Times New Roman"/>
              </w:rPr>
            </w:pPr>
            <w:r>
              <w:rPr>
                <w:rFonts w:cs="Times New Roman"/>
              </w:rPr>
              <w:t>Atbildīgā organizācija</w:t>
            </w:r>
          </w:p>
        </w:tc>
        <w:tc>
          <w:tcPr>
            <w:tcW w:w="2765" w:type="dxa"/>
            <w:vAlign w:val="center"/>
          </w:tcPr>
          <w:p w14:paraId="07083847" w14:textId="77777777" w:rsidR="00E3065D" w:rsidRPr="005112A3" w:rsidRDefault="00E3065D" w:rsidP="00E3065D">
            <w:pPr>
              <w:spacing w:after="0" w:line="240" w:lineRule="auto"/>
              <w:jc w:val="center"/>
              <w:rPr>
                <w:rFonts w:cs="Times New Roman"/>
              </w:rPr>
            </w:pPr>
            <w:r w:rsidRPr="005112A3">
              <w:rPr>
                <w:rFonts w:cs="Times New Roman"/>
              </w:rPr>
              <w:t>LHEI</w:t>
            </w:r>
          </w:p>
        </w:tc>
        <w:tc>
          <w:tcPr>
            <w:tcW w:w="2922" w:type="dxa"/>
            <w:vMerge/>
            <w:vAlign w:val="center"/>
          </w:tcPr>
          <w:p w14:paraId="6163A8AC" w14:textId="77777777" w:rsidR="00E3065D" w:rsidRPr="008E0319" w:rsidRDefault="00E3065D" w:rsidP="00E3065D">
            <w:pPr>
              <w:spacing w:after="0" w:line="240" w:lineRule="auto"/>
              <w:jc w:val="center"/>
              <w:rPr>
                <w:rFonts w:cs="Times New Roman"/>
                <w:b/>
              </w:rPr>
            </w:pPr>
          </w:p>
        </w:tc>
      </w:tr>
      <w:tr w:rsidR="00E3065D" w:rsidRPr="00A55CCB" w14:paraId="7E1AE41D" w14:textId="77777777" w:rsidTr="00C4403E">
        <w:trPr>
          <w:jc w:val="center"/>
        </w:trPr>
        <w:tc>
          <w:tcPr>
            <w:tcW w:w="3068" w:type="dxa"/>
            <w:shd w:val="clear" w:color="auto" w:fill="D9D9D9" w:themeFill="background1" w:themeFillShade="D9"/>
            <w:vAlign w:val="center"/>
          </w:tcPr>
          <w:p w14:paraId="1AC5B4AD" w14:textId="77777777" w:rsidR="00E3065D" w:rsidRPr="00A55CCB" w:rsidRDefault="00E3065D" w:rsidP="00E3065D">
            <w:pPr>
              <w:spacing w:after="0" w:line="240" w:lineRule="auto"/>
              <w:jc w:val="center"/>
              <w:rPr>
                <w:rFonts w:cs="Times New Roman"/>
              </w:rPr>
            </w:pPr>
            <w:r>
              <w:rPr>
                <w:rFonts w:cs="Times New Roman"/>
              </w:rPr>
              <w:t>Indikatori</w:t>
            </w:r>
          </w:p>
        </w:tc>
        <w:tc>
          <w:tcPr>
            <w:tcW w:w="2765" w:type="dxa"/>
            <w:vAlign w:val="center"/>
          </w:tcPr>
          <w:p w14:paraId="2DB0FE1B" w14:textId="77777777" w:rsidR="00E3065D" w:rsidRPr="00A55CCB" w:rsidRDefault="00E3065D" w:rsidP="00E3065D">
            <w:pPr>
              <w:spacing w:after="0" w:line="240" w:lineRule="auto"/>
              <w:jc w:val="center"/>
              <w:rPr>
                <w:rFonts w:cs="Times New Roman"/>
              </w:rPr>
            </w:pPr>
            <w:r>
              <w:t>Fitoplanktona sabiedrības daudzveidības indikators</w:t>
            </w:r>
          </w:p>
        </w:tc>
        <w:tc>
          <w:tcPr>
            <w:tcW w:w="2922" w:type="dxa"/>
            <w:vMerge/>
            <w:vAlign w:val="center"/>
          </w:tcPr>
          <w:p w14:paraId="7A11208E" w14:textId="77777777" w:rsidR="00E3065D" w:rsidRPr="00A55CCB" w:rsidRDefault="00E3065D" w:rsidP="00E3065D">
            <w:pPr>
              <w:spacing w:after="0" w:line="240" w:lineRule="auto"/>
              <w:jc w:val="center"/>
              <w:rPr>
                <w:rFonts w:cs="Times New Roman"/>
              </w:rPr>
            </w:pPr>
          </w:p>
        </w:tc>
      </w:tr>
      <w:tr w:rsidR="00E3065D" w:rsidRPr="00A55CCB" w14:paraId="65E3A1FA" w14:textId="77777777" w:rsidTr="00C4403E">
        <w:trPr>
          <w:jc w:val="center"/>
        </w:trPr>
        <w:tc>
          <w:tcPr>
            <w:tcW w:w="3068" w:type="dxa"/>
            <w:shd w:val="clear" w:color="auto" w:fill="D9D9D9" w:themeFill="background1" w:themeFillShade="D9"/>
            <w:vAlign w:val="center"/>
          </w:tcPr>
          <w:p w14:paraId="68AE288A" w14:textId="77777777" w:rsidR="00E3065D" w:rsidRPr="00A55CCB" w:rsidRDefault="00E3065D" w:rsidP="00E3065D">
            <w:pPr>
              <w:spacing w:after="0" w:line="240" w:lineRule="auto"/>
              <w:jc w:val="center"/>
              <w:rPr>
                <w:rFonts w:cs="Times New Roman"/>
              </w:rPr>
            </w:pPr>
            <w:r w:rsidRPr="00A55CCB">
              <w:rPr>
                <w:rFonts w:cs="Times New Roman"/>
              </w:rPr>
              <w:t>Atbilstība HELCOM Programmas topikam</w:t>
            </w:r>
          </w:p>
        </w:tc>
        <w:tc>
          <w:tcPr>
            <w:tcW w:w="2765" w:type="dxa"/>
            <w:vAlign w:val="center"/>
          </w:tcPr>
          <w:p w14:paraId="7C5627A5" w14:textId="77777777" w:rsidR="00E3065D" w:rsidRPr="00A55CCB" w:rsidRDefault="00E3065D" w:rsidP="00E3065D">
            <w:pPr>
              <w:spacing w:after="0" w:line="240" w:lineRule="auto"/>
              <w:jc w:val="center"/>
              <w:rPr>
                <w:rFonts w:cs="Times New Roman"/>
              </w:rPr>
            </w:pPr>
            <w:r>
              <w:rPr>
                <w:rFonts w:cs="Times New Roman"/>
              </w:rPr>
              <w:t>Fitoplanktona sugu sastāvs un biomasa</w:t>
            </w:r>
          </w:p>
        </w:tc>
        <w:tc>
          <w:tcPr>
            <w:tcW w:w="2922" w:type="dxa"/>
            <w:vMerge/>
            <w:vAlign w:val="center"/>
          </w:tcPr>
          <w:p w14:paraId="103BEC44" w14:textId="77777777" w:rsidR="00E3065D" w:rsidRPr="00A55CCB" w:rsidRDefault="00E3065D" w:rsidP="00E3065D">
            <w:pPr>
              <w:spacing w:after="0" w:line="240" w:lineRule="auto"/>
              <w:jc w:val="center"/>
              <w:rPr>
                <w:rFonts w:cs="Times New Roman"/>
              </w:rPr>
            </w:pPr>
          </w:p>
        </w:tc>
      </w:tr>
      <w:tr w:rsidR="00E3065D" w:rsidRPr="00A55CCB" w14:paraId="7070C71B" w14:textId="77777777" w:rsidTr="00C4403E">
        <w:trPr>
          <w:jc w:val="center"/>
        </w:trPr>
        <w:tc>
          <w:tcPr>
            <w:tcW w:w="3068" w:type="dxa"/>
            <w:shd w:val="clear" w:color="auto" w:fill="D9D9D9" w:themeFill="background1" w:themeFillShade="D9"/>
            <w:vAlign w:val="center"/>
          </w:tcPr>
          <w:p w14:paraId="68C9D347" w14:textId="77777777" w:rsidR="00E3065D" w:rsidRPr="00A55CCB" w:rsidRDefault="00E3065D" w:rsidP="00E3065D">
            <w:pPr>
              <w:spacing w:after="0" w:line="240" w:lineRule="auto"/>
              <w:jc w:val="center"/>
              <w:rPr>
                <w:rFonts w:cs="Times New Roman"/>
              </w:rPr>
            </w:pPr>
            <w:r w:rsidRPr="00A55CCB">
              <w:rPr>
                <w:rFonts w:cs="Times New Roman"/>
              </w:rPr>
              <w:t>Atbilstība HELCOM apakšprogrammai</w:t>
            </w:r>
          </w:p>
        </w:tc>
        <w:tc>
          <w:tcPr>
            <w:tcW w:w="2765" w:type="dxa"/>
            <w:vAlign w:val="center"/>
          </w:tcPr>
          <w:p w14:paraId="21BB345E" w14:textId="30802C33" w:rsidR="00E3065D" w:rsidRPr="00A55CCB" w:rsidRDefault="00E3065D" w:rsidP="00E3065D">
            <w:pPr>
              <w:spacing w:after="0" w:line="240" w:lineRule="auto"/>
              <w:jc w:val="center"/>
              <w:rPr>
                <w:rFonts w:cs="Times New Roman"/>
              </w:rPr>
            </w:pPr>
            <w:r>
              <w:rPr>
                <w:rFonts w:cs="Times New Roman"/>
              </w:rPr>
              <w:t>-</w:t>
            </w:r>
          </w:p>
        </w:tc>
        <w:tc>
          <w:tcPr>
            <w:tcW w:w="2922" w:type="dxa"/>
            <w:vMerge/>
            <w:vAlign w:val="center"/>
          </w:tcPr>
          <w:p w14:paraId="25D4D15E" w14:textId="77777777" w:rsidR="00E3065D" w:rsidRPr="00A55CCB" w:rsidRDefault="00E3065D" w:rsidP="00E3065D">
            <w:pPr>
              <w:spacing w:after="0" w:line="240" w:lineRule="auto"/>
              <w:jc w:val="center"/>
              <w:rPr>
                <w:rFonts w:cs="Times New Roman"/>
              </w:rPr>
            </w:pPr>
          </w:p>
        </w:tc>
      </w:tr>
      <w:tr w:rsidR="00E3065D" w:rsidRPr="00A55CCB" w14:paraId="7899B06E" w14:textId="77777777" w:rsidTr="00C4403E">
        <w:trPr>
          <w:jc w:val="center"/>
        </w:trPr>
        <w:tc>
          <w:tcPr>
            <w:tcW w:w="3068" w:type="dxa"/>
            <w:shd w:val="clear" w:color="auto" w:fill="D9D9D9" w:themeFill="background1" w:themeFillShade="D9"/>
            <w:vAlign w:val="center"/>
          </w:tcPr>
          <w:p w14:paraId="31934D59" w14:textId="77777777" w:rsidR="00E3065D" w:rsidRPr="00A55CCB" w:rsidRDefault="00E3065D" w:rsidP="00E3065D">
            <w:pPr>
              <w:spacing w:after="0" w:line="240" w:lineRule="auto"/>
              <w:jc w:val="center"/>
              <w:rPr>
                <w:rFonts w:cs="Times New Roman"/>
              </w:rPr>
            </w:pPr>
            <w:r w:rsidRPr="00A55CCB">
              <w:rPr>
                <w:rFonts w:cs="Times New Roman"/>
              </w:rPr>
              <w:t>Datu turētājs</w:t>
            </w:r>
          </w:p>
        </w:tc>
        <w:tc>
          <w:tcPr>
            <w:tcW w:w="2765" w:type="dxa"/>
            <w:vAlign w:val="center"/>
          </w:tcPr>
          <w:p w14:paraId="7B0B1097" w14:textId="77777777" w:rsidR="00E3065D" w:rsidRPr="00A55CCB" w:rsidRDefault="00E3065D" w:rsidP="00E3065D">
            <w:pPr>
              <w:spacing w:after="0" w:line="240" w:lineRule="auto"/>
              <w:jc w:val="center"/>
              <w:rPr>
                <w:rFonts w:cs="Times New Roman"/>
              </w:rPr>
            </w:pPr>
            <w:r w:rsidRPr="00A55CCB">
              <w:rPr>
                <w:rFonts w:cs="Times New Roman"/>
              </w:rPr>
              <w:t>LHEI</w:t>
            </w:r>
          </w:p>
        </w:tc>
        <w:tc>
          <w:tcPr>
            <w:tcW w:w="2922" w:type="dxa"/>
            <w:vMerge/>
            <w:vAlign w:val="center"/>
          </w:tcPr>
          <w:p w14:paraId="72887913" w14:textId="77777777" w:rsidR="00E3065D" w:rsidRPr="00A55CCB" w:rsidRDefault="00E3065D" w:rsidP="00E3065D">
            <w:pPr>
              <w:spacing w:after="0" w:line="240" w:lineRule="auto"/>
              <w:jc w:val="center"/>
              <w:rPr>
                <w:rFonts w:cs="Times New Roman"/>
              </w:rPr>
            </w:pPr>
          </w:p>
        </w:tc>
      </w:tr>
      <w:tr w:rsidR="00E3065D" w:rsidRPr="00A55CCB" w14:paraId="017803B7" w14:textId="77777777" w:rsidTr="00C4403E">
        <w:trPr>
          <w:jc w:val="center"/>
        </w:trPr>
        <w:tc>
          <w:tcPr>
            <w:tcW w:w="3068" w:type="dxa"/>
            <w:shd w:val="clear" w:color="auto" w:fill="D9D9D9" w:themeFill="background1" w:themeFillShade="D9"/>
            <w:vAlign w:val="center"/>
          </w:tcPr>
          <w:p w14:paraId="3B1266C5" w14:textId="2FF823D7" w:rsidR="00E3065D" w:rsidRPr="00A55CCB" w:rsidRDefault="00F52402" w:rsidP="00F52402">
            <w:pPr>
              <w:spacing w:after="0" w:line="240" w:lineRule="auto"/>
              <w:jc w:val="center"/>
              <w:rPr>
                <w:rFonts w:cs="Times New Roman"/>
              </w:rPr>
            </w:pPr>
            <w:r>
              <w:rPr>
                <w:rFonts w:cs="Times New Roman"/>
              </w:rPr>
              <w:t>Datu</w:t>
            </w:r>
            <w:r w:rsidR="00E3065D" w:rsidRPr="00A55CCB">
              <w:rPr>
                <w:rFonts w:cs="Times New Roman"/>
              </w:rPr>
              <w:t xml:space="preserve"> pieejam</w:t>
            </w:r>
            <w:r>
              <w:rPr>
                <w:rFonts w:cs="Times New Roman"/>
              </w:rPr>
              <w:t>ība</w:t>
            </w:r>
          </w:p>
        </w:tc>
        <w:tc>
          <w:tcPr>
            <w:tcW w:w="2765" w:type="dxa"/>
            <w:vAlign w:val="center"/>
          </w:tcPr>
          <w:p w14:paraId="4BFD6251" w14:textId="77777777" w:rsidR="00E3065D" w:rsidRDefault="00E3065D" w:rsidP="00E3065D">
            <w:pPr>
              <w:spacing w:after="0" w:line="240" w:lineRule="auto"/>
              <w:jc w:val="center"/>
              <w:rPr>
                <w:rFonts w:cs="Times New Roman"/>
              </w:rPr>
            </w:pPr>
            <w:r>
              <w:rPr>
                <w:rFonts w:cs="Times New Roman"/>
              </w:rPr>
              <w:t>LHEI, ICES, EMODNET</w:t>
            </w:r>
          </w:p>
        </w:tc>
        <w:tc>
          <w:tcPr>
            <w:tcW w:w="2922" w:type="dxa"/>
            <w:vMerge/>
            <w:vAlign w:val="center"/>
          </w:tcPr>
          <w:p w14:paraId="52B19398" w14:textId="77777777" w:rsidR="00E3065D" w:rsidRPr="00A55CCB" w:rsidRDefault="00E3065D" w:rsidP="00E3065D">
            <w:pPr>
              <w:spacing w:after="0" w:line="240" w:lineRule="auto"/>
              <w:jc w:val="center"/>
              <w:rPr>
                <w:rFonts w:cs="Times New Roman"/>
              </w:rPr>
            </w:pPr>
          </w:p>
        </w:tc>
      </w:tr>
    </w:tbl>
    <w:p w14:paraId="7433409E" w14:textId="77777777" w:rsidR="0044105C" w:rsidRDefault="0044105C" w:rsidP="0044105C">
      <w:pPr>
        <w:rPr>
          <w:rFonts w:cs="Times New Roman"/>
        </w:rPr>
      </w:pPr>
    </w:p>
    <w:p w14:paraId="6D42F5FE" w14:textId="087F6A55" w:rsidR="0044105C" w:rsidRPr="005112A3" w:rsidRDefault="0044105C" w:rsidP="00C4403E">
      <w:pPr>
        <w:ind w:firstLine="720"/>
        <w:rPr>
          <w:rFonts w:cs="Times New Roman"/>
        </w:rPr>
      </w:pPr>
      <w:r w:rsidRPr="00447484">
        <w:rPr>
          <w:rFonts w:cs="Times New Roman"/>
        </w:rPr>
        <w:t xml:space="preserve">Novērojumus veic </w:t>
      </w:r>
      <w:r w:rsidRPr="00965028">
        <w:rPr>
          <w:rFonts w:cs="Times New Roman"/>
        </w:rPr>
        <w:t xml:space="preserve">fiksētās </w:t>
      </w:r>
      <w:r w:rsidRPr="00965028">
        <w:rPr>
          <w:rFonts w:cs="Times New Roman"/>
          <w:color w:val="000000" w:themeColor="text1"/>
        </w:rPr>
        <w:t>stacijās (</w:t>
      </w:r>
      <w:r w:rsidR="00965028" w:rsidRPr="00965028">
        <w:rPr>
          <w:rFonts w:cs="Times New Roman"/>
          <w:color w:val="000000" w:themeColor="text1"/>
        </w:rPr>
        <w:t>21</w:t>
      </w:r>
      <w:r w:rsidRPr="00965028">
        <w:rPr>
          <w:rFonts w:cs="Times New Roman"/>
          <w:color w:val="000000" w:themeColor="text1"/>
        </w:rPr>
        <w:t>.</w:t>
      </w:r>
      <w:r w:rsidR="00965028" w:rsidRPr="00965028">
        <w:rPr>
          <w:rFonts w:cs="Times New Roman"/>
          <w:color w:val="000000" w:themeColor="text1"/>
        </w:rPr>
        <w:t xml:space="preserve"> t</w:t>
      </w:r>
      <w:r w:rsidRPr="00965028">
        <w:rPr>
          <w:rFonts w:cs="Times New Roman"/>
          <w:color w:val="000000" w:themeColor="text1"/>
        </w:rPr>
        <w:t xml:space="preserve">abula), </w:t>
      </w:r>
      <w:r w:rsidRPr="00965028">
        <w:rPr>
          <w:rFonts w:cs="Times New Roman"/>
        </w:rPr>
        <w:t>kuru</w:t>
      </w:r>
      <w:r w:rsidRPr="00447484">
        <w:rPr>
          <w:rFonts w:cs="Times New Roman"/>
        </w:rPr>
        <w:t xml:space="preserve"> koordinātes ir iepriekš noteiktas (</w:t>
      </w:r>
      <w:r w:rsidR="00965028">
        <w:rPr>
          <w:rFonts w:cs="Times New Roman"/>
        </w:rPr>
        <w:t>Pielikums Nr. 21</w:t>
      </w:r>
      <w:r w:rsidRPr="00447484">
        <w:rPr>
          <w:rFonts w:cs="Times New Roman"/>
        </w:rPr>
        <w:t>). Parametru vērtības tiek mērītas integrētā (0-10 m) paraugā. Novērojumi tiek veikti katru gadu</w:t>
      </w:r>
      <w:r>
        <w:rPr>
          <w:rFonts w:cs="Times New Roman"/>
        </w:rPr>
        <w:t xml:space="preserve"> fitoplanktona aktīvās attīstības periodā</w:t>
      </w:r>
      <w:r w:rsidRPr="00447484">
        <w:rPr>
          <w:rFonts w:cs="Times New Roman"/>
        </w:rPr>
        <w:t xml:space="preserve"> ar paraugu ņemšanas biežumu </w:t>
      </w:r>
      <w:r w:rsidRPr="009473B5">
        <w:rPr>
          <w:rFonts w:cs="Times New Roman"/>
        </w:rPr>
        <w:t>līdz 9</w:t>
      </w:r>
      <w:r w:rsidRPr="00447484">
        <w:rPr>
          <w:rFonts w:cs="Times New Roman"/>
        </w:rPr>
        <w:t xml:space="preserve"> reizēm gadā </w:t>
      </w:r>
      <w:r w:rsidR="00F52402">
        <w:rPr>
          <w:rFonts w:cs="Times New Roman"/>
        </w:rPr>
        <w:t>21</w:t>
      </w:r>
      <w:r w:rsidRPr="00F52402">
        <w:rPr>
          <w:rFonts w:cs="Times New Roman"/>
          <w:color w:val="000000" w:themeColor="text1"/>
        </w:rPr>
        <w:t xml:space="preserve">. </w:t>
      </w:r>
      <w:r w:rsidR="00F52402" w:rsidRPr="00F52402">
        <w:rPr>
          <w:rFonts w:cs="Times New Roman"/>
          <w:color w:val="000000" w:themeColor="text1"/>
        </w:rPr>
        <w:t>t</w:t>
      </w:r>
      <w:r w:rsidRPr="00F52402">
        <w:rPr>
          <w:rFonts w:cs="Times New Roman"/>
          <w:color w:val="000000" w:themeColor="text1"/>
        </w:rPr>
        <w:t>abula).</w:t>
      </w:r>
    </w:p>
    <w:p w14:paraId="3CE3FBBF" w14:textId="77777777" w:rsidR="0044105C" w:rsidRPr="00F52402" w:rsidRDefault="0044105C" w:rsidP="0044105C">
      <w:pPr>
        <w:rPr>
          <w:rFonts w:cs="Times New Roman"/>
          <w:color w:val="000000" w:themeColor="text1"/>
        </w:rPr>
      </w:pPr>
      <w:r w:rsidRPr="00235928">
        <w:rPr>
          <w:rFonts w:cs="Times New Roman"/>
          <w:i/>
          <w:u w:val="single"/>
        </w:rPr>
        <w:t>Metožu apraksts</w:t>
      </w:r>
      <w:r w:rsidRPr="00447484">
        <w:rPr>
          <w:rFonts w:cs="Times New Roman"/>
        </w:rPr>
        <w:t xml:space="preserve">: </w:t>
      </w:r>
      <w:r>
        <w:t xml:space="preserve">Paraugi fitoplanktona dominējošo grupu analīzēm tiek ievākti ar integrētā (0-10 m) paraugu ņēmēja palīdzību, vienā atkārtojumā no reprezentatīvām stacijām, un fiksēti ar lugola </w:t>
      </w:r>
      <w:r>
        <w:rPr>
          <w:rFonts w:cs="Times New Roman"/>
        </w:rPr>
        <w:t xml:space="preserve">etiķskābes šķīdumu. Dominējošo grupu sugu sastāvs un biomasa tiek noteikta </w:t>
      </w:r>
      <w:r w:rsidRPr="00F52402">
        <w:rPr>
          <w:rFonts w:cs="Times New Roman"/>
          <w:color w:val="000000" w:themeColor="text1"/>
        </w:rPr>
        <w:t xml:space="preserve">atbilstoši HELCOM, 2017; </w:t>
      </w:r>
      <w:hyperlink r:id="rId23" w:history="1">
        <w:r w:rsidRPr="00F52402">
          <w:rPr>
            <w:rStyle w:val="Hyperlink"/>
            <w:rFonts w:cs="Times New Roman"/>
            <w:i/>
            <w:color w:val="000000" w:themeColor="text1"/>
          </w:rPr>
          <w:t>COMBINE</w:t>
        </w:r>
      </w:hyperlink>
      <w:r w:rsidRPr="00F52402">
        <w:rPr>
          <w:rStyle w:val="Hyperlink"/>
          <w:rFonts w:cs="Times New Roman"/>
          <w:i/>
          <w:color w:val="000000" w:themeColor="text1"/>
        </w:rPr>
        <w:t xml:space="preserve"> Manual for Marine Monitoring, Annex C-6</w:t>
      </w:r>
      <w:r w:rsidRPr="00F52402">
        <w:rPr>
          <w:rFonts w:cs="Times New Roman"/>
          <w:i/>
          <w:color w:val="000000" w:themeColor="text1"/>
        </w:rPr>
        <w:t>.</w:t>
      </w:r>
      <w:r w:rsidRPr="00F52402">
        <w:rPr>
          <w:rFonts w:cs="Times New Roman"/>
          <w:color w:val="000000" w:themeColor="text1"/>
        </w:rPr>
        <w:t xml:space="preserve"> Metode ir piemērota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113DAC93" w14:textId="77777777" w:rsidR="0044105C" w:rsidRPr="00F52402" w:rsidRDefault="0044105C" w:rsidP="0044105C">
      <w:pPr>
        <w:rPr>
          <w:rFonts w:cs="Times New Roman"/>
          <w:color w:val="000000" w:themeColor="text1"/>
        </w:rPr>
      </w:pPr>
      <w:r w:rsidRPr="00F52402">
        <w:rPr>
          <w:rFonts w:cs="Times New Roman"/>
          <w:color w:val="000000" w:themeColor="text1"/>
        </w:rPr>
        <w:t>Dominējošo fitoplanktona grupu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biomasu (Olenina et al. 2006).</w:t>
      </w:r>
    </w:p>
    <w:p w14:paraId="0612433F" w14:textId="77777777" w:rsidR="0044105C" w:rsidRPr="005112A3" w:rsidRDefault="0044105C" w:rsidP="0044105C">
      <w:pPr>
        <w:rPr>
          <w:rFonts w:cs="Times New Roman"/>
          <w:kern w:val="24"/>
        </w:rPr>
      </w:pPr>
      <w:r w:rsidRPr="00F52402">
        <w:rPr>
          <w:rFonts w:cs="Times New Roman"/>
          <w:color w:val="000000" w:themeColor="text1"/>
        </w:rPr>
        <w:t xml:space="preserve">Dominējošo fitoplanktona sugu sezonālas sukcesijas indikators ir izstrādāts un aprēķināts atbilstoši HELCOM indikatora aprakstam HELCOM, 2018; </w:t>
      </w:r>
      <w:r w:rsidRPr="00F52402">
        <w:rPr>
          <w:rFonts w:cs="Times New Roman"/>
          <w:i/>
          <w:color w:val="000000" w:themeColor="text1"/>
        </w:rPr>
        <w:t>Seasonal succession of dominating phytoplankton groups</w:t>
      </w:r>
      <w:r w:rsidRPr="00F52402">
        <w:rPr>
          <w:rFonts w:cs="Times New Roman"/>
          <w:color w:val="000000" w:themeColor="text1"/>
        </w:rPr>
        <w:t xml:space="preserve"> un atspoguļo dominējošo fitoplanktona grupu pieļaujamās sezonālās robežvērtības, kas noteiktas izmantojot references periodu. Indikatora </w:t>
      </w:r>
      <w:r>
        <w:rPr>
          <w:rFonts w:cs="Times New Roman"/>
        </w:rPr>
        <w:t xml:space="preserve">vērtības ir balstītas uz katra mēneša vidējā datu punktu skaita, kas izteikti kā procenti no kopēja novērojumu skaita un ietilpst pieļaujamajās robežvērtībās. Izteiktas novirzes ārpus noteiktajām robežvērtībām norāda uz vides stāvokļa pasliktināšanos.   </w:t>
      </w:r>
    </w:p>
    <w:p w14:paraId="05AA7213" w14:textId="77777777" w:rsidR="0044105C" w:rsidRPr="00447484" w:rsidRDefault="0044105C" w:rsidP="0044105C">
      <w:pPr>
        <w:spacing w:after="0"/>
        <w:rPr>
          <w:rFonts w:cs="Times New Roman"/>
        </w:rPr>
      </w:pPr>
      <w:r w:rsidRPr="00235928">
        <w:rPr>
          <w:rFonts w:cs="Times New Roman"/>
          <w:i/>
          <w:u w:val="single"/>
        </w:rPr>
        <w:t>Apakšprogrammas konfidences līmeņa novērtējums</w:t>
      </w:r>
      <w:r w:rsidRPr="00235928">
        <w:rPr>
          <w:rFonts w:cs="Times New Roman"/>
          <w:u w:val="single"/>
        </w:rPr>
        <w:t>:</w:t>
      </w:r>
      <w:r>
        <w:rPr>
          <w:rFonts w:cs="Times New Roman"/>
        </w:rPr>
        <w:t xml:space="preserve"> Nav veikts</w:t>
      </w:r>
    </w:p>
    <w:p w14:paraId="76E7007E" w14:textId="347526EA" w:rsidR="0044105C" w:rsidRPr="003F0835" w:rsidRDefault="0044105C" w:rsidP="0044105C">
      <w:pPr>
        <w:spacing w:after="0"/>
        <w:rPr>
          <w:rFonts w:cs="Times New Roman"/>
          <w:i/>
          <w:color w:val="000000" w:themeColor="text1"/>
        </w:rPr>
      </w:pPr>
      <w:r w:rsidRPr="00235928">
        <w:rPr>
          <w:rFonts w:cs="Times New Roman"/>
          <w:i/>
          <w:color w:val="000000"/>
          <w:u w:val="single"/>
        </w:rPr>
        <w:t>Kvalitātes nodrošināšanas (KN) apraksts</w:t>
      </w:r>
      <w:r w:rsidRPr="00243FD7">
        <w:rPr>
          <w:rFonts w:cs="Times New Roman"/>
          <w:i/>
          <w:color w:val="000000"/>
        </w:rPr>
        <w:t>:</w:t>
      </w:r>
      <w:r w:rsidR="003F0835">
        <w:rPr>
          <w:rFonts w:cs="Times New Roman"/>
          <w:color w:val="000000"/>
        </w:rPr>
        <w:t xml:space="preserve"> </w:t>
      </w:r>
      <w:r>
        <w:rPr>
          <w:rFonts w:cs="Times New Roman"/>
        </w:rPr>
        <w:t xml:space="preserve">KN procedūras saskaņā ar </w:t>
      </w:r>
      <w:r w:rsidRPr="003F0835">
        <w:rPr>
          <w:rFonts w:cs="Times New Roman"/>
          <w:i/>
          <w:color w:val="000000" w:themeColor="text1"/>
        </w:rPr>
        <w:t>“COMBINE – Helsinki Commission Cooperative Monitoring in the Baltic Marine Environment manual of measurement protocols”.</w:t>
      </w:r>
    </w:p>
    <w:p w14:paraId="170AC774" w14:textId="77777777" w:rsidR="0044105C" w:rsidRPr="00447484" w:rsidRDefault="0044105C" w:rsidP="0044105C">
      <w:pPr>
        <w:spacing w:after="0"/>
        <w:rPr>
          <w:rFonts w:cs="Times New Roman"/>
          <w:u w:val="single"/>
        </w:rPr>
      </w:pPr>
      <w:r w:rsidRPr="00235928">
        <w:rPr>
          <w:rFonts w:cs="Times New Roman"/>
          <w:i/>
          <w:color w:val="000000"/>
          <w:u w:val="single"/>
        </w:rPr>
        <w:t>Kvalitātes kontroles (KK) (rezultātu ticamības nodrošināšanas) apraksts</w:t>
      </w:r>
      <w:r w:rsidRPr="00447484">
        <w:rPr>
          <w:rFonts w:cs="Times New Roman"/>
          <w:color w:val="000000"/>
          <w:u w:val="single"/>
        </w:rPr>
        <w:t>:</w:t>
      </w:r>
      <w:r w:rsidRPr="00447484">
        <w:rPr>
          <w:rFonts w:cs="Times New Roman"/>
          <w:u w:val="single"/>
        </w:rPr>
        <w:t xml:space="preserve"> </w:t>
      </w:r>
    </w:p>
    <w:p w14:paraId="1392735A" w14:textId="77777777" w:rsidR="0044105C" w:rsidRPr="00447484" w:rsidRDefault="0044105C" w:rsidP="0044105C">
      <w:pPr>
        <w:spacing w:after="0"/>
        <w:rPr>
          <w:rFonts w:cs="Times New Roman"/>
          <w:u w:val="single"/>
        </w:rPr>
      </w:pPr>
      <w:r w:rsidRPr="00447484">
        <w:rPr>
          <w:rFonts w:cs="Times New Roman"/>
        </w:rPr>
        <w:t>R-kontrolkartes, dalība starplaboratoriju salīdzinošās testēšanas pasākumos atbilstoši HELCOM ieteikumiem</w:t>
      </w:r>
    </w:p>
    <w:p w14:paraId="745FFEBC" w14:textId="77777777" w:rsidR="0044105C" w:rsidRPr="00447484" w:rsidRDefault="0044105C" w:rsidP="0044105C"/>
    <w:p w14:paraId="1D17038F" w14:textId="3ABE3EAB" w:rsidR="00C4403E" w:rsidRDefault="00F52402" w:rsidP="00F52402">
      <w:pPr>
        <w:jc w:val="right"/>
        <w:rPr>
          <w:rFonts w:cs="Times New Roman"/>
        </w:rPr>
      </w:pPr>
      <w:r>
        <w:rPr>
          <w:rFonts w:cs="Times New Roman"/>
        </w:rPr>
        <w:t>21</w:t>
      </w:r>
      <w:r w:rsidR="00C4403E">
        <w:rPr>
          <w:rFonts w:cs="Times New Roman"/>
        </w:rPr>
        <w:t xml:space="preserve">. </w:t>
      </w:r>
      <w:r>
        <w:rPr>
          <w:rFonts w:cs="Times New Roman"/>
        </w:rPr>
        <w:t>t</w:t>
      </w:r>
      <w:r w:rsidR="00C4403E">
        <w:rPr>
          <w:rFonts w:cs="Times New Roman"/>
        </w:rPr>
        <w:t>abula</w:t>
      </w:r>
      <w:r w:rsidR="0044105C" w:rsidRPr="009473B5">
        <w:rPr>
          <w:rFonts w:cs="Times New Roman"/>
        </w:rPr>
        <w:t xml:space="preserve"> </w:t>
      </w:r>
    </w:p>
    <w:p w14:paraId="21BC7799" w14:textId="020A2045" w:rsidR="0044105C" w:rsidRPr="00A20DCF" w:rsidRDefault="0044105C" w:rsidP="00F52402">
      <w:pPr>
        <w:jc w:val="center"/>
        <w:rPr>
          <w:rFonts w:cs="Times New Roman"/>
        </w:rPr>
      </w:pPr>
      <w:r w:rsidRPr="005112A3">
        <w:rPr>
          <w:rFonts w:cs="Times New Roman"/>
          <w:b/>
        </w:rPr>
        <w:t>Monitoringa staciju izvietojums un apsekošanas biežums 2020.–20</w:t>
      </w:r>
      <w:r w:rsidR="00F52402">
        <w:rPr>
          <w:rFonts w:cs="Times New Roman"/>
          <w:b/>
        </w:rPr>
        <w:t>26</w:t>
      </w:r>
      <w:r w:rsidRPr="005112A3">
        <w:rPr>
          <w:rFonts w:cs="Times New Roman"/>
          <w:b/>
        </w:rPr>
        <w:t>. gadam fitoplanktona sezonālai sukcesijai.</w:t>
      </w:r>
    </w:p>
    <w:p w14:paraId="5644E174" w14:textId="77777777" w:rsidR="0044105C" w:rsidRPr="009473B5" w:rsidRDefault="0044105C" w:rsidP="0044105C">
      <w:pPr>
        <w:rPr>
          <w:rFonts w:cs="Times New Roman"/>
          <w:sz w:val="18"/>
        </w:rPr>
      </w:pP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984"/>
        <w:gridCol w:w="2268"/>
        <w:gridCol w:w="1418"/>
      </w:tblGrid>
      <w:tr w:rsidR="0044105C" w:rsidRPr="00F01C8E" w14:paraId="0AAB8429" w14:textId="77777777" w:rsidTr="00F52402">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2B89F3D0" w14:textId="77777777" w:rsidR="0044105C" w:rsidRPr="00F01C8E" w:rsidRDefault="0044105C" w:rsidP="00F52402">
            <w:pPr>
              <w:jc w:val="center"/>
              <w:rPr>
                <w:rFonts w:cs="Times New Roman"/>
              </w:rPr>
            </w:pPr>
            <w:r w:rsidRPr="00F01C8E">
              <w:rPr>
                <w:rFonts w:cs="Times New Roman"/>
                <w:b/>
              </w:rPr>
              <w:t>Stacijas Nr.</w:t>
            </w:r>
          </w:p>
        </w:tc>
        <w:tc>
          <w:tcPr>
            <w:tcW w:w="19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665B2FC7" w14:textId="77777777" w:rsidR="0044105C" w:rsidRPr="00F01C8E" w:rsidRDefault="0044105C" w:rsidP="00F52402">
            <w:pPr>
              <w:jc w:val="center"/>
              <w:rPr>
                <w:rFonts w:cs="Times New Roman"/>
              </w:rPr>
            </w:pPr>
            <w:r w:rsidRPr="00F01C8E">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5344CE7E" w14:textId="77777777" w:rsidR="0044105C" w:rsidRPr="00F01C8E" w:rsidRDefault="0044105C" w:rsidP="00F52402">
            <w:pPr>
              <w:jc w:val="center"/>
              <w:rPr>
                <w:rFonts w:cs="Times New Roman"/>
              </w:rPr>
            </w:pPr>
            <w:r w:rsidRPr="00F01C8E">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11B29284" w14:textId="77777777" w:rsidR="0044105C" w:rsidRPr="00F01C8E" w:rsidRDefault="0044105C" w:rsidP="00F52402">
            <w:pPr>
              <w:jc w:val="center"/>
              <w:rPr>
                <w:rFonts w:cs="Times New Roman"/>
                <w:b/>
              </w:rPr>
            </w:pPr>
            <w:r w:rsidRPr="00F01C8E">
              <w:rPr>
                <w:rFonts w:cs="Times New Roman"/>
                <w:b/>
              </w:rPr>
              <w:t>Gads</w:t>
            </w:r>
          </w:p>
        </w:tc>
      </w:tr>
      <w:tr w:rsidR="0044105C" w:rsidRPr="00F01C8E" w14:paraId="041CD296" w14:textId="77777777" w:rsidTr="00F52402">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70F9C0D4" w14:textId="77777777" w:rsidR="0044105C" w:rsidRPr="00F01C8E" w:rsidRDefault="0044105C" w:rsidP="00F52402">
            <w:pPr>
              <w:jc w:val="center"/>
              <w:rPr>
                <w:rFonts w:cs="Times New Roman"/>
              </w:rPr>
            </w:pPr>
            <w:r>
              <w:rPr>
                <w:rFonts w:cs="Times New Roman"/>
              </w:rPr>
              <w:t>NI,</w:t>
            </w:r>
            <w:r w:rsidRPr="00F01C8E">
              <w:rPr>
                <w:rFonts w:cs="Times New Roman"/>
              </w:rPr>
              <w:t xml:space="preserve"> PA</w:t>
            </w:r>
            <w:r>
              <w:rPr>
                <w:rFonts w:cs="Times New Roman"/>
              </w:rPr>
              <w:t>, JM,</w:t>
            </w:r>
            <w:r w:rsidRPr="00F01C8E">
              <w:rPr>
                <w:rFonts w:cs="Times New Roman"/>
              </w:rPr>
              <w:t xml:space="preserve"> LI</w:t>
            </w:r>
            <w:r>
              <w:rPr>
                <w:rFonts w:cs="Times New Roman"/>
              </w:rPr>
              <w:t>, PV,</w:t>
            </w:r>
            <w:r w:rsidRPr="00F01C8E">
              <w:rPr>
                <w:rFonts w:cs="Times New Roman"/>
              </w:rPr>
              <w:t xml:space="preserve"> VE</w:t>
            </w:r>
            <w:r>
              <w:rPr>
                <w:rFonts w:cs="Times New Roman"/>
              </w:rPr>
              <w:t xml:space="preserve">, OV, 114A, </w:t>
            </w:r>
            <w:r w:rsidRPr="00F01C8E">
              <w:rPr>
                <w:rFonts w:cs="Times New Roman"/>
              </w:rPr>
              <w:t>17</w:t>
            </w:r>
            <w:r>
              <w:rPr>
                <w:rFonts w:cs="Times New Roman"/>
              </w:rPr>
              <w:t xml:space="preserve">4, 142, 172, </w:t>
            </w:r>
            <w:r w:rsidRPr="00F01C8E">
              <w:rPr>
                <w:rFonts w:cs="Times New Roman"/>
              </w:rPr>
              <w:t>170</w:t>
            </w:r>
            <w:r>
              <w:rPr>
                <w:rFonts w:cs="Times New Roman"/>
              </w:rPr>
              <w:t xml:space="preserve">, 167, </w:t>
            </w:r>
            <w:r w:rsidRPr="00F01C8E">
              <w:rPr>
                <w:rFonts w:cs="Times New Roman"/>
              </w:rPr>
              <w:t>16</w:t>
            </w:r>
            <w:r>
              <w:rPr>
                <w:rFonts w:cs="Times New Roman"/>
              </w:rPr>
              <w:t>5, 101A, 1</w:t>
            </w:r>
            <w:r w:rsidRPr="00F01C8E">
              <w:rPr>
                <w:rFonts w:cs="Times New Roman"/>
              </w:rPr>
              <w:t>6</w:t>
            </w:r>
            <w:r>
              <w:rPr>
                <w:rFonts w:cs="Times New Roman"/>
              </w:rPr>
              <w:t xml:space="preserve">3, 162, 160, 158, </w:t>
            </w:r>
            <w:r w:rsidRPr="00F01C8E">
              <w:rPr>
                <w:rFonts w:cs="Times New Roman"/>
              </w:rPr>
              <w:t>119</w:t>
            </w:r>
            <w:r>
              <w:rPr>
                <w:rFonts w:cs="Times New Roman"/>
              </w:rPr>
              <w:t xml:space="preserve">, 135, </w:t>
            </w:r>
            <w:r w:rsidRPr="00F01C8E">
              <w:rPr>
                <w:rFonts w:cs="Times New Roman"/>
              </w:rPr>
              <w:t>121</w:t>
            </w:r>
            <w:r>
              <w:rPr>
                <w:rFonts w:cs="Times New Roman"/>
              </w:rPr>
              <w:t>, 121</w:t>
            </w:r>
            <w:r w:rsidRPr="00F01C8E">
              <w:rPr>
                <w:rFonts w:cs="Times New Roman"/>
              </w:rPr>
              <w:t>A</w:t>
            </w:r>
          </w:p>
        </w:tc>
        <w:tc>
          <w:tcPr>
            <w:tcW w:w="1984" w:type="dxa"/>
            <w:tcBorders>
              <w:top w:val="single" w:sz="2" w:space="0" w:color="auto"/>
              <w:left w:val="single" w:sz="2" w:space="0" w:color="auto"/>
              <w:right w:val="single" w:sz="2" w:space="0" w:color="auto"/>
            </w:tcBorders>
            <w:shd w:val="clear" w:color="auto" w:fill="auto"/>
            <w:vAlign w:val="center"/>
          </w:tcPr>
          <w:p w14:paraId="38677E1A" w14:textId="77777777" w:rsidR="0044105C" w:rsidRPr="00F01C8E" w:rsidRDefault="0044105C" w:rsidP="00F52402">
            <w:pPr>
              <w:jc w:val="center"/>
              <w:rPr>
                <w:rFonts w:cs="Times New Roman"/>
              </w:rPr>
            </w:pPr>
            <w:r w:rsidRPr="00F01C8E">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755D734C" w14:textId="77777777" w:rsidR="0044105C" w:rsidRPr="00F01C8E" w:rsidRDefault="0044105C" w:rsidP="00F52402">
            <w:pPr>
              <w:jc w:val="center"/>
              <w:rPr>
                <w:rFonts w:cs="Times New Roman"/>
              </w:rPr>
            </w:pPr>
            <w:r w:rsidRPr="00F01C8E">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D1D323B" w14:textId="5984A30C" w:rsidR="0044105C" w:rsidRPr="00F01C8E" w:rsidRDefault="0044105C" w:rsidP="00F52402">
            <w:pPr>
              <w:jc w:val="center"/>
              <w:rPr>
                <w:rFonts w:cs="Times New Roman"/>
              </w:rPr>
            </w:pPr>
            <w:r w:rsidRPr="00F01C8E">
              <w:rPr>
                <w:rFonts w:cs="Times New Roman"/>
              </w:rPr>
              <w:t>2021.–2026.</w:t>
            </w:r>
          </w:p>
        </w:tc>
      </w:tr>
    </w:tbl>
    <w:p w14:paraId="60C76D1A" w14:textId="77777777" w:rsidR="0044105C" w:rsidRPr="00447484" w:rsidRDefault="0044105C" w:rsidP="0044105C">
      <w:pPr>
        <w:rPr>
          <w:rFonts w:cs="Times New Roman"/>
        </w:rPr>
      </w:pPr>
    </w:p>
    <w:p w14:paraId="5DB16984" w14:textId="77777777" w:rsidR="0044105C" w:rsidRDefault="0044105C" w:rsidP="0044105C"/>
    <w:p w14:paraId="7A29DC71" w14:textId="77777777" w:rsidR="0044105C" w:rsidRDefault="0044105C" w:rsidP="0044105C"/>
    <w:p w14:paraId="32FAE60B" w14:textId="77777777" w:rsidR="0044105C" w:rsidRPr="00F23111" w:rsidRDefault="0044105C" w:rsidP="0044105C"/>
    <w:p w14:paraId="5E580BBC" w14:textId="21C3F8F1" w:rsidR="0044105C" w:rsidRPr="00243FD7" w:rsidRDefault="0044105C" w:rsidP="0044105C">
      <w:pPr>
        <w:pStyle w:val="Heading3"/>
      </w:pPr>
      <w:bookmarkStart w:id="126" w:name="_Toc57249828"/>
      <w:bookmarkStart w:id="127" w:name="_Toc57273098"/>
      <w:bookmarkStart w:id="128" w:name="_Toc57273180"/>
      <w:bookmarkStart w:id="129" w:name="_Toc84804600"/>
      <w:r>
        <w:t xml:space="preserve">4.1.3. </w:t>
      </w:r>
      <w:r w:rsidRPr="00243FD7">
        <w:t>Bentiskās dzīvotnes</w:t>
      </w:r>
      <w:bookmarkEnd w:id="126"/>
      <w:bookmarkEnd w:id="127"/>
      <w:bookmarkEnd w:id="128"/>
      <w:bookmarkEnd w:id="129"/>
    </w:p>
    <w:p w14:paraId="72C72008" w14:textId="77777777" w:rsidR="0044105C" w:rsidRDefault="0044105C" w:rsidP="0044105C">
      <w:r>
        <w:t xml:space="preserve">Monitoringa programma </w:t>
      </w:r>
      <w:r w:rsidRPr="00903513">
        <w:rPr>
          <w:highlight w:val="green"/>
        </w:rPr>
        <w:t>aprakstīta 6. Nodaļā.</w:t>
      </w:r>
      <w:r>
        <w:t xml:space="preserve"> </w:t>
      </w:r>
    </w:p>
    <w:p w14:paraId="5C24D2F5" w14:textId="77777777" w:rsidR="0044105C" w:rsidRPr="007D5BD2" w:rsidRDefault="0044105C" w:rsidP="0044105C"/>
    <w:p w14:paraId="0BBDEB2E" w14:textId="4B514E3E" w:rsidR="0044105C" w:rsidRPr="00903513" w:rsidRDefault="0044105C" w:rsidP="0044105C">
      <w:pPr>
        <w:pStyle w:val="Heading3"/>
      </w:pPr>
      <w:bookmarkStart w:id="130" w:name="_Toc57249829"/>
      <w:bookmarkStart w:id="131" w:name="_Toc57273099"/>
      <w:bookmarkStart w:id="132" w:name="_Toc57273181"/>
      <w:bookmarkStart w:id="133" w:name="_Toc84804601"/>
      <w:r>
        <w:t xml:space="preserve">4.1.4. </w:t>
      </w:r>
      <w:r w:rsidRPr="00903513">
        <w:t>Ekosistēmas, t.sk.barības tīkli</w:t>
      </w:r>
      <w:bookmarkEnd w:id="130"/>
      <w:bookmarkEnd w:id="131"/>
      <w:bookmarkEnd w:id="132"/>
      <w:bookmarkEnd w:id="133"/>
    </w:p>
    <w:p w14:paraId="0FF405F3" w14:textId="77777777" w:rsidR="0044105C" w:rsidRDefault="0044105C" w:rsidP="0044105C">
      <w:r>
        <w:t xml:space="preserve">Monitoringa programma aprakstīta </w:t>
      </w:r>
      <w:r w:rsidRPr="00903513">
        <w:rPr>
          <w:highlight w:val="green"/>
        </w:rPr>
        <w:t>4. Nodaļā</w:t>
      </w:r>
    </w:p>
    <w:p w14:paraId="1F9504A2" w14:textId="77777777" w:rsidR="0044105C" w:rsidRDefault="0044105C" w:rsidP="0044105C"/>
    <w:p w14:paraId="32DF8E06" w14:textId="77777777" w:rsidR="0044105C" w:rsidRDefault="0044105C" w:rsidP="0044105C"/>
    <w:p w14:paraId="4558477C" w14:textId="77777777" w:rsidR="0044105C" w:rsidRDefault="0044105C" w:rsidP="0044105C"/>
    <w:p w14:paraId="66BB2893" w14:textId="77777777" w:rsidR="0044105C" w:rsidRDefault="0044105C" w:rsidP="0044105C"/>
    <w:p w14:paraId="35108903" w14:textId="77777777" w:rsidR="0044105C" w:rsidRPr="007D5BD2" w:rsidRDefault="0044105C" w:rsidP="0044105C"/>
    <w:p w14:paraId="09354C57" w14:textId="77777777" w:rsidR="00F52402" w:rsidRDefault="00F52402">
      <w:pPr>
        <w:jc w:val="left"/>
        <w:rPr>
          <w:rFonts w:eastAsia="Times New Roman" w:cs="Times New Roman"/>
          <w:b/>
          <w:caps/>
          <w:szCs w:val="24"/>
          <w:highlight w:val="green"/>
        </w:rPr>
      </w:pPr>
      <w:bookmarkStart w:id="134" w:name="_Toc57249830"/>
      <w:bookmarkStart w:id="135" w:name="_Toc57273100"/>
      <w:bookmarkStart w:id="136" w:name="_Toc57273182"/>
      <w:r>
        <w:rPr>
          <w:highlight w:val="green"/>
        </w:rPr>
        <w:br w:type="page"/>
      </w:r>
    </w:p>
    <w:p w14:paraId="56650A5C" w14:textId="1DEAAFDD" w:rsidR="0044105C" w:rsidRPr="00F52402" w:rsidRDefault="0044105C" w:rsidP="0044105C">
      <w:pPr>
        <w:pStyle w:val="Heading2"/>
      </w:pPr>
      <w:bookmarkStart w:id="137" w:name="_Toc84804602"/>
      <w:r w:rsidRPr="00F52402">
        <w:t>4.2. Raksturlielums D2: Cilvēku veikta svešzemju sugu introdukcija ir tādos apjomos, kas ekosistēmu neietekmē nelabvēlīgi</w:t>
      </w:r>
      <w:bookmarkEnd w:id="134"/>
      <w:bookmarkEnd w:id="135"/>
      <w:bookmarkEnd w:id="136"/>
      <w:bookmarkEnd w:id="137"/>
    </w:p>
    <w:p w14:paraId="62230F83" w14:textId="77777777" w:rsidR="00853A6B" w:rsidRDefault="00853A6B" w:rsidP="00853A6B">
      <w:pPr>
        <w:spacing w:after="0" w:line="240" w:lineRule="auto"/>
        <w:jc w:val="right"/>
      </w:pPr>
    </w:p>
    <w:p w14:paraId="7EA71EED" w14:textId="692D3EFA" w:rsidR="00853A6B" w:rsidRDefault="00853A6B" w:rsidP="00853A6B">
      <w:pPr>
        <w:spacing w:after="0" w:line="240" w:lineRule="auto"/>
        <w:jc w:val="right"/>
      </w:pPr>
      <w:r>
        <w:t>22</w:t>
      </w:r>
      <w:r w:rsidRPr="006667E4">
        <w:t>.tabula</w:t>
      </w:r>
    </w:p>
    <w:p w14:paraId="7D4B5631" w14:textId="07D5DB75" w:rsidR="0044105C" w:rsidRDefault="00853A6B" w:rsidP="00853A6B">
      <w:pPr>
        <w:spacing w:after="0" w:line="240" w:lineRule="auto"/>
        <w:jc w:val="center"/>
        <w:rPr>
          <w:b/>
        </w:rPr>
      </w:pPr>
      <w:r w:rsidRPr="006667E4">
        <w:rPr>
          <w:b/>
        </w:rPr>
        <w:t>Raksturlieluma raksturojums</w:t>
      </w:r>
    </w:p>
    <w:p w14:paraId="6A02B934" w14:textId="77777777" w:rsidR="006F6D93" w:rsidRPr="00853A6B" w:rsidRDefault="006F6D93" w:rsidP="00853A6B">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F83F0CB" w14:textId="77777777" w:rsidTr="00853A6B">
        <w:tc>
          <w:tcPr>
            <w:tcW w:w="3134" w:type="dxa"/>
            <w:shd w:val="clear" w:color="auto" w:fill="D9D9D9" w:themeFill="background1" w:themeFillShade="D9"/>
            <w:vAlign w:val="center"/>
          </w:tcPr>
          <w:p w14:paraId="4E368FC9" w14:textId="77777777" w:rsidR="0044105C" w:rsidRPr="008E0319" w:rsidRDefault="0044105C" w:rsidP="00853A6B">
            <w:pPr>
              <w:spacing w:after="0" w:line="240" w:lineRule="auto"/>
              <w:jc w:val="center"/>
              <w:rPr>
                <w:rFonts w:cs="Times New Roman"/>
                <w:b/>
              </w:rPr>
            </w:pPr>
          </w:p>
        </w:tc>
        <w:tc>
          <w:tcPr>
            <w:tcW w:w="3240" w:type="dxa"/>
            <w:shd w:val="clear" w:color="auto" w:fill="D9D9D9" w:themeFill="background1" w:themeFillShade="D9"/>
            <w:vAlign w:val="center"/>
          </w:tcPr>
          <w:p w14:paraId="1E36E0C6" w14:textId="77777777" w:rsidR="0044105C" w:rsidRPr="008E0319" w:rsidRDefault="0044105C" w:rsidP="00853A6B">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3A59BBBC" w14:textId="77777777" w:rsidR="0044105C" w:rsidRPr="008E0319" w:rsidRDefault="0044105C" w:rsidP="00853A6B">
            <w:pPr>
              <w:spacing w:after="0" w:line="240" w:lineRule="auto"/>
              <w:jc w:val="center"/>
              <w:rPr>
                <w:rFonts w:cs="Times New Roman"/>
                <w:b/>
              </w:rPr>
            </w:pPr>
            <w:r w:rsidRPr="008E0319">
              <w:rPr>
                <w:rFonts w:cs="Times New Roman"/>
                <w:b/>
              </w:rPr>
              <w:t>Kods</w:t>
            </w:r>
          </w:p>
        </w:tc>
      </w:tr>
      <w:tr w:rsidR="0044105C" w:rsidRPr="00A55CCB" w14:paraId="701FB9DE" w14:textId="77777777" w:rsidTr="00853A6B">
        <w:tc>
          <w:tcPr>
            <w:tcW w:w="3134" w:type="dxa"/>
            <w:shd w:val="clear" w:color="auto" w:fill="D9D9D9" w:themeFill="background1" w:themeFillShade="D9"/>
            <w:vAlign w:val="center"/>
          </w:tcPr>
          <w:p w14:paraId="23B958E4" w14:textId="77777777" w:rsidR="0044105C" w:rsidRPr="0087545A" w:rsidRDefault="0044105C" w:rsidP="00853A6B">
            <w:pPr>
              <w:spacing w:after="0" w:line="240" w:lineRule="auto"/>
              <w:jc w:val="center"/>
              <w:rPr>
                <w:rFonts w:cs="Times New Roman"/>
                <w:b/>
              </w:rPr>
            </w:pPr>
            <w:r w:rsidRPr="0087545A">
              <w:rPr>
                <w:rFonts w:cs="Times New Roman"/>
                <w:b/>
              </w:rPr>
              <w:t>Mērķis</w:t>
            </w:r>
          </w:p>
        </w:tc>
        <w:tc>
          <w:tcPr>
            <w:tcW w:w="3240" w:type="dxa"/>
            <w:vAlign w:val="center"/>
          </w:tcPr>
          <w:p w14:paraId="1893DEB3" w14:textId="77777777" w:rsidR="0044105C" w:rsidRPr="00A55CCB" w:rsidRDefault="0044105C" w:rsidP="00853A6B">
            <w:pPr>
              <w:spacing w:after="0" w:line="240" w:lineRule="auto"/>
              <w:jc w:val="center"/>
              <w:rPr>
                <w:rFonts w:cs="Times New Roman"/>
              </w:rPr>
            </w:pPr>
            <w:r>
              <w:rPr>
                <w:rFonts w:cs="Times New Roman"/>
              </w:rPr>
              <w:t>Stāvokļa/slodzes raksturošana</w:t>
            </w:r>
          </w:p>
        </w:tc>
        <w:tc>
          <w:tcPr>
            <w:tcW w:w="2642" w:type="dxa"/>
            <w:vAlign w:val="center"/>
          </w:tcPr>
          <w:p w14:paraId="7BD33185" w14:textId="3250DACA" w:rsidR="0044105C" w:rsidRPr="00A55CCB" w:rsidRDefault="00853A6B" w:rsidP="00853A6B">
            <w:pPr>
              <w:spacing w:after="0" w:line="240" w:lineRule="auto"/>
              <w:jc w:val="center"/>
              <w:rPr>
                <w:rFonts w:cs="Times New Roman"/>
              </w:rPr>
            </w:pPr>
            <w:r>
              <w:rPr>
                <w:rFonts w:cs="Times New Roman"/>
              </w:rPr>
              <w:t>-</w:t>
            </w:r>
          </w:p>
        </w:tc>
      </w:tr>
      <w:tr w:rsidR="0044105C" w:rsidRPr="00A55CCB" w14:paraId="798F2141" w14:textId="77777777" w:rsidTr="00853A6B">
        <w:tc>
          <w:tcPr>
            <w:tcW w:w="3134" w:type="dxa"/>
            <w:vMerge w:val="restart"/>
            <w:shd w:val="clear" w:color="auto" w:fill="D9D9D9" w:themeFill="background1" w:themeFillShade="D9"/>
            <w:vAlign w:val="center"/>
          </w:tcPr>
          <w:p w14:paraId="0C2A71E9" w14:textId="77777777" w:rsidR="0044105C" w:rsidRPr="0087545A" w:rsidRDefault="0044105C" w:rsidP="00853A6B">
            <w:pPr>
              <w:spacing w:after="0" w:line="240" w:lineRule="auto"/>
              <w:jc w:val="center"/>
              <w:rPr>
                <w:rFonts w:cs="Times New Roman"/>
                <w:b/>
              </w:rPr>
            </w:pPr>
            <w:r w:rsidRPr="0087545A">
              <w:rPr>
                <w:rFonts w:cs="Times New Roman"/>
                <w:b/>
              </w:rPr>
              <w:t>Jūras reģions</w:t>
            </w:r>
          </w:p>
        </w:tc>
        <w:tc>
          <w:tcPr>
            <w:tcW w:w="3240" w:type="dxa"/>
            <w:vAlign w:val="center"/>
          </w:tcPr>
          <w:p w14:paraId="5360BFA6" w14:textId="77777777" w:rsidR="0044105C" w:rsidRPr="00A55CCB" w:rsidRDefault="0044105C" w:rsidP="00853A6B">
            <w:pPr>
              <w:spacing w:after="0" w:line="240" w:lineRule="auto"/>
              <w:jc w:val="center"/>
              <w:rPr>
                <w:rFonts w:cs="Times New Roman"/>
              </w:rPr>
            </w:pPr>
            <w:r>
              <w:rPr>
                <w:rFonts w:cs="Times New Roman"/>
              </w:rPr>
              <w:t>Rīgas līcis</w:t>
            </w:r>
          </w:p>
        </w:tc>
        <w:tc>
          <w:tcPr>
            <w:tcW w:w="2642" w:type="dxa"/>
            <w:vAlign w:val="center"/>
          </w:tcPr>
          <w:p w14:paraId="41A53280" w14:textId="77777777" w:rsidR="0044105C" w:rsidRPr="00A55CCB" w:rsidRDefault="0044105C" w:rsidP="00853A6B">
            <w:pPr>
              <w:spacing w:after="0" w:line="240" w:lineRule="auto"/>
              <w:jc w:val="center"/>
              <w:rPr>
                <w:rFonts w:cs="Times New Roman"/>
              </w:rPr>
            </w:pPr>
            <w:r>
              <w:rPr>
                <w:rFonts w:cs="Times New Roman"/>
              </w:rPr>
              <w:t>BAL-LV-AA-009</w:t>
            </w:r>
          </w:p>
        </w:tc>
      </w:tr>
      <w:tr w:rsidR="0044105C" w:rsidRPr="00A55CCB" w14:paraId="0F2A835F" w14:textId="77777777" w:rsidTr="00853A6B">
        <w:tc>
          <w:tcPr>
            <w:tcW w:w="3134" w:type="dxa"/>
            <w:vMerge/>
            <w:shd w:val="clear" w:color="auto" w:fill="D9D9D9" w:themeFill="background1" w:themeFillShade="D9"/>
            <w:vAlign w:val="center"/>
          </w:tcPr>
          <w:p w14:paraId="02FBA2C5" w14:textId="77777777" w:rsidR="0044105C" w:rsidRPr="0087545A" w:rsidRDefault="0044105C" w:rsidP="00853A6B">
            <w:pPr>
              <w:spacing w:after="0" w:line="240" w:lineRule="auto"/>
              <w:jc w:val="center"/>
              <w:rPr>
                <w:rFonts w:cs="Times New Roman"/>
                <w:b/>
              </w:rPr>
            </w:pPr>
          </w:p>
        </w:tc>
        <w:tc>
          <w:tcPr>
            <w:tcW w:w="3240" w:type="dxa"/>
            <w:vAlign w:val="center"/>
          </w:tcPr>
          <w:p w14:paraId="0A9FFF44" w14:textId="77777777" w:rsidR="0044105C" w:rsidRPr="00A55CCB" w:rsidRDefault="0044105C" w:rsidP="00853A6B">
            <w:pPr>
              <w:spacing w:after="0" w:line="240" w:lineRule="auto"/>
              <w:jc w:val="center"/>
              <w:rPr>
                <w:rFonts w:cs="Times New Roman"/>
              </w:rPr>
            </w:pPr>
            <w:r>
              <w:rPr>
                <w:rFonts w:cs="Times New Roman"/>
              </w:rPr>
              <w:t>Baltijas jūra</w:t>
            </w:r>
          </w:p>
        </w:tc>
        <w:tc>
          <w:tcPr>
            <w:tcW w:w="2642" w:type="dxa"/>
            <w:vAlign w:val="center"/>
          </w:tcPr>
          <w:p w14:paraId="371080D0" w14:textId="77777777" w:rsidR="0044105C" w:rsidRPr="00A55CCB" w:rsidRDefault="0044105C" w:rsidP="00853A6B">
            <w:pPr>
              <w:spacing w:after="0" w:line="240" w:lineRule="auto"/>
              <w:jc w:val="center"/>
              <w:rPr>
                <w:rFonts w:cs="Times New Roman"/>
              </w:rPr>
            </w:pPr>
            <w:r>
              <w:rPr>
                <w:rFonts w:cs="Times New Roman"/>
              </w:rPr>
              <w:t>BAL-LV-AA-007</w:t>
            </w:r>
          </w:p>
        </w:tc>
      </w:tr>
      <w:tr w:rsidR="0044105C" w:rsidRPr="00A55CCB" w14:paraId="2115F8A5" w14:textId="77777777" w:rsidTr="00853A6B">
        <w:tc>
          <w:tcPr>
            <w:tcW w:w="3134" w:type="dxa"/>
            <w:shd w:val="clear" w:color="auto" w:fill="D9D9D9" w:themeFill="background1" w:themeFillShade="D9"/>
            <w:vAlign w:val="center"/>
          </w:tcPr>
          <w:p w14:paraId="6CFE9991" w14:textId="77777777" w:rsidR="0044105C" w:rsidRPr="0087545A" w:rsidRDefault="0044105C" w:rsidP="00853A6B">
            <w:pPr>
              <w:spacing w:after="0" w:line="240" w:lineRule="auto"/>
              <w:jc w:val="center"/>
              <w:rPr>
                <w:rFonts w:cs="Times New Roman"/>
                <w:b/>
              </w:rPr>
            </w:pPr>
            <w:r w:rsidRPr="0087545A">
              <w:rPr>
                <w:rFonts w:cs="Times New Roman"/>
                <w:b/>
              </w:rPr>
              <w:t>Vides mērķis</w:t>
            </w:r>
          </w:p>
        </w:tc>
        <w:tc>
          <w:tcPr>
            <w:tcW w:w="3240" w:type="dxa"/>
            <w:vAlign w:val="center"/>
          </w:tcPr>
          <w:p w14:paraId="7E564981" w14:textId="77777777" w:rsidR="0044105C" w:rsidRPr="00A55CCB" w:rsidRDefault="0044105C" w:rsidP="00853A6B">
            <w:pPr>
              <w:spacing w:after="0" w:line="240" w:lineRule="auto"/>
              <w:jc w:val="center"/>
              <w:rPr>
                <w:rFonts w:cs="Times New Roman"/>
              </w:rPr>
            </w:pPr>
            <w:r>
              <w:rPr>
                <w:rFonts w:cs="Times New Roman"/>
              </w:rPr>
              <w:t>Antropogēnās aktivitātes nav negatīvi ietekmējušas jūras biotopus un sugas</w:t>
            </w:r>
          </w:p>
        </w:tc>
        <w:tc>
          <w:tcPr>
            <w:tcW w:w="2642" w:type="dxa"/>
            <w:vAlign w:val="center"/>
          </w:tcPr>
          <w:p w14:paraId="4F4EE78D" w14:textId="77777777" w:rsidR="0044105C" w:rsidRPr="00A55CCB" w:rsidRDefault="0044105C" w:rsidP="00853A6B">
            <w:pPr>
              <w:spacing w:after="0" w:line="240" w:lineRule="auto"/>
              <w:jc w:val="center"/>
              <w:rPr>
                <w:rFonts w:cs="Times New Roman"/>
              </w:rPr>
            </w:pPr>
            <w:r>
              <w:rPr>
                <w:rFonts w:cs="Times New Roman"/>
              </w:rPr>
              <w:t>JVM1</w:t>
            </w:r>
          </w:p>
        </w:tc>
      </w:tr>
    </w:tbl>
    <w:p w14:paraId="62F0A569" w14:textId="77777777" w:rsidR="0044105C" w:rsidRDefault="0044105C" w:rsidP="0044105C"/>
    <w:p w14:paraId="45069452" w14:textId="77777777" w:rsidR="0044105C" w:rsidRDefault="0044105C" w:rsidP="0044105C"/>
    <w:p w14:paraId="2874EC33" w14:textId="77777777" w:rsidR="0044105C" w:rsidRPr="004D4CBF" w:rsidRDefault="0044105C" w:rsidP="00853A6B">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xml:space="preserve">): Cilvēka darbību rezultātā introducēto svešzemju sugu monitorings galvenokārt fokusējas uz pasākumu, kas vērsti uz jaunu sugu ienākšanas nepieļaušanu, efektivitātes novērtējumu un uz svarīgāko svešzemju sugu, kas ir izveidojušas noturīgas populācijas, izplatības un skaita novērtēšanu. Bez tam monitoringa programma dod iespēju novērtēt izvēlēto svešo sugu ietekmēto bentisko dzīvotņu telpisko apmēru un sadalījumu. </w:t>
      </w:r>
      <w:bookmarkStart w:id="138" w:name="_Hlk46931645"/>
    </w:p>
    <w:bookmarkEnd w:id="138"/>
    <w:p w14:paraId="344DA61D" w14:textId="77777777" w:rsidR="0044105C" w:rsidRPr="00A65255" w:rsidRDefault="0044105C" w:rsidP="0044105C">
      <w:pPr>
        <w:rPr>
          <w:b/>
        </w:rPr>
      </w:pPr>
    </w:p>
    <w:p w14:paraId="21EA81A6" w14:textId="77777777" w:rsidR="0044105C" w:rsidRDefault="0044105C" w:rsidP="0044105C">
      <w:pPr>
        <w:pStyle w:val="Heading3"/>
      </w:pPr>
      <w:bookmarkStart w:id="139" w:name="_Toc84804603"/>
      <w:bookmarkStart w:id="140" w:name="_Toc57249831"/>
      <w:bookmarkStart w:id="141" w:name="_Toc57273101"/>
      <w:bookmarkStart w:id="142" w:name="_Toc57273183"/>
      <w:r>
        <w:t xml:space="preserve">4.2.1. </w:t>
      </w:r>
      <w:r w:rsidRPr="00A65255">
        <w:t>Jaunu svešzemju sugu introdukcija</w:t>
      </w:r>
      <w:bookmarkEnd w:id="139"/>
      <w:r w:rsidRPr="00A65255">
        <w:t xml:space="preserve"> </w:t>
      </w:r>
    </w:p>
    <w:p w14:paraId="3C7C9259" w14:textId="77777777" w:rsidR="0044105C" w:rsidRDefault="0044105C" w:rsidP="0044105C">
      <w:pPr>
        <w:pStyle w:val="Heading3"/>
        <w:jc w:val="both"/>
      </w:pPr>
    </w:p>
    <w:p w14:paraId="3B3E10EC" w14:textId="35DC9F90" w:rsidR="0044105C" w:rsidRDefault="0044105C" w:rsidP="0044105C">
      <w:r w:rsidRPr="004D4CBF">
        <w:t>(GES komponente D2C1 – primārais kritērijs)</w:t>
      </w:r>
      <w:bookmarkEnd w:id="140"/>
      <w:bookmarkEnd w:id="141"/>
      <w:bookmarkEnd w:id="142"/>
    </w:p>
    <w:p w14:paraId="48CC9AD1" w14:textId="095B7169" w:rsidR="006F6D93" w:rsidRDefault="006F6D93" w:rsidP="006F6D93">
      <w:pPr>
        <w:spacing w:after="0" w:line="240" w:lineRule="auto"/>
        <w:jc w:val="right"/>
      </w:pPr>
      <w:r>
        <w:t>23</w:t>
      </w:r>
      <w:r w:rsidRPr="006667E4">
        <w:t>.tabula</w:t>
      </w:r>
    </w:p>
    <w:p w14:paraId="7A7A81A5" w14:textId="17AE8C9A" w:rsidR="006F6D93" w:rsidRDefault="006F6D93" w:rsidP="006F6D93">
      <w:pPr>
        <w:spacing w:after="0" w:line="240" w:lineRule="auto"/>
        <w:jc w:val="center"/>
        <w:rPr>
          <w:b/>
        </w:rPr>
      </w:pPr>
      <w:r w:rsidRPr="006667E4">
        <w:rPr>
          <w:b/>
        </w:rPr>
        <w:t>R</w:t>
      </w:r>
      <w:r>
        <w:rPr>
          <w:b/>
        </w:rPr>
        <w:t>ādītāja</w:t>
      </w:r>
      <w:r w:rsidRPr="006667E4">
        <w:rPr>
          <w:b/>
        </w:rPr>
        <w:t xml:space="preserve"> raksturojums</w:t>
      </w:r>
    </w:p>
    <w:p w14:paraId="1E54BD59" w14:textId="77777777" w:rsidR="006F6D93" w:rsidRPr="006F6D93" w:rsidRDefault="006F6D93" w:rsidP="006F6D93">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750"/>
        <w:gridCol w:w="2948"/>
      </w:tblGrid>
      <w:tr w:rsidR="0044105C" w:rsidRPr="008E0319" w14:paraId="0BD4D0FA" w14:textId="77777777" w:rsidTr="00853A6B">
        <w:trPr>
          <w:jc w:val="center"/>
        </w:trPr>
        <w:tc>
          <w:tcPr>
            <w:tcW w:w="3057" w:type="dxa"/>
            <w:shd w:val="clear" w:color="auto" w:fill="D9D9D9" w:themeFill="background1" w:themeFillShade="D9"/>
            <w:vAlign w:val="center"/>
          </w:tcPr>
          <w:p w14:paraId="571C0A58" w14:textId="77777777" w:rsidR="0044105C" w:rsidRPr="008E0319" w:rsidRDefault="0044105C" w:rsidP="00853A6B">
            <w:pPr>
              <w:spacing w:after="0" w:line="240" w:lineRule="auto"/>
              <w:jc w:val="center"/>
              <w:rPr>
                <w:rFonts w:cs="Times New Roman"/>
                <w:b/>
              </w:rPr>
            </w:pPr>
            <w:r>
              <w:rPr>
                <w:rFonts w:cs="Times New Roman"/>
                <w:b/>
              </w:rPr>
              <w:t>Tēma</w:t>
            </w:r>
          </w:p>
        </w:tc>
        <w:tc>
          <w:tcPr>
            <w:tcW w:w="2750" w:type="dxa"/>
            <w:shd w:val="clear" w:color="auto" w:fill="D9D9D9" w:themeFill="background1" w:themeFillShade="D9"/>
            <w:vAlign w:val="center"/>
          </w:tcPr>
          <w:p w14:paraId="69C5BF49" w14:textId="77777777" w:rsidR="0044105C" w:rsidRPr="008E0319" w:rsidRDefault="0044105C" w:rsidP="00853A6B">
            <w:pPr>
              <w:spacing w:after="0" w:line="240" w:lineRule="auto"/>
              <w:jc w:val="center"/>
              <w:rPr>
                <w:rFonts w:cs="Times New Roman"/>
                <w:b/>
              </w:rPr>
            </w:pPr>
            <w:r>
              <w:rPr>
                <w:rFonts w:cs="Times New Roman"/>
                <w:b/>
              </w:rPr>
              <w:t>Nosaukums</w:t>
            </w:r>
          </w:p>
        </w:tc>
        <w:tc>
          <w:tcPr>
            <w:tcW w:w="2948" w:type="dxa"/>
            <w:shd w:val="clear" w:color="auto" w:fill="D9D9D9" w:themeFill="background1" w:themeFillShade="D9"/>
            <w:vAlign w:val="center"/>
          </w:tcPr>
          <w:p w14:paraId="6248543F" w14:textId="77777777" w:rsidR="0044105C" w:rsidRPr="008E0319" w:rsidRDefault="0044105C" w:rsidP="00853A6B">
            <w:pPr>
              <w:spacing w:after="0" w:line="240" w:lineRule="auto"/>
              <w:jc w:val="center"/>
              <w:rPr>
                <w:rFonts w:cs="Times New Roman"/>
                <w:b/>
              </w:rPr>
            </w:pPr>
            <w:r w:rsidRPr="008E0319">
              <w:rPr>
                <w:rFonts w:cs="Times New Roman"/>
                <w:b/>
              </w:rPr>
              <w:t>Kods</w:t>
            </w:r>
          </w:p>
        </w:tc>
      </w:tr>
      <w:tr w:rsidR="00853A6B" w:rsidRPr="008E0319" w14:paraId="535A077D" w14:textId="77777777" w:rsidTr="00853A6B">
        <w:trPr>
          <w:jc w:val="center"/>
        </w:trPr>
        <w:tc>
          <w:tcPr>
            <w:tcW w:w="3057" w:type="dxa"/>
            <w:shd w:val="clear" w:color="auto" w:fill="D9D9D9" w:themeFill="background1" w:themeFillShade="D9"/>
            <w:vAlign w:val="center"/>
          </w:tcPr>
          <w:p w14:paraId="7E61C35C" w14:textId="77777777" w:rsidR="00853A6B" w:rsidRPr="00717046" w:rsidRDefault="00853A6B" w:rsidP="00853A6B">
            <w:pPr>
              <w:spacing w:after="0" w:line="240" w:lineRule="auto"/>
              <w:jc w:val="center"/>
              <w:rPr>
                <w:rFonts w:cs="Times New Roman"/>
              </w:rPr>
            </w:pPr>
            <w:r w:rsidRPr="00717046">
              <w:rPr>
                <w:rFonts w:cs="Times New Roman"/>
              </w:rPr>
              <w:t>Atbildīgā kompetentā institūcija</w:t>
            </w:r>
          </w:p>
        </w:tc>
        <w:tc>
          <w:tcPr>
            <w:tcW w:w="2750" w:type="dxa"/>
            <w:vAlign w:val="center"/>
          </w:tcPr>
          <w:p w14:paraId="079097A3" w14:textId="77777777" w:rsidR="00853A6B" w:rsidRPr="00853A6B" w:rsidRDefault="00853A6B" w:rsidP="00853A6B">
            <w:pPr>
              <w:spacing w:after="0" w:line="240" w:lineRule="auto"/>
              <w:jc w:val="center"/>
              <w:rPr>
                <w:rFonts w:cs="Times New Roman"/>
              </w:rPr>
            </w:pPr>
            <w:r w:rsidRPr="00853A6B">
              <w:rPr>
                <w:rFonts w:cs="Times New Roman"/>
              </w:rPr>
              <w:t>VARAM</w:t>
            </w:r>
          </w:p>
        </w:tc>
        <w:tc>
          <w:tcPr>
            <w:tcW w:w="2948" w:type="dxa"/>
            <w:vMerge w:val="restart"/>
            <w:vAlign w:val="center"/>
          </w:tcPr>
          <w:p w14:paraId="5115FB64" w14:textId="251B58A3" w:rsidR="00853A6B" w:rsidRPr="008E0319" w:rsidRDefault="00853A6B" w:rsidP="00853A6B">
            <w:pPr>
              <w:spacing w:after="0" w:line="240" w:lineRule="auto"/>
              <w:jc w:val="center"/>
              <w:rPr>
                <w:rFonts w:cs="Times New Roman"/>
                <w:b/>
              </w:rPr>
            </w:pPr>
            <w:r>
              <w:rPr>
                <w:rFonts w:cs="Times New Roman"/>
                <w:b/>
              </w:rPr>
              <w:t>-</w:t>
            </w:r>
          </w:p>
        </w:tc>
      </w:tr>
      <w:tr w:rsidR="00853A6B" w:rsidRPr="008E0319" w14:paraId="7540E83D" w14:textId="77777777" w:rsidTr="00853A6B">
        <w:trPr>
          <w:jc w:val="center"/>
        </w:trPr>
        <w:tc>
          <w:tcPr>
            <w:tcW w:w="3057" w:type="dxa"/>
            <w:shd w:val="clear" w:color="auto" w:fill="D9D9D9" w:themeFill="background1" w:themeFillShade="D9"/>
            <w:vAlign w:val="center"/>
          </w:tcPr>
          <w:p w14:paraId="3FDE3049" w14:textId="77777777" w:rsidR="00853A6B" w:rsidRPr="00717046" w:rsidRDefault="00853A6B" w:rsidP="00853A6B">
            <w:pPr>
              <w:spacing w:after="0" w:line="240" w:lineRule="auto"/>
              <w:jc w:val="center"/>
              <w:rPr>
                <w:rFonts w:cs="Times New Roman"/>
              </w:rPr>
            </w:pPr>
            <w:r>
              <w:rPr>
                <w:rFonts w:cs="Times New Roman"/>
              </w:rPr>
              <w:t>Atbildīgā organizācija</w:t>
            </w:r>
          </w:p>
        </w:tc>
        <w:tc>
          <w:tcPr>
            <w:tcW w:w="2750" w:type="dxa"/>
            <w:vAlign w:val="center"/>
          </w:tcPr>
          <w:p w14:paraId="49EF2D3F" w14:textId="77777777" w:rsidR="00853A6B" w:rsidRPr="00853A6B" w:rsidRDefault="00853A6B" w:rsidP="00853A6B">
            <w:pPr>
              <w:spacing w:after="0" w:line="240" w:lineRule="auto"/>
              <w:jc w:val="center"/>
              <w:rPr>
                <w:rFonts w:cs="Times New Roman"/>
              </w:rPr>
            </w:pPr>
            <w:r w:rsidRPr="00853A6B">
              <w:rPr>
                <w:rFonts w:cs="Times New Roman"/>
              </w:rPr>
              <w:t>LHEI</w:t>
            </w:r>
          </w:p>
        </w:tc>
        <w:tc>
          <w:tcPr>
            <w:tcW w:w="2948" w:type="dxa"/>
            <w:vMerge/>
            <w:vAlign w:val="center"/>
          </w:tcPr>
          <w:p w14:paraId="77A7A3B9" w14:textId="77777777" w:rsidR="00853A6B" w:rsidRPr="008E0319" w:rsidRDefault="00853A6B" w:rsidP="00853A6B">
            <w:pPr>
              <w:spacing w:after="0" w:line="240" w:lineRule="auto"/>
              <w:jc w:val="center"/>
              <w:rPr>
                <w:rFonts w:cs="Times New Roman"/>
                <w:b/>
              </w:rPr>
            </w:pPr>
          </w:p>
        </w:tc>
      </w:tr>
      <w:tr w:rsidR="0044105C" w:rsidRPr="00A55CCB" w14:paraId="37162A7F" w14:textId="77777777" w:rsidTr="00853A6B">
        <w:trPr>
          <w:jc w:val="center"/>
        </w:trPr>
        <w:tc>
          <w:tcPr>
            <w:tcW w:w="3057" w:type="dxa"/>
            <w:shd w:val="clear" w:color="auto" w:fill="D9D9D9" w:themeFill="background1" w:themeFillShade="D9"/>
            <w:vAlign w:val="center"/>
          </w:tcPr>
          <w:p w14:paraId="561A6C10" w14:textId="77777777" w:rsidR="0044105C" w:rsidRPr="00A55CCB" w:rsidRDefault="0044105C" w:rsidP="00853A6B">
            <w:pPr>
              <w:spacing w:after="0" w:line="240" w:lineRule="auto"/>
              <w:jc w:val="center"/>
              <w:rPr>
                <w:rFonts w:cs="Times New Roman"/>
              </w:rPr>
            </w:pPr>
            <w:r>
              <w:rPr>
                <w:rFonts w:cs="Times New Roman"/>
              </w:rPr>
              <w:t>Indikatori</w:t>
            </w:r>
          </w:p>
        </w:tc>
        <w:tc>
          <w:tcPr>
            <w:tcW w:w="2750" w:type="dxa"/>
            <w:vAlign w:val="center"/>
          </w:tcPr>
          <w:p w14:paraId="4EB07E0C" w14:textId="77777777" w:rsidR="0044105C" w:rsidRPr="00A55CCB" w:rsidRDefault="0044105C" w:rsidP="00853A6B">
            <w:pPr>
              <w:spacing w:after="0" w:line="240" w:lineRule="auto"/>
              <w:jc w:val="center"/>
              <w:rPr>
                <w:rFonts w:cs="Times New Roman"/>
              </w:rPr>
            </w:pPr>
            <w:r>
              <w:rPr>
                <w:rFonts w:cs="Times New Roman"/>
              </w:rPr>
              <w:t>No jauna ienākušo svešo sugu skaits</w:t>
            </w:r>
          </w:p>
        </w:tc>
        <w:tc>
          <w:tcPr>
            <w:tcW w:w="2948" w:type="dxa"/>
            <w:vAlign w:val="center"/>
          </w:tcPr>
          <w:p w14:paraId="63E08333" w14:textId="77777777" w:rsidR="0044105C" w:rsidRPr="00A55CCB" w:rsidRDefault="0044105C" w:rsidP="00853A6B">
            <w:pPr>
              <w:spacing w:after="0" w:line="240" w:lineRule="auto"/>
              <w:jc w:val="center"/>
              <w:rPr>
                <w:rFonts w:cs="Times New Roman"/>
              </w:rPr>
            </w:pPr>
            <w:r>
              <w:rPr>
                <w:rFonts w:cs="Times New Roman"/>
              </w:rPr>
              <w:t>BAL-HELCOM-nis1</w:t>
            </w:r>
          </w:p>
        </w:tc>
      </w:tr>
      <w:tr w:rsidR="00853A6B" w:rsidRPr="00A55CCB" w14:paraId="73E1D07E" w14:textId="77777777" w:rsidTr="00853A6B">
        <w:trPr>
          <w:jc w:val="center"/>
        </w:trPr>
        <w:tc>
          <w:tcPr>
            <w:tcW w:w="3057" w:type="dxa"/>
            <w:shd w:val="clear" w:color="auto" w:fill="D9D9D9" w:themeFill="background1" w:themeFillShade="D9"/>
            <w:vAlign w:val="center"/>
          </w:tcPr>
          <w:p w14:paraId="68692459" w14:textId="77777777" w:rsidR="00853A6B" w:rsidRPr="00A55CCB" w:rsidRDefault="00853A6B" w:rsidP="00853A6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0" w:type="dxa"/>
            <w:vAlign w:val="center"/>
          </w:tcPr>
          <w:p w14:paraId="24A45ED9" w14:textId="77777777" w:rsidR="00853A6B" w:rsidRPr="006F6D93" w:rsidRDefault="00853A6B" w:rsidP="00853A6B">
            <w:pPr>
              <w:spacing w:after="0" w:line="240" w:lineRule="auto"/>
              <w:jc w:val="center"/>
              <w:rPr>
                <w:rFonts w:cs="Times New Roman"/>
                <w:i/>
              </w:rPr>
            </w:pPr>
            <w:r w:rsidRPr="006F6D93">
              <w:rPr>
                <w:rFonts w:cs="Times New Roman"/>
                <w:i/>
              </w:rPr>
              <w:t>Trends in arrival of new non-indigenous species</w:t>
            </w:r>
          </w:p>
        </w:tc>
        <w:tc>
          <w:tcPr>
            <w:tcW w:w="2948" w:type="dxa"/>
            <w:vMerge w:val="restart"/>
            <w:vAlign w:val="center"/>
          </w:tcPr>
          <w:p w14:paraId="50D76F9E" w14:textId="71D2E8D2" w:rsidR="00853A6B" w:rsidRPr="00A55CCB" w:rsidRDefault="00853A6B" w:rsidP="00853A6B">
            <w:pPr>
              <w:spacing w:after="0" w:line="240" w:lineRule="auto"/>
              <w:jc w:val="center"/>
              <w:rPr>
                <w:rFonts w:cs="Times New Roman"/>
              </w:rPr>
            </w:pPr>
            <w:r>
              <w:rPr>
                <w:rFonts w:cs="Times New Roman"/>
              </w:rPr>
              <w:t>-</w:t>
            </w:r>
          </w:p>
        </w:tc>
      </w:tr>
      <w:tr w:rsidR="00853A6B" w:rsidRPr="00A55CCB" w14:paraId="5AF8A787" w14:textId="77777777" w:rsidTr="00853A6B">
        <w:trPr>
          <w:jc w:val="center"/>
        </w:trPr>
        <w:tc>
          <w:tcPr>
            <w:tcW w:w="3057" w:type="dxa"/>
            <w:shd w:val="clear" w:color="auto" w:fill="D9D9D9" w:themeFill="background1" w:themeFillShade="D9"/>
            <w:vAlign w:val="center"/>
          </w:tcPr>
          <w:p w14:paraId="390878A5" w14:textId="77777777" w:rsidR="00853A6B" w:rsidRPr="00A55CCB" w:rsidRDefault="00853A6B" w:rsidP="00853A6B">
            <w:pPr>
              <w:spacing w:after="0" w:line="240" w:lineRule="auto"/>
              <w:jc w:val="center"/>
              <w:rPr>
                <w:rFonts w:cs="Times New Roman"/>
              </w:rPr>
            </w:pPr>
            <w:r w:rsidRPr="00A55CCB">
              <w:rPr>
                <w:rFonts w:cs="Times New Roman"/>
              </w:rPr>
              <w:t>Datu turētājs</w:t>
            </w:r>
          </w:p>
        </w:tc>
        <w:tc>
          <w:tcPr>
            <w:tcW w:w="2750" w:type="dxa"/>
            <w:vAlign w:val="center"/>
          </w:tcPr>
          <w:p w14:paraId="150929FC" w14:textId="77777777" w:rsidR="00853A6B" w:rsidRPr="00A55CCB" w:rsidRDefault="00853A6B" w:rsidP="00853A6B">
            <w:pPr>
              <w:spacing w:after="0" w:line="240" w:lineRule="auto"/>
              <w:jc w:val="center"/>
              <w:rPr>
                <w:rFonts w:cs="Times New Roman"/>
              </w:rPr>
            </w:pPr>
            <w:r>
              <w:rPr>
                <w:rFonts w:cs="Times New Roman"/>
              </w:rPr>
              <w:t>LHEI</w:t>
            </w:r>
          </w:p>
        </w:tc>
        <w:tc>
          <w:tcPr>
            <w:tcW w:w="2948" w:type="dxa"/>
            <w:vMerge/>
            <w:vAlign w:val="center"/>
          </w:tcPr>
          <w:p w14:paraId="1B9C6C6F" w14:textId="77777777" w:rsidR="00853A6B" w:rsidRPr="00A55CCB" w:rsidRDefault="00853A6B" w:rsidP="00853A6B">
            <w:pPr>
              <w:spacing w:after="0" w:line="240" w:lineRule="auto"/>
              <w:jc w:val="center"/>
              <w:rPr>
                <w:rFonts w:cs="Times New Roman"/>
              </w:rPr>
            </w:pPr>
          </w:p>
        </w:tc>
      </w:tr>
      <w:tr w:rsidR="00853A6B" w:rsidRPr="00A55CCB" w14:paraId="4240CB38" w14:textId="77777777" w:rsidTr="00853A6B">
        <w:trPr>
          <w:jc w:val="center"/>
        </w:trPr>
        <w:tc>
          <w:tcPr>
            <w:tcW w:w="3057" w:type="dxa"/>
            <w:shd w:val="clear" w:color="auto" w:fill="D9D9D9" w:themeFill="background1" w:themeFillShade="D9"/>
            <w:vAlign w:val="center"/>
          </w:tcPr>
          <w:p w14:paraId="103FD1A5" w14:textId="748B171A" w:rsidR="00853A6B" w:rsidRPr="00A55CCB" w:rsidRDefault="00853A6B" w:rsidP="00853A6B">
            <w:pPr>
              <w:spacing w:after="0" w:line="240" w:lineRule="auto"/>
              <w:jc w:val="center"/>
              <w:rPr>
                <w:rFonts w:cs="Times New Roman"/>
              </w:rPr>
            </w:pPr>
            <w:r>
              <w:rPr>
                <w:rFonts w:cs="Times New Roman"/>
              </w:rPr>
              <w:t>Datu pieejamība</w:t>
            </w:r>
          </w:p>
        </w:tc>
        <w:tc>
          <w:tcPr>
            <w:tcW w:w="2750" w:type="dxa"/>
            <w:vAlign w:val="center"/>
          </w:tcPr>
          <w:p w14:paraId="7B5A541F" w14:textId="77777777" w:rsidR="00853A6B" w:rsidRDefault="00853A6B" w:rsidP="00853A6B">
            <w:pPr>
              <w:spacing w:after="0" w:line="240" w:lineRule="auto"/>
              <w:jc w:val="center"/>
              <w:rPr>
                <w:rFonts w:cs="Times New Roman"/>
              </w:rPr>
            </w:pPr>
            <w:r>
              <w:rPr>
                <w:rFonts w:cs="Times New Roman"/>
              </w:rPr>
              <w:t>LHEI</w:t>
            </w:r>
          </w:p>
        </w:tc>
        <w:tc>
          <w:tcPr>
            <w:tcW w:w="2948" w:type="dxa"/>
            <w:vMerge/>
            <w:vAlign w:val="center"/>
          </w:tcPr>
          <w:p w14:paraId="535A1768" w14:textId="77777777" w:rsidR="00853A6B" w:rsidRPr="00A55CCB" w:rsidRDefault="00853A6B" w:rsidP="00853A6B">
            <w:pPr>
              <w:spacing w:after="0" w:line="240" w:lineRule="auto"/>
              <w:jc w:val="center"/>
              <w:rPr>
                <w:rFonts w:cs="Times New Roman"/>
              </w:rPr>
            </w:pPr>
          </w:p>
        </w:tc>
      </w:tr>
    </w:tbl>
    <w:p w14:paraId="4AC10666" w14:textId="77777777" w:rsidR="0044105C" w:rsidRDefault="0044105C" w:rsidP="0044105C">
      <w:pPr>
        <w:rPr>
          <w:b/>
        </w:rPr>
      </w:pPr>
    </w:p>
    <w:p w14:paraId="6A1F55D6" w14:textId="20A4D7FD" w:rsidR="0044105C" w:rsidRPr="00556AA6" w:rsidRDefault="0044105C" w:rsidP="006F6D93">
      <w:pPr>
        <w:ind w:firstLine="720"/>
      </w:pPr>
      <w:r w:rsidRPr="009842B5">
        <w:rPr>
          <w:rFonts w:cs="Times New Roman"/>
        </w:rPr>
        <w:t>Novērojumus veic Rīgas, Ventspils un Liepājas ostas fiksētās stacijās (</w:t>
      </w:r>
      <w:r w:rsidR="000A5F7E" w:rsidRPr="000A5F7E">
        <w:rPr>
          <w:rFonts w:cs="Times New Roman"/>
          <w:color w:val="000000" w:themeColor="text1"/>
        </w:rPr>
        <w:t>24</w:t>
      </w:r>
      <w:r w:rsidRPr="000A5F7E">
        <w:rPr>
          <w:rFonts w:cs="Times New Roman"/>
          <w:color w:val="000000" w:themeColor="text1"/>
        </w:rPr>
        <w:t xml:space="preserve">. </w:t>
      </w:r>
      <w:r w:rsidR="000A5F7E" w:rsidRPr="000A5F7E">
        <w:rPr>
          <w:rFonts w:cs="Times New Roman"/>
          <w:color w:val="000000" w:themeColor="text1"/>
        </w:rPr>
        <w:t>t</w:t>
      </w:r>
      <w:r w:rsidRPr="000A5F7E">
        <w:rPr>
          <w:rFonts w:cs="Times New Roman"/>
          <w:color w:val="000000" w:themeColor="text1"/>
        </w:rPr>
        <w:t>abula</w:t>
      </w:r>
      <w:r w:rsidRPr="009842B5">
        <w:rPr>
          <w:rFonts w:cs="Times New Roman"/>
        </w:rPr>
        <w:t xml:space="preserve">), kuru koordinātes ir iepriekš noteiktas. Novērojumi tiek veikti trīs reizes sešu gadu periodā (katru otro gadu) </w:t>
      </w:r>
      <w:r>
        <w:rPr>
          <w:rFonts w:cs="Times New Roman"/>
        </w:rPr>
        <w:t xml:space="preserve">divas reizes viena gada laikā: </w:t>
      </w:r>
      <w:r w:rsidRPr="009842B5">
        <w:rPr>
          <w:rFonts w:cs="Times New Roman"/>
        </w:rPr>
        <w:t xml:space="preserve">pavasara un </w:t>
      </w:r>
      <w:r w:rsidR="0092265E">
        <w:rPr>
          <w:rFonts w:cs="Times New Roman"/>
        </w:rPr>
        <w:t xml:space="preserve">vēlas vasaras - rudens sezonās </w:t>
      </w:r>
      <w:r w:rsidRPr="009842B5">
        <w:rPr>
          <w:rFonts w:cs="Times New Roman"/>
        </w:rPr>
        <w:t>.</w:t>
      </w:r>
    </w:p>
    <w:p w14:paraId="4F2CEA54" w14:textId="77777777" w:rsidR="0044105C" w:rsidRPr="005C6B99" w:rsidRDefault="0044105C" w:rsidP="000A5F7E">
      <w:pPr>
        <w:ind w:firstLine="720"/>
        <w:rPr>
          <w:rFonts w:cs="Times New Roman"/>
        </w:rPr>
      </w:pPr>
      <w:r w:rsidRPr="00235928">
        <w:rPr>
          <w:rFonts w:cs="Times New Roman"/>
          <w:i/>
          <w:u w:val="single"/>
        </w:rPr>
        <w:t>Metožu apraksts</w:t>
      </w:r>
      <w:r w:rsidRPr="002971CE">
        <w:rPr>
          <w:rFonts w:cs="Times New Roman"/>
        </w:rPr>
        <w:t xml:space="preserve">: </w:t>
      </w:r>
      <w:r w:rsidRPr="00973500">
        <w:t>Latvijas ostās vides parametru apsekojums un paraugu ievākšana jāveic saskaņā ar HELCOM/OSPAR Ostu apsekojumu protokolu, kas ir daļa no “Kopīgajām HELCOM/OSPAR vadlīnijām par izņēmumiem saskaņā ar Starptautisko konvenciju par kuģu balasta ūdens un nosēduma kontroli un pārvaldību, noteikumiem A-4”, ko HELCOM un OSPAR līgumslēdzējas puses pieņēmušas 2013.gadā.</w:t>
      </w:r>
    </w:p>
    <w:p w14:paraId="09266E76" w14:textId="77777777" w:rsidR="0044105C" w:rsidRPr="00973500" w:rsidRDefault="0044105C" w:rsidP="000A5F7E">
      <w:pPr>
        <w:ind w:firstLine="720"/>
      </w:pPr>
      <w:r w:rsidRPr="00973500">
        <w:t>Katrā paraugu ievākšanas stacijā nosaka GPS koordinātes un fiksē paraugu protokolā. Ostu ūdens vides parametru apsekojumiem minimālā prasība ir noteikt ūdens temperatūras un sāļuma mērījumus vismaz ar trīs metru intervālu no ūdens kolonas pirmā metra līdz gruntij ņemot vērā konkrētās vietas plūdmaiņu un ostu raksturojumu. Sāļuma un temperatūras mērījumi jāveic katrā paraugošanas vietā. Mērījumus jāveic izmantojot iegremdējamu, daudzparametru hidroloģisko zondi, un, ja pieejamais aprīkojums atļauj, jānosaka ūdens duļķainība, izšķīdušā skābekļa un hlorofila “</w:t>
      </w:r>
      <w:r w:rsidRPr="00973500">
        <w:rPr>
          <w:i/>
        </w:rPr>
        <w:t>a</w:t>
      </w:r>
      <w:r w:rsidRPr="00973500">
        <w:t>” koncentrācija. Ūdens caurredzamība jānosaka pielietojot Seki disku. Paraugi jāievāc pavasara un vasaras sezonās, fitoplanktona ziedēšanas maksimumā. Paraugu ievākšanas protokolā jāatzīmē vēja stiprums, virziens, gaisa temperatūra un mākoņainība. Sedimentu jeb grunts tips un frakcija var tikt vērtēti vizuāli veicot grun</w:t>
      </w:r>
      <w:r>
        <w:t>ts organismu paraugu ievākšanu.</w:t>
      </w:r>
    </w:p>
    <w:p w14:paraId="22686575" w14:textId="77777777" w:rsidR="0044105C" w:rsidRDefault="0044105C" w:rsidP="000A5F7E">
      <w:pPr>
        <w:ind w:firstLine="720"/>
        <w:rPr>
          <w:rFonts w:cs="Times New Roman"/>
        </w:rPr>
      </w:pPr>
      <w:r w:rsidRPr="00973500">
        <w:rPr>
          <w:rFonts w:cs="Times New Roman"/>
        </w:rPr>
        <w:t xml:space="preserve">Paraugi cilvēka patogēnu analīzēm jāņem 2 reizes gadā – pavasara fitoplanktona ziedēšanas laikā un tā vasaras maksimumā. Paraugus ievāc tajās pašās stacijās, kur tiek reģistrēti ūdens vides parametri, ievākti fitoplanktona un zooplanktona paraugi. </w:t>
      </w:r>
      <w:r>
        <w:rPr>
          <w:rFonts w:cs="Times New Roman"/>
        </w:rPr>
        <w:t xml:space="preserve">Cilvēka patogēnu analīzes ietver </w:t>
      </w:r>
      <w:r w:rsidRPr="00191525">
        <w:rPr>
          <w:rFonts w:cs="Times New Roman"/>
          <w:bCs/>
        </w:rPr>
        <w:t xml:space="preserve">zarnu enterokoku, </w:t>
      </w:r>
      <w:r w:rsidRPr="00191525">
        <w:rPr>
          <w:rFonts w:cs="Times New Roman"/>
          <w:bCs/>
          <w:i/>
          <w:iCs/>
        </w:rPr>
        <w:t>Escherichia coli</w:t>
      </w:r>
      <w:r w:rsidRPr="00191525">
        <w:rPr>
          <w:rFonts w:cs="Times New Roman"/>
          <w:bCs/>
        </w:rPr>
        <w:t xml:space="preserve"> and </w:t>
      </w:r>
      <w:r>
        <w:rPr>
          <w:rFonts w:cs="Times New Roman"/>
          <w:bCs/>
          <w:i/>
          <w:iCs/>
        </w:rPr>
        <w:t>Vibrio</w:t>
      </w:r>
      <w:r w:rsidRPr="00191525">
        <w:rPr>
          <w:rFonts w:cs="Times New Roman"/>
          <w:bCs/>
          <w:i/>
          <w:iCs/>
        </w:rPr>
        <w:t xml:space="preserve"> cholera</w:t>
      </w:r>
      <w:r w:rsidRPr="00191525">
        <w:rPr>
          <w:rFonts w:cs="Times New Roman"/>
          <w:bCs/>
          <w:iCs/>
        </w:rPr>
        <w:t xml:space="preserve"> daudzuma noteikšanu</w:t>
      </w:r>
      <w:r>
        <w:rPr>
          <w:rFonts w:cs="Times New Roman"/>
          <w:bCs/>
          <w:iCs/>
        </w:rPr>
        <w:t xml:space="preserve">. </w:t>
      </w:r>
      <w:r>
        <w:rPr>
          <w:rFonts w:cs="Times New Roman"/>
        </w:rPr>
        <w:t>Ja ostās šai laikā patogēnu analīzes jau tiek veiktas un ja to metodika atbilst HELCOM/OSPAR ostu apsekojuma protokola prasībām, tās var izmantot HELCOM/OSPAR ostu apsekojuma protokolam vai to papildina.</w:t>
      </w:r>
    </w:p>
    <w:p w14:paraId="1A090303" w14:textId="77777777" w:rsidR="0044105C" w:rsidRDefault="0044105C" w:rsidP="000A5F7E">
      <w:pPr>
        <w:ind w:firstLine="426"/>
        <w:rPr>
          <w:rFonts w:cs="Times New Roman"/>
        </w:rPr>
      </w:pPr>
      <w:r>
        <w:rPr>
          <w:rFonts w:cs="Times New Roman"/>
        </w:rPr>
        <w:t>Katrā paraugu ņemšanas vietā cilvēka patogēnu analīzēm tiek ņemts viens paraugs aptuveni 30 cm dziļumā no ūdens virskārtas ar kopējo tilpumu 500 ml. Ja nepieciešams, parauga tilpumu var palielināt. Tālāka paraugu ņemšanas metodika, paraugu transportēšana un uzglabāšana, un analīzes jāveic saskaņā ar Eiropas Savienības Peldūdeņu direktīvā 2006/7/EC. Šī direktīva nosaka, ka:</w:t>
      </w:r>
    </w:p>
    <w:p w14:paraId="66C544D5" w14:textId="77777777" w:rsidR="0044105C" w:rsidRDefault="0044105C" w:rsidP="002F7E9E">
      <w:pPr>
        <w:pStyle w:val="tv213"/>
        <w:numPr>
          <w:ilvl w:val="2"/>
          <w:numId w:val="49"/>
        </w:numPr>
        <w:spacing w:before="0" w:beforeAutospacing="0" w:after="0" w:afterAutospacing="0"/>
        <w:ind w:left="426" w:hanging="284"/>
        <w:jc w:val="both"/>
      </w:pPr>
      <w:r>
        <w:t>Ja iespējams, ūdens paraugu ņem 30 centimetru zem ūdens virsmas. Ūdens ir vismaz vienu metru dziļš. Ja nepieciešams, ūdens paraugu ņem no laivas.</w:t>
      </w:r>
    </w:p>
    <w:p w14:paraId="38EE88CE" w14:textId="77777777" w:rsidR="0044105C" w:rsidRDefault="0044105C" w:rsidP="002F7E9E">
      <w:pPr>
        <w:pStyle w:val="tv213"/>
        <w:numPr>
          <w:ilvl w:val="2"/>
          <w:numId w:val="49"/>
        </w:numPr>
        <w:spacing w:before="0" w:beforeAutospacing="0" w:after="0" w:afterAutospacing="0"/>
        <w:ind w:left="426" w:hanging="284"/>
        <w:jc w:val="both"/>
      </w:pPr>
      <w:r>
        <w:t>Ūdens paraugu pudeles atbilst vienai no šādām prasībām:</w:t>
      </w:r>
    </w:p>
    <w:p w14:paraId="3203101E" w14:textId="77777777" w:rsidR="0044105C" w:rsidRDefault="0044105C" w:rsidP="002F7E9E">
      <w:pPr>
        <w:pStyle w:val="tv213"/>
        <w:numPr>
          <w:ilvl w:val="3"/>
          <w:numId w:val="50"/>
        </w:numPr>
        <w:spacing w:before="0" w:beforeAutospacing="0" w:after="0" w:afterAutospacing="0"/>
        <w:ind w:left="993" w:hanging="284"/>
        <w:jc w:val="both"/>
      </w:pPr>
      <w:r>
        <w:t>tās sterilizētas autoklāvā ne mazāk kā 15 minūtes 121 ºC temperatūrā;</w:t>
      </w:r>
    </w:p>
    <w:p w14:paraId="3A8E1B1A" w14:textId="77777777" w:rsidR="0044105C" w:rsidRDefault="0044105C" w:rsidP="002F7E9E">
      <w:pPr>
        <w:pStyle w:val="tv213"/>
        <w:numPr>
          <w:ilvl w:val="3"/>
          <w:numId w:val="50"/>
        </w:numPr>
        <w:spacing w:before="0" w:beforeAutospacing="0" w:after="0" w:afterAutospacing="0"/>
        <w:ind w:left="993" w:hanging="284"/>
        <w:jc w:val="both"/>
      </w:pPr>
      <w:r>
        <w:t>veikta sausā sterilizēšana 160 ºC līdz 170 ºC temperatūrā ne mazāk kā vienu stundu;</w:t>
      </w:r>
    </w:p>
    <w:p w14:paraId="78B283DE" w14:textId="77777777" w:rsidR="0044105C" w:rsidRDefault="0044105C" w:rsidP="002F7E9E">
      <w:pPr>
        <w:pStyle w:val="tv213"/>
        <w:numPr>
          <w:ilvl w:val="3"/>
          <w:numId w:val="50"/>
        </w:numPr>
        <w:spacing w:before="0" w:beforeAutospacing="0" w:after="0" w:afterAutospacing="0"/>
        <w:ind w:left="993" w:hanging="284"/>
        <w:jc w:val="both"/>
      </w:pPr>
      <w:r>
        <w:t>apstaroti ūdens paraugu trauki, kas saņemti sterilā iepakojumā tieši no ražotāja.</w:t>
      </w:r>
    </w:p>
    <w:p w14:paraId="7379CA2A" w14:textId="77777777" w:rsidR="0044105C" w:rsidRDefault="0044105C" w:rsidP="002F7E9E">
      <w:pPr>
        <w:pStyle w:val="tv213"/>
        <w:numPr>
          <w:ilvl w:val="0"/>
          <w:numId w:val="51"/>
        </w:numPr>
        <w:spacing w:before="0" w:beforeAutospacing="0" w:after="0" w:afterAutospacing="0"/>
        <w:ind w:left="426" w:hanging="284"/>
        <w:jc w:val="both"/>
      </w:pPr>
      <w:r>
        <w:t>Ūdens paraugu ņemšana:</w:t>
      </w:r>
    </w:p>
    <w:p w14:paraId="224DAA77" w14:textId="77777777" w:rsidR="0044105C" w:rsidRDefault="0044105C" w:rsidP="002F7E9E">
      <w:pPr>
        <w:pStyle w:val="tv213"/>
        <w:numPr>
          <w:ilvl w:val="3"/>
          <w:numId w:val="49"/>
        </w:numPr>
        <w:spacing w:before="0" w:beforeAutospacing="0" w:after="0" w:afterAutospacing="0"/>
        <w:ind w:left="993" w:hanging="284"/>
        <w:jc w:val="both"/>
      </w:pPr>
      <w:r>
        <w:t>ūdens paraugu pudeles (trauka) apjoms ir atkarīgs no ūdens daudzuma, kas nepieciešams, lai pārbaudītu katru rādītāju. Minimālais pudeles (trauka) tilpums ir 250 ml;</w:t>
      </w:r>
    </w:p>
    <w:p w14:paraId="18915ECA" w14:textId="77777777" w:rsidR="0044105C" w:rsidRDefault="0044105C" w:rsidP="002F7E9E">
      <w:pPr>
        <w:pStyle w:val="tv213"/>
        <w:numPr>
          <w:ilvl w:val="3"/>
          <w:numId w:val="50"/>
        </w:numPr>
        <w:spacing w:before="0" w:beforeAutospacing="0" w:after="0" w:afterAutospacing="0"/>
        <w:ind w:left="993" w:hanging="284"/>
        <w:jc w:val="both"/>
      </w:pPr>
      <w:r>
        <w:t>ūdens paraugu pudeles (trauki) ir no caurspīdīga un bezkrāsaina materiāla (stikla vai plastmasas – polietēna vai polipropilēna);</w:t>
      </w:r>
    </w:p>
    <w:p w14:paraId="1BEE30C5" w14:textId="77777777" w:rsidR="0044105C" w:rsidRDefault="0044105C" w:rsidP="002F7E9E">
      <w:pPr>
        <w:pStyle w:val="tv213"/>
        <w:numPr>
          <w:ilvl w:val="3"/>
          <w:numId w:val="50"/>
        </w:numPr>
        <w:spacing w:before="0" w:beforeAutospacing="0" w:after="0" w:afterAutospacing="0"/>
        <w:ind w:left="993" w:hanging="284"/>
        <w:jc w:val="both"/>
      </w:pPr>
      <w:r>
        <w:t>lai novērstu ūdens parauga nejaušu piesārņošanu, parauga ņēmējs izmanto aseptisku parauga ņemšanas tehniku, kas ļauj saglabāt parauga trauka sterilitāti un nepiesārņo paraugu. Ja paraugs tiek ņemts atbilstoši šai tehnikai, papildus nav nepieciešams sterils aprīkojums (piemēram, sterili ķirurģiskie cimdi, knaibles, kārts);</w:t>
      </w:r>
    </w:p>
    <w:p w14:paraId="1BD1B0B0" w14:textId="77777777" w:rsidR="0044105C" w:rsidRDefault="0044105C" w:rsidP="002F7E9E">
      <w:pPr>
        <w:pStyle w:val="tv213"/>
        <w:numPr>
          <w:ilvl w:val="3"/>
          <w:numId w:val="50"/>
        </w:numPr>
        <w:spacing w:before="0" w:beforeAutospacing="0" w:after="0" w:afterAutospacing="0"/>
        <w:ind w:left="993" w:hanging="284"/>
        <w:jc w:val="both"/>
      </w:pPr>
      <w:r>
        <w:t>ūdens paraugu skaidri apzīmē ar neizdzēšamu tinti uz pudeles (trauka) un izdara atzīmi ūdens paraugu ņemšanas veidlapā.</w:t>
      </w:r>
    </w:p>
    <w:p w14:paraId="56740F7A" w14:textId="77777777" w:rsidR="0044105C" w:rsidRDefault="0044105C" w:rsidP="002F7E9E">
      <w:pPr>
        <w:pStyle w:val="tv213"/>
        <w:numPr>
          <w:ilvl w:val="2"/>
          <w:numId w:val="49"/>
        </w:numPr>
        <w:spacing w:before="0" w:beforeAutospacing="0" w:after="0" w:afterAutospacing="0"/>
        <w:ind w:left="426" w:hanging="284"/>
        <w:jc w:val="both"/>
      </w:pPr>
      <w:r>
        <w:t>Ūdens paraugu glabāšana un transportēšana pirms analīzes:</w:t>
      </w:r>
    </w:p>
    <w:p w14:paraId="3D82965C" w14:textId="77777777" w:rsidR="0044105C" w:rsidRDefault="0044105C" w:rsidP="002F7E9E">
      <w:pPr>
        <w:pStyle w:val="tv213"/>
        <w:numPr>
          <w:ilvl w:val="3"/>
          <w:numId w:val="50"/>
        </w:numPr>
        <w:spacing w:before="0" w:beforeAutospacing="0" w:after="0" w:afterAutospacing="0"/>
        <w:ind w:left="993" w:hanging="284"/>
        <w:jc w:val="both"/>
      </w:pPr>
      <w:r>
        <w:t>visos transportēšanas posmos ūdens paraugu aizsargā no gaismas (īpaši no tiešas saules gaismas);</w:t>
      </w:r>
    </w:p>
    <w:p w14:paraId="55CF157F" w14:textId="77777777" w:rsidR="0044105C" w:rsidRDefault="0044105C" w:rsidP="002F7E9E">
      <w:pPr>
        <w:pStyle w:val="tv213"/>
        <w:numPr>
          <w:ilvl w:val="3"/>
          <w:numId w:val="50"/>
        </w:numPr>
        <w:spacing w:before="0" w:beforeAutospacing="0" w:after="0" w:afterAutospacing="0"/>
        <w:ind w:left="993" w:hanging="284"/>
        <w:jc w:val="both"/>
      </w:pPr>
      <w:r>
        <w:t>ūdens paraugu līdz atvešanai uz laboratoriju glabā apmēram 4 ºC temperatūrā aukstuma kastē vai ledusskapī (atkarībā no laikapstākļiem). Ja transportēšana uz laboratoriju aizņem vairāk nekā četras stundas, ūdens paraugu transportē ledusskapī;</w:t>
      </w:r>
    </w:p>
    <w:p w14:paraId="04788D52" w14:textId="77777777" w:rsidR="0044105C" w:rsidRDefault="0044105C" w:rsidP="002F7E9E">
      <w:pPr>
        <w:pStyle w:val="tv213"/>
        <w:numPr>
          <w:ilvl w:val="3"/>
          <w:numId w:val="50"/>
        </w:numPr>
        <w:spacing w:before="0" w:beforeAutospacing="0" w:after="0" w:afterAutospacing="0"/>
        <w:ind w:left="993" w:hanging="284"/>
        <w:jc w:val="both"/>
      </w:pPr>
      <w:r>
        <w:t>laikposmam starp ūdens paraugu ņemšanu un analīzes veikšanu jābūt iespējami īsam. Ieteicams ūdens paraugu analizēt tajā pašā darbdienā. Ja tas nav iespējams, ūdens paraugu analizē ne vēlāk kā 24 stundas pēc tā ņemšanas. Līdz tam ūdens paraugus glabā tumsā 4 ºC ± 3 ºC temperatūrā.</w:t>
      </w:r>
    </w:p>
    <w:p w14:paraId="1FD230A6" w14:textId="77777777" w:rsidR="0044105C" w:rsidRPr="00973500" w:rsidRDefault="0044105C" w:rsidP="000A5F7E">
      <w:pPr>
        <w:ind w:firstLine="426"/>
        <w:rPr>
          <w:rFonts w:cs="Times New Roman"/>
        </w:rPr>
      </w:pPr>
      <w:r w:rsidRPr="00973500">
        <w:rPr>
          <w:rFonts w:cs="Times New Roman"/>
        </w:rPr>
        <w:t>Atbilstoši Eiropas Savienības Peldūdeņu direktīvā 2006/7/EC, cilvēku patogēnu analīzēm tiek izmantotas šādas metodes:</w:t>
      </w:r>
    </w:p>
    <w:p w14:paraId="5DA10A13" w14:textId="77777777" w:rsidR="0044105C" w:rsidRPr="00983B23" w:rsidRDefault="0044105C" w:rsidP="002F7E9E">
      <w:pPr>
        <w:pStyle w:val="ListParagraph"/>
        <w:numPr>
          <w:ilvl w:val="0"/>
          <w:numId w:val="52"/>
        </w:numPr>
        <w:spacing w:after="200" w:line="240" w:lineRule="auto"/>
        <w:ind w:left="426" w:hanging="284"/>
        <w:rPr>
          <w:rFonts w:cs="Times New Roman"/>
        </w:rPr>
      </w:pPr>
      <w:r w:rsidRPr="00983B23">
        <w:rPr>
          <w:rFonts w:cs="Times New Roman"/>
        </w:rPr>
        <w:t>Zarnu enterokoki (KVV</w:t>
      </w:r>
      <w:r w:rsidRPr="00983B23">
        <w:rPr>
          <w:rFonts w:cs="Times New Roman"/>
          <w:vertAlign w:val="superscript"/>
        </w:rPr>
        <w:t>3</w:t>
      </w:r>
      <w:r w:rsidRPr="00983B23">
        <w:rPr>
          <w:rFonts w:cs="Times New Roman"/>
        </w:rPr>
        <w:t>/100 ml):</w:t>
      </w:r>
    </w:p>
    <w:p w14:paraId="060C5678"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7899-1:2006 "Ūdens kvalitāte. Zarnu enterokoku noteikšana un uzskaite. 1.daļa: Mikrometode (visiespējamākā skaita metode) virszemes ūdenim un notekūdenim" vai</w:t>
      </w:r>
    </w:p>
    <w:p w14:paraId="225DEBB9"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7899-2:2006 "Ūdens kvalitāte. Zarnu enterokoku noteikšana un uzskaite. 2.daļa: Membrānfiltrācijas metode"</w:t>
      </w:r>
    </w:p>
    <w:p w14:paraId="0828DF8B" w14:textId="77777777" w:rsidR="0044105C" w:rsidRPr="00983B23" w:rsidRDefault="0044105C" w:rsidP="002F7E9E">
      <w:pPr>
        <w:pStyle w:val="ListParagraph"/>
        <w:numPr>
          <w:ilvl w:val="0"/>
          <w:numId w:val="53"/>
        </w:numPr>
        <w:spacing w:after="200" w:line="240" w:lineRule="auto"/>
        <w:ind w:left="426" w:hanging="284"/>
        <w:rPr>
          <w:rFonts w:cs="Times New Roman"/>
        </w:rPr>
      </w:pPr>
      <w:r w:rsidRPr="00983B23">
        <w:rPr>
          <w:rFonts w:cs="Times New Roman"/>
          <w:i/>
          <w:iCs/>
        </w:rPr>
        <w:t>Escherichia coli</w:t>
      </w:r>
      <w:r w:rsidRPr="00983B23">
        <w:rPr>
          <w:rFonts w:cs="Times New Roman"/>
        </w:rPr>
        <w:t xml:space="preserve"> (KVV</w:t>
      </w:r>
      <w:r w:rsidRPr="00983B23">
        <w:rPr>
          <w:rFonts w:cs="Times New Roman"/>
          <w:vertAlign w:val="superscript"/>
        </w:rPr>
        <w:t>3</w:t>
      </w:r>
      <w:r w:rsidRPr="00983B23">
        <w:rPr>
          <w:rFonts w:cs="Times New Roman"/>
        </w:rPr>
        <w:t>/100 ml)</w:t>
      </w:r>
    </w:p>
    <w:p w14:paraId="231487FA"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9308-1:2006</w:t>
      </w:r>
      <w:r>
        <w:rPr>
          <w:rFonts w:cs="Times New Roman"/>
        </w:rPr>
        <w:t xml:space="preserve"> </w:t>
      </w:r>
      <w:r w:rsidRPr="00983B23">
        <w:rPr>
          <w:rFonts w:cs="Times New Roman"/>
        </w:rPr>
        <w:t xml:space="preserve">"Ūdens kvalitāte. </w:t>
      </w:r>
      <w:r w:rsidRPr="00983B23">
        <w:rPr>
          <w:rFonts w:cs="Times New Roman"/>
          <w:i/>
          <w:iCs/>
        </w:rPr>
        <w:t>Escherichia coli</w:t>
      </w:r>
      <w:r w:rsidRPr="00983B23">
        <w:rPr>
          <w:rFonts w:cs="Times New Roman"/>
        </w:rPr>
        <w:t xml:space="preserve"> un koliformas baktēriju noteikšana un uzskaite. 1.daļa: Membrānfiltrācijas metode" vai</w:t>
      </w:r>
    </w:p>
    <w:p w14:paraId="65B1494D" w14:textId="77777777" w:rsidR="0044105C"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9308-3:2006 "</w:t>
      </w:r>
      <w:r w:rsidRPr="00983B23">
        <w:rPr>
          <w:rFonts w:cs="Times New Roman"/>
          <w:i/>
          <w:iCs/>
        </w:rPr>
        <w:t>Ūdens kvalitāte. Escherichia</w:t>
      </w:r>
      <w:r w:rsidRPr="00983B23">
        <w:rPr>
          <w:rFonts w:cs="Times New Roman"/>
        </w:rPr>
        <w:t xml:space="preserve"> </w:t>
      </w:r>
      <w:r w:rsidRPr="00983B23">
        <w:rPr>
          <w:rFonts w:cs="Times New Roman"/>
          <w:i/>
          <w:iCs/>
        </w:rPr>
        <w:t>coli</w:t>
      </w:r>
      <w:r w:rsidRPr="00983B23">
        <w:rPr>
          <w:rFonts w:cs="Times New Roman"/>
        </w:rPr>
        <w:t xml:space="preserve"> un koliformas baktēriju noteikšana un uzskaite. 3.daļa: Mikrometode (visiespējamākais skaits), </w:t>
      </w:r>
      <w:r w:rsidRPr="00983B23">
        <w:rPr>
          <w:rFonts w:cs="Times New Roman"/>
          <w:i/>
          <w:iCs/>
        </w:rPr>
        <w:t>E.coli</w:t>
      </w:r>
      <w:r w:rsidRPr="00983B23">
        <w:rPr>
          <w:rFonts w:cs="Times New Roman"/>
        </w:rPr>
        <w:t xml:space="preserve"> noteikšana un uzskaite virszemes ūdenī un notekūdenī"</w:t>
      </w:r>
    </w:p>
    <w:p w14:paraId="5D55F3C0" w14:textId="77777777" w:rsidR="0044105C" w:rsidRDefault="0044105C" w:rsidP="000A5F7E">
      <w:pPr>
        <w:spacing w:after="200"/>
        <w:ind w:firstLine="709"/>
        <w:rPr>
          <w:rFonts w:cs="Times New Roman"/>
          <w:bCs/>
          <w:iCs/>
        </w:rPr>
      </w:pPr>
      <w:r w:rsidRPr="009813A2">
        <w:rPr>
          <w:rFonts w:cs="Times New Roman"/>
        </w:rPr>
        <w:t xml:space="preserve">Šajā direktīvā nav minēts, kāda metode jāizmanto </w:t>
      </w:r>
      <w:r w:rsidRPr="009813A2">
        <w:rPr>
          <w:rFonts w:cs="Times New Roman"/>
          <w:bCs/>
          <w:i/>
          <w:iCs/>
        </w:rPr>
        <w:t xml:space="preserve">Vibrio cholera </w:t>
      </w:r>
      <w:r w:rsidRPr="009813A2">
        <w:rPr>
          <w:rFonts w:cs="Times New Roman"/>
          <w:bCs/>
          <w:iCs/>
        </w:rPr>
        <w:t>daudzuma noteikšanai.</w:t>
      </w:r>
    </w:p>
    <w:p w14:paraId="4574F25A" w14:textId="77777777" w:rsidR="0044105C" w:rsidRPr="009813A2" w:rsidRDefault="0044105C" w:rsidP="000A5F7E">
      <w:pPr>
        <w:ind w:firstLine="709"/>
        <w:rPr>
          <w:rFonts w:cs="Times New Roman"/>
          <w:color w:val="000000"/>
          <w:shd w:val="clear" w:color="auto" w:fill="FFFFFF"/>
        </w:rPr>
      </w:pPr>
      <w:r w:rsidRPr="009813A2">
        <w:rPr>
          <w:rFonts w:cs="Times New Roman"/>
          <w:color w:val="000000"/>
          <w:shd w:val="clear" w:color="auto" w:fill="FFFFFF"/>
        </w:rPr>
        <w:t xml:space="preserve">Fitoplanktona paraugi sugu sastāva un sastopamības noteikšanai ir jāņem katrā paraugu ņemšanas vietā, ievācot vienu apvienotu fitoplanktona paraugu (ūdens paraugs) un vienu koncentrētu fitoplanktona paraugu (tīkla paraugs). </w:t>
      </w:r>
    </w:p>
    <w:p w14:paraId="32824C39" w14:textId="77777777" w:rsidR="0044105C" w:rsidRPr="009813A2" w:rsidRDefault="0044105C" w:rsidP="000A5F7E">
      <w:pPr>
        <w:ind w:firstLine="709"/>
        <w:rPr>
          <w:rFonts w:cs="Times New Roman"/>
          <w:color w:val="000000"/>
          <w:shd w:val="clear" w:color="auto" w:fill="FFFFFF"/>
        </w:rPr>
      </w:pPr>
      <w:r w:rsidRPr="009813A2">
        <w:rPr>
          <w:rFonts w:cs="Times New Roman"/>
          <w:color w:val="000000"/>
          <w:shd w:val="clear" w:color="auto" w:fill="FFFFFF"/>
        </w:rPr>
        <w:t>Fitoplanktona paraugi jāievāc divās sezonās (pavasara fitoplanktona „ziedēšanas” un vasaras maksimuma laikā).</w:t>
      </w:r>
    </w:p>
    <w:p w14:paraId="4BB30544" w14:textId="77777777" w:rsidR="0044105C" w:rsidRDefault="0044105C" w:rsidP="000A5F7E">
      <w:pPr>
        <w:spacing w:before="120"/>
        <w:ind w:firstLine="709"/>
        <w:rPr>
          <w:rFonts w:cs="Times New Roman"/>
          <w:color w:val="000000"/>
          <w:shd w:val="clear" w:color="auto" w:fill="FFFFFF"/>
        </w:rPr>
      </w:pPr>
      <w:r w:rsidRPr="009813A2">
        <w:rPr>
          <w:rFonts w:cs="Times New Roman"/>
          <w:color w:val="000000"/>
          <w:shd w:val="clear" w:color="auto" w:fill="FFFFFF"/>
        </w:rPr>
        <w:t>Apvienotā fitoplanktona parauga ievākšana</w:t>
      </w:r>
      <w:r>
        <w:rPr>
          <w:rFonts w:cs="Times New Roman"/>
          <w:color w:val="000000"/>
          <w:u w:val="single"/>
          <w:shd w:val="clear" w:color="auto" w:fill="FFFFFF"/>
        </w:rPr>
        <w:t>:</w:t>
      </w:r>
      <w:r w:rsidRPr="0076457B">
        <w:rPr>
          <w:rFonts w:cs="Times New Roman"/>
          <w:color w:val="000000"/>
          <w:shd w:val="clear" w:color="auto" w:fill="FFFFFF"/>
        </w:rPr>
        <w:t xml:space="preserve"> - katrā paraugošanas vietā ievāc 250 ml lielu fitoplanktona paraugu, apvienojot ūdens paraugus no trim vietām vismaz 15 m attālumā vienu no otras. Paraugi (0,5-1,0 l) būtu jāievāc virskārtā (1 m dziļumā) un 5 m dziļumā.</w:t>
      </w:r>
      <w:r>
        <w:rPr>
          <w:rFonts w:cs="Times New Roman"/>
          <w:color w:val="000000"/>
          <w:shd w:val="clear" w:color="auto" w:fill="FFFFFF"/>
        </w:rPr>
        <w:t xml:space="preserve"> Paraugu fiksē ar 4% etiķskābo lugola šķidumu.</w:t>
      </w:r>
    </w:p>
    <w:p w14:paraId="2DDDE463" w14:textId="77777777" w:rsidR="0044105C" w:rsidRDefault="0044105C" w:rsidP="000A5F7E">
      <w:pPr>
        <w:spacing w:before="120"/>
        <w:ind w:firstLine="709"/>
        <w:rPr>
          <w:rFonts w:cs="Times New Roman"/>
          <w:color w:val="000000"/>
          <w:shd w:val="clear" w:color="auto" w:fill="FFFFFF"/>
        </w:rPr>
      </w:pPr>
      <w:r w:rsidRPr="009813A2">
        <w:rPr>
          <w:rFonts w:cs="Times New Roman"/>
          <w:color w:val="000000"/>
          <w:shd w:val="clear" w:color="auto" w:fill="FFFFFF"/>
        </w:rPr>
        <w:t xml:space="preserve">Koncentrēta fitoplanktona parauga ievākšana: </w:t>
      </w:r>
      <w:r w:rsidRPr="0076457B">
        <w:rPr>
          <w:rFonts w:cs="Times New Roman"/>
          <w:color w:val="000000"/>
          <w:shd w:val="clear" w:color="auto" w:fill="FFFFFF"/>
        </w:rPr>
        <w:t xml:space="preserve">- </w:t>
      </w:r>
      <w:r w:rsidRPr="003B208D">
        <w:rPr>
          <w:rFonts w:cs="Times New Roman"/>
          <w:color w:val="000000"/>
          <w:shd w:val="clear" w:color="auto" w:fill="FFFFFF"/>
        </w:rPr>
        <w:t>koncentrēt</w:t>
      </w:r>
      <w:r>
        <w:rPr>
          <w:rFonts w:cs="Times New Roman"/>
          <w:color w:val="000000"/>
          <w:shd w:val="clear" w:color="auto" w:fill="FFFFFF"/>
        </w:rPr>
        <w:t>u fitoplanktona</w:t>
      </w:r>
      <w:r w:rsidRPr="003B208D">
        <w:rPr>
          <w:rFonts w:cs="Times New Roman"/>
          <w:color w:val="000000"/>
          <w:shd w:val="clear" w:color="auto" w:fill="FFFFFF"/>
        </w:rPr>
        <w:t xml:space="preserve"> paraug</w:t>
      </w:r>
      <w:r>
        <w:rPr>
          <w:rFonts w:cs="Times New Roman"/>
          <w:color w:val="000000"/>
          <w:shd w:val="clear" w:color="auto" w:fill="FFFFFF"/>
        </w:rPr>
        <w:t>u ievāc</w:t>
      </w:r>
      <w:r w:rsidRPr="003B208D">
        <w:rPr>
          <w:rFonts w:cs="Times New Roman"/>
          <w:color w:val="000000"/>
          <w:shd w:val="clear" w:color="auto" w:fill="FFFFFF"/>
        </w:rPr>
        <w:t>, izmantojot ar rokām lietojamu planktona tīklu no ostas doka</w:t>
      </w:r>
      <w:r>
        <w:rPr>
          <w:rFonts w:cs="Times New Roman"/>
          <w:color w:val="000000"/>
          <w:shd w:val="clear" w:color="auto" w:fill="FFFFFF"/>
        </w:rPr>
        <w:t>.</w:t>
      </w:r>
      <w:r w:rsidRPr="003B208D">
        <w:rPr>
          <w:rFonts w:cs="Times New Roman"/>
          <w:color w:val="000000"/>
          <w:shd w:val="clear" w:color="auto" w:fill="FFFFFF"/>
        </w:rPr>
        <w:t xml:space="preserve"> Tīkla acs izmērs fitoplanktona ievākšanai: 20 mikrometri</w:t>
      </w:r>
      <w:r>
        <w:rPr>
          <w:rFonts w:cs="Times New Roman"/>
          <w:color w:val="000000"/>
          <w:shd w:val="clear" w:color="auto" w:fill="FFFFFF"/>
        </w:rPr>
        <w:t>.</w:t>
      </w:r>
      <w:r w:rsidRPr="003B208D">
        <w:rPr>
          <w:rFonts w:cs="Times New Roman"/>
          <w:color w:val="000000"/>
          <w:shd w:val="clear" w:color="auto" w:fill="FFFFFF"/>
        </w:rPr>
        <w:t xml:space="preserve"> Trīs tīklu paraugi ievācami tīklu velkot tauvā ar 10 līdz 15 m lielu attāluma intervālu vienu no otra, un vilšanas ātrumam nepārsniedzot 0,25-0,30 m s</w:t>
      </w:r>
      <w:r w:rsidRPr="003B208D">
        <w:rPr>
          <w:rFonts w:cs="Times New Roman"/>
          <w:color w:val="000000"/>
          <w:shd w:val="clear" w:color="auto" w:fill="FFFFFF"/>
          <w:vertAlign w:val="superscript"/>
        </w:rPr>
        <w:t>-1</w:t>
      </w:r>
      <w:r w:rsidRPr="003B208D">
        <w:rPr>
          <w:rFonts w:cs="Times New Roman"/>
          <w:color w:val="000000"/>
          <w:shd w:val="clear" w:color="auto" w:fill="FFFFFF"/>
        </w:rPr>
        <w:t xml:space="preserve">.  </w:t>
      </w:r>
    </w:p>
    <w:p w14:paraId="348F65E9" w14:textId="77777777" w:rsidR="0044105C" w:rsidRPr="009813A2" w:rsidRDefault="0044105C" w:rsidP="000A5F7E">
      <w:pPr>
        <w:spacing w:before="120" w:after="200"/>
        <w:ind w:firstLine="709"/>
        <w:rPr>
          <w:rFonts w:cs="Times New Roman"/>
          <w:color w:val="000000"/>
          <w:shd w:val="clear" w:color="auto" w:fill="FFFFFF"/>
        </w:rPr>
      </w:pPr>
      <w:r w:rsidRPr="009813A2">
        <w:rPr>
          <w:rFonts w:cs="Times New Roman"/>
          <w:color w:val="000000"/>
          <w:shd w:val="clear" w:color="auto" w:fill="FFFFFF"/>
        </w:rPr>
        <w:t xml:space="preserve">Fitoplanktona sugu sastāvs, skaits un biomasas jānosaka, balstoties uz HELCOM COMBINE rokasgrāmatu, 6. </w:t>
      </w:r>
      <w:r w:rsidRPr="000C5291">
        <w:rPr>
          <w:rFonts w:cs="Times New Roman"/>
          <w:color w:val="000000" w:themeColor="text1"/>
          <w:shd w:val="clear" w:color="auto" w:fill="FFFFFF"/>
        </w:rPr>
        <w:t xml:space="preserve">pielikumu (HELCOM COMBINE manual Annex 6: Guidelines for phytoplankton species composition, abundance and biomass). </w:t>
      </w:r>
      <w:r w:rsidRPr="009813A2">
        <w:rPr>
          <w:rFonts w:cs="Times New Roman"/>
          <w:color w:val="000000"/>
          <w:shd w:val="clear" w:color="auto" w:fill="FFFFFF"/>
        </w:rPr>
        <w:t xml:space="preserve">Minimālās prasības fitoplanktona sugu identificēšanā: jānosaka visas svešās sugas paraugā, to daudzumu nosakot semikvantitatīvi – skalā no 1-5 </w:t>
      </w:r>
      <w:r w:rsidRPr="009813A2">
        <w:rPr>
          <w:rFonts w:cs="Times New Roman"/>
        </w:rPr>
        <w:t>(1 – ļoti reti, 5 – ļoti daudz) vai arī izmantojot procentuālo skalu.</w:t>
      </w:r>
    </w:p>
    <w:p w14:paraId="7C455B1B" w14:textId="77777777" w:rsidR="0044105C" w:rsidRPr="00FF40DA" w:rsidRDefault="0044105C" w:rsidP="000A5F7E">
      <w:pPr>
        <w:ind w:firstLine="709"/>
      </w:pPr>
      <w:r>
        <w:t xml:space="preserve">Zooplanktona paraugus ievāc ar standarta Baltijas jūras monitoringā izmantojamu planktona tīklu (acu izmērs 100 </w:t>
      </w:r>
      <w:r>
        <w:rPr>
          <w:rFonts w:cs="Times New Roman"/>
        </w:rPr>
        <w:t>μ</w:t>
      </w:r>
      <w:r>
        <w:t>m) vertikāli visā ūdens stabā</w:t>
      </w:r>
      <w:r w:rsidRPr="00EE4121">
        <w:t xml:space="preserve"> </w:t>
      </w:r>
      <w:r>
        <w:t>katrā no paraugu ievākšanas stacijām. Planktona tīkla vilkšanas ātrumam jābūt aptuveni 1m/s. Planktona tīkla atvērumā vēlams ievietot plūsmas merītāju, lai kvantificētu katrā paraugu ievākšanas stacijā izfiltrēto ūdens apjomu. Paraugus līdz to analīzei laboratorijai glabā 4% formalīna fiksācijā. Ja paraugos konstatētā suga nav identificējama, tad tā ir jānofotografē un jāsaglabā līdz turpmākai identificēšanai. Paraugu analizēšanu laboratorijā veic saskaņā ar HELCOM COMBINE vadlīniju pielikumu C-7 Mezozooplanktons.</w:t>
      </w:r>
    </w:p>
    <w:p w14:paraId="0BC5153F" w14:textId="77777777" w:rsidR="0044105C" w:rsidRPr="00BE255F" w:rsidRDefault="0044105C" w:rsidP="000A5F7E">
      <w:pPr>
        <w:ind w:firstLine="709"/>
      </w:pPr>
      <w:r>
        <w:t>Mobilās epifaunas paraugu ievākšanā ir jāizmanto divu veidu murdi: kastes tipa murds (63 cm x 42 cm x 20 cm ar linuma acs izmēru starp mezgliem 13 mm) krabju ķeršanā, kā, piemēram, Ķīnas cimdiņkrabja murdi un cilindra veida murdi (42 cm garumā un 23 cm diametrā ar linuma acu izmēru 6,4 mm un murda “mutes” atvērumu 2,5 cm), kas galvenokārt paredzēts sīko zivtiņu (grunduļu un stagaru) ķeršanai. Cilindra veida murdi vairāk ir piemēroti mazo zivtiņu ķeršanai, bet tos veiksmīgi var izmantot arī garneļu un mizīdu iegūšanai, un izmērā sīko krabju ķeršanai, kā, piemēram, dubļu krabjus. Kastes tipa murdi vairāk piemēroti lielāku bezmugurkaulnieku un lielāku zivju ķeršanai. Murdos kā ēsma ir jāizmanto vietējai ihtiofaunai raksturīgo un biežāk sastopamo zivju sugu gaļa. Murdu efektīgākai nogremdēšanai un nostiprināšanai uz grunts ir jāizmanto atsvari (akmeņi, ķieģeļi, metāls u.c.), cilindra veida murdiem aptuveni 1 kg, kastes tipa murdiem aptuveni 1 līdz 2 kg smagi. Murdus ar auklas palīdzību piestiprina pie ostas konstrukcijām, lai tos būtu vieglāk atrast uz izcelt no ūdens. Katrā paraugu ievākšanas stacijā ir jāizvieto trīs katra tipa murdi un tie jātur ūdenī 48 stundas. Katra murda zvejas ilgumu jāfiksē protokolā (minūtes precizitāte). Tāpat protokolā ir jāatzīmē izmantoto murdu parametri un ēsmā izmantotā zivs gaļa. Noķertais loms ir jāidentificē līdz mazākajam iespējamajam taksonam, jāieliek paraugu “Zip-Lock” maisiņā un jāievieto aukstuma kastē transportēšanai uz laboratoriju. Protokolā ir jāfiksē arī murdu izvietošanas dziļums, GPS koordinātes un substrāta tips. Vēlāk laboratorijā sugas ir vēlreiz jāpārbauda, vai lauka apstākļos ir noteiktas precīzi un katrs indivīds ir jānomēra, jānosver un ja nepieciešams jāpreparē un jāsagatavo ilgākai uzglabāšanai. Zivis un lielākus bezmugurkaulniekus var sasaldēt, savukārt mazākus bezmugurkaulniekus uzglabā 4 % formalīna šķīdumā.</w:t>
      </w:r>
    </w:p>
    <w:p w14:paraId="22CCBDDF" w14:textId="77777777" w:rsidR="0044105C" w:rsidRPr="0080470E" w:rsidRDefault="0044105C" w:rsidP="000A5F7E">
      <w:pPr>
        <w:ind w:firstLine="709"/>
        <w:rPr>
          <w:rFonts w:cs="Times New Roman"/>
        </w:rPr>
      </w:pPr>
      <w:r w:rsidRPr="0080470E">
        <w:rPr>
          <w:rFonts w:cs="Times New Roman"/>
        </w:rPr>
        <w:t>Katrā paraugu ievākšanas vietā ar skrāpi jāievāc vismaz trīs kvantitatīvi paraugi no pāļiem vai līdzīgām iepriekš minēto vietu konstrukcijām. Pirmajai paraugu ievākšanas vietai jābūt vismaz 10 metru attālumā no konstrukcijas beigām, lai novērstu negatīvo “malas ietekmi” (“edge effect”) un pārējām paraugu ievākšanas vietām jābūt vienādā at</w:t>
      </w:r>
      <w:r>
        <w:rPr>
          <w:rFonts w:cs="Times New Roman"/>
        </w:rPr>
        <w:t>tālumā (10 – 15 metru intervālā</w:t>
      </w:r>
      <w:r w:rsidRPr="0080470E">
        <w:rPr>
          <w:rFonts w:cs="Times New Roman"/>
        </w:rPr>
        <w:t xml:space="preserve">) vienai no otras. Arī ievācot paraugus no viļņlaužu, molu, akmens mūru (betona) virsmas un dabīgajiem akmens rifiem, paraugu ievākšanas vietām jābūt 10 – 15 metru attālumā. Kuģu vraki bieži vien ir </w:t>
      </w:r>
      <w:r>
        <w:rPr>
          <w:rFonts w:cs="Times New Roman"/>
        </w:rPr>
        <w:t>svešzemju sugu</w:t>
      </w:r>
      <w:r w:rsidRPr="0080470E">
        <w:rPr>
          <w:rFonts w:cs="Times New Roman"/>
        </w:rPr>
        <w:t xml:space="preserve"> izplatības “epicentri”, tāpēc tajos paraug</w:t>
      </w:r>
      <w:r>
        <w:rPr>
          <w:rFonts w:cs="Times New Roman"/>
        </w:rPr>
        <w:t>i jāievāc pēc līdzīga principa</w:t>
      </w:r>
      <w:r w:rsidRPr="0080470E">
        <w:rPr>
          <w:rFonts w:cs="Times New Roman"/>
        </w:rPr>
        <w:t>.</w:t>
      </w:r>
    </w:p>
    <w:p w14:paraId="239CDF64" w14:textId="77777777" w:rsidR="0044105C" w:rsidRPr="0080470E" w:rsidRDefault="0044105C" w:rsidP="000A5F7E">
      <w:pPr>
        <w:ind w:firstLine="709"/>
        <w:rPr>
          <w:rFonts w:cs="Times New Roman"/>
        </w:rPr>
      </w:pPr>
      <w:r w:rsidRPr="0080470E">
        <w:rPr>
          <w:rFonts w:cs="Times New Roman"/>
        </w:rPr>
        <w:t>Lielākajā daļā paraugu ievākšanas vietu paraugus nav iespējas ievākt dziļāk, kā sniedzas rokas. Ja konstrukcijas ir iespējas pacelt un novietot uz piestātnes (piemēram, tauvas un ķēdes), 3 x 0,10 m</w:t>
      </w:r>
      <w:r w:rsidRPr="0080470E">
        <w:rPr>
          <w:rFonts w:cs="Times New Roman"/>
          <w:vertAlign w:val="superscript"/>
        </w:rPr>
        <w:t>2</w:t>
      </w:r>
      <w:r w:rsidRPr="0080470E">
        <w:rPr>
          <w:rFonts w:cs="Times New Roman"/>
        </w:rPr>
        <w:t xml:space="preserve"> kvadrāti jānofotografē un paraugi ar skrāpi jāievāc 0,5 m, 3,0 m, 7,0 m dziļumā un no gultnes. Paraugus ar skrāpi var ievākt arī no citām piemērotām vietām, kas sniedzas dziļu</w:t>
      </w:r>
      <w:r>
        <w:rPr>
          <w:rFonts w:cs="Times New Roman"/>
        </w:rPr>
        <w:t>mā vai arī nirstot</w:t>
      </w:r>
      <w:r w:rsidRPr="0080470E">
        <w:rPr>
          <w:rFonts w:cs="Times New Roman"/>
        </w:rPr>
        <w:t>.</w:t>
      </w:r>
    </w:p>
    <w:p w14:paraId="5432CED3" w14:textId="77777777" w:rsidR="0044105C" w:rsidRPr="0080470E" w:rsidRDefault="0044105C" w:rsidP="000A5F7E">
      <w:pPr>
        <w:ind w:firstLine="709"/>
        <w:rPr>
          <w:rFonts w:cs="Times New Roman"/>
          <w:b/>
        </w:rPr>
      </w:pPr>
      <w:r w:rsidRPr="0080470E">
        <w:rPr>
          <w:rFonts w:cs="Times New Roman"/>
        </w:rPr>
        <w:t>Paraugu ievākšanu veic</w:t>
      </w:r>
      <w:r w:rsidRPr="0080470E">
        <w:rPr>
          <w:rFonts w:cs="Times New Roman"/>
          <w:b/>
        </w:rPr>
        <w:t xml:space="preserve"> </w:t>
      </w:r>
      <w:r w:rsidRPr="0080470E">
        <w:rPr>
          <w:rFonts w:cs="Times New Roman"/>
        </w:rPr>
        <w:t>no noteikta virsmas laukuma (piemēram, 0,25 x 0,25 m) paraugus ievāc ar skrāpi (rāmja izmērs 0,25 x 0,25 m; tīkla acs izmērs 0,5 mm), kurš papildus aprīkots ar metāla asmeni, lai vieglāk no cietā substrāta atraut spēcīgi piestiprinājušos apauguma organismus, piemēram, jūraszīles (</w:t>
      </w:r>
      <w:r w:rsidRPr="0080470E">
        <w:rPr>
          <w:rFonts w:cs="Times New Roman"/>
          <w:i/>
        </w:rPr>
        <w:t>Amphibalanus</w:t>
      </w:r>
      <w:r w:rsidRPr="0080470E">
        <w:rPr>
          <w:rFonts w:cs="Times New Roman"/>
        </w:rPr>
        <w:t xml:space="preserve"> </w:t>
      </w:r>
      <w:r w:rsidRPr="0080470E">
        <w:rPr>
          <w:rFonts w:cs="Times New Roman"/>
          <w:i/>
        </w:rPr>
        <w:t>improvisus</w:t>
      </w:r>
      <w:r w:rsidRPr="0080470E">
        <w:rPr>
          <w:rFonts w:cs="Times New Roman"/>
        </w:rPr>
        <w:t>) un mainīgas sēdgliemenes (</w:t>
      </w:r>
      <w:r w:rsidRPr="0080470E">
        <w:rPr>
          <w:rFonts w:cs="Times New Roman"/>
          <w:i/>
        </w:rPr>
        <w:t>Dreissena</w:t>
      </w:r>
      <w:r w:rsidRPr="0080470E">
        <w:rPr>
          <w:rFonts w:cs="Times New Roman"/>
        </w:rPr>
        <w:t xml:space="preserve"> </w:t>
      </w:r>
      <w:r w:rsidRPr="0080470E">
        <w:rPr>
          <w:rFonts w:cs="Times New Roman"/>
          <w:i/>
        </w:rPr>
        <w:t>polymorpha</w:t>
      </w:r>
      <w:r w:rsidRPr="0080470E">
        <w:rPr>
          <w:rFonts w:cs="Times New Roman"/>
        </w:rPr>
        <w:t>).</w:t>
      </w:r>
    </w:p>
    <w:p w14:paraId="3C356A24" w14:textId="77777777" w:rsidR="0044105C" w:rsidRPr="0080470E" w:rsidRDefault="0044105C" w:rsidP="000A5F7E">
      <w:pPr>
        <w:ind w:firstLine="709"/>
        <w:rPr>
          <w:rFonts w:cs="Times New Roman"/>
        </w:rPr>
      </w:pPr>
      <w:r w:rsidRPr="0080470E">
        <w:rPr>
          <w:rFonts w:cs="Times New Roman"/>
        </w:rPr>
        <w:t>Ievāktais paraugs no skrāpja tīkliņa tiek ievietots spainī ar ūdeni un pēc tam skalots caur sietu, kura acs izmērs ir 0,5 mm. Izskalotais paraugs tiek ievietots aizspiežamā plastmasas maisiņā, tam tiek pievienota etiķete, to ievieto aukstumkastē un transportē uz laboratoriju. Ja paraugs uzreiz netiek apstrādāts to uzglabā saldētavā vai arī pārvieto polietilēna traukā un fiksē 70 % etilspirta vai 4 % formalīna šķīdumā.</w:t>
      </w:r>
    </w:p>
    <w:p w14:paraId="6835B9B9" w14:textId="77777777" w:rsidR="0044105C" w:rsidRPr="0080470E" w:rsidRDefault="0044105C" w:rsidP="000A5F7E">
      <w:pPr>
        <w:ind w:firstLine="709"/>
        <w:rPr>
          <w:rFonts w:cs="Times New Roman"/>
          <w:b/>
        </w:rPr>
      </w:pPr>
      <w:r w:rsidRPr="0080470E">
        <w:rPr>
          <w:rFonts w:cs="Times New Roman"/>
        </w:rPr>
        <w:t>Paraugi laboratorijā</w:t>
      </w:r>
      <w:r w:rsidRPr="0080470E">
        <w:rPr>
          <w:rFonts w:cs="Times New Roman"/>
          <w:b/>
        </w:rPr>
        <w:t xml:space="preserve"> </w:t>
      </w:r>
      <w:r w:rsidRPr="0080470E">
        <w:rPr>
          <w:rFonts w:cs="Times New Roman"/>
        </w:rPr>
        <w:t>tiek atsaldēti vai ja fiksēti, rūpīgi noskaloti no fiksatora, skalojot caur sietu ar acs izmēru 0,5 mm (ja paraugi fiksēti formalīna šķīdumā, tos pirms tālākas apstrādes var diennakti ievietot ūdenī). No sedimentu daļiņām tiek izlasīti visi makrozoobentosa organismi. – Šķirošanu veic pakāpeniski, nelielu parauga apjomu ievietojot baltā vannītē un izlasot visus organismus ar pinceti; kad tas veikts, ievieto nākamo parauga daļu. Ja organismi ir ļoti maza izmēra, paraugu pa daļām ievieto Petrī traukā un izmanto stereomikroskopu.</w:t>
      </w:r>
    </w:p>
    <w:p w14:paraId="7022D575" w14:textId="77777777" w:rsidR="0044105C" w:rsidRPr="0080470E" w:rsidRDefault="0044105C" w:rsidP="000A5F7E">
      <w:pPr>
        <w:ind w:firstLine="709"/>
        <w:rPr>
          <w:rFonts w:cs="Times New Roman"/>
        </w:rPr>
      </w:pPr>
      <w:r w:rsidRPr="0080470E">
        <w:rPr>
          <w:rFonts w:cs="Times New Roman"/>
        </w:rPr>
        <w:t>Ja vienam taksonam sastopamas vairākas attīstības stadijas – tad tās var skaitīt un tām noteikt biomasu atsevišķi.</w:t>
      </w:r>
    </w:p>
    <w:p w14:paraId="0363CEE3" w14:textId="77777777" w:rsidR="0044105C" w:rsidRPr="0080470E" w:rsidRDefault="0044105C" w:rsidP="000A5F7E">
      <w:pPr>
        <w:ind w:firstLine="709"/>
        <w:rPr>
          <w:rFonts w:cs="Times New Roman"/>
        </w:rPr>
      </w:pPr>
      <w:r w:rsidRPr="0080470E">
        <w:rPr>
          <w:rFonts w:cs="Times New Roman"/>
        </w:rPr>
        <w:t xml:space="preserve">No jūraszīlēm un daudzveidīgajām sēdgliemenēm rūpīgi notīra sedimentu daļiņas un apauguma aļģes un kolonijas veidojošos apauguma organismus, piemēram </w:t>
      </w:r>
      <w:r w:rsidRPr="0080470E">
        <w:rPr>
          <w:rFonts w:cs="Times New Roman"/>
          <w:i/>
        </w:rPr>
        <w:t>Cordylophora</w:t>
      </w:r>
      <w:r w:rsidRPr="0080470E">
        <w:rPr>
          <w:rFonts w:cs="Times New Roman"/>
        </w:rPr>
        <w:t xml:space="preserve"> </w:t>
      </w:r>
      <w:r w:rsidRPr="0080470E">
        <w:rPr>
          <w:rFonts w:cs="Times New Roman"/>
          <w:i/>
        </w:rPr>
        <w:t>caspia</w:t>
      </w:r>
      <w:r w:rsidRPr="0080470E">
        <w:rPr>
          <w:rFonts w:cs="Times New Roman"/>
        </w:rPr>
        <w:t>, kuriem sastopamību nosaka ballēs.</w:t>
      </w:r>
    </w:p>
    <w:p w14:paraId="270484CD" w14:textId="77777777" w:rsidR="0044105C" w:rsidRDefault="0044105C" w:rsidP="000A5F7E">
      <w:pPr>
        <w:ind w:firstLine="709"/>
        <w:rPr>
          <w:rFonts w:cs="Times New Roman"/>
        </w:rPr>
      </w:pPr>
      <w:r w:rsidRPr="0080470E">
        <w:rPr>
          <w:rFonts w:cs="Times New Roman"/>
        </w:rPr>
        <w:t>Organismi tiek noteikti līdz zemākajam iespējamajam taksonomiskajam līmenim. Taksoniem tiek noteikts īpatņu skaits (1 m</w:t>
      </w:r>
      <w:r w:rsidRPr="0080470E">
        <w:rPr>
          <w:rFonts w:cs="Times New Roman"/>
          <w:vertAlign w:val="superscript"/>
        </w:rPr>
        <w:t>2</w:t>
      </w:r>
      <w:r w:rsidRPr="0080470E">
        <w:rPr>
          <w:rFonts w:cs="Times New Roman"/>
        </w:rPr>
        <w:t>) vai projektīvais segums ballēs (no 1 līdz 5, kurs 1- rets, 5 – ļoti bieži sastopams) vai procentuāli kolonijas veidojošajiem organismiem un sausā biomasa uz laukuma vienību (1 m</w:t>
      </w:r>
      <w:r w:rsidRPr="0080470E">
        <w:rPr>
          <w:rFonts w:cs="Times New Roman"/>
          <w:vertAlign w:val="superscript"/>
        </w:rPr>
        <w:t>2</w:t>
      </w:r>
      <w:r w:rsidRPr="0080470E">
        <w:rPr>
          <w:rFonts w:cs="Times New Roman"/>
        </w:rPr>
        <w:t>). Visām svešzemju sugām tiek noteikts sastopamības biežums ballēs no 1 līdz 5 (1- rets, 5 – ļoti bieži sastopams).</w:t>
      </w:r>
    </w:p>
    <w:p w14:paraId="736777FF" w14:textId="77777777" w:rsidR="0044105C" w:rsidRDefault="0044105C" w:rsidP="000A5F7E">
      <w:pPr>
        <w:ind w:firstLine="709"/>
      </w:pPr>
      <w:r>
        <w:t xml:space="preserve">Nosēdināšanas plātņu konstrukcija jāveido no 11 m garas </w:t>
      </w:r>
      <w:r w:rsidRPr="007E7B21">
        <w:t>virves (ᴓ 0.5 cm)</w:t>
      </w:r>
      <w:r>
        <w:t>, trīs pelēkas krāsas PVC materiāla plāksnēm (15 x 15 cm) un ķieģeļa. Katras plātnes centrā ir jābūt izurbtam virves caurumam (</w:t>
      </w:r>
      <w:r w:rsidRPr="007E7B21">
        <w:t>ᴓ 0.5 cm</w:t>
      </w:r>
      <w:r>
        <w:t xml:space="preserve">). Uz virves noteiktā attālumā jāizvieto plātnes, </w:t>
      </w:r>
      <w:r w:rsidRPr="00242794">
        <w:t>tās nostiprinot ar mezgliem abās plātnes pusēs. Plātnes jāizvieto 3m, 5m un 9m attālumā</w:t>
      </w:r>
      <w:r>
        <w:t>,</w:t>
      </w:r>
      <w:r w:rsidRPr="00242794">
        <w:t xml:space="preserve"> mērot no virves sākuma.</w:t>
      </w:r>
      <w:r>
        <w:t xml:space="preserve"> Tās ar 2 m vaļīgu virvi piestiprina pie ostas doka. Ja ostas doks ir augsts, nepieciešams atstāt vairāk brīvās virves.</w:t>
      </w:r>
      <w:r w:rsidRPr="00242794">
        <w:t xml:space="preserve"> Ievietojot </w:t>
      </w:r>
      <w:r>
        <w:t>konstrukciju</w:t>
      </w:r>
      <w:r w:rsidRPr="00242794">
        <w:t xml:space="preserve"> ūdenī, ķieģelim jābūt piestiprināta</w:t>
      </w:r>
      <w:r>
        <w:t xml:space="preserve">m virves lejasdaļā kā atsvaram. Izmēģinājumos, </w:t>
      </w:r>
      <w:r w:rsidRPr="00242794">
        <w:t>nosēdināšanas plātnes tiek turētas apmēram sešas n</w:t>
      </w:r>
      <w:r>
        <w:t>edēļas. Taču, saskaņā ar HELCOM/</w:t>
      </w:r>
      <w:r w:rsidRPr="00242794">
        <w:t>OSPAR ostu paraugu ievākšanas protokolu</w:t>
      </w:r>
      <w:r>
        <w:t xml:space="preserve"> paraugi ievācami vienlaicīgi ar pavasara un vasaras fitoplanktona ziedēšanas maksimumu. </w:t>
      </w:r>
      <w:r w:rsidRPr="00242794">
        <w:t>Tāpēc minimālais plātņu iegremdēšanas laiks ir 3 mēneši.</w:t>
      </w:r>
      <w:r w:rsidRPr="00242794">
        <w:rPr>
          <w:color w:val="FF0000"/>
        </w:rPr>
        <w:t xml:space="preserve"> </w:t>
      </w:r>
      <w:r>
        <w:t>Nosēdināšanas plātnes</w:t>
      </w:r>
      <w:r w:rsidRPr="00242794">
        <w:t xml:space="preserve"> jāizvieto vietās, kur tās net</w:t>
      </w:r>
      <w:r>
        <w:t>raucēs, piemēram, ostu satiksmei</w:t>
      </w:r>
      <w:r w:rsidRPr="00242794">
        <w:t xml:space="preserve">. </w:t>
      </w:r>
      <w:r>
        <w:t>Iekārtām vajadzētu būt cieši piesaitētām pie piestātnes tā, lai pirmā plātne būtu iegremdēta aptuveni 1 m dziļumā.</w:t>
      </w:r>
      <w:r w:rsidRPr="00242794">
        <w:rPr>
          <w:color w:val="FF0000"/>
        </w:rPr>
        <w:t xml:space="preserve"> </w:t>
      </w:r>
      <w:r w:rsidRPr="00242794">
        <w:t>Ja paraugu ievākšanas vietā ūdens dziļums ir mazāks par 8m, tad dziļāko plātni var noņemt un ķieģeli var piestiprināt atbilstošā dziļuma vietā. Iekārtai jābūt vertikālā stāvoklī un virvei nostieptai.</w:t>
      </w:r>
    </w:p>
    <w:p w14:paraId="6373756F" w14:textId="77777777" w:rsidR="0044105C" w:rsidRDefault="0044105C" w:rsidP="000A5F7E">
      <w:pPr>
        <w:ind w:firstLine="709"/>
      </w:pPr>
      <w:r>
        <w:t>Nosēdināšanas plātņu iekārtas būtu jānovāc vienlaicīgi ar maksimālo vasaras paraugu ievākšanas laiku. Tomēr, balstoties uz izmēģinājumiem, konstatēts, ka 6 nedēļu iegremdēšanas laiks ir pietiekams, lai uzkrātos reprezentatīva apauguma izlase uz plātnēm. Novācot iekārtas, būtu nepieciešams tās vilkt virzienā uz ostas doku pēc iespējas uzmanīgāk, lai novērstu iespēju zaudēt jebkādus organismus, piemēram, mobilo epifaunu.</w:t>
      </w:r>
    </w:p>
    <w:p w14:paraId="5F6D10A5" w14:textId="77777777" w:rsidR="0044105C" w:rsidRPr="005C6B99" w:rsidRDefault="0044105C" w:rsidP="000A5F7E">
      <w:pPr>
        <w:ind w:firstLine="709"/>
      </w:pPr>
      <w:r w:rsidRPr="00242794">
        <w:t>Izņemtā iekārta ir jānovieto uz</w:t>
      </w:r>
      <w:r>
        <w:t xml:space="preserve"> plastmasas loksnes vai atvērta</w:t>
      </w:r>
      <w:r w:rsidRPr="00242794">
        <w:t xml:space="preserve"> plastmasas maisiņa un no tās ir jāatdala virve un ķieģelis. Plātnes būtu jānofotografē un pirms transportēšanas jāievieto marķētos, noslēdzamos maisiņos. Ķieģel</w:t>
      </w:r>
      <w:r>
        <w:t>is un virve jāievieto atsevišķā maisā</w:t>
      </w:r>
      <w:r w:rsidRPr="00242794">
        <w:t>. Ievietojot plātnes maisiņos, tām jābūt mitrām.</w:t>
      </w:r>
      <w:r>
        <w:t xml:space="preserve"> Plātnes būtu jāpatur mitras, pievienojot maisiņos nedaudz jūras ūdens.</w:t>
      </w:r>
      <w:r w:rsidRPr="00242794">
        <w:t xml:space="preserve"> Visi no plātnēm, virves un ķieģeļa atdalījušies organismi jāievieto atsevišķā, marķētā ZIP LOCK maisiņā. </w:t>
      </w:r>
      <w:r>
        <w:t>Pēc tam visas nosēdināšanas plātņ</w:t>
      </w:r>
      <w:r w:rsidRPr="00242794">
        <w:t>u daļas jāievieto aukstuma kastēs un pēc iespējas ātrāk jānogādā uz laboratoriju.</w:t>
      </w:r>
    </w:p>
    <w:p w14:paraId="7624644D" w14:textId="77777777" w:rsidR="0044105C" w:rsidRPr="00AD1BC2" w:rsidRDefault="0044105C" w:rsidP="000A5F7E">
      <w:pPr>
        <w:ind w:firstLine="709"/>
        <w:rPr>
          <w:rFonts w:cs="Times New Roman"/>
        </w:rPr>
      </w:pPr>
      <w:r w:rsidRPr="00AD1BC2">
        <w:rPr>
          <w:rFonts w:cs="Times New Roman"/>
        </w:rPr>
        <w:t xml:space="preserve">Katrā </w:t>
      </w:r>
      <w:r>
        <w:rPr>
          <w:rFonts w:cs="Times New Roman"/>
        </w:rPr>
        <w:t xml:space="preserve">bentiskās infaunas jeb </w:t>
      </w:r>
      <w:r w:rsidRPr="00AD1BC2">
        <w:rPr>
          <w:rFonts w:cs="Times New Roman"/>
        </w:rPr>
        <w:t xml:space="preserve">makrozoobentosa paraugu </w:t>
      </w:r>
      <w:r>
        <w:rPr>
          <w:rFonts w:cs="Times New Roman"/>
        </w:rPr>
        <w:t>ievākšanas vietā jāievāc 3 atkārtojumi ar</w:t>
      </w:r>
      <w:r w:rsidRPr="00AD1BC2">
        <w:rPr>
          <w:rFonts w:cs="Times New Roman"/>
        </w:rPr>
        <w:t xml:space="preserve"> 15 m attālumu starp atkārtojumu ievākšanas punktiem </w:t>
      </w:r>
      <w:r>
        <w:rPr>
          <w:rFonts w:cs="Times New Roman"/>
        </w:rPr>
        <w:t>pielietojot</w:t>
      </w:r>
      <w:r w:rsidRPr="00AD1BC2">
        <w:rPr>
          <w:rFonts w:cs="Times New Roman"/>
        </w:rPr>
        <w:t xml:space="preserve"> grunts smēlēju no piestātnes. </w:t>
      </w:r>
      <w:r>
        <w:rPr>
          <w:rFonts w:cs="Times New Roman"/>
        </w:rPr>
        <w:t>Protokolā</w:t>
      </w:r>
      <w:r w:rsidRPr="00AD1BC2">
        <w:rPr>
          <w:rFonts w:cs="Times New Roman"/>
        </w:rPr>
        <w:t xml:space="preserve"> rekomendē</w:t>
      </w:r>
      <w:r>
        <w:rPr>
          <w:rFonts w:cs="Times New Roman"/>
        </w:rPr>
        <w:t>ts</w:t>
      </w:r>
      <w:r w:rsidRPr="00AD1BC2">
        <w:rPr>
          <w:rFonts w:cs="Times New Roman"/>
        </w:rPr>
        <w:t xml:space="preserve"> infaunas paraugu ievākšanai izmantot Ekman tipa gruntssmēlēju. </w:t>
      </w:r>
      <w:r>
        <w:rPr>
          <w:rFonts w:cs="Times New Roman"/>
        </w:rPr>
        <w:t>Papildinātajā p</w:t>
      </w:r>
      <w:r w:rsidRPr="00AD1BC2">
        <w:rPr>
          <w:rFonts w:cs="Times New Roman"/>
        </w:rPr>
        <w:t>rotokola 2014. gada rekomendācijās (HELCOM 2014) norādīts, ka par ieteicamu gruntssmēlēju tiek uzskatīts Petit Ponar kauss ar tvēriena laukumu 0,023 m</w:t>
      </w:r>
      <w:r w:rsidRPr="00AD1BC2">
        <w:rPr>
          <w:rFonts w:cs="Times New Roman"/>
          <w:vertAlign w:val="superscript"/>
        </w:rPr>
        <w:t>2</w:t>
      </w:r>
      <w:r w:rsidRPr="00AD1BC2">
        <w:rPr>
          <w:rFonts w:cs="Times New Roman"/>
        </w:rPr>
        <w:t xml:space="preserve">. Papildus vizuāli jānovērtē sedimentu kvalitāte. Ja nepieciešams, papildus jāievāc vēl viens grunts paraugs turpmākai granulometriskai analīzei. </w:t>
      </w:r>
    </w:p>
    <w:p w14:paraId="6D28E06C" w14:textId="77777777" w:rsidR="0044105C" w:rsidRPr="00AD1BC2" w:rsidRDefault="0044105C" w:rsidP="000A5F7E">
      <w:pPr>
        <w:ind w:firstLine="709"/>
        <w:rPr>
          <w:rFonts w:cs="Times New Roman"/>
        </w:rPr>
      </w:pPr>
      <w:r>
        <w:rPr>
          <w:rFonts w:cs="Times New Roman"/>
        </w:rPr>
        <w:t>Paraugu ievākšanas laikā p</w:t>
      </w:r>
      <w:r w:rsidRPr="00AD1BC2">
        <w:rPr>
          <w:rFonts w:cs="Times New Roman"/>
        </w:rPr>
        <w:t>ar apmierinošu tiek uzskatīts paraugs, ja parauga ņemšanas laikā kauss iespiežās sedimentā 5-10cm dziļumā. J</w:t>
      </w:r>
      <w:r>
        <w:rPr>
          <w:rFonts w:cs="Times New Roman"/>
        </w:rPr>
        <w:t>a</w:t>
      </w:r>
      <w:r w:rsidRPr="00AD1BC2">
        <w:rPr>
          <w:rFonts w:cs="Times New Roman"/>
        </w:rPr>
        <w:t xml:space="preserve"> šādu paraugu nav iespējams ievākt no piestātnes, tiek rekomend</w:t>
      </w:r>
      <w:r>
        <w:rPr>
          <w:rFonts w:cs="Times New Roman"/>
        </w:rPr>
        <w:t>ēts izmantot ostas teritorijā</w:t>
      </w:r>
      <w:r w:rsidRPr="00AD1BC2">
        <w:rPr>
          <w:rFonts w:cs="Times New Roman"/>
        </w:rPr>
        <w:t xml:space="preserve"> esošos tiltus. </w:t>
      </w:r>
      <w:r>
        <w:rPr>
          <w:rFonts w:cs="Times New Roman"/>
        </w:rPr>
        <w:t xml:space="preserve">Bentiskās infaunas </w:t>
      </w:r>
      <w:r w:rsidRPr="00AD1BC2">
        <w:rPr>
          <w:rFonts w:cs="Times New Roman"/>
        </w:rPr>
        <w:t>paraugu skalošanai jāi</w:t>
      </w:r>
      <w:r>
        <w:rPr>
          <w:rFonts w:cs="Times New Roman"/>
        </w:rPr>
        <w:t>z</w:t>
      </w:r>
      <w:r w:rsidRPr="00AD1BC2">
        <w:rPr>
          <w:rFonts w:cs="Times New Roman"/>
        </w:rPr>
        <w:t xml:space="preserve">manto </w:t>
      </w:r>
      <w:r>
        <w:rPr>
          <w:rFonts w:cs="Times New Roman"/>
        </w:rPr>
        <w:t>kaprona siets ar acu</w:t>
      </w:r>
      <w:r w:rsidRPr="00AD1BC2">
        <w:rPr>
          <w:rFonts w:cs="Times New Roman"/>
        </w:rPr>
        <w:t xml:space="preserve"> izmēru 0,5mm. Izskaloti</w:t>
      </w:r>
      <w:r>
        <w:rPr>
          <w:rFonts w:cs="Times New Roman"/>
        </w:rPr>
        <w:t>e</w:t>
      </w:r>
      <w:r w:rsidRPr="00AD1BC2">
        <w:rPr>
          <w:rFonts w:cs="Times New Roman"/>
        </w:rPr>
        <w:t xml:space="preserve"> paraugi jāievieto piemērotos traukos (1L) un jā</w:t>
      </w:r>
      <w:r>
        <w:rPr>
          <w:rFonts w:cs="Times New Roman"/>
        </w:rPr>
        <w:t>fiksē ar heksamīnu buferētu 4% formaldehīda šķīdumu</w:t>
      </w:r>
      <w:r w:rsidRPr="00AD1BC2">
        <w:rPr>
          <w:rFonts w:cs="Times New Roman"/>
        </w:rPr>
        <w:t xml:space="preserve"> ūdenī</w:t>
      </w:r>
      <w:r>
        <w:rPr>
          <w:rFonts w:cs="Times New Roman"/>
        </w:rPr>
        <w:t xml:space="preserve"> vai 70% spirta šķīdumā</w:t>
      </w:r>
      <w:r w:rsidRPr="00AD1BC2">
        <w:rPr>
          <w:rFonts w:cs="Times New Roman"/>
        </w:rPr>
        <w:t xml:space="preserve"> ne vēlāk kā 8 stundas pēc paraugu ievākšanas. Laboratorijā pēc nepiec</w:t>
      </w:r>
      <w:r>
        <w:rPr>
          <w:rFonts w:cs="Times New Roman"/>
        </w:rPr>
        <w:t>iešamības tie var tikt</w:t>
      </w:r>
      <w:r w:rsidRPr="00AD1BC2">
        <w:rPr>
          <w:rFonts w:cs="Times New Roman"/>
        </w:rPr>
        <w:t xml:space="preserve"> iekrāsoti ar krāsu Rose Bengal (1 g/dm</w:t>
      </w:r>
      <w:r w:rsidRPr="00AD1BC2">
        <w:rPr>
          <w:rFonts w:cs="Times New Roman"/>
          <w:vertAlign w:val="superscript"/>
        </w:rPr>
        <w:t>3</w:t>
      </w:r>
      <w:r w:rsidRPr="00AD1BC2">
        <w:rPr>
          <w:rFonts w:cs="Times New Roman"/>
        </w:rPr>
        <w:t xml:space="preserve"> 40% formaldehīda šķīdumu). </w:t>
      </w:r>
    </w:p>
    <w:p w14:paraId="54367237" w14:textId="77777777" w:rsidR="0044105C" w:rsidRPr="00AD1BC2" w:rsidRDefault="0044105C" w:rsidP="00360F42">
      <w:pPr>
        <w:ind w:firstLine="709"/>
        <w:rPr>
          <w:rFonts w:cs="Times New Roman"/>
        </w:rPr>
      </w:pPr>
      <w:r>
        <w:rPr>
          <w:rFonts w:cs="Times New Roman"/>
        </w:rPr>
        <w:t>Papildus k</w:t>
      </w:r>
      <w:r w:rsidRPr="00AD1BC2">
        <w:rPr>
          <w:rFonts w:cs="Times New Roman"/>
        </w:rPr>
        <w:t xml:space="preserve">atrā </w:t>
      </w:r>
      <w:r>
        <w:rPr>
          <w:rFonts w:cs="Times New Roman"/>
        </w:rPr>
        <w:t>bentisko</w:t>
      </w:r>
      <w:r w:rsidRPr="00AD1BC2">
        <w:rPr>
          <w:rFonts w:cs="Times New Roman"/>
        </w:rPr>
        <w:t xml:space="preserve"> infaunas paraugu ievākšanas vietā ar hidroloģisko zondi jāievāc ūdens piegrunts slāņa vides parametri (temperatūra, sāļums un skābekļa piesātinājums).</w:t>
      </w:r>
    </w:p>
    <w:p w14:paraId="47C87FDF" w14:textId="77777777" w:rsidR="0044105C" w:rsidRPr="00AD1BC2" w:rsidRDefault="0044105C" w:rsidP="00360F42">
      <w:pPr>
        <w:ind w:firstLine="709"/>
        <w:rPr>
          <w:rFonts w:cs="Times New Roman"/>
        </w:rPr>
      </w:pPr>
      <w:r>
        <w:rPr>
          <w:rFonts w:cs="Times New Roman"/>
        </w:rPr>
        <w:t>Bentiskie infaunas paraugi jāievāc vienu reizi gadā otrajā ostu apsekošanas periodā</w:t>
      </w:r>
      <w:r w:rsidRPr="00AD1BC2">
        <w:rPr>
          <w:rFonts w:cs="Times New Roman"/>
        </w:rPr>
        <w:t xml:space="preserve"> no jūlija līdz septembrim, lai paraugā kon</w:t>
      </w:r>
      <w:r>
        <w:rPr>
          <w:rFonts w:cs="Times New Roman"/>
        </w:rPr>
        <w:t>statētie īpatņi sasniedz pieaugu</w:t>
      </w:r>
      <w:r w:rsidRPr="00AD1BC2">
        <w:rPr>
          <w:rFonts w:cs="Times New Roman"/>
        </w:rPr>
        <w:t xml:space="preserve">šo bezmugurkaulnieku stadiju un ir vieglāk identificējami. </w:t>
      </w:r>
    </w:p>
    <w:p w14:paraId="71DE6A52" w14:textId="77777777" w:rsidR="0044105C" w:rsidRPr="00AD1BC2" w:rsidRDefault="0044105C" w:rsidP="00360F42">
      <w:pPr>
        <w:ind w:firstLine="709"/>
        <w:rPr>
          <w:rFonts w:cs="Times New Roman"/>
        </w:rPr>
      </w:pPr>
      <w:r w:rsidRPr="00AD1BC2">
        <w:rPr>
          <w:rFonts w:cs="Times New Roman"/>
        </w:rPr>
        <w:t>Visu ievākto paraugu turpmākā taksonomiskā analīze notiek laboratorijā.</w:t>
      </w:r>
      <w:r>
        <w:rPr>
          <w:rFonts w:cs="Times New Roman"/>
        </w:rPr>
        <w:t xml:space="preserve"> </w:t>
      </w:r>
      <w:r w:rsidRPr="00AD1BC2">
        <w:rPr>
          <w:rFonts w:cs="Times New Roman"/>
        </w:rPr>
        <w:t>Paraugā esošo organismu taksonomiska piederība jānosaka līdz iesp</w:t>
      </w:r>
      <w:r>
        <w:rPr>
          <w:rFonts w:cs="Times New Roman"/>
        </w:rPr>
        <w:t>ējami zemā</w:t>
      </w:r>
      <w:r w:rsidRPr="00AD1BC2">
        <w:rPr>
          <w:rFonts w:cs="Times New Roman"/>
        </w:rPr>
        <w:t>kajam taksonomisk</w:t>
      </w:r>
      <w:r>
        <w:rPr>
          <w:rFonts w:cs="Times New Roman"/>
        </w:rPr>
        <w:t>ajam līmenim. Sugu</w:t>
      </w:r>
      <w:r w:rsidRPr="00AD1BC2">
        <w:rPr>
          <w:rFonts w:cs="Times New Roman"/>
        </w:rPr>
        <w:t xml:space="preserve"> blīvums un biomasa</w:t>
      </w:r>
      <w:r>
        <w:rPr>
          <w:rFonts w:cs="Times New Roman"/>
        </w:rPr>
        <w:t xml:space="preserve"> paraugā jānosaka sasakaņā ar HELCOM apstiprināto metodoloģiju</w:t>
      </w:r>
      <w:r w:rsidRPr="00AD1BC2">
        <w:rPr>
          <w:rFonts w:cs="Times New Roman"/>
        </w:rPr>
        <w:t xml:space="preserve"> (HELCOM </w:t>
      </w:r>
      <w:r>
        <w:rPr>
          <w:rFonts w:cs="Times New Roman"/>
        </w:rPr>
        <w:t>1998). Ja tas nav iespējams, minētie sugu</w:t>
      </w:r>
      <w:r w:rsidRPr="00AD1BC2">
        <w:rPr>
          <w:rFonts w:cs="Times New Roman"/>
        </w:rPr>
        <w:t xml:space="preserve"> parametri jāvērtē izmantojot 1-5</w:t>
      </w:r>
      <w:r>
        <w:rPr>
          <w:rFonts w:cs="Times New Roman"/>
        </w:rPr>
        <w:t xml:space="preserve"> vērtību skalu vai procentuālu sadalījumu</w:t>
      </w:r>
      <w:r w:rsidRPr="00AD1BC2">
        <w:rPr>
          <w:rFonts w:cs="Times New Roman"/>
        </w:rPr>
        <w:t>. Gadījumā, ja paraugu analīzes laikā tiek konstatēta iepriekš nezināma suga, tā jānofotografē un jāfiksē turpmākām analīzēm, piem., 96% et</w:t>
      </w:r>
      <w:r>
        <w:rPr>
          <w:rFonts w:cs="Times New Roman"/>
        </w:rPr>
        <w:t>a</w:t>
      </w:r>
      <w:r w:rsidRPr="00AD1BC2">
        <w:rPr>
          <w:rFonts w:cs="Times New Roman"/>
        </w:rPr>
        <w:t>nolā ģenētiskai analīzei.</w:t>
      </w:r>
    </w:p>
    <w:p w14:paraId="7CA1C399" w14:textId="77777777" w:rsidR="0044105C" w:rsidRPr="000C5291" w:rsidRDefault="0044105C" w:rsidP="0092265E">
      <w:pPr>
        <w:ind w:firstLine="709"/>
        <w:rPr>
          <w:rFonts w:cs="Times New Roman"/>
          <w:color w:val="000000" w:themeColor="text1"/>
        </w:rPr>
      </w:pPr>
      <w:r w:rsidRPr="000C5291">
        <w:rPr>
          <w:rFonts w:cs="Times New Roman"/>
          <w:color w:val="000000" w:themeColor="text1"/>
        </w:rPr>
        <w:t xml:space="preserve">Kopumā paraugu ievākšanā, skalošanā, fiksēšanā un analīzē jāvadās pēc HELCOM </w:t>
      </w:r>
      <w:r w:rsidRPr="000C5291">
        <w:rPr>
          <w:rFonts w:cs="Times New Roman"/>
          <w:i/>
          <w:color w:val="000000" w:themeColor="text1"/>
        </w:rPr>
        <w:t>Combine manual Annex C-8 Soft bottom Macrozoobenthos</w:t>
      </w:r>
      <w:r w:rsidRPr="000C5291">
        <w:rPr>
          <w:rFonts w:cs="Times New Roman"/>
          <w:color w:val="000000" w:themeColor="text1"/>
        </w:rPr>
        <w:t>.</w:t>
      </w:r>
    </w:p>
    <w:p w14:paraId="64D9AF81" w14:textId="77777777" w:rsidR="0044105C" w:rsidRDefault="0044105C" w:rsidP="0044105C">
      <w:pPr>
        <w:spacing w:after="0" w:line="240" w:lineRule="auto"/>
        <w:rPr>
          <w:rFonts w:cs="Times New Roman"/>
        </w:rPr>
      </w:pPr>
      <w:r w:rsidRPr="00235928">
        <w:rPr>
          <w:rFonts w:cs="Times New Roman"/>
          <w:i/>
          <w:u w:val="single"/>
        </w:rPr>
        <w:t>Apakšprogrammas konfidences līmeņa novērtējums</w:t>
      </w:r>
      <w:r>
        <w:rPr>
          <w:rFonts w:cs="Times New Roman"/>
        </w:rPr>
        <w:t>: Nav veikts</w:t>
      </w:r>
    </w:p>
    <w:p w14:paraId="0E2EC980" w14:textId="27B7B76C" w:rsidR="0044105C" w:rsidRPr="000C5291" w:rsidRDefault="0044105C" w:rsidP="0044105C">
      <w:pPr>
        <w:spacing w:after="0" w:line="240" w:lineRule="auto"/>
        <w:rPr>
          <w:rFonts w:cs="Times New Roman"/>
          <w:i/>
          <w:color w:val="000000" w:themeColor="text1"/>
        </w:rPr>
      </w:pPr>
      <w:r w:rsidRPr="00235928">
        <w:rPr>
          <w:rFonts w:cs="Times New Roman"/>
          <w:i/>
          <w:color w:val="000000"/>
          <w:u w:val="single"/>
        </w:rPr>
        <w:t>Kvalitātes nodrošināšanas (KN) apraksts:</w:t>
      </w:r>
      <w:r w:rsidRPr="000A5F7E">
        <w:rPr>
          <w:rFonts w:cs="Times New Roman"/>
          <w:color w:val="000000"/>
        </w:rPr>
        <w:t xml:space="preserve"> </w:t>
      </w:r>
      <w:r w:rsidRPr="00B148E7">
        <w:rPr>
          <w:rFonts w:cs="Times New Roman"/>
        </w:rPr>
        <w:t xml:space="preserve">KN procedūras saskaņā ar </w:t>
      </w:r>
      <w:r w:rsidRPr="000C5291">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r w:rsidR="00FA78CD">
        <w:rPr>
          <w:rFonts w:cs="Times New Roman"/>
          <w:i/>
          <w:color w:val="000000" w:themeColor="text1"/>
        </w:rPr>
        <w:t>.</w:t>
      </w:r>
    </w:p>
    <w:p w14:paraId="33F4DA9D" w14:textId="77777777" w:rsidR="0044105C" w:rsidRPr="00235928" w:rsidRDefault="0044105C" w:rsidP="0044105C">
      <w:pPr>
        <w:spacing w:after="0" w:line="240" w:lineRule="auto"/>
        <w:rPr>
          <w:rFonts w:cs="Times New Roman"/>
          <w:i/>
          <w:u w:val="single"/>
        </w:rPr>
      </w:pPr>
      <w:r w:rsidRPr="00235928">
        <w:rPr>
          <w:rFonts w:cs="Times New Roman"/>
          <w:i/>
          <w:color w:val="000000"/>
          <w:u w:val="single"/>
        </w:rPr>
        <w:t>Kvalitātes kontroles (KK) (rezultātu ticamības nodrošināšanas) apraksts:</w:t>
      </w:r>
      <w:r w:rsidRPr="00235928">
        <w:rPr>
          <w:rFonts w:cs="Times New Roman"/>
          <w:i/>
          <w:u w:val="single"/>
        </w:rPr>
        <w:t xml:space="preserve"> </w:t>
      </w:r>
    </w:p>
    <w:p w14:paraId="53738BD4" w14:textId="1619CBFE" w:rsidR="0044105C" w:rsidRPr="001B3C9F" w:rsidRDefault="0044105C" w:rsidP="0044105C">
      <w:pPr>
        <w:spacing w:after="0" w:line="240" w:lineRule="auto"/>
        <w:rPr>
          <w:rFonts w:cs="Times New Roman"/>
          <w:u w:val="single"/>
        </w:rPr>
      </w:pPr>
      <w:r w:rsidRPr="00B148E7">
        <w:rPr>
          <w:rFonts w:cs="Times New Roman"/>
        </w:rPr>
        <w:t>R-kontrolkartes, dalība starplaboratoriju salīdzinošās testēšanas pasākumos atbilstoši HELCOM ieteikumiem</w:t>
      </w:r>
      <w:r w:rsidR="0092265E">
        <w:rPr>
          <w:rFonts w:cs="Times New Roman"/>
        </w:rPr>
        <w:t>.</w:t>
      </w:r>
    </w:p>
    <w:p w14:paraId="12C83935" w14:textId="77777777" w:rsidR="0044105C" w:rsidRDefault="0044105C" w:rsidP="0044105C">
      <w:pPr>
        <w:rPr>
          <w:i/>
        </w:rPr>
      </w:pPr>
    </w:p>
    <w:p w14:paraId="26475D07" w14:textId="3552FF8B" w:rsidR="0044105C" w:rsidRPr="000A5F7E" w:rsidRDefault="006F6D93" w:rsidP="0044105C">
      <w:pPr>
        <w:jc w:val="right"/>
      </w:pPr>
      <w:r w:rsidRPr="000A5F7E">
        <w:t>24</w:t>
      </w:r>
      <w:r w:rsidR="0044105C" w:rsidRPr="000A5F7E">
        <w:t xml:space="preserve">. </w:t>
      </w:r>
      <w:r w:rsidR="000A5F7E" w:rsidRPr="000A5F7E">
        <w:t>tabula</w:t>
      </w:r>
    </w:p>
    <w:p w14:paraId="1EB842E4" w14:textId="777CB626" w:rsidR="0044105C" w:rsidRDefault="0044105C" w:rsidP="000A5F7E">
      <w:pPr>
        <w:jc w:val="center"/>
        <w:rPr>
          <w:b/>
        </w:rPr>
      </w:pPr>
      <w:r>
        <w:rPr>
          <w:b/>
        </w:rPr>
        <w:t>Paraugu ņemšanas staciju koo</w:t>
      </w:r>
      <w:r w:rsidR="000A5F7E">
        <w:rPr>
          <w:b/>
        </w:rPr>
        <w:t>rdinātes un apsekojumu grafiks</w:t>
      </w:r>
    </w:p>
    <w:tbl>
      <w:tblPr>
        <w:tblW w:w="8520" w:type="dxa"/>
        <w:jc w:val="center"/>
        <w:tblLook w:val="04A0" w:firstRow="1" w:lastRow="0" w:firstColumn="1" w:lastColumn="0" w:noHBand="0" w:noVBand="1"/>
      </w:tblPr>
      <w:tblGrid>
        <w:gridCol w:w="1460"/>
        <w:gridCol w:w="1229"/>
        <w:gridCol w:w="1134"/>
        <w:gridCol w:w="1275"/>
        <w:gridCol w:w="1985"/>
        <w:gridCol w:w="1437"/>
      </w:tblGrid>
      <w:tr w:rsidR="0044105C" w:rsidRPr="000C5291" w14:paraId="304C51E7" w14:textId="77777777" w:rsidTr="000A5F7E">
        <w:trPr>
          <w:trHeight w:val="576"/>
          <w:jc w:val="center"/>
        </w:trPr>
        <w:tc>
          <w:tcPr>
            <w:tcW w:w="1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EADD2D"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Osta</w:t>
            </w:r>
          </w:p>
        </w:tc>
        <w:tc>
          <w:tcPr>
            <w:tcW w:w="12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33D19A"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Stacijas Nr.</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FCDB03"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 xml:space="preserve">Platums </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6AC24E"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Garums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ACF75D"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Apsekojumi veicami (mēnesis)</w:t>
            </w:r>
          </w:p>
        </w:tc>
        <w:tc>
          <w:tcPr>
            <w:tcW w:w="14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B9A7A23"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Gads</w:t>
            </w:r>
          </w:p>
        </w:tc>
      </w:tr>
      <w:tr w:rsidR="0044105C" w:rsidRPr="000C5291" w14:paraId="72F1815A" w14:textId="77777777" w:rsidTr="000A5F7E">
        <w:trPr>
          <w:trHeight w:val="429"/>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AEEE5CD"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Liepājas osta</w:t>
            </w:r>
          </w:p>
        </w:tc>
        <w:tc>
          <w:tcPr>
            <w:tcW w:w="1229" w:type="dxa"/>
            <w:tcBorders>
              <w:top w:val="nil"/>
              <w:left w:val="nil"/>
              <w:bottom w:val="single" w:sz="4" w:space="0" w:color="auto"/>
              <w:right w:val="single" w:sz="4" w:space="0" w:color="auto"/>
            </w:tcBorders>
            <w:shd w:val="clear" w:color="auto" w:fill="auto"/>
            <w:noWrap/>
            <w:vAlign w:val="bottom"/>
            <w:hideMark/>
          </w:tcPr>
          <w:p w14:paraId="39F2F65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L1</w:t>
            </w:r>
          </w:p>
        </w:tc>
        <w:tc>
          <w:tcPr>
            <w:tcW w:w="1134" w:type="dxa"/>
            <w:tcBorders>
              <w:top w:val="nil"/>
              <w:left w:val="nil"/>
              <w:bottom w:val="single" w:sz="4" w:space="0" w:color="auto"/>
              <w:right w:val="single" w:sz="4" w:space="0" w:color="auto"/>
            </w:tcBorders>
            <w:shd w:val="clear" w:color="auto" w:fill="auto"/>
            <w:noWrap/>
            <w:vAlign w:val="bottom"/>
            <w:hideMark/>
          </w:tcPr>
          <w:p w14:paraId="38E12DAA"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56,5162</w:t>
            </w:r>
          </w:p>
        </w:tc>
        <w:tc>
          <w:tcPr>
            <w:tcW w:w="1275" w:type="dxa"/>
            <w:tcBorders>
              <w:top w:val="nil"/>
              <w:left w:val="nil"/>
              <w:bottom w:val="single" w:sz="4" w:space="0" w:color="auto"/>
              <w:right w:val="single" w:sz="4" w:space="0" w:color="auto"/>
            </w:tcBorders>
            <w:shd w:val="clear" w:color="auto" w:fill="auto"/>
            <w:noWrap/>
            <w:vAlign w:val="bottom"/>
            <w:hideMark/>
          </w:tcPr>
          <w:p w14:paraId="31A1A63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21,0003</w:t>
            </w:r>
          </w:p>
        </w:tc>
        <w:tc>
          <w:tcPr>
            <w:tcW w:w="1985" w:type="dxa"/>
            <w:tcBorders>
              <w:top w:val="nil"/>
              <w:left w:val="nil"/>
              <w:bottom w:val="single" w:sz="4" w:space="0" w:color="auto"/>
              <w:right w:val="single" w:sz="4" w:space="0" w:color="auto"/>
            </w:tcBorders>
            <w:shd w:val="clear" w:color="auto" w:fill="auto"/>
            <w:vAlign w:val="bottom"/>
            <w:hideMark/>
          </w:tcPr>
          <w:p w14:paraId="2172E64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4FF7DD4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156048E2" w14:textId="77777777" w:rsidTr="000A5F7E">
        <w:trPr>
          <w:trHeight w:val="63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5FC443F"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29D2E3C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L6</w:t>
            </w:r>
          </w:p>
        </w:tc>
        <w:tc>
          <w:tcPr>
            <w:tcW w:w="1134" w:type="dxa"/>
            <w:tcBorders>
              <w:top w:val="nil"/>
              <w:left w:val="nil"/>
              <w:bottom w:val="single" w:sz="4" w:space="0" w:color="auto"/>
              <w:right w:val="single" w:sz="4" w:space="0" w:color="auto"/>
            </w:tcBorders>
            <w:shd w:val="clear" w:color="auto" w:fill="auto"/>
            <w:noWrap/>
            <w:vAlign w:val="bottom"/>
            <w:hideMark/>
          </w:tcPr>
          <w:p w14:paraId="1A7825CD"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56,5233</w:t>
            </w:r>
          </w:p>
        </w:tc>
        <w:tc>
          <w:tcPr>
            <w:tcW w:w="1275" w:type="dxa"/>
            <w:tcBorders>
              <w:top w:val="nil"/>
              <w:left w:val="nil"/>
              <w:bottom w:val="single" w:sz="4" w:space="0" w:color="auto"/>
              <w:right w:val="single" w:sz="4" w:space="0" w:color="auto"/>
            </w:tcBorders>
            <w:shd w:val="clear" w:color="auto" w:fill="auto"/>
            <w:noWrap/>
            <w:vAlign w:val="bottom"/>
            <w:hideMark/>
          </w:tcPr>
          <w:p w14:paraId="0E4EF64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20,9832</w:t>
            </w:r>
          </w:p>
        </w:tc>
        <w:tc>
          <w:tcPr>
            <w:tcW w:w="1985" w:type="dxa"/>
            <w:tcBorders>
              <w:top w:val="nil"/>
              <w:left w:val="nil"/>
              <w:bottom w:val="single" w:sz="4" w:space="0" w:color="auto"/>
              <w:right w:val="single" w:sz="4" w:space="0" w:color="auto"/>
            </w:tcBorders>
            <w:shd w:val="clear" w:color="auto" w:fill="auto"/>
            <w:vAlign w:val="bottom"/>
            <w:hideMark/>
          </w:tcPr>
          <w:p w14:paraId="064ABC3E"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7C243DB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258651FC" w14:textId="77777777" w:rsidTr="000A5F7E">
        <w:trPr>
          <w:trHeight w:val="57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9D8D0F5"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7DD50C1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L7</w:t>
            </w:r>
          </w:p>
        </w:tc>
        <w:tc>
          <w:tcPr>
            <w:tcW w:w="1134" w:type="dxa"/>
            <w:tcBorders>
              <w:top w:val="nil"/>
              <w:left w:val="nil"/>
              <w:bottom w:val="single" w:sz="4" w:space="0" w:color="auto"/>
              <w:right w:val="single" w:sz="4" w:space="0" w:color="auto"/>
            </w:tcBorders>
            <w:shd w:val="clear" w:color="auto" w:fill="auto"/>
            <w:noWrap/>
            <w:vAlign w:val="bottom"/>
            <w:hideMark/>
          </w:tcPr>
          <w:p w14:paraId="713D93F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56,5313</w:t>
            </w:r>
          </w:p>
        </w:tc>
        <w:tc>
          <w:tcPr>
            <w:tcW w:w="1275" w:type="dxa"/>
            <w:tcBorders>
              <w:top w:val="nil"/>
              <w:left w:val="nil"/>
              <w:bottom w:val="single" w:sz="4" w:space="0" w:color="auto"/>
              <w:right w:val="single" w:sz="4" w:space="0" w:color="auto"/>
            </w:tcBorders>
            <w:shd w:val="clear" w:color="auto" w:fill="auto"/>
            <w:noWrap/>
            <w:vAlign w:val="bottom"/>
            <w:hideMark/>
          </w:tcPr>
          <w:p w14:paraId="62623AD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20,9950</w:t>
            </w:r>
          </w:p>
        </w:tc>
        <w:tc>
          <w:tcPr>
            <w:tcW w:w="1985" w:type="dxa"/>
            <w:tcBorders>
              <w:top w:val="nil"/>
              <w:left w:val="nil"/>
              <w:bottom w:val="single" w:sz="4" w:space="0" w:color="auto"/>
              <w:right w:val="single" w:sz="4" w:space="0" w:color="auto"/>
            </w:tcBorders>
            <w:shd w:val="clear" w:color="auto" w:fill="auto"/>
            <w:vAlign w:val="bottom"/>
            <w:hideMark/>
          </w:tcPr>
          <w:p w14:paraId="6D77B79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24CB4798"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4E809A65" w14:textId="77777777" w:rsidTr="000A5F7E">
        <w:trPr>
          <w:trHeight w:val="576"/>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D03FA21"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Ventspils osta</w:t>
            </w:r>
          </w:p>
        </w:tc>
        <w:tc>
          <w:tcPr>
            <w:tcW w:w="1229" w:type="dxa"/>
            <w:tcBorders>
              <w:top w:val="nil"/>
              <w:left w:val="nil"/>
              <w:bottom w:val="single" w:sz="4" w:space="0" w:color="auto"/>
              <w:right w:val="single" w:sz="4" w:space="0" w:color="auto"/>
            </w:tcBorders>
            <w:shd w:val="clear" w:color="auto" w:fill="auto"/>
            <w:noWrap/>
            <w:vAlign w:val="bottom"/>
            <w:hideMark/>
          </w:tcPr>
          <w:p w14:paraId="0C9F85B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V1</w:t>
            </w:r>
          </w:p>
        </w:tc>
        <w:tc>
          <w:tcPr>
            <w:tcW w:w="1134" w:type="dxa"/>
            <w:tcBorders>
              <w:top w:val="nil"/>
              <w:left w:val="nil"/>
              <w:bottom w:val="single" w:sz="4" w:space="0" w:color="auto"/>
              <w:right w:val="single" w:sz="4" w:space="0" w:color="auto"/>
            </w:tcBorders>
            <w:shd w:val="clear" w:color="auto" w:fill="auto"/>
            <w:noWrap/>
            <w:vAlign w:val="bottom"/>
            <w:hideMark/>
          </w:tcPr>
          <w:p w14:paraId="5ED9095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57,3961</w:t>
            </w:r>
          </w:p>
        </w:tc>
        <w:tc>
          <w:tcPr>
            <w:tcW w:w="1275" w:type="dxa"/>
            <w:tcBorders>
              <w:top w:val="nil"/>
              <w:left w:val="nil"/>
              <w:bottom w:val="single" w:sz="4" w:space="0" w:color="auto"/>
              <w:right w:val="single" w:sz="4" w:space="0" w:color="auto"/>
            </w:tcBorders>
            <w:shd w:val="clear" w:color="auto" w:fill="auto"/>
            <w:noWrap/>
            <w:vAlign w:val="bottom"/>
            <w:hideMark/>
          </w:tcPr>
          <w:p w14:paraId="4747CB8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21,5511</w:t>
            </w:r>
          </w:p>
        </w:tc>
        <w:tc>
          <w:tcPr>
            <w:tcW w:w="1985" w:type="dxa"/>
            <w:tcBorders>
              <w:top w:val="nil"/>
              <w:left w:val="nil"/>
              <w:bottom w:val="single" w:sz="4" w:space="0" w:color="auto"/>
              <w:right w:val="single" w:sz="4" w:space="0" w:color="auto"/>
            </w:tcBorders>
            <w:shd w:val="clear" w:color="auto" w:fill="auto"/>
            <w:vAlign w:val="bottom"/>
            <w:hideMark/>
          </w:tcPr>
          <w:p w14:paraId="28580F7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55558FF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3898F7FB" w14:textId="77777777" w:rsidTr="000A5F7E">
        <w:trPr>
          <w:trHeight w:val="600"/>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6B00037"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19050A8F"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V2</w:t>
            </w:r>
          </w:p>
        </w:tc>
        <w:tc>
          <w:tcPr>
            <w:tcW w:w="1134" w:type="dxa"/>
            <w:tcBorders>
              <w:top w:val="nil"/>
              <w:left w:val="nil"/>
              <w:bottom w:val="single" w:sz="4" w:space="0" w:color="auto"/>
              <w:right w:val="single" w:sz="4" w:space="0" w:color="auto"/>
            </w:tcBorders>
            <w:shd w:val="clear" w:color="auto" w:fill="auto"/>
            <w:noWrap/>
            <w:vAlign w:val="bottom"/>
            <w:hideMark/>
          </w:tcPr>
          <w:p w14:paraId="7172DBD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57,3954</w:t>
            </w:r>
          </w:p>
        </w:tc>
        <w:tc>
          <w:tcPr>
            <w:tcW w:w="1275" w:type="dxa"/>
            <w:tcBorders>
              <w:top w:val="nil"/>
              <w:left w:val="nil"/>
              <w:bottom w:val="single" w:sz="4" w:space="0" w:color="auto"/>
              <w:right w:val="single" w:sz="4" w:space="0" w:color="auto"/>
            </w:tcBorders>
            <w:shd w:val="clear" w:color="auto" w:fill="auto"/>
            <w:noWrap/>
            <w:vAlign w:val="bottom"/>
            <w:hideMark/>
          </w:tcPr>
          <w:p w14:paraId="5E69141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21,5403</w:t>
            </w:r>
          </w:p>
        </w:tc>
        <w:tc>
          <w:tcPr>
            <w:tcW w:w="1985" w:type="dxa"/>
            <w:tcBorders>
              <w:top w:val="nil"/>
              <w:left w:val="nil"/>
              <w:bottom w:val="single" w:sz="4" w:space="0" w:color="auto"/>
              <w:right w:val="single" w:sz="4" w:space="0" w:color="auto"/>
            </w:tcBorders>
            <w:shd w:val="clear" w:color="auto" w:fill="auto"/>
            <w:vAlign w:val="bottom"/>
            <w:hideMark/>
          </w:tcPr>
          <w:p w14:paraId="00354ED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181D56D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2EBDB8CF" w14:textId="77777777" w:rsidTr="000A5F7E">
        <w:trPr>
          <w:trHeight w:val="528"/>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F6E2EC8"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21058F7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V3</w:t>
            </w:r>
          </w:p>
        </w:tc>
        <w:tc>
          <w:tcPr>
            <w:tcW w:w="1134" w:type="dxa"/>
            <w:tcBorders>
              <w:top w:val="nil"/>
              <w:left w:val="nil"/>
              <w:bottom w:val="single" w:sz="4" w:space="0" w:color="auto"/>
              <w:right w:val="single" w:sz="4" w:space="0" w:color="auto"/>
            </w:tcBorders>
            <w:shd w:val="clear" w:color="auto" w:fill="auto"/>
            <w:noWrap/>
            <w:vAlign w:val="bottom"/>
            <w:hideMark/>
          </w:tcPr>
          <w:p w14:paraId="6D5D95C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57,4059</w:t>
            </w:r>
          </w:p>
        </w:tc>
        <w:tc>
          <w:tcPr>
            <w:tcW w:w="1275" w:type="dxa"/>
            <w:tcBorders>
              <w:top w:val="nil"/>
              <w:left w:val="nil"/>
              <w:bottom w:val="single" w:sz="4" w:space="0" w:color="auto"/>
              <w:right w:val="single" w:sz="4" w:space="0" w:color="auto"/>
            </w:tcBorders>
            <w:shd w:val="clear" w:color="auto" w:fill="auto"/>
            <w:noWrap/>
            <w:vAlign w:val="bottom"/>
            <w:hideMark/>
          </w:tcPr>
          <w:p w14:paraId="3A47F36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21,5430</w:t>
            </w:r>
          </w:p>
        </w:tc>
        <w:tc>
          <w:tcPr>
            <w:tcW w:w="1985" w:type="dxa"/>
            <w:tcBorders>
              <w:top w:val="nil"/>
              <w:left w:val="nil"/>
              <w:bottom w:val="single" w:sz="4" w:space="0" w:color="auto"/>
              <w:right w:val="single" w:sz="4" w:space="0" w:color="auto"/>
            </w:tcBorders>
            <w:shd w:val="clear" w:color="auto" w:fill="auto"/>
            <w:vAlign w:val="bottom"/>
            <w:hideMark/>
          </w:tcPr>
          <w:p w14:paraId="7552411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6F97D47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1E6810E0" w14:textId="77777777" w:rsidTr="000A5F7E">
        <w:trPr>
          <w:trHeight w:val="564"/>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F67BB3C"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Rīgas osta</w:t>
            </w:r>
          </w:p>
        </w:tc>
        <w:tc>
          <w:tcPr>
            <w:tcW w:w="1229" w:type="dxa"/>
            <w:tcBorders>
              <w:top w:val="nil"/>
              <w:left w:val="nil"/>
              <w:bottom w:val="single" w:sz="4" w:space="0" w:color="auto"/>
              <w:right w:val="single" w:sz="4" w:space="0" w:color="auto"/>
            </w:tcBorders>
            <w:shd w:val="clear" w:color="auto" w:fill="auto"/>
            <w:noWrap/>
            <w:vAlign w:val="bottom"/>
            <w:hideMark/>
          </w:tcPr>
          <w:p w14:paraId="0986C51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R1</w:t>
            </w:r>
          </w:p>
        </w:tc>
        <w:tc>
          <w:tcPr>
            <w:tcW w:w="1134" w:type="dxa"/>
            <w:tcBorders>
              <w:top w:val="nil"/>
              <w:left w:val="nil"/>
              <w:bottom w:val="single" w:sz="4" w:space="0" w:color="auto"/>
              <w:right w:val="single" w:sz="4" w:space="0" w:color="auto"/>
            </w:tcBorders>
            <w:shd w:val="clear" w:color="auto" w:fill="auto"/>
            <w:noWrap/>
            <w:vAlign w:val="bottom"/>
            <w:hideMark/>
          </w:tcPr>
          <w:p w14:paraId="1242CF9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57,0523</w:t>
            </w:r>
          </w:p>
        </w:tc>
        <w:tc>
          <w:tcPr>
            <w:tcW w:w="1275" w:type="dxa"/>
            <w:tcBorders>
              <w:top w:val="nil"/>
              <w:left w:val="nil"/>
              <w:bottom w:val="single" w:sz="4" w:space="0" w:color="auto"/>
              <w:right w:val="single" w:sz="4" w:space="0" w:color="auto"/>
            </w:tcBorders>
            <w:shd w:val="clear" w:color="auto" w:fill="auto"/>
            <w:noWrap/>
            <w:vAlign w:val="bottom"/>
            <w:hideMark/>
          </w:tcPr>
          <w:p w14:paraId="28232A2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24,0300</w:t>
            </w:r>
          </w:p>
        </w:tc>
        <w:tc>
          <w:tcPr>
            <w:tcW w:w="1985" w:type="dxa"/>
            <w:tcBorders>
              <w:top w:val="nil"/>
              <w:left w:val="nil"/>
              <w:bottom w:val="single" w:sz="4" w:space="0" w:color="auto"/>
              <w:right w:val="single" w:sz="4" w:space="0" w:color="auto"/>
            </w:tcBorders>
            <w:shd w:val="clear" w:color="auto" w:fill="auto"/>
            <w:vAlign w:val="bottom"/>
            <w:hideMark/>
          </w:tcPr>
          <w:p w14:paraId="6814E08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03F6640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6A74087D" w14:textId="77777777" w:rsidTr="000A5F7E">
        <w:trPr>
          <w:trHeight w:val="624"/>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95C1AEC" w14:textId="77777777" w:rsidR="0044105C" w:rsidRPr="000C5291" w:rsidRDefault="0044105C" w:rsidP="000A5F7E">
            <w:pPr>
              <w:spacing w:after="0" w:line="240" w:lineRule="auto"/>
              <w:rPr>
                <w:rFonts w:eastAsia="Times New Roman"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7D819663"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R2</w:t>
            </w:r>
          </w:p>
        </w:tc>
        <w:tc>
          <w:tcPr>
            <w:tcW w:w="1134" w:type="dxa"/>
            <w:tcBorders>
              <w:top w:val="nil"/>
              <w:left w:val="nil"/>
              <w:bottom w:val="single" w:sz="4" w:space="0" w:color="auto"/>
              <w:right w:val="single" w:sz="4" w:space="0" w:color="auto"/>
            </w:tcBorders>
            <w:shd w:val="clear" w:color="auto" w:fill="auto"/>
            <w:noWrap/>
            <w:vAlign w:val="bottom"/>
            <w:hideMark/>
          </w:tcPr>
          <w:p w14:paraId="6F735F2E"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57,0376</w:t>
            </w:r>
          </w:p>
        </w:tc>
        <w:tc>
          <w:tcPr>
            <w:tcW w:w="1275" w:type="dxa"/>
            <w:tcBorders>
              <w:top w:val="nil"/>
              <w:left w:val="nil"/>
              <w:bottom w:val="single" w:sz="4" w:space="0" w:color="auto"/>
              <w:right w:val="single" w:sz="4" w:space="0" w:color="auto"/>
            </w:tcBorders>
            <w:shd w:val="clear" w:color="auto" w:fill="auto"/>
            <w:noWrap/>
            <w:vAlign w:val="bottom"/>
            <w:hideMark/>
          </w:tcPr>
          <w:p w14:paraId="3817546F"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24,0788</w:t>
            </w:r>
          </w:p>
        </w:tc>
        <w:tc>
          <w:tcPr>
            <w:tcW w:w="1985" w:type="dxa"/>
            <w:tcBorders>
              <w:top w:val="nil"/>
              <w:left w:val="nil"/>
              <w:bottom w:val="single" w:sz="4" w:space="0" w:color="auto"/>
              <w:right w:val="single" w:sz="4" w:space="0" w:color="auto"/>
            </w:tcBorders>
            <w:shd w:val="clear" w:color="auto" w:fill="auto"/>
            <w:vAlign w:val="bottom"/>
            <w:hideMark/>
          </w:tcPr>
          <w:p w14:paraId="720EEF6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420239E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7140B78F" w14:textId="77777777" w:rsidTr="000A5F7E">
        <w:trPr>
          <w:trHeight w:val="57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0769EBF" w14:textId="77777777" w:rsidR="0044105C" w:rsidRPr="000C5291" w:rsidRDefault="0044105C" w:rsidP="000A5F7E">
            <w:pPr>
              <w:spacing w:after="0" w:line="240" w:lineRule="auto"/>
              <w:rPr>
                <w:rFonts w:eastAsia="Times New Roman"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61B4B81D"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R3</w:t>
            </w:r>
          </w:p>
        </w:tc>
        <w:tc>
          <w:tcPr>
            <w:tcW w:w="1134" w:type="dxa"/>
            <w:tcBorders>
              <w:top w:val="nil"/>
              <w:left w:val="nil"/>
              <w:bottom w:val="single" w:sz="4" w:space="0" w:color="auto"/>
              <w:right w:val="single" w:sz="4" w:space="0" w:color="auto"/>
            </w:tcBorders>
            <w:shd w:val="clear" w:color="auto" w:fill="auto"/>
            <w:noWrap/>
            <w:vAlign w:val="bottom"/>
            <w:hideMark/>
          </w:tcPr>
          <w:p w14:paraId="6D08094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57,0217</w:t>
            </w:r>
          </w:p>
        </w:tc>
        <w:tc>
          <w:tcPr>
            <w:tcW w:w="1275" w:type="dxa"/>
            <w:tcBorders>
              <w:top w:val="nil"/>
              <w:left w:val="nil"/>
              <w:bottom w:val="single" w:sz="4" w:space="0" w:color="auto"/>
              <w:right w:val="single" w:sz="4" w:space="0" w:color="auto"/>
            </w:tcBorders>
            <w:shd w:val="clear" w:color="auto" w:fill="auto"/>
            <w:noWrap/>
            <w:vAlign w:val="bottom"/>
            <w:hideMark/>
          </w:tcPr>
          <w:p w14:paraId="6857C3F3"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24,0866</w:t>
            </w:r>
          </w:p>
        </w:tc>
        <w:tc>
          <w:tcPr>
            <w:tcW w:w="1985" w:type="dxa"/>
            <w:tcBorders>
              <w:top w:val="nil"/>
              <w:left w:val="nil"/>
              <w:bottom w:val="single" w:sz="4" w:space="0" w:color="auto"/>
              <w:right w:val="single" w:sz="4" w:space="0" w:color="auto"/>
            </w:tcBorders>
            <w:shd w:val="clear" w:color="auto" w:fill="auto"/>
            <w:vAlign w:val="bottom"/>
            <w:hideMark/>
          </w:tcPr>
          <w:p w14:paraId="0A052A1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032D05B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bl>
    <w:p w14:paraId="5ACEDBBE" w14:textId="77777777" w:rsidR="0044105C" w:rsidRDefault="0044105C" w:rsidP="0044105C">
      <w:pPr>
        <w:rPr>
          <w:b/>
        </w:rPr>
      </w:pPr>
    </w:p>
    <w:p w14:paraId="4CD0DD11" w14:textId="77777777" w:rsidR="0044105C" w:rsidRDefault="0044105C" w:rsidP="0044105C">
      <w:pPr>
        <w:rPr>
          <w:b/>
        </w:rPr>
      </w:pPr>
    </w:p>
    <w:p w14:paraId="03BDB53D" w14:textId="77777777" w:rsidR="0044105C" w:rsidRPr="00A65255" w:rsidRDefault="0044105C" w:rsidP="0044105C">
      <w:pPr>
        <w:rPr>
          <w:b/>
        </w:rPr>
      </w:pPr>
    </w:p>
    <w:p w14:paraId="2A11438B" w14:textId="77777777" w:rsidR="006F6D93" w:rsidRDefault="006F6D93">
      <w:pPr>
        <w:jc w:val="left"/>
        <w:rPr>
          <w:rFonts w:eastAsia="Times New Roman" w:cs="Times New Roman"/>
          <w:b/>
          <w:caps/>
          <w:szCs w:val="24"/>
        </w:rPr>
      </w:pPr>
      <w:bookmarkStart w:id="143" w:name="_Toc57249832"/>
      <w:bookmarkStart w:id="144" w:name="_Toc57273102"/>
      <w:bookmarkStart w:id="145" w:name="_Toc57273184"/>
      <w:r>
        <w:br w:type="page"/>
      </w:r>
    </w:p>
    <w:p w14:paraId="1FDE9365" w14:textId="44A932DE" w:rsidR="0044105C" w:rsidRDefault="0044105C" w:rsidP="0044105C">
      <w:pPr>
        <w:pStyle w:val="Heading3"/>
      </w:pPr>
      <w:bookmarkStart w:id="146" w:name="_Toc84804604"/>
      <w:r>
        <w:t>4.2.2.</w:t>
      </w:r>
      <w:r w:rsidRPr="00A65255">
        <w:t>Naturalizējušos svešzemju sugu, kuras ievērojami palielina nelabvēlīgo ietekmi uz konkrētām sugu grupām vai dzīvotņu lieltipiem, skaitliskums un telpiskais sadalījums</w:t>
      </w:r>
      <w:bookmarkEnd w:id="146"/>
      <w:r w:rsidRPr="00A65255">
        <w:t xml:space="preserve"> </w:t>
      </w:r>
    </w:p>
    <w:p w14:paraId="38C93FF1" w14:textId="77777777" w:rsidR="0044105C" w:rsidRDefault="0044105C" w:rsidP="0044105C">
      <w:pPr>
        <w:pStyle w:val="Heading3"/>
        <w:jc w:val="both"/>
      </w:pPr>
    </w:p>
    <w:p w14:paraId="1BA6C783" w14:textId="5D4D70D2" w:rsidR="0044105C" w:rsidRPr="00F2457E" w:rsidRDefault="0044105C" w:rsidP="000C5291">
      <w:r w:rsidRPr="00F2457E">
        <w:t>(GES komponente D2C2 – sekundārais kritērijs)</w:t>
      </w:r>
      <w:bookmarkEnd w:id="143"/>
      <w:bookmarkEnd w:id="144"/>
      <w:bookmarkEnd w:id="145"/>
    </w:p>
    <w:p w14:paraId="6840A097" w14:textId="77777777" w:rsidR="0044105C" w:rsidRDefault="0044105C" w:rsidP="0044105C">
      <w:pPr>
        <w:pStyle w:val="Heading4"/>
      </w:pPr>
      <w:r w:rsidRPr="00DE0B93">
        <w:t>4.2.2.1.</w:t>
      </w:r>
      <w:r w:rsidRPr="00504CBA">
        <w:rPr>
          <w:i/>
        </w:rPr>
        <w:t>Eriocheris sinensis</w:t>
      </w:r>
      <w:r w:rsidRPr="00504CBA">
        <w:t xml:space="preserve"> jeb Ķīnas cimdiņkrabja sugas skaitl</w:t>
      </w:r>
      <w:r>
        <w:t>iskums un telpiskais sadalījums</w:t>
      </w:r>
    </w:p>
    <w:p w14:paraId="7C884473" w14:textId="1D1BC9B0" w:rsidR="0092265E" w:rsidRDefault="0092265E" w:rsidP="0092265E">
      <w:pPr>
        <w:spacing w:after="0" w:line="240" w:lineRule="auto"/>
        <w:jc w:val="right"/>
      </w:pPr>
      <w:r>
        <w:t>2</w:t>
      </w:r>
      <w:r w:rsidR="00044FBF">
        <w:t>5</w:t>
      </w:r>
      <w:r w:rsidRPr="006667E4">
        <w:t>.tabula</w:t>
      </w:r>
    </w:p>
    <w:p w14:paraId="768BC7BA" w14:textId="77777777" w:rsidR="0092265E" w:rsidRDefault="0092265E" w:rsidP="0092265E">
      <w:pPr>
        <w:spacing w:after="0" w:line="240" w:lineRule="auto"/>
        <w:jc w:val="right"/>
      </w:pPr>
    </w:p>
    <w:p w14:paraId="125D9CF2" w14:textId="0D46F759" w:rsidR="0044105C" w:rsidRDefault="0092265E" w:rsidP="0092265E">
      <w:pPr>
        <w:spacing w:after="0" w:line="240" w:lineRule="auto"/>
        <w:jc w:val="center"/>
        <w:rPr>
          <w:b/>
        </w:rPr>
      </w:pPr>
      <w:r w:rsidRPr="006667E4">
        <w:rPr>
          <w:b/>
        </w:rPr>
        <w:t>R</w:t>
      </w:r>
      <w:r>
        <w:rPr>
          <w:b/>
        </w:rPr>
        <w:t>ādītāja</w:t>
      </w:r>
      <w:r w:rsidRPr="006667E4">
        <w:rPr>
          <w:b/>
        </w:rPr>
        <w:t xml:space="preserve"> raksturojums</w:t>
      </w:r>
    </w:p>
    <w:p w14:paraId="6B7A25D3" w14:textId="77777777" w:rsidR="0092265E" w:rsidRPr="0092265E" w:rsidRDefault="0092265E" w:rsidP="0092265E">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119"/>
        <w:gridCol w:w="2239"/>
      </w:tblGrid>
      <w:tr w:rsidR="0044105C" w:rsidRPr="008E0319" w14:paraId="6E167516" w14:textId="77777777" w:rsidTr="00965028">
        <w:trPr>
          <w:jc w:val="center"/>
        </w:trPr>
        <w:tc>
          <w:tcPr>
            <w:tcW w:w="3397" w:type="dxa"/>
            <w:shd w:val="clear" w:color="auto" w:fill="D9D9D9" w:themeFill="background1" w:themeFillShade="D9"/>
            <w:vAlign w:val="center"/>
          </w:tcPr>
          <w:p w14:paraId="2C5AAC75" w14:textId="77777777" w:rsidR="0044105C" w:rsidRPr="008E0319" w:rsidRDefault="0044105C" w:rsidP="000C5291">
            <w:pPr>
              <w:spacing w:after="0"/>
              <w:jc w:val="center"/>
              <w:rPr>
                <w:rFonts w:cs="Times New Roman"/>
                <w:b/>
              </w:rPr>
            </w:pPr>
            <w:r>
              <w:rPr>
                <w:rFonts w:cs="Times New Roman"/>
                <w:b/>
              </w:rPr>
              <w:t>Tēma</w:t>
            </w:r>
          </w:p>
        </w:tc>
        <w:tc>
          <w:tcPr>
            <w:tcW w:w="3119" w:type="dxa"/>
            <w:shd w:val="clear" w:color="auto" w:fill="D9D9D9" w:themeFill="background1" w:themeFillShade="D9"/>
            <w:vAlign w:val="center"/>
          </w:tcPr>
          <w:p w14:paraId="2D96D55A" w14:textId="77777777" w:rsidR="0044105C" w:rsidRPr="008E0319" w:rsidRDefault="0044105C" w:rsidP="000C5291">
            <w:pPr>
              <w:spacing w:after="0"/>
              <w:jc w:val="center"/>
              <w:rPr>
                <w:rFonts w:cs="Times New Roman"/>
                <w:b/>
              </w:rPr>
            </w:pPr>
            <w:r>
              <w:rPr>
                <w:rFonts w:cs="Times New Roman"/>
                <w:b/>
              </w:rPr>
              <w:t>Nosaukums</w:t>
            </w:r>
          </w:p>
        </w:tc>
        <w:tc>
          <w:tcPr>
            <w:tcW w:w="2239" w:type="dxa"/>
            <w:shd w:val="clear" w:color="auto" w:fill="D9D9D9" w:themeFill="background1" w:themeFillShade="D9"/>
            <w:vAlign w:val="center"/>
          </w:tcPr>
          <w:p w14:paraId="0E83B72A" w14:textId="77777777" w:rsidR="0044105C" w:rsidRPr="008E0319" w:rsidRDefault="0044105C" w:rsidP="000C5291">
            <w:pPr>
              <w:spacing w:after="0"/>
              <w:jc w:val="center"/>
              <w:rPr>
                <w:rFonts w:cs="Times New Roman"/>
                <w:b/>
              </w:rPr>
            </w:pPr>
            <w:r w:rsidRPr="008E0319">
              <w:rPr>
                <w:rFonts w:cs="Times New Roman"/>
                <w:b/>
              </w:rPr>
              <w:t>Kods</w:t>
            </w:r>
          </w:p>
        </w:tc>
      </w:tr>
      <w:tr w:rsidR="000C5291" w:rsidRPr="008E0319" w14:paraId="26370C2D" w14:textId="77777777" w:rsidTr="00965028">
        <w:trPr>
          <w:jc w:val="center"/>
        </w:trPr>
        <w:tc>
          <w:tcPr>
            <w:tcW w:w="3397" w:type="dxa"/>
            <w:shd w:val="clear" w:color="auto" w:fill="D9D9D9" w:themeFill="background1" w:themeFillShade="D9"/>
            <w:vAlign w:val="center"/>
          </w:tcPr>
          <w:p w14:paraId="6E96BAFC" w14:textId="77777777" w:rsidR="000C5291" w:rsidRPr="00717046" w:rsidRDefault="000C5291" w:rsidP="000C5291">
            <w:pPr>
              <w:spacing w:after="0"/>
              <w:jc w:val="center"/>
              <w:rPr>
                <w:rFonts w:cs="Times New Roman"/>
              </w:rPr>
            </w:pPr>
            <w:r w:rsidRPr="00717046">
              <w:rPr>
                <w:rFonts w:cs="Times New Roman"/>
              </w:rPr>
              <w:t>Atbildīgā kompetentā institūcija</w:t>
            </w:r>
          </w:p>
        </w:tc>
        <w:tc>
          <w:tcPr>
            <w:tcW w:w="3119" w:type="dxa"/>
            <w:vAlign w:val="center"/>
          </w:tcPr>
          <w:p w14:paraId="27904844" w14:textId="77777777" w:rsidR="000C5291" w:rsidRPr="00DE0B93" w:rsidRDefault="000C5291" w:rsidP="000C5291">
            <w:pPr>
              <w:spacing w:after="0"/>
              <w:jc w:val="center"/>
              <w:rPr>
                <w:rFonts w:cs="Times New Roman"/>
              </w:rPr>
            </w:pPr>
            <w:r w:rsidRPr="00DE0B93">
              <w:rPr>
                <w:rFonts w:cs="Times New Roman"/>
              </w:rPr>
              <w:t>VARAM</w:t>
            </w:r>
          </w:p>
        </w:tc>
        <w:tc>
          <w:tcPr>
            <w:tcW w:w="2239" w:type="dxa"/>
            <w:vMerge w:val="restart"/>
            <w:vAlign w:val="center"/>
          </w:tcPr>
          <w:p w14:paraId="65310FC6" w14:textId="59C702F2" w:rsidR="000C5291" w:rsidRPr="008E0319" w:rsidRDefault="000C5291" w:rsidP="000C5291">
            <w:pPr>
              <w:spacing w:after="0"/>
              <w:jc w:val="center"/>
              <w:rPr>
                <w:rFonts w:cs="Times New Roman"/>
                <w:b/>
              </w:rPr>
            </w:pPr>
            <w:r>
              <w:rPr>
                <w:rFonts w:cs="Times New Roman"/>
                <w:b/>
              </w:rPr>
              <w:t>-</w:t>
            </w:r>
          </w:p>
        </w:tc>
      </w:tr>
      <w:tr w:rsidR="000C5291" w:rsidRPr="008E0319" w14:paraId="19268F2D" w14:textId="77777777" w:rsidTr="00965028">
        <w:trPr>
          <w:jc w:val="center"/>
        </w:trPr>
        <w:tc>
          <w:tcPr>
            <w:tcW w:w="3397" w:type="dxa"/>
            <w:shd w:val="clear" w:color="auto" w:fill="D9D9D9" w:themeFill="background1" w:themeFillShade="D9"/>
            <w:vAlign w:val="center"/>
          </w:tcPr>
          <w:p w14:paraId="28DAEDBF" w14:textId="77777777" w:rsidR="000C5291" w:rsidRPr="00717046" w:rsidRDefault="000C5291" w:rsidP="000C5291">
            <w:pPr>
              <w:spacing w:after="0"/>
              <w:jc w:val="center"/>
              <w:rPr>
                <w:rFonts w:cs="Times New Roman"/>
              </w:rPr>
            </w:pPr>
            <w:r>
              <w:rPr>
                <w:rFonts w:cs="Times New Roman"/>
              </w:rPr>
              <w:t>Atbildīgā organizācija</w:t>
            </w:r>
          </w:p>
        </w:tc>
        <w:tc>
          <w:tcPr>
            <w:tcW w:w="3119" w:type="dxa"/>
            <w:vAlign w:val="center"/>
          </w:tcPr>
          <w:p w14:paraId="71DF723B" w14:textId="77777777" w:rsidR="000C5291" w:rsidRPr="00DE0B93" w:rsidRDefault="000C5291" w:rsidP="000C5291">
            <w:pPr>
              <w:spacing w:after="0"/>
              <w:jc w:val="center"/>
              <w:rPr>
                <w:rFonts w:cs="Times New Roman"/>
              </w:rPr>
            </w:pPr>
            <w:r w:rsidRPr="00DE0B93">
              <w:rPr>
                <w:rFonts w:cs="Times New Roman"/>
              </w:rPr>
              <w:t>LHEI un DAP</w:t>
            </w:r>
          </w:p>
        </w:tc>
        <w:tc>
          <w:tcPr>
            <w:tcW w:w="2239" w:type="dxa"/>
            <w:vMerge/>
            <w:vAlign w:val="center"/>
          </w:tcPr>
          <w:p w14:paraId="242E23F7" w14:textId="77777777" w:rsidR="000C5291" w:rsidRPr="008E0319" w:rsidRDefault="000C5291" w:rsidP="000C5291">
            <w:pPr>
              <w:spacing w:after="0"/>
              <w:jc w:val="center"/>
              <w:rPr>
                <w:rFonts w:cs="Times New Roman"/>
                <w:b/>
              </w:rPr>
            </w:pPr>
          </w:p>
        </w:tc>
      </w:tr>
      <w:tr w:rsidR="000C5291" w:rsidRPr="00A55CCB" w14:paraId="5CA0A532" w14:textId="77777777" w:rsidTr="00965028">
        <w:trPr>
          <w:jc w:val="center"/>
        </w:trPr>
        <w:tc>
          <w:tcPr>
            <w:tcW w:w="3397" w:type="dxa"/>
            <w:shd w:val="clear" w:color="auto" w:fill="D9D9D9" w:themeFill="background1" w:themeFillShade="D9"/>
            <w:vAlign w:val="center"/>
          </w:tcPr>
          <w:p w14:paraId="774F8005" w14:textId="77777777" w:rsidR="000C5291" w:rsidRPr="00A55CCB" w:rsidRDefault="000C5291" w:rsidP="000C5291">
            <w:pPr>
              <w:spacing w:after="0"/>
              <w:jc w:val="center"/>
              <w:rPr>
                <w:rFonts w:cs="Times New Roman"/>
              </w:rPr>
            </w:pPr>
            <w:r>
              <w:rPr>
                <w:rFonts w:cs="Times New Roman"/>
              </w:rPr>
              <w:t>Indikatori</w:t>
            </w:r>
          </w:p>
        </w:tc>
        <w:tc>
          <w:tcPr>
            <w:tcW w:w="3119" w:type="dxa"/>
            <w:vAlign w:val="center"/>
          </w:tcPr>
          <w:p w14:paraId="3FEF3561" w14:textId="42C8D43B" w:rsidR="000C5291" w:rsidRPr="00A55CCB" w:rsidRDefault="000C5291" w:rsidP="000C5291">
            <w:pPr>
              <w:spacing w:after="0"/>
              <w:jc w:val="center"/>
              <w:rPr>
                <w:rFonts w:cs="Times New Roman"/>
              </w:rPr>
            </w:pPr>
            <w:r>
              <w:rPr>
                <w:rFonts w:cs="Times New Roman"/>
              </w:rPr>
              <w:t>-</w:t>
            </w:r>
          </w:p>
        </w:tc>
        <w:tc>
          <w:tcPr>
            <w:tcW w:w="2239" w:type="dxa"/>
            <w:vMerge/>
            <w:vAlign w:val="center"/>
          </w:tcPr>
          <w:p w14:paraId="56DFA3ED" w14:textId="77777777" w:rsidR="000C5291" w:rsidRPr="00A55CCB" w:rsidRDefault="000C5291" w:rsidP="000C5291">
            <w:pPr>
              <w:spacing w:after="0"/>
              <w:jc w:val="center"/>
              <w:rPr>
                <w:rFonts w:cs="Times New Roman"/>
              </w:rPr>
            </w:pPr>
          </w:p>
        </w:tc>
      </w:tr>
      <w:tr w:rsidR="000C5291" w:rsidRPr="00A55CCB" w14:paraId="0FB105B6" w14:textId="77777777" w:rsidTr="00965028">
        <w:trPr>
          <w:jc w:val="center"/>
        </w:trPr>
        <w:tc>
          <w:tcPr>
            <w:tcW w:w="3397" w:type="dxa"/>
            <w:shd w:val="clear" w:color="auto" w:fill="D9D9D9" w:themeFill="background1" w:themeFillShade="D9"/>
            <w:vAlign w:val="center"/>
          </w:tcPr>
          <w:p w14:paraId="19EE50CC"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3119" w:type="dxa"/>
            <w:vAlign w:val="center"/>
          </w:tcPr>
          <w:p w14:paraId="669E6F95" w14:textId="77777777" w:rsidR="000C5291" w:rsidRPr="00A55CCB" w:rsidRDefault="000C5291" w:rsidP="000C5291">
            <w:pPr>
              <w:spacing w:after="0"/>
              <w:jc w:val="center"/>
              <w:rPr>
                <w:rFonts w:cs="Times New Roman"/>
              </w:rPr>
            </w:pPr>
            <w:r>
              <w:rPr>
                <w:rFonts w:cs="Times New Roman"/>
              </w:rPr>
              <w:t>Non-Indigenous species</w:t>
            </w:r>
          </w:p>
        </w:tc>
        <w:tc>
          <w:tcPr>
            <w:tcW w:w="2239" w:type="dxa"/>
            <w:vMerge/>
            <w:vAlign w:val="center"/>
          </w:tcPr>
          <w:p w14:paraId="672BA049" w14:textId="77777777" w:rsidR="000C5291" w:rsidRPr="00A55CCB" w:rsidRDefault="000C5291" w:rsidP="000C5291">
            <w:pPr>
              <w:spacing w:after="0"/>
              <w:jc w:val="center"/>
              <w:rPr>
                <w:rFonts w:cs="Times New Roman"/>
              </w:rPr>
            </w:pPr>
          </w:p>
        </w:tc>
      </w:tr>
      <w:tr w:rsidR="000C5291" w:rsidRPr="00A55CCB" w14:paraId="2AE1B97E" w14:textId="77777777" w:rsidTr="00965028">
        <w:trPr>
          <w:jc w:val="center"/>
        </w:trPr>
        <w:tc>
          <w:tcPr>
            <w:tcW w:w="3397" w:type="dxa"/>
            <w:shd w:val="clear" w:color="auto" w:fill="D9D9D9" w:themeFill="background1" w:themeFillShade="D9"/>
            <w:vAlign w:val="center"/>
          </w:tcPr>
          <w:p w14:paraId="1534CDE5" w14:textId="77777777" w:rsidR="000C5291" w:rsidRPr="00A55CCB" w:rsidRDefault="000C5291" w:rsidP="000C5291">
            <w:pPr>
              <w:spacing w:after="0"/>
              <w:jc w:val="center"/>
              <w:rPr>
                <w:rFonts w:cs="Times New Roman"/>
              </w:rPr>
            </w:pPr>
            <w:r w:rsidRPr="00A55CCB">
              <w:rPr>
                <w:rFonts w:cs="Times New Roman"/>
              </w:rPr>
              <w:t>Datu turētājs</w:t>
            </w:r>
          </w:p>
        </w:tc>
        <w:tc>
          <w:tcPr>
            <w:tcW w:w="3119" w:type="dxa"/>
            <w:vAlign w:val="center"/>
          </w:tcPr>
          <w:p w14:paraId="25CB7534" w14:textId="77777777" w:rsidR="000C5291" w:rsidRPr="00A55CCB" w:rsidRDefault="000C5291" w:rsidP="000C5291">
            <w:pPr>
              <w:spacing w:after="0"/>
              <w:jc w:val="center"/>
              <w:rPr>
                <w:rFonts w:cs="Times New Roman"/>
              </w:rPr>
            </w:pPr>
            <w:r>
              <w:rPr>
                <w:rFonts w:cs="Times New Roman"/>
              </w:rPr>
              <w:t>LHEI un DAP</w:t>
            </w:r>
          </w:p>
        </w:tc>
        <w:tc>
          <w:tcPr>
            <w:tcW w:w="2239" w:type="dxa"/>
            <w:vMerge/>
            <w:vAlign w:val="center"/>
          </w:tcPr>
          <w:p w14:paraId="095C0969" w14:textId="77777777" w:rsidR="000C5291" w:rsidRPr="00A55CCB" w:rsidRDefault="000C5291" w:rsidP="000C5291">
            <w:pPr>
              <w:spacing w:after="0"/>
              <w:jc w:val="center"/>
              <w:rPr>
                <w:rFonts w:cs="Times New Roman"/>
              </w:rPr>
            </w:pPr>
          </w:p>
        </w:tc>
      </w:tr>
      <w:tr w:rsidR="000C5291" w:rsidRPr="00A55CCB" w14:paraId="6C7B6C7D" w14:textId="77777777" w:rsidTr="00965028">
        <w:trPr>
          <w:jc w:val="center"/>
        </w:trPr>
        <w:tc>
          <w:tcPr>
            <w:tcW w:w="3397" w:type="dxa"/>
            <w:shd w:val="clear" w:color="auto" w:fill="D9D9D9" w:themeFill="background1" w:themeFillShade="D9"/>
            <w:vAlign w:val="center"/>
          </w:tcPr>
          <w:p w14:paraId="3095E107" w14:textId="77777777" w:rsidR="000C5291" w:rsidRPr="00A55CCB" w:rsidRDefault="000C5291" w:rsidP="000C5291">
            <w:pPr>
              <w:spacing w:after="0"/>
              <w:jc w:val="center"/>
              <w:rPr>
                <w:rFonts w:cs="Times New Roman"/>
              </w:rPr>
            </w:pPr>
            <w:r w:rsidRPr="00A55CCB">
              <w:rPr>
                <w:rFonts w:cs="Times New Roman"/>
              </w:rPr>
              <w:t>Dati pieejami</w:t>
            </w:r>
          </w:p>
        </w:tc>
        <w:tc>
          <w:tcPr>
            <w:tcW w:w="3119" w:type="dxa"/>
            <w:vAlign w:val="center"/>
          </w:tcPr>
          <w:p w14:paraId="00E6A39C" w14:textId="77777777" w:rsidR="000C5291" w:rsidRDefault="000C5291" w:rsidP="000C5291">
            <w:pPr>
              <w:spacing w:after="0"/>
              <w:jc w:val="center"/>
              <w:rPr>
                <w:rFonts w:cs="Times New Roman"/>
              </w:rPr>
            </w:pPr>
            <w:r>
              <w:rPr>
                <w:rFonts w:cs="Times New Roman"/>
              </w:rPr>
              <w:t>LHEI un DAP</w:t>
            </w:r>
          </w:p>
        </w:tc>
        <w:tc>
          <w:tcPr>
            <w:tcW w:w="2239" w:type="dxa"/>
            <w:vMerge/>
            <w:vAlign w:val="center"/>
          </w:tcPr>
          <w:p w14:paraId="2B1F57E3" w14:textId="77777777" w:rsidR="000C5291" w:rsidRPr="00A55CCB" w:rsidRDefault="000C5291" w:rsidP="000C5291">
            <w:pPr>
              <w:spacing w:after="0"/>
              <w:jc w:val="center"/>
              <w:rPr>
                <w:rFonts w:cs="Times New Roman"/>
              </w:rPr>
            </w:pPr>
          </w:p>
        </w:tc>
      </w:tr>
    </w:tbl>
    <w:p w14:paraId="54D36564" w14:textId="77777777" w:rsidR="00044FBF" w:rsidRDefault="00044FBF" w:rsidP="0044105C">
      <w:pPr>
        <w:ind w:right="113"/>
        <w:rPr>
          <w:rFonts w:cs="Times New Roman"/>
        </w:rPr>
      </w:pPr>
    </w:p>
    <w:p w14:paraId="0B37E214" w14:textId="77777777" w:rsidR="0044105C" w:rsidRPr="00DE0B93" w:rsidRDefault="0044105C" w:rsidP="00044FBF">
      <w:pPr>
        <w:ind w:right="113" w:firstLine="720"/>
        <w:rPr>
          <w:rFonts w:cs="Times New Roman"/>
        </w:rPr>
      </w:pPr>
      <w:r>
        <w:rPr>
          <w:rFonts w:cs="Times New Roman"/>
        </w:rPr>
        <w:t xml:space="preserve">Lai novērtētu </w:t>
      </w:r>
      <w:r w:rsidRPr="00FE683F">
        <w:rPr>
          <w:rFonts w:cs="Times New Roman"/>
          <w:i/>
        </w:rPr>
        <w:t>Eriocheris sinensis</w:t>
      </w:r>
      <w:r>
        <w:rPr>
          <w:rFonts w:cs="Times New Roman"/>
        </w:rPr>
        <w:t xml:space="preserve"> jeb</w:t>
      </w:r>
      <w:r w:rsidRPr="00245FD6">
        <w:rPr>
          <w:rFonts w:cs="Times New Roman"/>
        </w:rPr>
        <w:t xml:space="preserve"> Ķīnas cimdiņkrabja sugas </w:t>
      </w:r>
      <w:r>
        <w:rPr>
          <w:rFonts w:cs="Times New Roman"/>
        </w:rPr>
        <w:t xml:space="preserve">skaitliskumu un telpisko sadalījumu monitoringam jāaptver visi Ķīnas cimdiņkrabja dzīves cikla posmi - gan planktona stadija, gan pieaugušie īpatņi. </w:t>
      </w:r>
    </w:p>
    <w:p w14:paraId="79E8C578" w14:textId="77777777" w:rsidR="0044105C" w:rsidRPr="00CC0871" w:rsidRDefault="0044105C" w:rsidP="0044105C">
      <w:pPr>
        <w:rPr>
          <w:rFonts w:cs="Times New Roman"/>
          <w:i/>
        </w:rPr>
      </w:pPr>
      <w:r w:rsidRPr="00235928">
        <w:rPr>
          <w:rFonts w:cs="Times New Roman"/>
          <w:i/>
          <w:u w:val="single"/>
        </w:rPr>
        <w:t>Metožu apraksts</w:t>
      </w:r>
      <w:r>
        <w:rPr>
          <w:rFonts w:cs="Times New Roman"/>
          <w:i/>
        </w:rPr>
        <w:t xml:space="preserve">: </w:t>
      </w:r>
    </w:p>
    <w:p w14:paraId="1BD974BD" w14:textId="0BE0FF8D" w:rsidR="0044105C" w:rsidRDefault="0044105C" w:rsidP="00044FBF">
      <w:pPr>
        <w:ind w:right="113" w:firstLine="720"/>
        <w:rPr>
          <w:rFonts w:cs="Times New Roman"/>
        </w:rPr>
      </w:pPr>
      <w:r w:rsidRPr="002A7079">
        <w:rPr>
          <w:rFonts w:cs="Times New Roman"/>
          <w:i/>
        </w:rPr>
        <w:t>Ķīnas</w:t>
      </w:r>
      <w:r>
        <w:rPr>
          <w:rFonts w:cs="Times New Roman"/>
          <w:i/>
        </w:rPr>
        <w:t xml:space="preserve"> </w:t>
      </w:r>
      <w:r w:rsidRPr="002A7079">
        <w:rPr>
          <w:rFonts w:cs="Times New Roman"/>
          <w:i/>
        </w:rPr>
        <w:t>cimdiņkrabja planktona stadijas monitorings</w:t>
      </w:r>
      <w:r>
        <w:rPr>
          <w:rFonts w:cs="Times New Roman"/>
        </w:rPr>
        <w:t xml:space="preserve">: Zooplanktona monitoringa </w:t>
      </w:r>
      <w:r w:rsidRPr="000C5291">
        <w:rPr>
          <w:rFonts w:cs="Times New Roman"/>
          <w:color w:val="000000" w:themeColor="text1"/>
        </w:rPr>
        <w:t>(Nodaļa 4.1.1.)</w:t>
      </w:r>
      <w:r>
        <w:rPr>
          <w:rFonts w:cs="Times New Roman"/>
        </w:rPr>
        <w:t xml:space="preserve"> ietvaros tiks veikta analīze arī potenciālajām Ķīnas cimdiņkrabju planktoniskajām stadijām ilggadīgajās monitoringa stacijās Rīgas līcī (10 stacijas piekrastē un 6 stacijas atklātajā Rīgas līča daļā) un 8-10 stacijās atklātās</w:t>
      </w:r>
      <w:r w:rsidR="000C5291">
        <w:rPr>
          <w:rFonts w:cs="Times New Roman"/>
        </w:rPr>
        <w:t xml:space="preserve"> Baltijas jūras daļā piekrastē.</w:t>
      </w:r>
    </w:p>
    <w:p w14:paraId="00602798" w14:textId="77777777" w:rsidR="0044105C" w:rsidRPr="00584AAB" w:rsidRDefault="0044105C" w:rsidP="00044FBF">
      <w:pPr>
        <w:ind w:right="113" w:firstLine="720"/>
        <w:rPr>
          <w:rFonts w:cs="Times New Roman"/>
        </w:rPr>
      </w:pPr>
      <w:r w:rsidRPr="002A7079">
        <w:rPr>
          <w:rFonts w:cs="Times New Roman"/>
          <w:i/>
        </w:rPr>
        <w:t>Ķīnas cimdiņkrabja izplatības un skaita monitorings</w:t>
      </w:r>
      <w:r>
        <w:rPr>
          <w:rFonts w:cs="Times New Roman"/>
        </w:rPr>
        <w:t xml:space="preserve">: Lai apzinātu Ķīnas cimdiņkrabju pieaugušo īpatņu skaitu </w:t>
      </w:r>
      <w:r w:rsidRPr="00584AAB">
        <w:rPr>
          <w:rFonts w:cs="Times New Roman"/>
        </w:rPr>
        <w:t xml:space="preserve">kā piemērotākā monitoringa metode izvēlēta krabju piezvejas reģistrēšana rūpnieciskajā piekrastes zvejā un to nozvejas uz piepūles vienību (CPUE </w:t>
      </w:r>
      <w:r w:rsidRPr="00584AAB">
        <w:rPr>
          <w:rFonts w:cs="Times New Roman"/>
          <w:i/>
        </w:rPr>
        <w:t>catch per unit effort</w:t>
      </w:r>
      <w:r w:rsidRPr="00584AAB">
        <w:rPr>
          <w:rFonts w:cs="Times New Roman"/>
        </w:rPr>
        <w:t>) salīdzināšana pa sezonām un piekrastes teritorijām. Rūpnieciskā zveja notiek regulāri visa gada garumā, aptverot lielāko daļu Latvijas piekrastes teritorijas</w:t>
      </w:r>
      <w:r>
        <w:rPr>
          <w:rFonts w:cs="Times New Roman"/>
        </w:rPr>
        <w:t xml:space="preserve"> un iegūtā informācija būs telpiski reprezentatīva</w:t>
      </w:r>
      <w:r w:rsidRPr="00584AAB">
        <w:rPr>
          <w:rFonts w:cs="Times New Roman"/>
        </w:rPr>
        <w:t>.</w:t>
      </w:r>
      <w:r>
        <w:rPr>
          <w:rFonts w:cs="Times New Roman"/>
        </w:rPr>
        <w:t xml:space="preserve"> </w:t>
      </w:r>
    </w:p>
    <w:p w14:paraId="03DB96CA" w14:textId="77777777" w:rsidR="0044105C" w:rsidRDefault="0044105C" w:rsidP="00044FBF">
      <w:pPr>
        <w:ind w:right="113" w:firstLine="720"/>
        <w:rPr>
          <w:rFonts w:cs="Times New Roman"/>
        </w:rPr>
      </w:pPr>
      <w:r w:rsidRPr="00BB073C">
        <w:rPr>
          <w:rFonts w:cs="Times New Roman"/>
        </w:rPr>
        <w:t xml:space="preserve">Katrā Latvijas piekrastes pagastā ir plānots </w:t>
      </w:r>
      <w:r>
        <w:rPr>
          <w:rFonts w:cs="Times New Roman"/>
        </w:rPr>
        <w:t>izmantot</w:t>
      </w:r>
      <w:r w:rsidRPr="00BB073C">
        <w:rPr>
          <w:rFonts w:cs="Times New Roman"/>
        </w:rPr>
        <w:t xml:space="preserve"> vienu piekrastes zvejas uzņēmumu, ar kuru vienojoties, tiktu reģistrēta informācija par nozvejas ilgumu, izmantotajiem zvejas rīkiem un tajos noķertajiem Ķīnas cimdiņkrabjiem visas zvejas sezonas laikā. </w:t>
      </w:r>
      <w:r w:rsidRPr="00C53EE5">
        <w:rPr>
          <w:rFonts w:cs="Times New Roman"/>
        </w:rPr>
        <w:t>Papildus nozvejas reģistrēšanai plānots arī ievākt bioloģiskos krabju paraugus, lai reģistrētu to dzimumu, dzimumnobriešanu, morfoloģiskos parametrus (un ģenētisko materiālu). Iespēju robežās, plānots fiksēt visus noķertos krabjus sasaldējot, lai vēlāk laboratorijā tiem veiktu pilnu bioloģisko analīzi. Ilggadīgi Ķīnas cimdiņkrabju bioloģisko analīžu dati ilgtermiņā palīdzētu atbildēt uz jautājumu, vai šī suga spēj pielāgo</w:t>
      </w:r>
      <w:r>
        <w:rPr>
          <w:rFonts w:cs="Times New Roman"/>
        </w:rPr>
        <w:t>ties un veiksmīgi vairoties Latvijas jūras</w:t>
      </w:r>
      <w:r w:rsidRPr="00C53EE5">
        <w:rPr>
          <w:rFonts w:cs="Times New Roman"/>
        </w:rPr>
        <w:t xml:space="preserve"> ūdeņos.</w:t>
      </w:r>
    </w:p>
    <w:p w14:paraId="1A346913" w14:textId="77777777" w:rsidR="0044105C" w:rsidRPr="002071D1" w:rsidRDefault="0044105C" w:rsidP="00044FBF">
      <w:pPr>
        <w:ind w:right="113" w:firstLine="720"/>
        <w:rPr>
          <w:rFonts w:cs="Times New Roman"/>
        </w:rPr>
      </w:pPr>
      <w:r w:rsidRPr="002A7079">
        <w:rPr>
          <w:rFonts w:cs="Times New Roman"/>
          <w:i/>
        </w:rPr>
        <w:t xml:space="preserve">Ķīnas cimdiņkrabja izplatības </w:t>
      </w:r>
      <w:r>
        <w:rPr>
          <w:rFonts w:cs="Times New Roman"/>
          <w:i/>
        </w:rPr>
        <w:t xml:space="preserve">sabiedriskais </w:t>
      </w:r>
      <w:r w:rsidRPr="002A7079">
        <w:rPr>
          <w:rFonts w:cs="Times New Roman"/>
          <w:i/>
        </w:rPr>
        <w:t>monitorings</w:t>
      </w:r>
      <w:r>
        <w:rPr>
          <w:rFonts w:cs="Times New Roman"/>
          <w:i/>
        </w:rPr>
        <w:t>:</w:t>
      </w:r>
      <w:r>
        <w:rPr>
          <w:rFonts w:cs="Times New Roman"/>
        </w:rPr>
        <w:t xml:space="preserve"> 2020.gadā sadarbībā ar Dabas aizsardzības pārvaldi tiks izveidota interneta vietne, kur  Latvijas sabiedrība var ziņot par Ķīnas cimdiņkrabju atradumiem. Informācijas ziņošanas lapā definēti ziņojamie parametri (piem., datums, laiks, vietas koordinātes, nepieciešamie attēli u.c.). LHEI sadarbībā ar DAP izvērtēs ziņoto datu kvalitāti</w:t>
      </w:r>
      <w:r w:rsidRPr="004F57F7">
        <w:rPr>
          <w:rFonts w:cs="Times New Roman"/>
        </w:rPr>
        <w:t xml:space="preserve">, </w:t>
      </w:r>
      <w:r w:rsidRPr="00973500">
        <w:rPr>
          <w:rFonts w:cs="Times New Roman"/>
        </w:rPr>
        <w:t>lai tie būtu izmantojami Ķīnas cimdiņkrabju monitoringam</w:t>
      </w:r>
      <w:r w:rsidRPr="004F57F7">
        <w:rPr>
          <w:rFonts w:cs="Times New Roman"/>
        </w:rPr>
        <w:t>.</w:t>
      </w:r>
      <w:r>
        <w:rPr>
          <w:rFonts w:cs="Times New Roman"/>
        </w:rPr>
        <w:t xml:space="preserve"> </w:t>
      </w:r>
    </w:p>
    <w:p w14:paraId="67AFCDC2"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E758CEA" w14:textId="77777777" w:rsidR="0044105C" w:rsidRPr="002071D1" w:rsidRDefault="0044105C" w:rsidP="0044105C">
      <w:pPr>
        <w:rPr>
          <w:rFonts w:cs="Times New Roman"/>
          <w:color w:val="000000"/>
          <w:u w:val="single"/>
        </w:rPr>
      </w:pPr>
      <w:r w:rsidRPr="00235928">
        <w:rPr>
          <w:rFonts w:cs="Times New Roman"/>
          <w:i/>
          <w:color w:val="000000"/>
          <w:u w:val="single"/>
        </w:rPr>
        <w:t>Kvalitātes nodrošināšanas (KN) apraksts</w:t>
      </w:r>
      <w:r>
        <w:rPr>
          <w:rFonts w:cs="Times New Roman"/>
          <w:color w:val="000000"/>
          <w:u w:val="single"/>
        </w:rPr>
        <w:t>:</w:t>
      </w:r>
      <w:r w:rsidRPr="00044FBF">
        <w:rPr>
          <w:rFonts w:cs="Times New Roman"/>
          <w:color w:val="000000"/>
        </w:rPr>
        <w:t xml:space="preserve"> Nav</w:t>
      </w:r>
    </w:p>
    <w:p w14:paraId="5EABD1B6" w14:textId="77777777" w:rsidR="0044105C" w:rsidRDefault="0044105C" w:rsidP="0044105C">
      <w:pPr>
        <w:rPr>
          <w:rFonts w:cs="Times New Roman"/>
          <w:u w:val="single"/>
        </w:rPr>
      </w:pPr>
      <w:r w:rsidRPr="00235928">
        <w:rPr>
          <w:rFonts w:cs="Times New Roman"/>
          <w:i/>
          <w:color w:val="000000"/>
          <w:u w:val="single"/>
        </w:rPr>
        <w:t>Kvalitātes kontroles (KK) (rezultātu ticamības nodrošināšanas) apraksts:</w:t>
      </w:r>
      <w:r w:rsidRPr="00044FBF">
        <w:rPr>
          <w:rFonts w:cs="Times New Roman"/>
        </w:rPr>
        <w:t xml:space="preserve"> Nav</w:t>
      </w:r>
    </w:p>
    <w:p w14:paraId="009911C1" w14:textId="77777777" w:rsidR="0044105C" w:rsidRPr="00504CBA" w:rsidRDefault="0044105C" w:rsidP="0044105C">
      <w:pPr>
        <w:rPr>
          <w:b/>
        </w:rPr>
      </w:pPr>
    </w:p>
    <w:p w14:paraId="0B4ADC67" w14:textId="77777777" w:rsidR="0044105C" w:rsidRPr="00F2457E" w:rsidRDefault="0044105C" w:rsidP="0044105C">
      <w:pPr>
        <w:pStyle w:val="Heading4"/>
      </w:pPr>
      <w:r w:rsidRPr="00F2457E">
        <w:t>4.2.2.2.Apaļā jūras grunduļa telpiskais sadalījums un skaitliskums</w:t>
      </w:r>
    </w:p>
    <w:p w14:paraId="4447166D" w14:textId="77777777" w:rsidR="004E28EB" w:rsidRDefault="004E28EB" w:rsidP="004E28EB">
      <w:pPr>
        <w:spacing w:after="0" w:line="240" w:lineRule="auto"/>
        <w:jc w:val="right"/>
      </w:pPr>
    </w:p>
    <w:p w14:paraId="690F9B36" w14:textId="4787A913" w:rsidR="004E28EB" w:rsidRDefault="004E28EB" w:rsidP="004E28EB">
      <w:pPr>
        <w:spacing w:after="0" w:line="240" w:lineRule="auto"/>
        <w:jc w:val="right"/>
      </w:pPr>
      <w:r>
        <w:t>26</w:t>
      </w:r>
      <w:r w:rsidRPr="006667E4">
        <w:t>.tabula</w:t>
      </w:r>
    </w:p>
    <w:p w14:paraId="16C26240" w14:textId="77777777" w:rsidR="004E28EB" w:rsidRDefault="004E28EB" w:rsidP="004E28EB">
      <w:pPr>
        <w:spacing w:after="0" w:line="240" w:lineRule="auto"/>
        <w:jc w:val="right"/>
      </w:pPr>
    </w:p>
    <w:p w14:paraId="51F6133D" w14:textId="76343154" w:rsidR="0044105C" w:rsidRDefault="004E28EB" w:rsidP="004E28EB">
      <w:pPr>
        <w:spacing w:after="0" w:line="240" w:lineRule="auto"/>
        <w:jc w:val="center"/>
        <w:rPr>
          <w:b/>
        </w:rPr>
      </w:pPr>
      <w:r w:rsidRPr="006667E4">
        <w:rPr>
          <w:b/>
        </w:rPr>
        <w:t>R</w:t>
      </w:r>
      <w:r>
        <w:rPr>
          <w:b/>
        </w:rPr>
        <w:t>ādītāja</w:t>
      </w:r>
      <w:r w:rsidRPr="006667E4">
        <w:rPr>
          <w:b/>
        </w:rPr>
        <w:t xml:space="preserve"> raksturojums</w:t>
      </w:r>
    </w:p>
    <w:p w14:paraId="4B556CA2" w14:textId="77777777" w:rsidR="004E28EB" w:rsidRPr="004E28EB" w:rsidRDefault="004E28EB" w:rsidP="004E28EB">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804"/>
        <w:gridCol w:w="2896"/>
      </w:tblGrid>
      <w:tr w:rsidR="0044105C" w:rsidRPr="008E0319" w14:paraId="54E4484F" w14:textId="77777777" w:rsidTr="000C5291">
        <w:trPr>
          <w:jc w:val="center"/>
        </w:trPr>
        <w:tc>
          <w:tcPr>
            <w:tcW w:w="3055" w:type="dxa"/>
            <w:shd w:val="clear" w:color="auto" w:fill="D9D9D9" w:themeFill="background1" w:themeFillShade="D9"/>
            <w:vAlign w:val="center"/>
          </w:tcPr>
          <w:p w14:paraId="684CFCDD" w14:textId="77777777" w:rsidR="0044105C" w:rsidRPr="008E0319" w:rsidRDefault="0044105C" w:rsidP="000C5291">
            <w:pPr>
              <w:spacing w:after="0"/>
              <w:jc w:val="center"/>
              <w:rPr>
                <w:rFonts w:cs="Times New Roman"/>
                <w:b/>
              </w:rPr>
            </w:pPr>
            <w:r>
              <w:rPr>
                <w:rFonts w:cs="Times New Roman"/>
                <w:b/>
              </w:rPr>
              <w:t>Tēma</w:t>
            </w:r>
          </w:p>
        </w:tc>
        <w:tc>
          <w:tcPr>
            <w:tcW w:w="2804" w:type="dxa"/>
            <w:shd w:val="clear" w:color="auto" w:fill="D9D9D9" w:themeFill="background1" w:themeFillShade="D9"/>
            <w:vAlign w:val="center"/>
          </w:tcPr>
          <w:p w14:paraId="6C8D8971" w14:textId="77777777" w:rsidR="0044105C" w:rsidRPr="008E0319" w:rsidRDefault="0044105C" w:rsidP="000C5291">
            <w:pPr>
              <w:spacing w:after="0"/>
              <w:jc w:val="center"/>
              <w:rPr>
                <w:rFonts w:cs="Times New Roman"/>
                <w:b/>
              </w:rPr>
            </w:pPr>
            <w:r>
              <w:rPr>
                <w:rFonts w:cs="Times New Roman"/>
                <w:b/>
              </w:rPr>
              <w:t>Nosaukums</w:t>
            </w:r>
          </w:p>
        </w:tc>
        <w:tc>
          <w:tcPr>
            <w:tcW w:w="2896" w:type="dxa"/>
            <w:shd w:val="clear" w:color="auto" w:fill="D9D9D9" w:themeFill="background1" w:themeFillShade="D9"/>
            <w:vAlign w:val="center"/>
          </w:tcPr>
          <w:p w14:paraId="0CDEA81E" w14:textId="77777777" w:rsidR="0044105C" w:rsidRPr="008E0319" w:rsidRDefault="0044105C" w:rsidP="000C5291">
            <w:pPr>
              <w:spacing w:after="0"/>
              <w:jc w:val="center"/>
              <w:rPr>
                <w:rFonts w:cs="Times New Roman"/>
                <w:b/>
              </w:rPr>
            </w:pPr>
            <w:r w:rsidRPr="008E0319">
              <w:rPr>
                <w:rFonts w:cs="Times New Roman"/>
                <w:b/>
              </w:rPr>
              <w:t>Kods</w:t>
            </w:r>
          </w:p>
        </w:tc>
      </w:tr>
      <w:tr w:rsidR="000C5291" w:rsidRPr="008E0319" w14:paraId="0F0111B6" w14:textId="77777777" w:rsidTr="000C5291">
        <w:trPr>
          <w:jc w:val="center"/>
        </w:trPr>
        <w:tc>
          <w:tcPr>
            <w:tcW w:w="3055" w:type="dxa"/>
            <w:shd w:val="clear" w:color="auto" w:fill="D9D9D9" w:themeFill="background1" w:themeFillShade="D9"/>
            <w:vAlign w:val="center"/>
          </w:tcPr>
          <w:p w14:paraId="54B6EE7E" w14:textId="77777777" w:rsidR="000C5291" w:rsidRPr="00717046" w:rsidRDefault="000C5291" w:rsidP="000C5291">
            <w:pPr>
              <w:spacing w:after="0"/>
              <w:jc w:val="center"/>
              <w:rPr>
                <w:rFonts w:cs="Times New Roman"/>
              </w:rPr>
            </w:pPr>
            <w:r w:rsidRPr="00717046">
              <w:rPr>
                <w:rFonts w:cs="Times New Roman"/>
              </w:rPr>
              <w:t>Atbildīgā kompetentā institūcija</w:t>
            </w:r>
          </w:p>
        </w:tc>
        <w:tc>
          <w:tcPr>
            <w:tcW w:w="2804" w:type="dxa"/>
            <w:vAlign w:val="center"/>
          </w:tcPr>
          <w:p w14:paraId="08E831EA" w14:textId="77777777" w:rsidR="000C5291" w:rsidRPr="004E28EB" w:rsidRDefault="000C5291" w:rsidP="000C5291">
            <w:pPr>
              <w:spacing w:after="0"/>
              <w:jc w:val="center"/>
              <w:rPr>
                <w:rFonts w:cs="Times New Roman"/>
              </w:rPr>
            </w:pPr>
            <w:r w:rsidRPr="004E28EB">
              <w:rPr>
                <w:rFonts w:cs="Times New Roman"/>
              </w:rPr>
              <w:t>ZM</w:t>
            </w:r>
          </w:p>
        </w:tc>
        <w:tc>
          <w:tcPr>
            <w:tcW w:w="2896" w:type="dxa"/>
            <w:vMerge w:val="restart"/>
            <w:vAlign w:val="center"/>
          </w:tcPr>
          <w:p w14:paraId="4ECFA530" w14:textId="509DAFDA" w:rsidR="000C5291" w:rsidRPr="008E0319" w:rsidRDefault="000C5291" w:rsidP="000C5291">
            <w:pPr>
              <w:spacing w:after="0"/>
              <w:jc w:val="center"/>
              <w:rPr>
                <w:rFonts w:cs="Times New Roman"/>
                <w:b/>
              </w:rPr>
            </w:pPr>
            <w:r>
              <w:rPr>
                <w:rFonts w:cs="Times New Roman"/>
                <w:b/>
              </w:rPr>
              <w:t>-</w:t>
            </w:r>
          </w:p>
        </w:tc>
      </w:tr>
      <w:tr w:rsidR="000C5291" w:rsidRPr="008E0319" w14:paraId="01B37133" w14:textId="77777777" w:rsidTr="000C5291">
        <w:trPr>
          <w:jc w:val="center"/>
        </w:trPr>
        <w:tc>
          <w:tcPr>
            <w:tcW w:w="3055" w:type="dxa"/>
            <w:shd w:val="clear" w:color="auto" w:fill="D9D9D9" w:themeFill="background1" w:themeFillShade="D9"/>
            <w:vAlign w:val="center"/>
          </w:tcPr>
          <w:p w14:paraId="37111C7A" w14:textId="77777777" w:rsidR="000C5291" w:rsidRPr="00717046" w:rsidRDefault="000C5291" w:rsidP="000C5291">
            <w:pPr>
              <w:spacing w:after="0"/>
              <w:jc w:val="center"/>
              <w:rPr>
                <w:rFonts w:cs="Times New Roman"/>
              </w:rPr>
            </w:pPr>
            <w:r>
              <w:rPr>
                <w:rFonts w:cs="Times New Roman"/>
              </w:rPr>
              <w:t>Atbildīgā organizācija</w:t>
            </w:r>
          </w:p>
        </w:tc>
        <w:tc>
          <w:tcPr>
            <w:tcW w:w="2804" w:type="dxa"/>
            <w:vAlign w:val="center"/>
          </w:tcPr>
          <w:p w14:paraId="267E585A" w14:textId="77777777" w:rsidR="000C5291" w:rsidRPr="004E28EB" w:rsidRDefault="000C5291" w:rsidP="000C5291">
            <w:pPr>
              <w:spacing w:after="0"/>
              <w:jc w:val="center"/>
              <w:rPr>
                <w:rFonts w:cs="Times New Roman"/>
              </w:rPr>
            </w:pPr>
            <w:r w:rsidRPr="004E28EB">
              <w:rPr>
                <w:rFonts w:cs="Times New Roman"/>
              </w:rPr>
              <w:t>BIOR</w:t>
            </w:r>
          </w:p>
        </w:tc>
        <w:tc>
          <w:tcPr>
            <w:tcW w:w="2896" w:type="dxa"/>
            <w:vMerge/>
            <w:vAlign w:val="center"/>
          </w:tcPr>
          <w:p w14:paraId="58103AFA" w14:textId="77777777" w:rsidR="000C5291" w:rsidRPr="008E0319" w:rsidRDefault="000C5291" w:rsidP="000C5291">
            <w:pPr>
              <w:spacing w:after="0"/>
              <w:jc w:val="center"/>
              <w:rPr>
                <w:rFonts w:cs="Times New Roman"/>
                <w:b/>
              </w:rPr>
            </w:pPr>
          </w:p>
        </w:tc>
      </w:tr>
      <w:tr w:rsidR="000C5291" w:rsidRPr="00A55CCB" w14:paraId="3B6F878E" w14:textId="77777777" w:rsidTr="000C5291">
        <w:trPr>
          <w:jc w:val="center"/>
        </w:trPr>
        <w:tc>
          <w:tcPr>
            <w:tcW w:w="3055" w:type="dxa"/>
            <w:shd w:val="clear" w:color="auto" w:fill="D9D9D9" w:themeFill="background1" w:themeFillShade="D9"/>
            <w:vAlign w:val="center"/>
          </w:tcPr>
          <w:p w14:paraId="5C0A65FA" w14:textId="77777777" w:rsidR="000C5291" w:rsidRPr="00A55CCB" w:rsidRDefault="000C5291" w:rsidP="000C5291">
            <w:pPr>
              <w:spacing w:after="0"/>
              <w:jc w:val="center"/>
              <w:rPr>
                <w:rFonts w:cs="Times New Roman"/>
              </w:rPr>
            </w:pPr>
            <w:r>
              <w:rPr>
                <w:rFonts w:cs="Times New Roman"/>
              </w:rPr>
              <w:t>Indikatori</w:t>
            </w:r>
          </w:p>
        </w:tc>
        <w:tc>
          <w:tcPr>
            <w:tcW w:w="2804" w:type="dxa"/>
            <w:vAlign w:val="center"/>
          </w:tcPr>
          <w:p w14:paraId="15F7075C" w14:textId="77777777" w:rsidR="000C5291" w:rsidRPr="004E28EB" w:rsidRDefault="000C5291" w:rsidP="000C5291">
            <w:pPr>
              <w:spacing w:after="0"/>
              <w:jc w:val="center"/>
              <w:rPr>
                <w:rFonts w:cs="Times New Roman"/>
                <w:i/>
              </w:rPr>
            </w:pPr>
            <w:r w:rsidRPr="004E28EB">
              <w:rPr>
                <w:rFonts w:cs="Times New Roman"/>
                <w:i/>
              </w:rPr>
              <w:t>Trends in arrival of new non-indigenous species</w:t>
            </w:r>
          </w:p>
        </w:tc>
        <w:tc>
          <w:tcPr>
            <w:tcW w:w="2896" w:type="dxa"/>
            <w:vMerge/>
            <w:vAlign w:val="center"/>
          </w:tcPr>
          <w:p w14:paraId="40E20F3E" w14:textId="77777777" w:rsidR="000C5291" w:rsidRPr="00A55CCB" w:rsidRDefault="000C5291" w:rsidP="000C5291">
            <w:pPr>
              <w:spacing w:after="0"/>
              <w:jc w:val="center"/>
              <w:rPr>
                <w:rFonts w:cs="Times New Roman"/>
              </w:rPr>
            </w:pPr>
          </w:p>
        </w:tc>
      </w:tr>
      <w:tr w:rsidR="000C5291" w:rsidRPr="00A55CCB" w14:paraId="67E3C9C3" w14:textId="77777777" w:rsidTr="000C5291">
        <w:trPr>
          <w:trHeight w:val="906"/>
          <w:jc w:val="center"/>
        </w:trPr>
        <w:tc>
          <w:tcPr>
            <w:tcW w:w="3055" w:type="dxa"/>
            <w:shd w:val="clear" w:color="auto" w:fill="D9D9D9" w:themeFill="background1" w:themeFillShade="D9"/>
            <w:vAlign w:val="center"/>
          </w:tcPr>
          <w:p w14:paraId="40B017BF"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2804" w:type="dxa"/>
            <w:vAlign w:val="center"/>
          </w:tcPr>
          <w:p w14:paraId="3E8BC6F7" w14:textId="77777777" w:rsidR="000C5291" w:rsidRPr="004E28EB" w:rsidRDefault="000C5291" w:rsidP="000C5291">
            <w:pPr>
              <w:jc w:val="center"/>
              <w:rPr>
                <w:rFonts w:cs="Times New Roman"/>
                <w:i/>
              </w:rPr>
            </w:pPr>
            <w:r w:rsidRPr="004E28EB">
              <w:rPr>
                <w:rFonts w:cs="Times New Roman"/>
                <w:i/>
              </w:rPr>
              <w:t>HELCOM programme: Non-indigenous species</w:t>
            </w:r>
          </w:p>
        </w:tc>
        <w:tc>
          <w:tcPr>
            <w:tcW w:w="2896" w:type="dxa"/>
            <w:vMerge/>
            <w:vAlign w:val="center"/>
          </w:tcPr>
          <w:p w14:paraId="135CBDA3" w14:textId="77777777" w:rsidR="000C5291" w:rsidRPr="00A55CCB" w:rsidRDefault="000C5291" w:rsidP="000C5291">
            <w:pPr>
              <w:spacing w:after="0"/>
              <w:jc w:val="center"/>
              <w:rPr>
                <w:rFonts w:cs="Times New Roman"/>
              </w:rPr>
            </w:pPr>
          </w:p>
        </w:tc>
      </w:tr>
      <w:tr w:rsidR="000C5291" w:rsidRPr="00A55CCB" w14:paraId="44B306A5" w14:textId="77777777" w:rsidTr="000C5291">
        <w:trPr>
          <w:jc w:val="center"/>
        </w:trPr>
        <w:tc>
          <w:tcPr>
            <w:tcW w:w="3055" w:type="dxa"/>
            <w:shd w:val="clear" w:color="auto" w:fill="D9D9D9" w:themeFill="background1" w:themeFillShade="D9"/>
            <w:vAlign w:val="center"/>
          </w:tcPr>
          <w:p w14:paraId="28C03CD8"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2804" w:type="dxa"/>
            <w:vAlign w:val="center"/>
          </w:tcPr>
          <w:p w14:paraId="71EAFFBC" w14:textId="77777777" w:rsidR="000C5291" w:rsidRPr="004E28EB" w:rsidRDefault="000C5291" w:rsidP="000C5291">
            <w:pPr>
              <w:jc w:val="center"/>
              <w:rPr>
                <w:rFonts w:cs="Times New Roman"/>
                <w:i/>
              </w:rPr>
            </w:pPr>
            <w:r w:rsidRPr="004E28EB">
              <w:rPr>
                <w:rFonts w:cs="Times New Roman"/>
                <w:i/>
              </w:rPr>
              <w:t>HELCOM Subprogramme: Non-indigenous species</w:t>
            </w:r>
          </w:p>
        </w:tc>
        <w:tc>
          <w:tcPr>
            <w:tcW w:w="2896" w:type="dxa"/>
            <w:vMerge/>
            <w:vAlign w:val="center"/>
          </w:tcPr>
          <w:p w14:paraId="5F61C442" w14:textId="77777777" w:rsidR="000C5291" w:rsidRPr="00A55CCB" w:rsidRDefault="000C5291" w:rsidP="000C5291">
            <w:pPr>
              <w:spacing w:after="0"/>
              <w:jc w:val="center"/>
              <w:rPr>
                <w:rFonts w:cs="Times New Roman"/>
              </w:rPr>
            </w:pPr>
          </w:p>
        </w:tc>
      </w:tr>
      <w:tr w:rsidR="000C5291" w:rsidRPr="00A55CCB" w14:paraId="2300B1E9" w14:textId="77777777" w:rsidTr="000C5291">
        <w:trPr>
          <w:jc w:val="center"/>
        </w:trPr>
        <w:tc>
          <w:tcPr>
            <w:tcW w:w="3055" w:type="dxa"/>
            <w:shd w:val="clear" w:color="auto" w:fill="D9D9D9" w:themeFill="background1" w:themeFillShade="D9"/>
            <w:vAlign w:val="center"/>
          </w:tcPr>
          <w:p w14:paraId="2312CCA6" w14:textId="77777777" w:rsidR="000C5291" w:rsidRPr="00A55CCB" w:rsidRDefault="000C5291" w:rsidP="000C5291">
            <w:pPr>
              <w:spacing w:after="0"/>
              <w:jc w:val="center"/>
              <w:rPr>
                <w:rFonts w:cs="Times New Roman"/>
              </w:rPr>
            </w:pPr>
            <w:r w:rsidRPr="00A55CCB">
              <w:rPr>
                <w:rFonts w:cs="Times New Roman"/>
              </w:rPr>
              <w:t>Datu turētājs</w:t>
            </w:r>
          </w:p>
        </w:tc>
        <w:tc>
          <w:tcPr>
            <w:tcW w:w="2804" w:type="dxa"/>
            <w:vAlign w:val="center"/>
          </w:tcPr>
          <w:p w14:paraId="2341B494" w14:textId="77777777" w:rsidR="000C5291" w:rsidRPr="00A55CCB" w:rsidRDefault="000C5291" w:rsidP="000C5291">
            <w:pPr>
              <w:spacing w:after="0"/>
              <w:jc w:val="center"/>
              <w:rPr>
                <w:rFonts w:cs="Times New Roman"/>
              </w:rPr>
            </w:pPr>
            <w:r>
              <w:rPr>
                <w:rFonts w:cs="Times New Roman"/>
              </w:rPr>
              <w:t>BIOR</w:t>
            </w:r>
          </w:p>
        </w:tc>
        <w:tc>
          <w:tcPr>
            <w:tcW w:w="2896" w:type="dxa"/>
            <w:vMerge/>
            <w:vAlign w:val="center"/>
          </w:tcPr>
          <w:p w14:paraId="2AB9550E" w14:textId="77777777" w:rsidR="000C5291" w:rsidRPr="00A55CCB" w:rsidRDefault="000C5291" w:rsidP="000C5291">
            <w:pPr>
              <w:spacing w:after="0"/>
              <w:jc w:val="center"/>
              <w:rPr>
                <w:rFonts w:cs="Times New Roman"/>
              </w:rPr>
            </w:pPr>
          </w:p>
        </w:tc>
      </w:tr>
      <w:tr w:rsidR="000C5291" w:rsidRPr="00A55CCB" w14:paraId="742A9C88" w14:textId="77777777" w:rsidTr="000C5291">
        <w:trPr>
          <w:jc w:val="center"/>
        </w:trPr>
        <w:tc>
          <w:tcPr>
            <w:tcW w:w="3055" w:type="dxa"/>
            <w:shd w:val="clear" w:color="auto" w:fill="D9D9D9" w:themeFill="background1" w:themeFillShade="D9"/>
            <w:vAlign w:val="center"/>
          </w:tcPr>
          <w:p w14:paraId="6CB5F77B" w14:textId="1E391D69" w:rsidR="000C5291" w:rsidRPr="00A55CCB" w:rsidRDefault="004E28EB" w:rsidP="004E28EB">
            <w:pPr>
              <w:spacing w:after="0"/>
              <w:jc w:val="center"/>
              <w:rPr>
                <w:rFonts w:cs="Times New Roman"/>
              </w:rPr>
            </w:pPr>
            <w:r>
              <w:rPr>
                <w:rFonts w:cs="Times New Roman"/>
              </w:rPr>
              <w:t>Datu pieejamība</w:t>
            </w:r>
          </w:p>
        </w:tc>
        <w:tc>
          <w:tcPr>
            <w:tcW w:w="2804" w:type="dxa"/>
            <w:vAlign w:val="center"/>
          </w:tcPr>
          <w:p w14:paraId="1BE42099" w14:textId="77777777" w:rsidR="000C5291" w:rsidRDefault="000C5291" w:rsidP="000C5291">
            <w:pPr>
              <w:spacing w:after="0"/>
              <w:jc w:val="center"/>
              <w:rPr>
                <w:rFonts w:cs="Times New Roman"/>
              </w:rPr>
            </w:pPr>
            <w:r>
              <w:rPr>
                <w:rFonts w:cs="Times New Roman"/>
              </w:rPr>
              <w:t>BIOR/ICES/DATRAS</w:t>
            </w:r>
          </w:p>
        </w:tc>
        <w:tc>
          <w:tcPr>
            <w:tcW w:w="2896" w:type="dxa"/>
            <w:vMerge/>
            <w:vAlign w:val="center"/>
          </w:tcPr>
          <w:p w14:paraId="19C34B40" w14:textId="77777777" w:rsidR="000C5291" w:rsidRPr="00A55CCB" w:rsidRDefault="000C5291" w:rsidP="000C5291">
            <w:pPr>
              <w:spacing w:after="0"/>
              <w:jc w:val="center"/>
              <w:rPr>
                <w:rFonts w:cs="Times New Roman"/>
              </w:rPr>
            </w:pPr>
          </w:p>
        </w:tc>
      </w:tr>
    </w:tbl>
    <w:p w14:paraId="21C3F5C9" w14:textId="77777777" w:rsidR="0044105C" w:rsidRDefault="0044105C" w:rsidP="0044105C"/>
    <w:p w14:paraId="4EBEBEFF" w14:textId="10D31DB1" w:rsidR="0044105C" w:rsidRPr="004E28EB" w:rsidRDefault="0044105C" w:rsidP="004E28EB">
      <w:pPr>
        <w:ind w:firstLine="720"/>
      </w:pPr>
      <w:r w:rsidRPr="005D27DF">
        <w:t xml:space="preserve">Datu </w:t>
      </w:r>
      <w:r w:rsidRPr="00EF5962">
        <w:t xml:space="preserve">vākšana tiek īstenota “Latvijas Nacionālā zivsaimniecības un akvakultūras datu vākšanas Darba </w:t>
      </w:r>
      <w:r w:rsidRPr="000C5291">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06B22910" w14:textId="3727E6EF" w:rsidR="0044105C" w:rsidRDefault="0044105C" w:rsidP="004E28EB">
      <w:pPr>
        <w:ind w:firstLine="720"/>
        <w:rPr>
          <w:rFonts w:cs="Times New Roman"/>
        </w:rPr>
      </w:pPr>
      <w:r w:rsidRPr="00F01C8E">
        <w:rPr>
          <w:rFonts w:cs="Times New Roman"/>
          <w:i/>
          <w:u w:val="single"/>
        </w:rPr>
        <w:t>Metožu apraksts</w:t>
      </w:r>
      <w:r w:rsidRPr="00F01C8E">
        <w:rPr>
          <w:rFonts w:cs="Times New Roman"/>
        </w:rPr>
        <w:t xml:space="preserve">: </w:t>
      </w:r>
      <w:r>
        <w:rPr>
          <w:rFonts w:cs="Times New Roman"/>
        </w:rPr>
        <w:t xml:space="preserve">Dati tiek iegūti no piekrastes komerciālajā zvejā ievāktajiem paraugiem, piekrastes zvejas žurnāliem, piekrastes zivju </w:t>
      </w:r>
      <w:r w:rsidRPr="004E28EB">
        <w:rPr>
          <w:rFonts w:cs="Times New Roman"/>
        </w:rPr>
        <w:t xml:space="preserve">monitoringa (skatīt apakšnodaļu </w:t>
      </w:r>
      <w:r w:rsidR="004E28EB">
        <w:rPr>
          <w:color w:val="000000" w:themeColor="text1"/>
        </w:rPr>
        <w:t>p</w:t>
      </w:r>
      <w:r w:rsidRPr="004E28EB">
        <w:rPr>
          <w:color w:val="000000" w:themeColor="text1"/>
        </w:rPr>
        <w:t>iekrastes atslēgas zivju sugu sastopamība</w:t>
      </w:r>
      <w:r w:rsidRPr="004E28EB">
        <w:rPr>
          <w:rFonts w:cs="Times New Roman"/>
          <w:color w:val="000000" w:themeColor="text1"/>
        </w:rPr>
        <w:t>)</w:t>
      </w:r>
      <w:r>
        <w:rPr>
          <w:rFonts w:cs="Times New Roman"/>
        </w:rPr>
        <w:t xml:space="preserve"> un bentisko zivju pētniecisko uzskaišu reisiem. </w:t>
      </w:r>
    </w:p>
    <w:p w14:paraId="7BDDF7EA" w14:textId="77777777" w:rsidR="0044105C" w:rsidRDefault="0044105C" w:rsidP="004E28EB">
      <w:pPr>
        <w:ind w:firstLine="720"/>
        <w:rPr>
          <w:rFonts w:cs="Times New Roman"/>
        </w:rPr>
      </w:pPr>
      <w:r>
        <w:rPr>
          <w:rFonts w:cs="Times New Roman"/>
        </w:rPr>
        <w:t>Baltijas jūras atklātās daļas un Rīgas līča p</w:t>
      </w:r>
      <w:r w:rsidRPr="00C11198">
        <w:rPr>
          <w:rFonts w:cs="Times New Roman"/>
        </w:rPr>
        <w:t xml:space="preserve">iekrastes </w:t>
      </w:r>
      <w:r>
        <w:rPr>
          <w:rFonts w:cs="Times New Roman"/>
        </w:rPr>
        <w:t xml:space="preserve">komerciālajā </w:t>
      </w:r>
      <w:r w:rsidRPr="00C11198">
        <w:rPr>
          <w:rFonts w:cs="Times New Roman"/>
        </w:rPr>
        <w:t xml:space="preserve">zvejā </w:t>
      </w:r>
      <w:r>
        <w:rPr>
          <w:rFonts w:cs="Times New Roman"/>
        </w:rPr>
        <w:t xml:space="preserve">apaļā jūrasgrunduļa bioloģisko </w:t>
      </w:r>
      <w:r w:rsidRPr="00C11198">
        <w:rPr>
          <w:rFonts w:cs="Times New Roman"/>
        </w:rPr>
        <w:t>paraugu ievākšana tiek veikta saskaņā ar noslēgtajiem pakalpojuma līgumiem ar zvejniekiem.</w:t>
      </w:r>
      <w:r>
        <w:rPr>
          <w:rFonts w:cs="Times New Roman"/>
        </w:rPr>
        <w:t xml:space="preserve"> </w:t>
      </w:r>
      <w:r w:rsidRPr="00C11198">
        <w:rPr>
          <w:rFonts w:cs="Times New Roman"/>
        </w:rPr>
        <w:t>Saņemto zivju paraugu bioloģiskās analīzes tiek veiktas BIOR laboratorijās</w:t>
      </w:r>
      <w:r>
        <w:rPr>
          <w:rFonts w:cs="Times New Roman"/>
        </w:rPr>
        <w:t xml:space="preserve">. Apaļo jūrasgrunduļu vecums tiek noteikts pēc otolītiem. </w:t>
      </w:r>
      <w:r w:rsidRPr="00C11198">
        <w:rPr>
          <w:rFonts w:cs="Times New Roman"/>
        </w:rPr>
        <w:t>Ievāktais bioloģisko paraugu un analizējamo zivju skaits tiek plānots atbilstoši zivsaimniecības datu vākšanas programm</w:t>
      </w:r>
      <w:r>
        <w:rPr>
          <w:rFonts w:cs="Times New Roman"/>
        </w:rPr>
        <w:t>ai</w:t>
      </w:r>
      <w:r w:rsidRPr="00C11198">
        <w:rPr>
          <w:rFonts w:cs="Times New Roman"/>
        </w:rPr>
        <w:t>.</w:t>
      </w:r>
    </w:p>
    <w:p w14:paraId="0D7CD98D" w14:textId="77777777" w:rsidR="0044105C" w:rsidRPr="00187340" w:rsidRDefault="0044105C" w:rsidP="004E28EB">
      <w:pPr>
        <w:ind w:firstLine="720"/>
        <w:rPr>
          <w:rFonts w:cs="Times New Roman"/>
        </w:rPr>
      </w:pPr>
      <w:r w:rsidRPr="00187340">
        <w:rPr>
          <w:rFonts w:cs="Times New Roman"/>
        </w:rPr>
        <w:t>Rīgas līcī katru gadu tiek veikti trīs bentisko zivju uzskaites reisi: maijā, augustā un</w:t>
      </w:r>
      <w:r>
        <w:rPr>
          <w:rFonts w:cs="Times New Roman"/>
        </w:rPr>
        <w:t xml:space="preserve"> </w:t>
      </w:r>
      <w:r w:rsidRPr="00187340">
        <w:rPr>
          <w:rFonts w:cs="Times New Roman"/>
        </w:rPr>
        <w:t>oktobrī.</w:t>
      </w:r>
      <w:r>
        <w:rPr>
          <w:rFonts w:cs="Times New Roman"/>
        </w:rPr>
        <w:t xml:space="preserve"> </w:t>
      </w:r>
      <w:r w:rsidRPr="00187340">
        <w:rPr>
          <w:rFonts w:cs="Times New Roman"/>
        </w:rPr>
        <w:t>Zivju uzskaites Rīgas jūras līcī un Irbes jūras šaurumā tiek veiktas ar MRTK („Baltica”) tipa zvejas</w:t>
      </w:r>
      <w:r>
        <w:rPr>
          <w:rFonts w:cs="Times New Roman"/>
        </w:rPr>
        <w:t xml:space="preserve"> </w:t>
      </w:r>
      <w:r w:rsidRPr="00187340">
        <w:rPr>
          <w:rFonts w:cs="Times New Roman"/>
        </w:rPr>
        <w:t>kuģu palīdzību. Materiāls ievākts ar grunts trali, tā atvērums ir 18 m, linuma acs izmērs spārnos – 17</w:t>
      </w:r>
      <w:r>
        <w:rPr>
          <w:rFonts w:cs="Times New Roman"/>
        </w:rPr>
        <w:t xml:space="preserve"> </w:t>
      </w:r>
      <w:r w:rsidRPr="00187340">
        <w:rPr>
          <w:rFonts w:cs="Times New Roman"/>
        </w:rPr>
        <w:t>mm, āmī 6-8 mm. Tralēšanas ilgums ir 30 minūtes, neskaitot traļa ielikšanas un izņemšanas laikus, bet</w:t>
      </w:r>
      <w:r>
        <w:rPr>
          <w:rFonts w:cs="Times New Roman"/>
        </w:rPr>
        <w:t xml:space="preserve"> </w:t>
      </w:r>
      <w:r w:rsidRPr="00187340">
        <w:rPr>
          <w:rFonts w:cs="Times New Roman"/>
        </w:rPr>
        <w:t>tralēšanas ātrums - 3 mezgli (5,6 km/h). Vienas stundas laikā tiek apzvejots aptuveni 50000 m2</w:t>
      </w:r>
      <w:r>
        <w:rPr>
          <w:rFonts w:cs="Times New Roman"/>
        </w:rPr>
        <w:t xml:space="preserve"> </w:t>
      </w:r>
      <w:r w:rsidRPr="00187340">
        <w:rPr>
          <w:rFonts w:cs="Times New Roman"/>
        </w:rPr>
        <w:t>liels</w:t>
      </w:r>
      <w:r>
        <w:rPr>
          <w:rFonts w:cs="Times New Roman"/>
        </w:rPr>
        <w:t xml:space="preserve"> </w:t>
      </w:r>
      <w:r w:rsidRPr="00187340">
        <w:rPr>
          <w:rFonts w:cs="Times New Roman"/>
        </w:rPr>
        <w:t>grunts laukums. Zivju uzskaite veikta dažādos dziļumos noteiktās standartstacijās jeb trasēs (Irbes</w:t>
      </w:r>
      <w:r>
        <w:rPr>
          <w:rFonts w:cs="Times New Roman"/>
        </w:rPr>
        <w:t xml:space="preserve"> </w:t>
      </w:r>
      <w:r w:rsidRPr="00187340">
        <w:rPr>
          <w:rFonts w:cs="Times New Roman"/>
        </w:rPr>
        <w:t>šaurumā un Rīgas līča rietumu, austrumu, dienvidu un centrālajā daļās.</w:t>
      </w:r>
    </w:p>
    <w:p w14:paraId="26D741AF" w14:textId="060DFC35" w:rsidR="0044105C" w:rsidRDefault="0044105C" w:rsidP="004E28EB">
      <w:pPr>
        <w:ind w:firstLine="720"/>
        <w:rPr>
          <w:rFonts w:cs="Times New Roman"/>
        </w:rPr>
      </w:pPr>
      <w:r>
        <w:rPr>
          <w:rFonts w:cs="Times New Roman"/>
        </w:rPr>
        <w:t xml:space="preserve">Bentisko zivju uzskaišu metodika Rīgas līcī: </w:t>
      </w:r>
      <w:hyperlink r:id="rId24" w:history="1">
        <w:r w:rsidR="004E28EB" w:rsidRPr="004E28EB">
          <w:rPr>
            <w:rStyle w:val="Hyperlink"/>
            <w:rFonts w:cs="Times New Roman"/>
            <w:color w:val="000000" w:themeColor="text1"/>
          </w:rPr>
          <w:t>https://www.bior.lv/sites/default/files/inlinefiles/Piekrastes_uzskaites_bentiska_uskaite_RJL.pdf</w:t>
        </w:r>
      </w:hyperlink>
    </w:p>
    <w:p w14:paraId="2AFF96A4" w14:textId="77777777" w:rsidR="0044105C" w:rsidRPr="00187340" w:rsidRDefault="0044105C" w:rsidP="004E28EB">
      <w:pPr>
        <w:ind w:firstLine="720"/>
        <w:rPr>
          <w:rFonts w:cs="Times New Roman"/>
        </w:rPr>
      </w:pPr>
      <w:r w:rsidRPr="00187340">
        <w:rPr>
          <w:rFonts w:cs="Times New Roman"/>
        </w:rPr>
        <w:t>Bentisko zivju uzskaite</w:t>
      </w:r>
      <w:r>
        <w:rPr>
          <w:rFonts w:cs="Times New Roman"/>
        </w:rPr>
        <w:t xml:space="preserve"> Baltijas jūras atklātajā daļā</w:t>
      </w:r>
      <w:r w:rsidRPr="00187340">
        <w:rPr>
          <w:rFonts w:cs="Times New Roman"/>
        </w:rPr>
        <w:t xml:space="preserve"> notiek Starptautiskās Baltijas jūras grunts traļu uzskaites ietvaros, kuras mērķis ir iegūt informāciju par mencas un plekstes krājuma stāvokli un to papildinājuma lielumu Baltijas jūrā. </w:t>
      </w:r>
      <w:r>
        <w:rPr>
          <w:rFonts w:cs="Times New Roman"/>
        </w:rPr>
        <w:t>Uzskaites</w:t>
      </w:r>
      <w:r w:rsidRPr="00187340">
        <w:rPr>
          <w:rFonts w:cs="Times New Roman"/>
        </w:rPr>
        <w:t xml:space="preserve"> </w:t>
      </w:r>
      <w:r>
        <w:rPr>
          <w:rFonts w:cs="Times New Roman"/>
        </w:rPr>
        <w:t>tiek</w:t>
      </w:r>
      <w:r w:rsidRPr="00187340">
        <w:rPr>
          <w:rFonts w:cs="Times New Roman"/>
        </w:rPr>
        <w:t xml:space="preserve"> veikt</w:t>
      </w:r>
      <w:r>
        <w:rPr>
          <w:rFonts w:cs="Times New Roman"/>
        </w:rPr>
        <w:t xml:space="preserve">as </w:t>
      </w:r>
      <w:r w:rsidRPr="00187340">
        <w:rPr>
          <w:rFonts w:cs="Times New Roman"/>
        </w:rPr>
        <w:t xml:space="preserve">divas reizes gadā - martā un decembrī. Reisu laikā paralēli uzskaitei ar grunts trali </w:t>
      </w:r>
      <w:r>
        <w:rPr>
          <w:rFonts w:cs="Times New Roman"/>
        </w:rPr>
        <w:t>tiek veikta</w:t>
      </w:r>
      <w:r w:rsidRPr="00187340">
        <w:rPr>
          <w:rFonts w:cs="Times New Roman"/>
        </w:rPr>
        <w:t xml:space="preserve"> arī zivju hidroakustiskā uzskaite, tiek ievākti okeanogrāfiskie un ihtioplanktona paraugi, kā arī apkopota informācija par atkritumiem no grunts, ko tralis savāc tralēšanas laikā.</w:t>
      </w:r>
    </w:p>
    <w:p w14:paraId="2A42D0AB" w14:textId="77777777" w:rsidR="0044105C" w:rsidRPr="00187340" w:rsidRDefault="0044105C" w:rsidP="004E28EB">
      <w:pPr>
        <w:ind w:firstLine="720"/>
        <w:rPr>
          <w:rFonts w:cs="Times New Roman"/>
        </w:rPr>
      </w:pPr>
      <w:r w:rsidRPr="00187340">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p>
    <w:p w14:paraId="604C07B6" w14:textId="77777777" w:rsidR="0044105C" w:rsidRPr="00001533" w:rsidRDefault="0044105C" w:rsidP="004E28EB">
      <w:pPr>
        <w:ind w:firstLine="720"/>
        <w:rPr>
          <w:rFonts w:cs="Times New Roman"/>
        </w:rPr>
      </w:pPr>
      <w:r w:rsidRPr="00001533">
        <w:rPr>
          <w:rFonts w:cs="Times New Roman"/>
        </w:rPr>
        <w:t>Pēc katra tralējuma zivis tiek sašķirotas pa sugām un reģistrēta to masa un skaits. Sašķirotās un nosvērtās zivis pēc tam tiek izmantotas bioloģiskajām analīzēm un garuma mērījumiem. Bioloģiskās analīzes un garuma mērījumi tiek veikti tikai mencai, plekstei, reņģei un brētliņai. Garuma sadalījums tiek atzīmēts visām pārējām zivju sugām no katra tralējuma. Dati tiek uzglabāti ICES starptautiskajā traļu datu bāzē DATRAS.</w:t>
      </w:r>
    </w:p>
    <w:p w14:paraId="7A423752" w14:textId="1C34EE85" w:rsidR="0044105C" w:rsidRPr="004E28EB" w:rsidRDefault="0044105C" w:rsidP="004E28EB">
      <w:pPr>
        <w:ind w:firstLine="720"/>
        <w:jc w:val="left"/>
        <w:rPr>
          <w:rFonts w:cs="Times New Roman"/>
        </w:rPr>
      </w:pPr>
      <w:r w:rsidRPr="00001533">
        <w:rPr>
          <w:rFonts w:cs="Times New Roman"/>
        </w:rPr>
        <w:t xml:space="preserve">Starptautiskās Baltijas jūras grunts traļu uzskaites metodika sīkāk ir aprakstīta ICES WGBIFS darba grupas materiālā “Manual for the Baltic International Trawl Surveys (BITS). Version 2.0” (WGBIFS, 2017), </w:t>
      </w:r>
      <w:r w:rsidRPr="00603032">
        <w:rPr>
          <w:rFonts w:cs="Times New Roman"/>
          <w:lang w:val="fr-FR"/>
        </w:rPr>
        <w:t>http://www.ices.dk/sites/pub/Publication%20Reports/ICES%20Survey%20Protocols%20(SISP)/SISP7%20BITS%202017.pdf</w:t>
      </w:r>
    </w:p>
    <w:p w14:paraId="59512D76" w14:textId="77777777" w:rsidR="0044105C" w:rsidRPr="00CC54B2" w:rsidRDefault="0044105C" w:rsidP="0044105C">
      <w:pPr>
        <w:rPr>
          <w:rFonts w:cs="Times New Roman"/>
          <w:lang w:val="fr-FR"/>
        </w:rPr>
      </w:pPr>
      <w:r w:rsidRPr="00001533">
        <w:rPr>
          <w:rFonts w:cs="Times New Roman"/>
        </w:rPr>
        <w:t>Katru gadu BIOR sagatavo un iesniedz ZM informāciju par apaļā jūrasgrunduļa populācijas izplatību un dinamiku jūras piekrastes ūdeņos</w:t>
      </w:r>
      <w:r w:rsidRPr="00CC54B2">
        <w:rPr>
          <w:rFonts w:cs="Times New Roman"/>
          <w:lang w:val="fr-FR"/>
        </w:rPr>
        <w:t>.</w:t>
      </w:r>
    </w:p>
    <w:p w14:paraId="1A49FEA2" w14:textId="77777777" w:rsidR="0044105C" w:rsidRPr="00CC54B2" w:rsidRDefault="0044105C" w:rsidP="0044105C">
      <w:pPr>
        <w:rPr>
          <w:rFonts w:cs="Times New Roman"/>
          <w:lang w:val="fr-FR"/>
        </w:rPr>
      </w:pPr>
    </w:p>
    <w:p w14:paraId="23BA3C82" w14:textId="77777777" w:rsidR="0044105C" w:rsidRPr="00F01C8E" w:rsidRDefault="0044105C" w:rsidP="0044105C">
      <w:pPr>
        <w:rPr>
          <w:rFonts w:cs="Times New Roman"/>
        </w:rPr>
      </w:pPr>
      <w:r w:rsidRPr="00F01C8E">
        <w:rPr>
          <w:rFonts w:cs="Times New Roman"/>
          <w:i/>
          <w:u w:val="single"/>
        </w:rPr>
        <w:t>Apakšprogrammas konfidences līmeņa novērtējums</w:t>
      </w:r>
      <w:r w:rsidRPr="00F01C8E">
        <w:rPr>
          <w:rFonts w:cs="Times New Roman"/>
        </w:rPr>
        <w:t>: Nav veikts</w:t>
      </w:r>
    </w:p>
    <w:p w14:paraId="3AB00EC9" w14:textId="77777777" w:rsidR="0044105C" w:rsidRPr="00C11198" w:rsidRDefault="0044105C" w:rsidP="0044105C">
      <w:pPr>
        <w:rPr>
          <w:rFonts w:cs="Times New Roman"/>
          <w:iCs/>
        </w:rPr>
      </w:pPr>
      <w:r w:rsidRPr="00F01C8E">
        <w:rPr>
          <w:rFonts w:cs="Times New Roman"/>
          <w:i/>
          <w:color w:val="000000"/>
          <w:u w:val="single"/>
        </w:rPr>
        <w:t>Kvalitātes nodrošināšanas (KN) apraksts:</w:t>
      </w:r>
      <w:r>
        <w:rPr>
          <w:rFonts w:cs="Times New Roman"/>
          <w:i/>
          <w:color w:val="000000"/>
          <w:u w:val="single"/>
        </w:rPr>
        <w:t xml:space="preserve"> </w:t>
      </w:r>
      <w:r w:rsidRPr="00187340">
        <w:rPr>
          <w:rFonts w:cs="Times New Roman"/>
        </w:rPr>
        <w:t>Starptautiskās Baltijas jūras grunts traļu uzskaites</w:t>
      </w:r>
      <w:r>
        <w:rPr>
          <w:rFonts w:cs="Times New Roman"/>
        </w:rPr>
        <w:t xml:space="preserve"> reisi tiek koordinēti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0F33FA68" w14:textId="77777777" w:rsidR="0044105C" w:rsidRPr="00F01C8E" w:rsidRDefault="0044105C" w:rsidP="0044105C">
      <w:pPr>
        <w:rPr>
          <w:rFonts w:cs="Times New Roman"/>
        </w:rPr>
      </w:pPr>
      <w:r w:rsidRPr="00F01C8E">
        <w:rPr>
          <w:rFonts w:cs="Times New Roman"/>
        </w:rPr>
        <w:t xml:space="preserve"> </w:t>
      </w:r>
      <w:r w:rsidRPr="00F01C8E">
        <w:rPr>
          <w:rFonts w:cs="Times New Roman"/>
          <w:i/>
          <w:color w:val="000000"/>
          <w:u w:val="single"/>
        </w:rPr>
        <w:t>Kvalitātes kontroles (KK) (rezultātu ticamības nodrošināšanas) apraksts</w:t>
      </w:r>
      <w:r w:rsidRPr="00F01C8E">
        <w:rPr>
          <w:rFonts w:cs="Times New Roman"/>
          <w:color w:val="000000"/>
          <w:u w:val="single"/>
        </w:rPr>
        <w:t>:</w:t>
      </w:r>
      <w:r w:rsidRPr="00F01C8E">
        <w:rPr>
          <w:rFonts w:cs="Times New Roman"/>
          <w:u w:val="single"/>
        </w:rPr>
        <w:t xml:space="preserve"> </w:t>
      </w:r>
      <w:r w:rsidRPr="00187340">
        <w:rPr>
          <w:rFonts w:cs="Times New Roman"/>
        </w:rPr>
        <w:t>Starptautiskās Baltijas jūras grunts traļu uzskaites</w:t>
      </w:r>
      <w:r>
        <w:rPr>
          <w:rFonts w:cs="Times New Roman"/>
        </w:rPr>
        <w:t xml:space="preserve"> rezultāti tiek apspriesti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581A22E6" w14:textId="77777777" w:rsidR="0044105C" w:rsidRPr="00A65255" w:rsidRDefault="0044105C" w:rsidP="0044105C">
      <w:pPr>
        <w:rPr>
          <w:b/>
        </w:rPr>
      </w:pPr>
    </w:p>
    <w:p w14:paraId="7DB9B774" w14:textId="77777777" w:rsidR="0044105C" w:rsidRDefault="0044105C" w:rsidP="0044105C">
      <w:pPr>
        <w:pStyle w:val="Heading3"/>
      </w:pPr>
      <w:bookmarkStart w:id="147" w:name="_Toc84804605"/>
      <w:bookmarkStart w:id="148" w:name="_Toc57249833"/>
      <w:bookmarkStart w:id="149" w:name="_Toc57273103"/>
      <w:bookmarkStart w:id="150" w:name="_Toc57273185"/>
      <w:r>
        <w:t>4.2.3.</w:t>
      </w:r>
      <w:r w:rsidRPr="00A65255">
        <w:t>Svešzemju sugu dēļ nelabvēlīgi izmainījušos sugu grupu proporcionālā daļa un nelabvēlīgi izmainījušos dzīvotņu lieltipu telpiskais apmērs</w:t>
      </w:r>
      <w:bookmarkEnd w:id="147"/>
      <w:r w:rsidRPr="00A65255">
        <w:t xml:space="preserve"> </w:t>
      </w:r>
    </w:p>
    <w:p w14:paraId="58BFDE8A" w14:textId="77777777" w:rsidR="0044105C" w:rsidRDefault="0044105C" w:rsidP="0044105C">
      <w:pPr>
        <w:pStyle w:val="Heading3"/>
        <w:jc w:val="both"/>
      </w:pPr>
    </w:p>
    <w:p w14:paraId="53C948A5" w14:textId="78BB454F" w:rsidR="0044105C" w:rsidRPr="00001533" w:rsidRDefault="0044105C" w:rsidP="004E28EB">
      <w:r w:rsidRPr="00001533">
        <w:t>(GES komponente D2C3 – sekundārais kritērijs)</w:t>
      </w:r>
      <w:bookmarkEnd w:id="148"/>
      <w:bookmarkEnd w:id="149"/>
      <w:bookmarkEnd w:id="150"/>
    </w:p>
    <w:p w14:paraId="482819FA" w14:textId="10F72F02" w:rsidR="004E28EB" w:rsidRDefault="004E28EB" w:rsidP="004E28EB">
      <w:pPr>
        <w:spacing w:after="0" w:line="240" w:lineRule="auto"/>
        <w:jc w:val="right"/>
      </w:pPr>
      <w:r>
        <w:t>27</w:t>
      </w:r>
      <w:r w:rsidRPr="006667E4">
        <w:t>.tabula</w:t>
      </w:r>
    </w:p>
    <w:p w14:paraId="45795879" w14:textId="77777777" w:rsidR="004E28EB" w:rsidRDefault="004E28EB" w:rsidP="004E28EB">
      <w:pPr>
        <w:spacing w:after="0" w:line="240" w:lineRule="auto"/>
        <w:jc w:val="right"/>
      </w:pPr>
    </w:p>
    <w:p w14:paraId="6BF4CD16" w14:textId="57E156CF" w:rsidR="0044105C" w:rsidRDefault="004E28EB" w:rsidP="004E28EB">
      <w:pPr>
        <w:spacing w:after="0" w:line="240" w:lineRule="auto"/>
        <w:jc w:val="center"/>
        <w:rPr>
          <w:b/>
        </w:rPr>
      </w:pPr>
      <w:r w:rsidRPr="006667E4">
        <w:rPr>
          <w:b/>
        </w:rPr>
        <w:t>R</w:t>
      </w:r>
      <w:r>
        <w:rPr>
          <w:b/>
        </w:rPr>
        <w:t>ādītāja</w:t>
      </w:r>
      <w:r w:rsidRPr="006667E4">
        <w:rPr>
          <w:b/>
        </w:rPr>
        <w:t xml:space="preserve"> raksturojums</w:t>
      </w:r>
    </w:p>
    <w:p w14:paraId="7ACC1C36" w14:textId="77777777" w:rsidR="004E28EB" w:rsidRPr="00A65255" w:rsidRDefault="004E28EB" w:rsidP="004E28EB">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4117D51C" w14:textId="77777777" w:rsidTr="004E28EB">
        <w:trPr>
          <w:jc w:val="center"/>
        </w:trPr>
        <w:tc>
          <w:tcPr>
            <w:tcW w:w="3065" w:type="dxa"/>
            <w:shd w:val="clear" w:color="auto" w:fill="D9D9D9" w:themeFill="background1" w:themeFillShade="D9"/>
          </w:tcPr>
          <w:p w14:paraId="296CBB75" w14:textId="77777777" w:rsidR="0044105C" w:rsidRPr="008E0319" w:rsidRDefault="0044105C" w:rsidP="002058F2">
            <w:pPr>
              <w:spacing w:after="0" w:line="240" w:lineRule="auto"/>
              <w:jc w:val="center"/>
              <w:rPr>
                <w:rFonts w:cs="Times New Roman"/>
                <w:b/>
              </w:rPr>
            </w:pPr>
            <w:r>
              <w:rPr>
                <w:rFonts w:cs="Times New Roman"/>
                <w:b/>
              </w:rPr>
              <w:t>Tēma</w:t>
            </w:r>
          </w:p>
        </w:tc>
        <w:tc>
          <w:tcPr>
            <w:tcW w:w="2760" w:type="dxa"/>
            <w:shd w:val="clear" w:color="auto" w:fill="D9D9D9" w:themeFill="background1" w:themeFillShade="D9"/>
          </w:tcPr>
          <w:p w14:paraId="4B6031B9" w14:textId="77777777" w:rsidR="0044105C" w:rsidRPr="008E0319" w:rsidRDefault="0044105C" w:rsidP="002058F2">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tcPr>
          <w:p w14:paraId="44606537"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E28EB" w:rsidRPr="008E0319" w14:paraId="48D5B8A9" w14:textId="77777777" w:rsidTr="004E28EB">
        <w:trPr>
          <w:jc w:val="center"/>
        </w:trPr>
        <w:tc>
          <w:tcPr>
            <w:tcW w:w="3065" w:type="dxa"/>
            <w:shd w:val="clear" w:color="auto" w:fill="D9D9D9" w:themeFill="background1" w:themeFillShade="D9"/>
          </w:tcPr>
          <w:p w14:paraId="4A575CC0" w14:textId="77777777" w:rsidR="004E28EB" w:rsidRPr="00717046" w:rsidRDefault="004E28EB" w:rsidP="002058F2">
            <w:pPr>
              <w:spacing w:after="0" w:line="240" w:lineRule="auto"/>
              <w:rPr>
                <w:rFonts w:cs="Times New Roman"/>
              </w:rPr>
            </w:pPr>
            <w:r w:rsidRPr="00717046">
              <w:rPr>
                <w:rFonts w:cs="Times New Roman"/>
              </w:rPr>
              <w:t>Atbildīgā kompetentā institūcija</w:t>
            </w:r>
          </w:p>
        </w:tc>
        <w:tc>
          <w:tcPr>
            <w:tcW w:w="2760" w:type="dxa"/>
          </w:tcPr>
          <w:p w14:paraId="148E19D4" w14:textId="77777777" w:rsidR="004E28EB" w:rsidRPr="004E28EB" w:rsidRDefault="004E28EB" w:rsidP="002058F2">
            <w:pPr>
              <w:spacing w:after="0" w:line="240" w:lineRule="auto"/>
              <w:jc w:val="center"/>
              <w:rPr>
                <w:rFonts w:cs="Times New Roman"/>
              </w:rPr>
            </w:pPr>
            <w:r w:rsidRPr="004E28EB">
              <w:rPr>
                <w:rFonts w:cs="Times New Roman"/>
              </w:rPr>
              <w:t>VARAM</w:t>
            </w:r>
          </w:p>
        </w:tc>
        <w:tc>
          <w:tcPr>
            <w:tcW w:w="2930" w:type="dxa"/>
            <w:vMerge w:val="restart"/>
            <w:vAlign w:val="center"/>
          </w:tcPr>
          <w:p w14:paraId="2A8198F5" w14:textId="5D332D9F" w:rsidR="004E28EB" w:rsidRPr="008E0319" w:rsidRDefault="004E28EB" w:rsidP="004E28EB">
            <w:pPr>
              <w:spacing w:after="0" w:line="240" w:lineRule="auto"/>
              <w:jc w:val="center"/>
              <w:rPr>
                <w:rFonts w:cs="Times New Roman"/>
                <w:b/>
              </w:rPr>
            </w:pPr>
            <w:r>
              <w:rPr>
                <w:rFonts w:cs="Times New Roman"/>
                <w:b/>
              </w:rPr>
              <w:t>-</w:t>
            </w:r>
          </w:p>
        </w:tc>
      </w:tr>
      <w:tr w:rsidR="004E28EB" w:rsidRPr="008E0319" w14:paraId="49F67757" w14:textId="77777777" w:rsidTr="004E28EB">
        <w:trPr>
          <w:jc w:val="center"/>
        </w:trPr>
        <w:tc>
          <w:tcPr>
            <w:tcW w:w="3065" w:type="dxa"/>
            <w:shd w:val="clear" w:color="auto" w:fill="D9D9D9" w:themeFill="background1" w:themeFillShade="D9"/>
          </w:tcPr>
          <w:p w14:paraId="4A19F413" w14:textId="77777777" w:rsidR="004E28EB" w:rsidRPr="00717046" w:rsidRDefault="004E28EB" w:rsidP="002058F2">
            <w:pPr>
              <w:spacing w:after="0" w:line="240" w:lineRule="auto"/>
              <w:rPr>
                <w:rFonts w:cs="Times New Roman"/>
              </w:rPr>
            </w:pPr>
            <w:r>
              <w:rPr>
                <w:rFonts w:cs="Times New Roman"/>
              </w:rPr>
              <w:t>Atbildīgā organizācija</w:t>
            </w:r>
          </w:p>
        </w:tc>
        <w:tc>
          <w:tcPr>
            <w:tcW w:w="2760" w:type="dxa"/>
          </w:tcPr>
          <w:p w14:paraId="60B55E15" w14:textId="77777777" w:rsidR="004E28EB" w:rsidRPr="004E28EB" w:rsidRDefault="004E28EB" w:rsidP="002058F2">
            <w:pPr>
              <w:spacing w:after="0" w:line="240" w:lineRule="auto"/>
              <w:jc w:val="center"/>
              <w:rPr>
                <w:rFonts w:cs="Times New Roman"/>
              </w:rPr>
            </w:pPr>
            <w:r w:rsidRPr="004E28EB">
              <w:rPr>
                <w:rFonts w:cs="Times New Roman"/>
              </w:rPr>
              <w:t>LHEI</w:t>
            </w:r>
          </w:p>
        </w:tc>
        <w:tc>
          <w:tcPr>
            <w:tcW w:w="2930" w:type="dxa"/>
            <w:vMerge/>
            <w:vAlign w:val="center"/>
          </w:tcPr>
          <w:p w14:paraId="28E73C06" w14:textId="77777777" w:rsidR="004E28EB" w:rsidRPr="008E0319" w:rsidRDefault="004E28EB" w:rsidP="004E28EB">
            <w:pPr>
              <w:spacing w:after="0" w:line="240" w:lineRule="auto"/>
              <w:jc w:val="center"/>
              <w:rPr>
                <w:rFonts w:cs="Times New Roman"/>
                <w:b/>
              </w:rPr>
            </w:pPr>
          </w:p>
        </w:tc>
      </w:tr>
      <w:tr w:rsidR="004E28EB" w:rsidRPr="00A55CCB" w14:paraId="0AAA6FF1" w14:textId="77777777" w:rsidTr="004E28EB">
        <w:trPr>
          <w:jc w:val="center"/>
        </w:trPr>
        <w:tc>
          <w:tcPr>
            <w:tcW w:w="3065" w:type="dxa"/>
            <w:shd w:val="clear" w:color="auto" w:fill="D9D9D9" w:themeFill="background1" w:themeFillShade="D9"/>
          </w:tcPr>
          <w:p w14:paraId="0F4D112F" w14:textId="77777777" w:rsidR="004E28EB" w:rsidRPr="00A55CCB" w:rsidRDefault="004E28EB" w:rsidP="002058F2">
            <w:pPr>
              <w:spacing w:after="0" w:line="240" w:lineRule="auto"/>
              <w:rPr>
                <w:rFonts w:cs="Times New Roman"/>
              </w:rPr>
            </w:pPr>
            <w:r>
              <w:rPr>
                <w:rFonts w:cs="Times New Roman"/>
              </w:rPr>
              <w:t>Indikatori</w:t>
            </w:r>
          </w:p>
        </w:tc>
        <w:tc>
          <w:tcPr>
            <w:tcW w:w="2760" w:type="dxa"/>
          </w:tcPr>
          <w:p w14:paraId="1A9903FB" w14:textId="75D30A6F" w:rsidR="004E28EB" w:rsidRPr="00A55CCB" w:rsidRDefault="004E28EB" w:rsidP="002058F2">
            <w:pPr>
              <w:spacing w:after="0" w:line="240" w:lineRule="auto"/>
              <w:jc w:val="center"/>
              <w:rPr>
                <w:rFonts w:cs="Times New Roman"/>
              </w:rPr>
            </w:pPr>
            <w:r>
              <w:rPr>
                <w:rFonts w:cs="Times New Roman"/>
              </w:rPr>
              <w:t>-</w:t>
            </w:r>
          </w:p>
        </w:tc>
        <w:tc>
          <w:tcPr>
            <w:tcW w:w="2930" w:type="dxa"/>
            <w:vMerge/>
            <w:vAlign w:val="center"/>
          </w:tcPr>
          <w:p w14:paraId="7B3A67BB" w14:textId="77777777" w:rsidR="004E28EB" w:rsidRPr="00A55CCB" w:rsidRDefault="004E28EB" w:rsidP="004E28EB">
            <w:pPr>
              <w:spacing w:after="0" w:line="240" w:lineRule="auto"/>
              <w:jc w:val="center"/>
              <w:rPr>
                <w:rFonts w:cs="Times New Roman"/>
              </w:rPr>
            </w:pPr>
          </w:p>
        </w:tc>
      </w:tr>
      <w:tr w:rsidR="004E28EB" w:rsidRPr="00A55CCB" w14:paraId="001E9B93" w14:textId="77777777" w:rsidTr="004E28EB">
        <w:trPr>
          <w:jc w:val="center"/>
        </w:trPr>
        <w:tc>
          <w:tcPr>
            <w:tcW w:w="3065" w:type="dxa"/>
            <w:shd w:val="clear" w:color="auto" w:fill="D9D9D9" w:themeFill="background1" w:themeFillShade="D9"/>
          </w:tcPr>
          <w:p w14:paraId="47951F88" w14:textId="77777777" w:rsidR="004E28EB" w:rsidRPr="00A55CCB" w:rsidRDefault="004E28EB" w:rsidP="002058F2">
            <w:pPr>
              <w:spacing w:after="0" w:line="240" w:lineRule="auto"/>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tcPr>
          <w:p w14:paraId="3EE779FA" w14:textId="77777777" w:rsidR="004E28EB" w:rsidRPr="00A55CCB" w:rsidRDefault="004E28EB" w:rsidP="002058F2">
            <w:pPr>
              <w:spacing w:after="0" w:line="240" w:lineRule="auto"/>
              <w:jc w:val="center"/>
              <w:rPr>
                <w:rFonts w:cs="Times New Roman"/>
              </w:rPr>
            </w:pPr>
            <w:r>
              <w:rPr>
                <w:rFonts w:cs="Times New Roman"/>
              </w:rPr>
              <w:t>Non-Indigenous species</w:t>
            </w:r>
          </w:p>
        </w:tc>
        <w:tc>
          <w:tcPr>
            <w:tcW w:w="2930" w:type="dxa"/>
            <w:vMerge/>
            <w:vAlign w:val="center"/>
          </w:tcPr>
          <w:p w14:paraId="513F2FEE" w14:textId="77777777" w:rsidR="004E28EB" w:rsidRPr="00A55CCB" w:rsidRDefault="004E28EB" w:rsidP="004E28EB">
            <w:pPr>
              <w:spacing w:after="0" w:line="240" w:lineRule="auto"/>
              <w:jc w:val="center"/>
              <w:rPr>
                <w:rFonts w:cs="Times New Roman"/>
              </w:rPr>
            </w:pPr>
          </w:p>
        </w:tc>
      </w:tr>
      <w:tr w:rsidR="004E28EB" w:rsidRPr="00A55CCB" w14:paraId="4C45AAD6" w14:textId="77777777" w:rsidTr="004E28EB">
        <w:trPr>
          <w:jc w:val="center"/>
        </w:trPr>
        <w:tc>
          <w:tcPr>
            <w:tcW w:w="3065" w:type="dxa"/>
            <w:shd w:val="clear" w:color="auto" w:fill="D9D9D9" w:themeFill="background1" w:themeFillShade="D9"/>
          </w:tcPr>
          <w:p w14:paraId="31430F46" w14:textId="77777777" w:rsidR="004E28EB" w:rsidRPr="00A55CCB" w:rsidRDefault="004E28EB" w:rsidP="002058F2">
            <w:pPr>
              <w:spacing w:after="0" w:line="240" w:lineRule="auto"/>
              <w:rPr>
                <w:rFonts w:cs="Times New Roman"/>
              </w:rPr>
            </w:pPr>
            <w:r w:rsidRPr="00A55CCB">
              <w:rPr>
                <w:rFonts w:cs="Times New Roman"/>
              </w:rPr>
              <w:t>Datu turētājs</w:t>
            </w:r>
          </w:p>
        </w:tc>
        <w:tc>
          <w:tcPr>
            <w:tcW w:w="2760" w:type="dxa"/>
          </w:tcPr>
          <w:p w14:paraId="74ADC519" w14:textId="77777777" w:rsidR="004E28EB" w:rsidRPr="00A55CCB" w:rsidRDefault="004E28EB" w:rsidP="002058F2">
            <w:pPr>
              <w:spacing w:after="0" w:line="240" w:lineRule="auto"/>
              <w:jc w:val="center"/>
              <w:rPr>
                <w:rFonts w:cs="Times New Roman"/>
              </w:rPr>
            </w:pPr>
            <w:r>
              <w:rPr>
                <w:rFonts w:cs="Times New Roman"/>
              </w:rPr>
              <w:t>LHEI</w:t>
            </w:r>
          </w:p>
        </w:tc>
        <w:tc>
          <w:tcPr>
            <w:tcW w:w="2930" w:type="dxa"/>
            <w:vMerge/>
            <w:vAlign w:val="center"/>
          </w:tcPr>
          <w:p w14:paraId="496F420C" w14:textId="77777777" w:rsidR="004E28EB" w:rsidRPr="00A55CCB" w:rsidRDefault="004E28EB" w:rsidP="004E28EB">
            <w:pPr>
              <w:spacing w:after="0" w:line="240" w:lineRule="auto"/>
              <w:jc w:val="center"/>
              <w:rPr>
                <w:rFonts w:cs="Times New Roman"/>
              </w:rPr>
            </w:pPr>
          </w:p>
        </w:tc>
      </w:tr>
      <w:tr w:rsidR="004E28EB" w:rsidRPr="00A55CCB" w14:paraId="7DB813BA" w14:textId="77777777" w:rsidTr="004E28EB">
        <w:trPr>
          <w:jc w:val="center"/>
        </w:trPr>
        <w:tc>
          <w:tcPr>
            <w:tcW w:w="3065" w:type="dxa"/>
            <w:shd w:val="clear" w:color="auto" w:fill="D9D9D9" w:themeFill="background1" w:themeFillShade="D9"/>
          </w:tcPr>
          <w:p w14:paraId="27B7C3D6" w14:textId="77777777" w:rsidR="004E28EB" w:rsidRPr="00A55CCB" w:rsidRDefault="004E28EB" w:rsidP="002058F2">
            <w:pPr>
              <w:spacing w:after="0" w:line="240" w:lineRule="auto"/>
              <w:rPr>
                <w:rFonts w:cs="Times New Roman"/>
              </w:rPr>
            </w:pPr>
            <w:r w:rsidRPr="00A55CCB">
              <w:rPr>
                <w:rFonts w:cs="Times New Roman"/>
              </w:rPr>
              <w:t>Dati pieejami</w:t>
            </w:r>
          </w:p>
        </w:tc>
        <w:tc>
          <w:tcPr>
            <w:tcW w:w="2760" w:type="dxa"/>
          </w:tcPr>
          <w:p w14:paraId="4FE0B864" w14:textId="77777777" w:rsidR="004E28EB" w:rsidRDefault="004E28EB" w:rsidP="002058F2">
            <w:pPr>
              <w:spacing w:after="0" w:line="240" w:lineRule="auto"/>
              <w:jc w:val="center"/>
              <w:rPr>
                <w:rFonts w:cs="Times New Roman"/>
              </w:rPr>
            </w:pPr>
            <w:r>
              <w:rPr>
                <w:rFonts w:cs="Times New Roman"/>
              </w:rPr>
              <w:t>LHEI</w:t>
            </w:r>
          </w:p>
        </w:tc>
        <w:tc>
          <w:tcPr>
            <w:tcW w:w="2930" w:type="dxa"/>
            <w:vMerge/>
            <w:vAlign w:val="center"/>
          </w:tcPr>
          <w:p w14:paraId="7B0EB163" w14:textId="77777777" w:rsidR="004E28EB" w:rsidRPr="00A55CCB" w:rsidRDefault="004E28EB" w:rsidP="004E28EB">
            <w:pPr>
              <w:spacing w:after="0" w:line="240" w:lineRule="auto"/>
              <w:jc w:val="center"/>
              <w:rPr>
                <w:rFonts w:cs="Times New Roman"/>
              </w:rPr>
            </w:pPr>
          </w:p>
        </w:tc>
      </w:tr>
    </w:tbl>
    <w:p w14:paraId="19D9D503" w14:textId="77777777" w:rsidR="0044105C" w:rsidRDefault="0044105C" w:rsidP="0044105C">
      <w:pPr>
        <w:rPr>
          <w:rFonts w:cs="Times New Roman"/>
        </w:rPr>
      </w:pPr>
    </w:p>
    <w:p w14:paraId="54CD931B" w14:textId="77777777" w:rsidR="0044105C" w:rsidRPr="005449B7" w:rsidRDefault="0044105C" w:rsidP="000B18F0">
      <w:pPr>
        <w:ind w:firstLine="720"/>
        <w:rPr>
          <w:rFonts w:cs="Times New Roman"/>
        </w:rPr>
      </w:pPr>
      <w:r>
        <w:rPr>
          <w:rFonts w:cs="Times New Roman"/>
        </w:rPr>
        <w:t xml:space="preserve">Izmantojot datus, kas iegūti īstenojot </w:t>
      </w:r>
      <w:r w:rsidRPr="000B18F0">
        <w:rPr>
          <w:rFonts w:cs="Times New Roman"/>
        </w:rPr>
        <w:t>sadaļās 6.5.1.un 6.5.2.</w:t>
      </w:r>
      <w:r>
        <w:rPr>
          <w:rFonts w:cs="Times New Roman"/>
        </w:rPr>
        <w:t xml:space="preserve"> aprakstīto monitoringa programmu tiek identificēti biotopu, kurus skārusi introducēto svešo sugu negatīvā ietekme, izplatība un laukums. Apkopojums tiek veikts reizi pārskata (6 gadu) periodā. </w:t>
      </w:r>
    </w:p>
    <w:p w14:paraId="6D91436E" w14:textId="77777777" w:rsidR="0044105C" w:rsidRDefault="0044105C" w:rsidP="0044105C">
      <w:pPr>
        <w:rPr>
          <w:rFonts w:cs="Times New Roman"/>
        </w:rPr>
      </w:pPr>
      <w:r w:rsidRPr="00235928">
        <w:rPr>
          <w:rFonts w:cs="Times New Roman"/>
          <w:i/>
          <w:u w:val="single"/>
        </w:rPr>
        <w:t>Metožu apraksts</w:t>
      </w:r>
      <w:r w:rsidRPr="002971CE">
        <w:rPr>
          <w:rFonts w:cs="Times New Roman"/>
        </w:rPr>
        <w:t>:</w:t>
      </w:r>
      <w:r>
        <w:rPr>
          <w:rFonts w:cs="Times New Roman"/>
        </w:rPr>
        <w:t xml:space="preserve"> Nav aktuāls</w:t>
      </w:r>
    </w:p>
    <w:p w14:paraId="78D4BDE1"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148568BC" w14:textId="77777777" w:rsidR="0044105C" w:rsidRPr="00B148E7" w:rsidRDefault="0044105C" w:rsidP="0044105C">
      <w:pPr>
        <w:rPr>
          <w:rFonts w:cs="Times New Roman"/>
        </w:rPr>
      </w:pPr>
      <w:r w:rsidRPr="00235928">
        <w:rPr>
          <w:rFonts w:cs="Times New Roman"/>
          <w:i/>
          <w:color w:val="000000"/>
          <w:u w:val="single"/>
        </w:rPr>
        <w:t>Kvalitātes nodrošināšanas (KN) apraksts:</w:t>
      </w:r>
      <w:r>
        <w:rPr>
          <w:rFonts w:cs="Times New Roman"/>
          <w:color w:val="000000"/>
          <w:u w:val="single"/>
        </w:rPr>
        <w:t xml:space="preserve"> </w:t>
      </w:r>
      <w:r w:rsidRPr="009C719E">
        <w:rPr>
          <w:rFonts w:cs="Times New Roman"/>
          <w:color w:val="000000"/>
        </w:rPr>
        <w:t>Nav veikts</w:t>
      </w:r>
    </w:p>
    <w:p w14:paraId="5D0FC1D9" w14:textId="77777777" w:rsidR="0044105C" w:rsidRPr="009C719E" w:rsidRDefault="0044105C" w:rsidP="0044105C">
      <w:pPr>
        <w:rPr>
          <w:rFonts w:cs="Times New Roman"/>
        </w:rPr>
      </w:pPr>
      <w:r w:rsidRPr="00235928">
        <w:rPr>
          <w:rFonts w:cs="Times New Roman"/>
          <w:i/>
          <w:color w:val="000000"/>
          <w:u w:val="single"/>
        </w:rPr>
        <w:t>Kvalitātes kontroles (KK) (rezultātu ticamības nodrošināšanas) apraksts:</w:t>
      </w:r>
      <w:r>
        <w:rPr>
          <w:rFonts w:cs="Times New Roman"/>
          <w:u w:val="single"/>
        </w:rPr>
        <w:t xml:space="preserve"> </w:t>
      </w:r>
      <w:r w:rsidRPr="009C719E">
        <w:rPr>
          <w:rFonts w:cs="Times New Roman"/>
        </w:rPr>
        <w:t>Nav veikts</w:t>
      </w:r>
    </w:p>
    <w:p w14:paraId="408C7B99" w14:textId="77777777" w:rsidR="0044105C" w:rsidRPr="0076056D" w:rsidRDefault="0044105C" w:rsidP="0044105C"/>
    <w:p w14:paraId="686E6749" w14:textId="77777777" w:rsidR="0044105C" w:rsidRDefault="0044105C" w:rsidP="0044105C">
      <w:pPr>
        <w:pStyle w:val="Heading2"/>
      </w:pPr>
      <w:bookmarkStart w:id="151" w:name="_Toc57249834"/>
      <w:bookmarkStart w:id="152" w:name="_Toc57273104"/>
      <w:bookmarkStart w:id="153" w:name="_Toc57273186"/>
      <w:r>
        <w:br w:type="page"/>
      </w:r>
    </w:p>
    <w:p w14:paraId="6E7D3907" w14:textId="781B7016" w:rsidR="0044105C" w:rsidRPr="00872850" w:rsidRDefault="0044105C" w:rsidP="0044105C">
      <w:pPr>
        <w:pStyle w:val="Heading2"/>
      </w:pPr>
      <w:bookmarkStart w:id="154" w:name="_Toc84804606"/>
      <w:r>
        <w:t>4.3.</w:t>
      </w:r>
      <w:r w:rsidRPr="005449B7">
        <w:t xml:space="preserve"> </w:t>
      </w:r>
      <w:r w:rsidRPr="00872850">
        <w:t>Raksturlielums D3</w:t>
      </w:r>
      <w:r>
        <w:t xml:space="preserve">: </w:t>
      </w:r>
      <w:r w:rsidRPr="00872850">
        <w:t>Visas komerciāli izmantotās zivju un gliemeņu populācijas ir bioloģiski drošā apjomā, uzrādot tādu populācijas sadalījumu atkarībā no vecuma un lieluma, kas liecina p</w:t>
      </w:r>
      <w:r>
        <w:t>ar zivju krājuma labu stāvokli</w:t>
      </w:r>
      <w:bookmarkEnd w:id="151"/>
      <w:bookmarkEnd w:id="152"/>
      <w:bookmarkEnd w:id="153"/>
      <w:bookmarkEnd w:id="154"/>
    </w:p>
    <w:p w14:paraId="75070F21" w14:textId="77777777" w:rsidR="00382FB4" w:rsidRDefault="00382FB4" w:rsidP="00382FB4">
      <w:pPr>
        <w:spacing w:after="0" w:line="240" w:lineRule="auto"/>
        <w:jc w:val="right"/>
      </w:pPr>
    </w:p>
    <w:p w14:paraId="551E1692" w14:textId="6B6795A6" w:rsidR="00382FB4" w:rsidRDefault="00382FB4" w:rsidP="00382FB4">
      <w:pPr>
        <w:spacing w:after="0" w:line="240" w:lineRule="auto"/>
        <w:jc w:val="right"/>
      </w:pPr>
      <w:r>
        <w:t>2</w:t>
      </w:r>
      <w:r w:rsidR="000529AA">
        <w:t>8</w:t>
      </w:r>
      <w:r w:rsidRPr="006667E4">
        <w:t>.tabula</w:t>
      </w:r>
    </w:p>
    <w:p w14:paraId="7E54CBC2" w14:textId="77777777" w:rsidR="00382FB4" w:rsidRDefault="00382FB4" w:rsidP="00382FB4">
      <w:pPr>
        <w:spacing w:after="0" w:line="240" w:lineRule="auto"/>
        <w:jc w:val="right"/>
      </w:pPr>
    </w:p>
    <w:p w14:paraId="5501B5C1" w14:textId="1EC695E1" w:rsidR="0044105C" w:rsidRDefault="00382FB4" w:rsidP="00382FB4">
      <w:pPr>
        <w:spacing w:after="0" w:line="240" w:lineRule="auto"/>
        <w:jc w:val="center"/>
        <w:rPr>
          <w:b/>
        </w:rPr>
      </w:pPr>
      <w:r w:rsidRPr="006667E4">
        <w:rPr>
          <w:b/>
        </w:rPr>
        <w:t>R</w:t>
      </w:r>
      <w:r>
        <w:rPr>
          <w:b/>
        </w:rPr>
        <w:t xml:space="preserve">aksturlieluma </w:t>
      </w:r>
      <w:r w:rsidRPr="006667E4">
        <w:rPr>
          <w:b/>
        </w:rPr>
        <w:t>raksturojums</w:t>
      </w:r>
    </w:p>
    <w:p w14:paraId="43708FA9" w14:textId="77777777" w:rsidR="00382FB4" w:rsidRPr="00382FB4" w:rsidRDefault="00382FB4" w:rsidP="00382FB4">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9DD09CC" w14:textId="77777777" w:rsidTr="00382FB4">
        <w:tc>
          <w:tcPr>
            <w:tcW w:w="3134" w:type="dxa"/>
            <w:shd w:val="clear" w:color="auto" w:fill="D9D9D9" w:themeFill="background1" w:themeFillShade="D9"/>
            <w:vAlign w:val="center"/>
          </w:tcPr>
          <w:p w14:paraId="3DA6A2D3" w14:textId="77777777" w:rsidR="0044105C" w:rsidRPr="008E0319" w:rsidRDefault="0044105C" w:rsidP="00382FB4">
            <w:pPr>
              <w:spacing w:after="0" w:line="240" w:lineRule="auto"/>
              <w:jc w:val="center"/>
              <w:rPr>
                <w:rFonts w:cs="Times New Roman"/>
                <w:b/>
              </w:rPr>
            </w:pPr>
          </w:p>
        </w:tc>
        <w:tc>
          <w:tcPr>
            <w:tcW w:w="3240" w:type="dxa"/>
            <w:shd w:val="clear" w:color="auto" w:fill="D9D9D9" w:themeFill="background1" w:themeFillShade="D9"/>
            <w:vAlign w:val="center"/>
          </w:tcPr>
          <w:p w14:paraId="3CC16034" w14:textId="77777777" w:rsidR="0044105C" w:rsidRPr="008E0319" w:rsidRDefault="0044105C" w:rsidP="00382FB4">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619485C7" w14:textId="77777777" w:rsidR="0044105C" w:rsidRPr="008E0319" w:rsidRDefault="0044105C" w:rsidP="00382FB4">
            <w:pPr>
              <w:spacing w:after="0" w:line="240" w:lineRule="auto"/>
              <w:jc w:val="center"/>
              <w:rPr>
                <w:rFonts w:cs="Times New Roman"/>
                <w:b/>
              </w:rPr>
            </w:pPr>
            <w:r w:rsidRPr="008E0319">
              <w:rPr>
                <w:rFonts w:cs="Times New Roman"/>
                <w:b/>
              </w:rPr>
              <w:t>Kods</w:t>
            </w:r>
          </w:p>
        </w:tc>
      </w:tr>
      <w:tr w:rsidR="0044105C" w:rsidRPr="00A55CCB" w14:paraId="6D05D2D0" w14:textId="77777777" w:rsidTr="00382FB4">
        <w:tc>
          <w:tcPr>
            <w:tcW w:w="3134" w:type="dxa"/>
            <w:shd w:val="clear" w:color="auto" w:fill="D9D9D9" w:themeFill="background1" w:themeFillShade="D9"/>
            <w:vAlign w:val="center"/>
          </w:tcPr>
          <w:p w14:paraId="4FCD9D2B" w14:textId="77777777" w:rsidR="0044105C" w:rsidRPr="0087545A" w:rsidRDefault="0044105C" w:rsidP="00382FB4">
            <w:pPr>
              <w:spacing w:after="0" w:line="240" w:lineRule="auto"/>
              <w:jc w:val="center"/>
              <w:rPr>
                <w:rFonts w:cs="Times New Roman"/>
                <w:b/>
              </w:rPr>
            </w:pPr>
            <w:r w:rsidRPr="0087545A">
              <w:rPr>
                <w:rFonts w:cs="Times New Roman"/>
                <w:b/>
              </w:rPr>
              <w:t>Mērķis</w:t>
            </w:r>
          </w:p>
        </w:tc>
        <w:tc>
          <w:tcPr>
            <w:tcW w:w="3240" w:type="dxa"/>
            <w:vAlign w:val="center"/>
          </w:tcPr>
          <w:p w14:paraId="1E134E18" w14:textId="77777777" w:rsidR="0044105C" w:rsidRPr="00A55CCB" w:rsidRDefault="0044105C" w:rsidP="00382FB4">
            <w:pPr>
              <w:spacing w:after="0" w:line="240" w:lineRule="auto"/>
              <w:jc w:val="center"/>
              <w:rPr>
                <w:rFonts w:cs="Times New Roman"/>
              </w:rPr>
            </w:pPr>
            <w:r>
              <w:rPr>
                <w:rFonts w:cs="Times New Roman"/>
              </w:rPr>
              <w:t>Stāvokļa/slodzes raksturošana</w:t>
            </w:r>
          </w:p>
        </w:tc>
        <w:tc>
          <w:tcPr>
            <w:tcW w:w="2642" w:type="dxa"/>
            <w:vAlign w:val="center"/>
          </w:tcPr>
          <w:p w14:paraId="65A7AF88" w14:textId="77777777" w:rsidR="0044105C" w:rsidRPr="00A55CCB" w:rsidRDefault="0044105C" w:rsidP="00382FB4">
            <w:pPr>
              <w:spacing w:after="0" w:line="240" w:lineRule="auto"/>
              <w:jc w:val="center"/>
              <w:rPr>
                <w:rFonts w:cs="Times New Roman"/>
              </w:rPr>
            </w:pPr>
          </w:p>
        </w:tc>
      </w:tr>
      <w:tr w:rsidR="0044105C" w:rsidRPr="00A55CCB" w14:paraId="4A06C488" w14:textId="77777777" w:rsidTr="00382FB4">
        <w:tc>
          <w:tcPr>
            <w:tcW w:w="3134" w:type="dxa"/>
            <w:vMerge w:val="restart"/>
            <w:shd w:val="clear" w:color="auto" w:fill="D9D9D9" w:themeFill="background1" w:themeFillShade="D9"/>
            <w:vAlign w:val="center"/>
          </w:tcPr>
          <w:p w14:paraId="137570AC" w14:textId="77777777" w:rsidR="0044105C" w:rsidRPr="0087545A" w:rsidRDefault="0044105C" w:rsidP="00382FB4">
            <w:pPr>
              <w:spacing w:after="0" w:line="240" w:lineRule="auto"/>
              <w:jc w:val="center"/>
              <w:rPr>
                <w:rFonts w:cs="Times New Roman"/>
                <w:b/>
              </w:rPr>
            </w:pPr>
            <w:r w:rsidRPr="0087545A">
              <w:rPr>
                <w:rFonts w:cs="Times New Roman"/>
                <w:b/>
              </w:rPr>
              <w:t>Jūras reģions</w:t>
            </w:r>
          </w:p>
        </w:tc>
        <w:tc>
          <w:tcPr>
            <w:tcW w:w="3240" w:type="dxa"/>
            <w:vAlign w:val="center"/>
          </w:tcPr>
          <w:p w14:paraId="1B703ABF" w14:textId="77777777" w:rsidR="0044105C" w:rsidRPr="00A55CCB" w:rsidRDefault="0044105C" w:rsidP="00382FB4">
            <w:pPr>
              <w:spacing w:after="0" w:line="240" w:lineRule="auto"/>
              <w:jc w:val="center"/>
              <w:rPr>
                <w:rFonts w:cs="Times New Roman"/>
              </w:rPr>
            </w:pPr>
            <w:r>
              <w:rPr>
                <w:rFonts w:cs="Times New Roman"/>
              </w:rPr>
              <w:t>Rīgas līcis</w:t>
            </w:r>
          </w:p>
        </w:tc>
        <w:tc>
          <w:tcPr>
            <w:tcW w:w="2642" w:type="dxa"/>
            <w:vAlign w:val="center"/>
          </w:tcPr>
          <w:p w14:paraId="3B8A7712" w14:textId="77777777" w:rsidR="0044105C" w:rsidRPr="00A55CCB" w:rsidRDefault="0044105C" w:rsidP="00382FB4">
            <w:pPr>
              <w:spacing w:after="0" w:line="240" w:lineRule="auto"/>
              <w:jc w:val="center"/>
              <w:rPr>
                <w:rFonts w:cs="Times New Roman"/>
              </w:rPr>
            </w:pPr>
            <w:r>
              <w:rPr>
                <w:rFonts w:cs="Times New Roman"/>
              </w:rPr>
              <w:t>BAL-LV-AA-009</w:t>
            </w:r>
          </w:p>
        </w:tc>
      </w:tr>
      <w:tr w:rsidR="0044105C" w:rsidRPr="00A55CCB" w14:paraId="02D52F56" w14:textId="77777777" w:rsidTr="00382FB4">
        <w:tc>
          <w:tcPr>
            <w:tcW w:w="3134" w:type="dxa"/>
            <w:vMerge/>
            <w:shd w:val="clear" w:color="auto" w:fill="D9D9D9" w:themeFill="background1" w:themeFillShade="D9"/>
            <w:vAlign w:val="center"/>
          </w:tcPr>
          <w:p w14:paraId="00AE6AD4" w14:textId="77777777" w:rsidR="0044105C" w:rsidRPr="0087545A" w:rsidRDefault="0044105C" w:rsidP="00382FB4">
            <w:pPr>
              <w:spacing w:after="0" w:line="240" w:lineRule="auto"/>
              <w:jc w:val="center"/>
              <w:rPr>
                <w:rFonts w:cs="Times New Roman"/>
                <w:b/>
              </w:rPr>
            </w:pPr>
          </w:p>
        </w:tc>
        <w:tc>
          <w:tcPr>
            <w:tcW w:w="3240" w:type="dxa"/>
            <w:vAlign w:val="center"/>
          </w:tcPr>
          <w:p w14:paraId="3E44FD30" w14:textId="77777777" w:rsidR="0044105C" w:rsidRPr="00A55CCB" w:rsidRDefault="0044105C" w:rsidP="00382FB4">
            <w:pPr>
              <w:spacing w:after="0" w:line="240" w:lineRule="auto"/>
              <w:jc w:val="center"/>
              <w:rPr>
                <w:rFonts w:cs="Times New Roman"/>
              </w:rPr>
            </w:pPr>
            <w:r>
              <w:rPr>
                <w:rFonts w:cs="Times New Roman"/>
              </w:rPr>
              <w:t>Baltijas jūra</w:t>
            </w:r>
          </w:p>
        </w:tc>
        <w:tc>
          <w:tcPr>
            <w:tcW w:w="2642" w:type="dxa"/>
            <w:vAlign w:val="center"/>
          </w:tcPr>
          <w:p w14:paraId="77B200CA" w14:textId="77777777" w:rsidR="0044105C" w:rsidRPr="00A55CCB" w:rsidRDefault="0044105C" w:rsidP="00382FB4">
            <w:pPr>
              <w:spacing w:after="0" w:line="240" w:lineRule="auto"/>
              <w:jc w:val="center"/>
              <w:rPr>
                <w:rFonts w:cs="Times New Roman"/>
              </w:rPr>
            </w:pPr>
            <w:r>
              <w:rPr>
                <w:rFonts w:cs="Times New Roman"/>
              </w:rPr>
              <w:t>BAL-LV-AA-007</w:t>
            </w:r>
          </w:p>
        </w:tc>
      </w:tr>
      <w:tr w:rsidR="0044105C" w:rsidRPr="00A55CCB" w14:paraId="26A2B445" w14:textId="77777777" w:rsidTr="00382FB4">
        <w:tc>
          <w:tcPr>
            <w:tcW w:w="3134" w:type="dxa"/>
            <w:shd w:val="clear" w:color="auto" w:fill="D9D9D9" w:themeFill="background1" w:themeFillShade="D9"/>
            <w:vAlign w:val="center"/>
          </w:tcPr>
          <w:p w14:paraId="4785A3B9" w14:textId="77777777" w:rsidR="0044105C" w:rsidRPr="0087545A" w:rsidRDefault="0044105C" w:rsidP="00382FB4">
            <w:pPr>
              <w:spacing w:after="0" w:line="240" w:lineRule="auto"/>
              <w:jc w:val="center"/>
              <w:rPr>
                <w:rFonts w:cs="Times New Roman"/>
                <w:b/>
              </w:rPr>
            </w:pPr>
            <w:r w:rsidRPr="0087545A">
              <w:rPr>
                <w:rFonts w:cs="Times New Roman"/>
                <w:b/>
              </w:rPr>
              <w:t>Vides mērķis</w:t>
            </w:r>
          </w:p>
        </w:tc>
        <w:tc>
          <w:tcPr>
            <w:tcW w:w="3240" w:type="dxa"/>
            <w:vAlign w:val="center"/>
          </w:tcPr>
          <w:p w14:paraId="6CE6D3DD" w14:textId="77777777" w:rsidR="0044105C" w:rsidRPr="00A55CCB" w:rsidRDefault="0044105C" w:rsidP="00382FB4">
            <w:pPr>
              <w:spacing w:after="0" w:line="240" w:lineRule="auto"/>
              <w:jc w:val="center"/>
              <w:rPr>
                <w:rFonts w:cs="Times New Roman"/>
              </w:rPr>
            </w:pPr>
            <w:r>
              <w:rPr>
                <w:rFonts w:cs="Times New Roman"/>
              </w:rPr>
              <w:t>Jūras resursu izmantošana ir ilgtspējīga un nerada jūras vides degradāciju</w:t>
            </w:r>
          </w:p>
        </w:tc>
        <w:tc>
          <w:tcPr>
            <w:tcW w:w="2642" w:type="dxa"/>
            <w:vAlign w:val="center"/>
          </w:tcPr>
          <w:p w14:paraId="6E5AA617" w14:textId="77777777" w:rsidR="0044105C" w:rsidRPr="00A55CCB" w:rsidRDefault="0044105C" w:rsidP="00382FB4">
            <w:pPr>
              <w:spacing w:after="0" w:line="240" w:lineRule="auto"/>
              <w:jc w:val="center"/>
              <w:rPr>
                <w:rFonts w:cs="Times New Roman"/>
              </w:rPr>
            </w:pPr>
            <w:r>
              <w:rPr>
                <w:rFonts w:cs="Times New Roman"/>
              </w:rPr>
              <w:t>JVM2</w:t>
            </w:r>
          </w:p>
        </w:tc>
      </w:tr>
    </w:tbl>
    <w:p w14:paraId="4AEA94E8" w14:textId="77777777" w:rsidR="0044105C" w:rsidRDefault="0044105C" w:rsidP="0044105C"/>
    <w:p w14:paraId="245F59F5" w14:textId="77777777" w:rsidR="0044105C" w:rsidRDefault="0044105C" w:rsidP="00382FB4">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01533">
        <w:rPr>
          <w:b/>
        </w:rPr>
        <w:t>Monitoringa stratēģija (</w:t>
      </w:r>
      <w:r w:rsidRPr="00001533">
        <w:rPr>
          <w:b/>
          <w:i/>
        </w:rPr>
        <w:t>deskriptora līmenī</w:t>
      </w:r>
      <w:r>
        <w:t xml:space="preserve">): </w:t>
      </w:r>
      <w:r w:rsidRPr="005D27DF">
        <w:t xml:space="preserve">Datu </w:t>
      </w:r>
      <w:r w:rsidRPr="00EF5962">
        <w:t xml:space="preserve">vākšana tiek īstenota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p>
    <w:p w14:paraId="790ABF07" w14:textId="77777777" w:rsidR="0044105C" w:rsidRPr="003E60FE" w:rsidRDefault="0044105C" w:rsidP="0044105C"/>
    <w:p w14:paraId="2C4F6422" w14:textId="77777777" w:rsidR="0044105C" w:rsidRDefault="0044105C" w:rsidP="0044105C">
      <w:pPr>
        <w:pStyle w:val="Heading3"/>
      </w:pPr>
      <w:bookmarkStart w:id="155" w:name="_Toc84804607"/>
      <w:bookmarkStart w:id="156" w:name="_Toc57249835"/>
      <w:bookmarkStart w:id="157" w:name="_Toc57273105"/>
      <w:bookmarkStart w:id="158" w:name="_Toc57273187"/>
      <w:r>
        <w:t>4.3.1.</w:t>
      </w:r>
      <w:r w:rsidRPr="00513E25">
        <w:t>Komerciāliem mērķiem izmantoto sugu populāciju zvejas izraisītā mirstība</w:t>
      </w:r>
      <w:bookmarkEnd w:id="155"/>
      <w:r>
        <w:t xml:space="preserve"> </w:t>
      </w:r>
    </w:p>
    <w:p w14:paraId="7CC1381A" w14:textId="77777777" w:rsidR="0044105C" w:rsidRDefault="0044105C" w:rsidP="0044105C">
      <w:pPr>
        <w:pStyle w:val="Heading3"/>
        <w:jc w:val="both"/>
      </w:pPr>
    </w:p>
    <w:p w14:paraId="1B922FCA" w14:textId="0A041B55" w:rsidR="0044105C" w:rsidRPr="00001533" w:rsidRDefault="0044105C" w:rsidP="000529AA">
      <w:r w:rsidRPr="00001533">
        <w:t>(GES komponente D3C1 – primārais kritērijs)</w:t>
      </w:r>
      <w:bookmarkEnd w:id="156"/>
      <w:bookmarkEnd w:id="157"/>
      <w:bookmarkEnd w:id="158"/>
    </w:p>
    <w:p w14:paraId="069981AF" w14:textId="07F13E78" w:rsidR="00854F4B" w:rsidRDefault="00854F4B" w:rsidP="00854F4B">
      <w:pPr>
        <w:spacing w:after="0" w:line="240" w:lineRule="auto"/>
        <w:jc w:val="right"/>
      </w:pPr>
      <w:r>
        <w:t>29</w:t>
      </w:r>
      <w:r w:rsidRPr="006667E4">
        <w:t>.tabula</w:t>
      </w:r>
    </w:p>
    <w:p w14:paraId="4A10BB70" w14:textId="77777777" w:rsidR="00854F4B" w:rsidRDefault="00854F4B" w:rsidP="00854F4B">
      <w:pPr>
        <w:spacing w:after="0" w:line="240" w:lineRule="auto"/>
        <w:jc w:val="right"/>
      </w:pPr>
    </w:p>
    <w:p w14:paraId="5240130D" w14:textId="3D56C5FA" w:rsidR="0044105C" w:rsidRDefault="00854F4B" w:rsidP="00854F4B">
      <w:pPr>
        <w:spacing w:after="0" w:line="240" w:lineRule="auto"/>
        <w:jc w:val="center"/>
        <w:rPr>
          <w:b/>
        </w:rPr>
      </w:pPr>
      <w:r w:rsidRPr="006667E4">
        <w:rPr>
          <w:b/>
        </w:rPr>
        <w:t>R</w:t>
      </w:r>
      <w:r>
        <w:rPr>
          <w:b/>
        </w:rPr>
        <w:t xml:space="preserve">ādītāja </w:t>
      </w:r>
      <w:r w:rsidRPr="006667E4">
        <w:rPr>
          <w:b/>
        </w:rPr>
        <w:t>raksturojums</w:t>
      </w:r>
    </w:p>
    <w:p w14:paraId="1BC66C11" w14:textId="77777777" w:rsidR="00854F4B" w:rsidRPr="00854F4B" w:rsidRDefault="00854F4B" w:rsidP="00854F4B">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4340"/>
        <w:gridCol w:w="1389"/>
      </w:tblGrid>
      <w:tr w:rsidR="0044105C" w:rsidRPr="008E0319" w14:paraId="1137249B" w14:textId="77777777" w:rsidTr="00EA627E">
        <w:tc>
          <w:tcPr>
            <w:tcW w:w="3026" w:type="dxa"/>
            <w:shd w:val="clear" w:color="auto" w:fill="D9D9D9" w:themeFill="background1" w:themeFillShade="D9"/>
            <w:vAlign w:val="center"/>
          </w:tcPr>
          <w:p w14:paraId="7F27BC2D" w14:textId="77777777" w:rsidR="0044105C" w:rsidRPr="008E0319" w:rsidRDefault="0044105C" w:rsidP="00854F4B">
            <w:pPr>
              <w:spacing w:after="0" w:line="240" w:lineRule="auto"/>
              <w:jc w:val="center"/>
              <w:rPr>
                <w:rFonts w:cs="Times New Roman"/>
                <w:b/>
              </w:rPr>
            </w:pPr>
            <w:r>
              <w:rPr>
                <w:rFonts w:cs="Times New Roman"/>
                <w:b/>
              </w:rPr>
              <w:t>Tēma</w:t>
            </w:r>
          </w:p>
        </w:tc>
        <w:tc>
          <w:tcPr>
            <w:tcW w:w="4340" w:type="dxa"/>
            <w:shd w:val="clear" w:color="auto" w:fill="D9D9D9" w:themeFill="background1" w:themeFillShade="D9"/>
            <w:vAlign w:val="center"/>
          </w:tcPr>
          <w:p w14:paraId="326AFE1D" w14:textId="77777777" w:rsidR="0044105C" w:rsidRPr="008E0319" w:rsidRDefault="0044105C" w:rsidP="00854F4B">
            <w:pPr>
              <w:spacing w:after="0" w:line="240" w:lineRule="auto"/>
              <w:jc w:val="center"/>
              <w:rPr>
                <w:rFonts w:cs="Times New Roman"/>
                <w:b/>
              </w:rPr>
            </w:pPr>
            <w:r>
              <w:rPr>
                <w:rFonts w:cs="Times New Roman"/>
                <w:b/>
              </w:rPr>
              <w:t>Nosaukums</w:t>
            </w:r>
          </w:p>
        </w:tc>
        <w:tc>
          <w:tcPr>
            <w:tcW w:w="1389" w:type="dxa"/>
            <w:shd w:val="clear" w:color="auto" w:fill="D9D9D9" w:themeFill="background1" w:themeFillShade="D9"/>
            <w:vAlign w:val="center"/>
          </w:tcPr>
          <w:p w14:paraId="4DA36A70" w14:textId="77777777" w:rsidR="0044105C" w:rsidRPr="008E0319" w:rsidRDefault="0044105C" w:rsidP="00854F4B">
            <w:pPr>
              <w:spacing w:after="0" w:line="240" w:lineRule="auto"/>
              <w:jc w:val="center"/>
              <w:rPr>
                <w:rFonts w:cs="Times New Roman"/>
                <w:b/>
              </w:rPr>
            </w:pPr>
            <w:r w:rsidRPr="008E0319">
              <w:rPr>
                <w:rFonts w:cs="Times New Roman"/>
                <w:b/>
              </w:rPr>
              <w:t>Kods</w:t>
            </w:r>
          </w:p>
        </w:tc>
      </w:tr>
      <w:tr w:rsidR="00854F4B" w:rsidRPr="008E0319" w14:paraId="610C4948" w14:textId="77777777" w:rsidTr="00EA627E">
        <w:tc>
          <w:tcPr>
            <w:tcW w:w="3026" w:type="dxa"/>
            <w:shd w:val="clear" w:color="auto" w:fill="D9D9D9" w:themeFill="background1" w:themeFillShade="D9"/>
            <w:vAlign w:val="center"/>
          </w:tcPr>
          <w:p w14:paraId="0B840097" w14:textId="77777777" w:rsidR="00854F4B" w:rsidRPr="00717046" w:rsidRDefault="00854F4B" w:rsidP="00854F4B">
            <w:pPr>
              <w:spacing w:after="0" w:line="240" w:lineRule="auto"/>
              <w:jc w:val="center"/>
              <w:rPr>
                <w:rFonts w:cs="Times New Roman"/>
              </w:rPr>
            </w:pPr>
            <w:r w:rsidRPr="00717046">
              <w:rPr>
                <w:rFonts w:cs="Times New Roman"/>
              </w:rPr>
              <w:t>Atbildīgā kompetentā institūcija</w:t>
            </w:r>
          </w:p>
        </w:tc>
        <w:tc>
          <w:tcPr>
            <w:tcW w:w="4340" w:type="dxa"/>
            <w:vAlign w:val="center"/>
          </w:tcPr>
          <w:p w14:paraId="62174FC2" w14:textId="77777777" w:rsidR="00854F4B" w:rsidRPr="00854F4B" w:rsidRDefault="00854F4B" w:rsidP="00854F4B">
            <w:pPr>
              <w:spacing w:after="0" w:line="240" w:lineRule="auto"/>
              <w:jc w:val="center"/>
              <w:rPr>
                <w:rFonts w:cs="Times New Roman"/>
              </w:rPr>
            </w:pPr>
            <w:r w:rsidRPr="00854F4B">
              <w:rPr>
                <w:rFonts w:cs="Times New Roman"/>
              </w:rPr>
              <w:t>ICES/ZM</w:t>
            </w:r>
          </w:p>
        </w:tc>
        <w:tc>
          <w:tcPr>
            <w:tcW w:w="1389" w:type="dxa"/>
            <w:vMerge w:val="restart"/>
            <w:vAlign w:val="center"/>
          </w:tcPr>
          <w:p w14:paraId="335BBA71" w14:textId="3DCEEAE0" w:rsidR="00854F4B" w:rsidRPr="008E0319" w:rsidRDefault="00854F4B" w:rsidP="00854F4B">
            <w:pPr>
              <w:spacing w:after="0" w:line="240" w:lineRule="auto"/>
              <w:jc w:val="center"/>
              <w:rPr>
                <w:rFonts w:cs="Times New Roman"/>
                <w:b/>
              </w:rPr>
            </w:pPr>
            <w:r>
              <w:rPr>
                <w:rFonts w:cs="Times New Roman"/>
                <w:b/>
              </w:rPr>
              <w:t>-</w:t>
            </w:r>
          </w:p>
        </w:tc>
      </w:tr>
      <w:tr w:rsidR="00854F4B" w:rsidRPr="008E0319" w14:paraId="6CD68B1F" w14:textId="77777777" w:rsidTr="00EA627E">
        <w:tc>
          <w:tcPr>
            <w:tcW w:w="3026" w:type="dxa"/>
            <w:shd w:val="clear" w:color="auto" w:fill="D9D9D9" w:themeFill="background1" w:themeFillShade="D9"/>
            <w:vAlign w:val="center"/>
          </w:tcPr>
          <w:p w14:paraId="2F642CE5" w14:textId="77777777" w:rsidR="00854F4B" w:rsidRPr="00717046" w:rsidRDefault="00854F4B" w:rsidP="00854F4B">
            <w:pPr>
              <w:spacing w:after="0" w:line="240" w:lineRule="auto"/>
              <w:jc w:val="center"/>
              <w:rPr>
                <w:rFonts w:cs="Times New Roman"/>
              </w:rPr>
            </w:pPr>
            <w:r>
              <w:rPr>
                <w:rFonts w:cs="Times New Roman"/>
              </w:rPr>
              <w:t>Atbildīgā organizācija</w:t>
            </w:r>
          </w:p>
        </w:tc>
        <w:tc>
          <w:tcPr>
            <w:tcW w:w="4340" w:type="dxa"/>
            <w:vAlign w:val="center"/>
          </w:tcPr>
          <w:p w14:paraId="311B0996" w14:textId="77777777" w:rsidR="00854F4B" w:rsidRPr="00854F4B" w:rsidRDefault="00854F4B" w:rsidP="00854F4B">
            <w:pPr>
              <w:spacing w:after="0" w:line="240" w:lineRule="auto"/>
              <w:jc w:val="center"/>
              <w:rPr>
                <w:rFonts w:cs="Times New Roman"/>
              </w:rPr>
            </w:pPr>
            <w:r w:rsidRPr="00854F4B">
              <w:rPr>
                <w:rFonts w:cs="Times New Roman"/>
              </w:rPr>
              <w:t>BIOR</w:t>
            </w:r>
          </w:p>
        </w:tc>
        <w:tc>
          <w:tcPr>
            <w:tcW w:w="1389" w:type="dxa"/>
            <w:vMerge/>
            <w:vAlign w:val="center"/>
          </w:tcPr>
          <w:p w14:paraId="754B8266" w14:textId="77777777" w:rsidR="00854F4B" w:rsidRPr="008E0319" w:rsidRDefault="00854F4B" w:rsidP="00854F4B">
            <w:pPr>
              <w:spacing w:after="0" w:line="240" w:lineRule="auto"/>
              <w:jc w:val="center"/>
              <w:rPr>
                <w:rFonts w:cs="Times New Roman"/>
                <w:b/>
              </w:rPr>
            </w:pPr>
          </w:p>
        </w:tc>
      </w:tr>
      <w:tr w:rsidR="00854F4B" w:rsidRPr="00A55CCB" w14:paraId="29C6A517" w14:textId="77777777" w:rsidTr="00EA627E">
        <w:tc>
          <w:tcPr>
            <w:tcW w:w="3026" w:type="dxa"/>
            <w:shd w:val="clear" w:color="auto" w:fill="D9D9D9" w:themeFill="background1" w:themeFillShade="D9"/>
            <w:vAlign w:val="center"/>
          </w:tcPr>
          <w:p w14:paraId="7DA41F11" w14:textId="77777777" w:rsidR="00854F4B" w:rsidRPr="00A55CCB" w:rsidRDefault="00854F4B" w:rsidP="00854F4B">
            <w:pPr>
              <w:spacing w:after="0" w:line="240" w:lineRule="auto"/>
              <w:jc w:val="center"/>
              <w:rPr>
                <w:rFonts w:cs="Times New Roman"/>
              </w:rPr>
            </w:pPr>
            <w:r>
              <w:rPr>
                <w:rFonts w:cs="Times New Roman"/>
              </w:rPr>
              <w:t>Indikatori</w:t>
            </w:r>
          </w:p>
        </w:tc>
        <w:tc>
          <w:tcPr>
            <w:tcW w:w="4340" w:type="dxa"/>
            <w:vAlign w:val="center"/>
          </w:tcPr>
          <w:p w14:paraId="1C48C44B" w14:textId="77777777" w:rsidR="00854F4B" w:rsidRPr="00854F4B" w:rsidRDefault="00854F4B" w:rsidP="00854F4B">
            <w:pPr>
              <w:spacing w:after="0" w:line="240" w:lineRule="auto"/>
              <w:jc w:val="center"/>
              <w:rPr>
                <w:rFonts w:cs="Times New Roman"/>
                <w:i/>
              </w:rPr>
            </w:pPr>
            <w:r w:rsidRPr="00854F4B">
              <w:rPr>
                <w:rFonts w:cs="Times New Roman"/>
                <w:i/>
              </w:rPr>
              <w:t>Pressure of fishing activity</w:t>
            </w:r>
          </w:p>
        </w:tc>
        <w:tc>
          <w:tcPr>
            <w:tcW w:w="1389" w:type="dxa"/>
            <w:vMerge/>
            <w:vAlign w:val="center"/>
          </w:tcPr>
          <w:p w14:paraId="2E9F2120" w14:textId="77777777" w:rsidR="00854F4B" w:rsidRPr="00A55CCB" w:rsidRDefault="00854F4B" w:rsidP="00854F4B">
            <w:pPr>
              <w:spacing w:after="0" w:line="240" w:lineRule="auto"/>
              <w:jc w:val="center"/>
              <w:rPr>
                <w:rFonts w:cs="Times New Roman"/>
              </w:rPr>
            </w:pPr>
          </w:p>
        </w:tc>
      </w:tr>
      <w:tr w:rsidR="00854F4B" w:rsidRPr="00A55CCB" w14:paraId="736CE6E5" w14:textId="77777777" w:rsidTr="00EA627E">
        <w:tc>
          <w:tcPr>
            <w:tcW w:w="3026" w:type="dxa"/>
            <w:shd w:val="clear" w:color="auto" w:fill="D9D9D9" w:themeFill="background1" w:themeFillShade="D9"/>
            <w:vAlign w:val="center"/>
          </w:tcPr>
          <w:p w14:paraId="44B81C60" w14:textId="77777777" w:rsidR="00854F4B" w:rsidRPr="00A55CCB" w:rsidRDefault="00854F4B" w:rsidP="00854F4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340" w:type="dxa"/>
            <w:vAlign w:val="center"/>
          </w:tcPr>
          <w:p w14:paraId="6625717B" w14:textId="77777777" w:rsidR="00854F4B" w:rsidRPr="00854F4B" w:rsidRDefault="00854F4B" w:rsidP="00854F4B">
            <w:pPr>
              <w:spacing w:after="0" w:line="240" w:lineRule="auto"/>
              <w:jc w:val="center"/>
              <w:rPr>
                <w:rFonts w:cs="Times New Roman"/>
                <w:i/>
              </w:rPr>
            </w:pPr>
            <w:r w:rsidRPr="00854F4B">
              <w:rPr>
                <w:rFonts w:cs="Times New Roman"/>
                <w:i/>
              </w:rPr>
              <w:t>HELCOM Programme: Fish, Fisheries and Shellfish</w:t>
            </w:r>
          </w:p>
          <w:p w14:paraId="457F5705" w14:textId="77777777" w:rsidR="00854F4B" w:rsidRPr="00854F4B" w:rsidRDefault="00854F4B" w:rsidP="00854F4B">
            <w:pPr>
              <w:spacing w:after="0" w:line="240" w:lineRule="auto"/>
              <w:jc w:val="center"/>
              <w:rPr>
                <w:rFonts w:cs="Times New Roman"/>
                <w:i/>
              </w:rPr>
            </w:pPr>
            <w:r w:rsidRPr="00854F4B">
              <w:rPr>
                <w:rFonts w:cs="Times New Roman"/>
                <w:i/>
              </w:rPr>
              <w:t>ICES Fisheries Resources Steering Group</w:t>
            </w:r>
          </w:p>
        </w:tc>
        <w:tc>
          <w:tcPr>
            <w:tcW w:w="1389" w:type="dxa"/>
            <w:vMerge/>
            <w:vAlign w:val="center"/>
          </w:tcPr>
          <w:p w14:paraId="413A44C4" w14:textId="77777777" w:rsidR="00854F4B" w:rsidRPr="00A55CCB" w:rsidRDefault="00854F4B" w:rsidP="00854F4B">
            <w:pPr>
              <w:spacing w:after="0" w:line="240" w:lineRule="auto"/>
              <w:jc w:val="center"/>
              <w:rPr>
                <w:rFonts w:cs="Times New Roman"/>
              </w:rPr>
            </w:pPr>
          </w:p>
        </w:tc>
      </w:tr>
      <w:tr w:rsidR="00854F4B" w:rsidRPr="00A55CCB" w14:paraId="6F000DDC" w14:textId="77777777" w:rsidTr="00EA627E">
        <w:tc>
          <w:tcPr>
            <w:tcW w:w="3026" w:type="dxa"/>
            <w:shd w:val="clear" w:color="auto" w:fill="D9D9D9" w:themeFill="background1" w:themeFillShade="D9"/>
            <w:vAlign w:val="center"/>
          </w:tcPr>
          <w:p w14:paraId="33E2DB46" w14:textId="77777777" w:rsidR="00854F4B" w:rsidRPr="00A55CCB" w:rsidRDefault="00854F4B" w:rsidP="00854F4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340" w:type="dxa"/>
            <w:vAlign w:val="center"/>
          </w:tcPr>
          <w:p w14:paraId="2102DE7A" w14:textId="77777777" w:rsidR="00854F4B" w:rsidRPr="00854F4B" w:rsidRDefault="00854F4B" w:rsidP="00854F4B">
            <w:pPr>
              <w:spacing w:after="0" w:line="240" w:lineRule="auto"/>
              <w:jc w:val="center"/>
              <w:rPr>
                <w:rFonts w:cs="Times New Roman"/>
                <w:i/>
              </w:rPr>
            </w:pPr>
            <w:r w:rsidRPr="00854F4B">
              <w:rPr>
                <w:rFonts w:cs="Times New Roman"/>
                <w:i/>
              </w:rPr>
              <w:t>HELCOM Sub-programme: Fish - Offshore fish</w:t>
            </w:r>
          </w:p>
          <w:p w14:paraId="061DC431" w14:textId="77777777" w:rsidR="00854F4B" w:rsidRPr="00854F4B" w:rsidRDefault="00854F4B" w:rsidP="00854F4B">
            <w:pPr>
              <w:spacing w:after="0" w:line="240" w:lineRule="auto"/>
              <w:jc w:val="center"/>
              <w:rPr>
                <w:rFonts w:cs="Times New Roman"/>
                <w:i/>
              </w:rPr>
            </w:pPr>
            <w:r w:rsidRPr="00854F4B">
              <w:rPr>
                <w:rFonts w:cs="Times New Roman"/>
                <w:i/>
              </w:rPr>
              <w:t>ICES Baltic Fisheries Assessment Working Group (WGBFAS)</w:t>
            </w:r>
          </w:p>
        </w:tc>
        <w:tc>
          <w:tcPr>
            <w:tcW w:w="1389" w:type="dxa"/>
            <w:vMerge/>
            <w:vAlign w:val="center"/>
          </w:tcPr>
          <w:p w14:paraId="3EFC456C" w14:textId="77777777" w:rsidR="00854F4B" w:rsidRPr="00A55CCB" w:rsidRDefault="00854F4B" w:rsidP="00854F4B">
            <w:pPr>
              <w:spacing w:after="0" w:line="240" w:lineRule="auto"/>
              <w:jc w:val="center"/>
              <w:rPr>
                <w:rFonts w:cs="Times New Roman"/>
              </w:rPr>
            </w:pPr>
          </w:p>
        </w:tc>
      </w:tr>
      <w:tr w:rsidR="00854F4B" w:rsidRPr="00A55CCB" w14:paraId="13A765D4" w14:textId="77777777" w:rsidTr="00EA627E">
        <w:tc>
          <w:tcPr>
            <w:tcW w:w="3026" w:type="dxa"/>
            <w:shd w:val="clear" w:color="auto" w:fill="D9D9D9" w:themeFill="background1" w:themeFillShade="D9"/>
            <w:vAlign w:val="center"/>
          </w:tcPr>
          <w:p w14:paraId="702091A7" w14:textId="77777777" w:rsidR="00854F4B" w:rsidRPr="00A55CCB" w:rsidRDefault="00854F4B" w:rsidP="00854F4B">
            <w:pPr>
              <w:spacing w:after="0" w:line="240" w:lineRule="auto"/>
              <w:jc w:val="center"/>
              <w:rPr>
                <w:rFonts w:cs="Times New Roman"/>
              </w:rPr>
            </w:pPr>
            <w:r w:rsidRPr="00A55CCB">
              <w:rPr>
                <w:rFonts w:cs="Times New Roman"/>
              </w:rPr>
              <w:t>Datu turētājs</w:t>
            </w:r>
          </w:p>
        </w:tc>
        <w:tc>
          <w:tcPr>
            <w:tcW w:w="4340" w:type="dxa"/>
            <w:vAlign w:val="center"/>
          </w:tcPr>
          <w:p w14:paraId="2C80A0B1" w14:textId="77777777" w:rsidR="00854F4B" w:rsidRPr="00A55CCB" w:rsidRDefault="00854F4B" w:rsidP="00854F4B">
            <w:pPr>
              <w:spacing w:after="0" w:line="240" w:lineRule="auto"/>
              <w:jc w:val="center"/>
              <w:rPr>
                <w:rFonts w:cs="Times New Roman"/>
              </w:rPr>
            </w:pPr>
            <w:r w:rsidRPr="008A2439">
              <w:rPr>
                <w:rFonts w:cs="Times New Roman"/>
              </w:rPr>
              <w:t>ICES/BIOR</w:t>
            </w:r>
          </w:p>
        </w:tc>
        <w:tc>
          <w:tcPr>
            <w:tcW w:w="1389" w:type="dxa"/>
            <w:vMerge/>
            <w:vAlign w:val="center"/>
          </w:tcPr>
          <w:p w14:paraId="5DA164DD" w14:textId="77777777" w:rsidR="00854F4B" w:rsidRPr="00A55CCB" w:rsidRDefault="00854F4B" w:rsidP="00854F4B">
            <w:pPr>
              <w:spacing w:after="0" w:line="240" w:lineRule="auto"/>
              <w:jc w:val="center"/>
              <w:rPr>
                <w:rFonts w:cs="Times New Roman"/>
              </w:rPr>
            </w:pPr>
          </w:p>
        </w:tc>
      </w:tr>
      <w:tr w:rsidR="00854F4B" w:rsidRPr="00A55CCB" w14:paraId="68B75663" w14:textId="77777777" w:rsidTr="00EA627E">
        <w:tc>
          <w:tcPr>
            <w:tcW w:w="3026" w:type="dxa"/>
            <w:shd w:val="clear" w:color="auto" w:fill="D9D9D9" w:themeFill="background1" w:themeFillShade="D9"/>
            <w:vAlign w:val="center"/>
          </w:tcPr>
          <w:p w14:paraId="17FA2CF1" w14:textId="3BD6177C" w:rsidR="00854F4B" w:rsidRPr="00A55CCB" w:rsidRDefault="00854F4B" w:rsidP="00854F4B">
            <w:pPr>
              <w:spacing w:after="0" w:line="240" w:lineRule="auto"/>
              <w:jc w:val="center"/>
              <w:rPr>
                <w:rFonts w:cs="Times New Roman"/>
              </w:rPr>
            </w:pPr>
            <w:r>
              <w:rPr>
                <w:rFonts w:cs="Times New Roman"/>
              </w:rPr>
              <w:t>Datu pieejamība</w:t>
            </w:r>
          </w:p>
        </w:tc>
        <w:tc>
          <w:tcPr>
            <w:tcW w:w="4340" w:type="dxa"/>
            <w:vAlign w:val="center"/>
          </w:tcPr>
          <w:p w14:paraId="739AD27E" w14:textId="77777777" w:rsidR="00854F4B" w:rsidRDefault="00854F4B" w:rsidP="00854F4B">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158A2DC7" w14:textId="77777777" w:rsidR="00854F4B" w:rsidRDefault="00854F4B" w:rsidP="00854F4B">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710AE476" w14:textId="77777777" w:rsidR="00854F4B" w:rsidRDefault="00854F4B" w:rsidP="00854F4B">
            <w:pPr>
              <w:spacing w:after="0" w:line="240" w:lineRule="auto"/>
              <w:jc w:val="center"/>
              <w:rPr>
                <w:rFonts w:cs="Times New Roman"/>
              </w:rPr>
            </w:pPr>
            <w:r>
              <w:rPr>
                <w:rFonts w:cs="Times New Roman"/>
              </w:rPr>
              <w:t>INTERCATCH</w:t>
            </w:r>
            <w:r w:rsidRPr="008A2439">
              <w:rPr>
                <w:rFonts w:cs="Times New Roman"/>
              </w:rPr>
              <w:t>/BIOR</w:t>
            </w:r>
          </w:p>
        </w:tc>
        <w:tc>
          <w:tcPr>
            <w:tcW w:w="1389" w:type="dxa"/>
            <w:vMerge/>
            <w:vAlign w:val="center"/>
          </w:tcPr>
          <w:p w14:paraId="49EB7369" w14:textId="77777777" w:rsidR="00854F4B" w:rsidRPr="00A55CCB" w:rsidRDefault="00854F4B" w:rsidP="00854F4B">
            <w:pPr>
              <w:spacing w:after="0" w:line="240" w:lineRule="auto"/>
              <w:jc w:val="center"/>
              <w:rPr>
                <w:rFonts w:cs="Times New Roman"/>
              </w:rPr>
            </w:pPr>
          </w:p>
        </w:tc>
      </w:tr>
    </w:tbl>
    <w:p w14:paraId="5C7A0C99" w14:textId="77777777" w:rsidR="0044105C" w:rsidRDefault="0044105C" w:rsidP="0044105C">
      <w:pPr>
        <w:rPr>
          <w:i/>
        </w:rPr>
      </w:pPr>
    </w:p>
    <w:p w14:paraId="73DF5AAD" w14:textId="21412ACC" w:rsidR="0044105C" w:rsidRPr="00EA627E" w:rsidRDefault="0044105C" w:rsidP="00EA627E">
      <w:pPr>
        <w:ind w:firstLine="720"/>
      </w:pPr>
      <w:r w:rsidRPr="005D27DF">
        <w:t xml:space="preserve">Datu </w:t>
      </w:r>
      <w:r w:rsidRPr="00EF5962">
        <w:t>vākšana tiek īstenota “Latvijas Nacionālā zivsaimniecības un akvakultūras datu vākšanas Darba plāna” (</w:t>
      </w:r>
      <w:r w:rsidRPr="00FE08FD">
        <w:rPr>
          <w:color w:val="000000" w:themeColor="text1"/>
        </w:rPr>
        <w:t>https://datacollection.jrc.ec.europa.eu/wp/2020</w:t>
      </w:r>
      <w:r w:rsidRPr="00EF5962">
        <w:t xml:space="preserve">), 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5AA693F6" w14:textId="77777777" w:rsidR="0044105C" w:rsidRDefault="0044105C" w:rsidP="0044105C">
      <w:pPr>
        <w:rPr>
          <w:rFonts w:cs="Times New Roman"/>
        </w:rPr>
      </w:pPr>
      <w:r w:rsidRPr="006A30F8">
        <w:rPr>
          <w:rFonts w:cs="Times New Roman"/>
          <w:i/>
          <w:u w:val="single"/>
        </w:rPr>
        <w:t>Metožu apraksts</w:t>
      </w:r>
      <w:r w:rsidRPr="006A30F8">
        <w:rPr>
          <w:rFonts w:cs="Times New Roman"/>
        </w:rPr>
        <w:t xml:space="preserve">: </w:t>
      </w:r>
      <w:r>
        <w:rPr>
          <w:rFonts w:cs="Times New Roman"/>
        </w:rPr>
        <w:t xml:space="preserve"> </w:t>
      </w:r>
    </w:p>
    <w:p w14:paraId="43871A9C" w14:textId="77777777" w:rsidR="0044105C" w:rsidRDefault="0044105C" w:rsidP="00EA627E">
      <w:pPr>
        <w:ind w:firstLine="720"/>
        <w:rPr>
          <w:rFonts w:cs="Times New Roman"/>
        </w:rPr>
      </w:pPr>
      <w:r>
        <w:rPr>
          <w:rFonts w:cs="Times New Roman"/>
        </w:rPr>
        <w:t xml:space="preserve">Zvejas izraisītā mirstība zivīm tiek novērtēta, veicot zivju krājumu analītisko novērtējumu. </w:t>
      </w:r>
      <w:r w:rsidRPr="005871EE">
        <w:rPr>
          <w:rFonts w:cs="Times New Roman"/>
        </w:rPr>
        <w:t>Galveno rūpnieciski nozīmīgo zivju sugu - reņģes, brētliņas, mencas un plekstveidīgo zivju (atsevišķām krājuma vienībām Baltijas jūras dienvidrietumu daļā) krājumu novērtēšanu Baltijas jūrā koordinē Starptautiskā jūras pētniecības padome (ICES). Baltija jūras reņģu, brētliņas un mencu, kā arī plekstveidīgo zivju krājumi tiek novērtēti ICES Baltijas jūras zivju krājumu novērtēšanas darba grupā (WGBFAS), piedaloties visiem Baltijas jūras valstu speciālistiem un izmantojot šo valstu sagatavotos datus par zivju nozveju un pētnieciskajām uzskaitēm</w:t>
      </w:r>
      <w:r>
        <w:rPr>
          <w:rFonts w:cs="Times New Roman"/>
        </w:rPr>
        <w:t>.</w:t>
      </w:r>
    </w:p>
    <w:p w14:paraId="3114AF22" w14:textId="77777777" w:rsidR="0044105C" w:rsidRDefault="0044105C" w:rsidP="00EA627E">
      <w:pPr>
        <w:ind w:firstLine="720"/>
        <w:rPr>
          <w:rFonts w:cs="Times New Roman"/>
        </w:rPr>
      </w:pPr>
      <w:r w:rsidRPr="005871EE">
        <w:rPr>
          <w:rFonts w:cs="Times New Roman"/>
        </w:rPr>
        <w:t>Zvejas izraisītā mirstība ir rādītājs, kas parāda, kāda zivju daļa tiek izzvejota. Lai aprēķinātu zvejas izraisīto mirstību, nepieciešams zināt gadā izzvejoto zivju skaitu vecuma grupās. Tāpēc visās valstīs gan ostās, gan uz zvejas kuģiem no nozvejām tiek ievāktas zivju bioloģiskās analīzes.</w:t>
      </w:r>
      <w:r>
        <w:rPr>
          <w:rFonts w:cs="Times New Roman"/>
        </w:rPr>
        <w:t xml:space="preserve"> </w:t>
      </w:r>
      <w:r w:rsidRPr="00603032">
        <w:rPr>
          <w:rFonts w:cs="Times New Roman"/>
        </w:rPr>
        <w:t>Tā kā zivju krājumu novērtējumi tiek veikti apkopojot dažādu valstu datus, ir svarīgi nodrošināt, lai datu ievākšanas un apkopošanas metodikas būtu salīdzināmas.</w:t>
      </w:r>
      <w:r>
        <w:rPr>
          <w:rFonts w:cs="Times New Roman"/>
        </w:rPr>
        <w:t xml:space="preserve"> Zivju krājumu novērtēšanai tiek izmantota informācija gan no komerciālās, gan pētnieciskās zvejas. N</w:t>
      </w:r>
      <w:r w:rsidRPr="005871EE">
        <w:rPr>
          <w:rFonts w:cs="Times New Roman"/>
        </w:rPr>
        <w:t>ozveju raksturošanai nepieciešamo zivju bioloģisko parametru vākšana tiek veikta Latvijas Nacionālās zivsaimniecības datu vākšanas programmas ietvaros, ko apstiprina un koordinē Eiropas Komisija. Zivju bioloģisko analīžu rezultāti tiek apkopoti un aprēķināti vidējie bioloģiskie parametri pa ceturkšņiem un kopumā pa gadu. Šie dati tiek izmantoti, lai no nozvejām aprēķinātu kopējo nozvejoto zivju skaitu atsevišķās vecuma grupās. Atsevišķo valstu sagatavotie dati tiek apkopoti atbilstoši zvejas rajoniem un krājuma vienību izplatības areālam.</w:t>
      </w:r>
    </w:p>
    <w:p w14:paraId="018F8ABD" w14:textId="77777777" w:rsidR="0044105C" w:rsidRDefault="0044105C" w:rsidP="00EA627E">
      <w:pPr>
        <w:ind w:firstLine="720"/>
        <w:rPr>
          <w:rFonts w:cs="Times New Roman"/>
        </w:rPr>
      </w:pPr>
      <w:r w:rsidRPr="005871EE">
        <w:rPr>
          <w:rFonts w:cs="Times New Roman"/>
        </w:rPr>
        <w:t xml:space="preserve">Zivju bioloģisko paraugu ievākšanai ostās un uz zvejas kuģiem tiek izmantotas divas metodikas, un tās atšķiras piekrastes zvejai un atklātās jūras zvejai. Piekrastes zvejā paraugu ievākšana tiek veikta saskaņā ar noslēgtajiem pakalpojuma līgumiem ar zvejniekiem. Zvejnieku pienākums ir saskaņā ar līguma nosacījumiem ievākt noteiktu zivju sugu bioloģiskos paraugus, fiksējot arī zvejas akta parametrus, un nodot tos BIOR. Daži zvejnieki atbilstoši līguma nosacījumiem paši veic zivju sugu un piezvejas novērtējumu nozvejā, veic garuma mērījumus un ievāc zvīņas vecuma noteikšanai. Atklātajā jūrā paraugi tiek ievākti pēc nejaušības principa.  No atsevišķiem zvejas kuģu sarakstiem, kas veic iepriekš minētos zvejas veidus, tiek nejauši izvēlēts kuģis (klātesot diviem BIOR </w:t>
      </w:r>
      <w:r>
        <w:rPr>
          <w:rFonts w:cs="Times New Roman"/>
        </w:rPr>
        <w:t>speciālistiem</w:t>
      </w:r>
      <w:r w:rsidRPr="005871EE">
        <w:rPr>
          <w:rFonts w:cs="Times New Roman"/>
        </w:rPr>
        <w:t xml:space="preserve">), kura īpašniekam vai kuģa kapteinim tiek piezvanīts un lūgts ievākt </w:t>
      </w:r>
      <w:r>
        <w:rPr>
          <w:rFonts w:cs="Times New Roman"/>
        </w:rPr>
        <w:t>attiecīgos</w:t>
      </w:r>
      <w:r w:rsidRPr="005871EE">
        <w:rPr>
          <w:rFonts w:cs="Times New Roman"/>
        </w:rPr>
        <w:t xml:space="preserve"> paraugus, par kuriem tiek samaksāts atbilstoši pievienotajam rēķinam. Papildus </w:t>
      </w:r>
      <w:r>
        <w:rPr>
          <w:rFonts w:cs="Times New Roman"/>
        </w:rPr>
        <w:t>bioloģiskie</w:t>
      </w:r>
      <w:r w:rsidRPr="005871EE">
        <w:rPr>
          <w:rFonts w:cs="Times New Roman"/>
        </w:rPr>
        <w:t xml:space="preserve"> paraugi tiek ievākti BIOR </w:t>
      </w:r>
      <w:r>
        <w:rPr>
          <w:rFonts w:cs="Times New Roman"/>
        </w:rPr>
        <w:t>speciālistiem</w:t>
      </w:r>
      <w:r w:rsidRPr="005871EE">
        <w:rPr>
          <w:rFonts w:cs="Times New Roman"/>
        </w:rPr>
        <w:t xml:space="preserve"> piedaloties rūpnieciskās zvejas reisos. Kuģu izvēles princips ir aprakstīts nejaušas izvēles rokasgrāmatā, un katra izvēle ir fiksēta nejaušas izvēles protokolā.</w:t>
      </w:r>
    </w:p>
    <w:p w14:paraId="7ACA30E6" w14:textId="77777777" w:rsidR="0044105C" w:rsidRDefault="0044105C" w:rsidP="00EA627E">
      <w:pPr>
        <w:ind w:firstLine="720"/>
        <w:rPr>
          <w:rFonts w:cs="Times New Roman"/>
        </w:rPr>
      </w:pPr>
      <w:r w:rsidRPr="00093686">
        <w:rPr>
          <w:rFonts w:cs="Times New Roman"/>
        </w:rPr>
        <w:t>Bioloģisko paraugu ievākšanas metodika no zvejas kuģiem pēc nejaušības principa: https://www.bior.lv/sites/default/files/inline-files/Random_sampling.pdf</w:t>
      </w:r>
    </w:p>
    <w:p w14:paraId="39C2E942" w14:textId="77777777" w:rsidR="0044105C" w:rsidRPr="00387255" w:rsidRDefault="0044105C" w:rsidP="00EA627E">
      <w:pPr>
        <w:ind w:firstLine="720"/>
        <w:rPr>
          <w:rFonts w:cs="Times New Roman"/>
        </w:rPr>
      </w:pPr>
      <w:r w:rsidRPr="00093686">
        <w:rPr>
          <w:rFonts w:cs="Times New Roman"/>
        </w:rPr>
        <w:t>Saņemto zivju paraugu bioloģiskās analīzes tiek veiktas BIOR laboratorijās, atsevišķām zivju sugām var tikt veikta padziļināta bioloģiskā analīze. Pēc ievāktajām zivju vecuma struktūrām (otolīti, zvīņas) tiek noteikts zivju vecums. Analīžu rezultāti tiek ievadīti attiecīgajās datu bāzēs</w:t>
      </w:r>
      <w:r>
        <w:rPr>
          <w:rFonts w:cs="Times New Roman"/>
        </w:rPr>
        <w:t xml:space="preserve"> (Regional DataBase FishFrame, InterCatch)</w:t>
      </w:r>
      <w:r w:rsidRPr="00093686">
        <w:rPr>
          <w:rFonts w:cs="Times New Roman"/>
        </w:rPr>
        <w:t>. Zivju sugām, kurām tiek veikts starptautiskais krājumu novērtējums (reņģe, brētliņa, menca, plekste, akmeņplekste, zeltplekste) uz iegūto bioloģisko parametru pamata tiek pārrēķinātas zivju nozvejas ceturkšņos un kopumā gadā. Ievāktais bioloģisko paraugu un analizējamo zivju skaits katrai zivju sugai tiek plānots atbilstoši zivsaimniecības datu vākšanas programmā plānotajam.</w:t>
      </w:r>
    </w:p>
    <w:p w14:paraId="057B582E" w14:textId="77777777" w:rsidR="0044105C" w:rsidRDefault="0044105C" w:rsidP="00EA627E">
      <w:pPr>
        <w:ind w:firstLine="360"/>
      </w:pPr>
      <w:r>
        <w:t>BIOR speciālisti katru gadu kā novērotāji piedalās atsevišķos piekrastes rūpnieciskās zvejas aktos un ievāc bioloģisko informāciju.</w:t>
      </w:r>
    </w:p>
    <w:p w14:paraId="67F28FF6" w14:textId="77777777" w:rsidR="0044105C" w:rsidRPr="00EA627E" w:rsidRDefault="0044105C" w:rsidP="002F7E9E">
      <w:pPr>
        <w:pStyle w:val="ListParagraph"/>
        <w:numPr>
          <w:ilvl w:val="0"/>
          <w:numId w:val="53"/>
        </w:numPr>
        <w:spacing w:after="0" w:line="240" w:lineRule="auto"/>
        <w:rPr>
          <w:rFonts w:cs="Times New Roman"/>
          <w:color w:val="000000" w:themeColor="text1"/>
        </w:rPr>
      </w:pPr>
      <w:r w:rsidRPr="00EA627E">
        <w:rPr>
          <w:rFonts w:cs="Times New Roman"/>
          <w:color w:val="000000" w:themeColor="text1"/>
        </w:rPr>
        <w:t>Rokasgrāmata novērotājiem darbam Baltijas jūrā uz Latvijas zvejas kuģiem:</w:t>
      </w:r>
    </w:p>
    <w:p w14:paraId="5F89B37F" w14:textId="77777777" w:rsidR="0044105C" w:rsidRPr="00EA627E" w:rsidRDefault="006035B6" w:rsidP="00EA627E">
      <w:pPr>
        <w:spacing w:after="0" w:line="240" w:lineRule="auto"/>
        <w:rPr>
          <w:rFonts w:cs="Times New Roman"/>
          <w:color w:val="000000" w:themeColor="text1"/>
        </w:rPr>
      </w:pPr>
      <w:hyperlink r:id="rId25" w:history="1">
        <w:r w:rsidR="0044105C" w:rsidRPr="00EA627E">
          <w:rPr>
            <w:rStyle w:val="Hyperlink"/>
            <w:rFonts w:cs="Times New Roman"/>
            <w:color w:val="000000" w:themeColor="text1"/>
          </w:rPr>
          <w:t>https://www.bior.lv/sites/default/files/inline-files/Guidelines_observer_Baltic.pdf</w:t>
        </w:r>
      </w:hyperlink>
    </w:p>
    <w:p w14:paraId="40B7F4E4" w14:textId="77777777" w:rsidR="0044105C" w:rsidRPr="00EA627E" w:rsidRDefault="0044105C" w:rsidP="002F7E9E">
      <w:pPr>
        <w:pStyle w:val="ListParagraph"/>
        <w:numPr>
          <w:ilvl w:val="0"/>
          <w:numId w:val="53"/>
        </w:numPr>
        <w:spacing w:after="0" w:line="240" w:lineRule="auto"/>
        <w:rPr>
          <w:color w:val="000000" w:themeColor="text1"/>
        </w:rPr>
      </w:pPr>
      <w:r w:rsidRPr="00EA627E">
        <w:rPr>
          <w:color w:val="000000" w:themeColor="text1"/>
        </w:rPr>
        <w:t xml:space="preserve">Mencu bioloģiskā materiāla ievākšana rūpniecisko reisu laikā: </w:t>
      </w:r>
    </w:p>
    <w:p w14:paraId="6C3A9BED" w14:textId="77777777" w:rsidR="0044105C" w:rsidRPr="00EA627E" w:rsidRDefault="006035B6" w:rsidP="00EA627E">
      <w:pPr>
        <w:spacing w:after="0" w:line="240" w:lineRule="auto"/>
        <w:rPr>
          <w:color w:val="000000" w:themeColor="text1"/>
        </w:rPr>
      </w:pPr>
      <w:hyperlink r:id="rId26" w:history="1">
        <w:r w:rsidR="0044105C" w:rsidRPr="00EA627E">
          <w:rPr>
            <w:rStyle w:val="Hyperlink"/>
            <w:color w:val="000000" w:themeColor="text1"/>
          </w:rPr>
          <w:t>https://www.bior.lv/sites/default/files/inline-files/Latvia_cod_sampling.pdf</w:t>
        </w:r>
      </w:hyperlink>
    </w:p>
    <w:p w14:paraId="1F7CCFC8" w14:textId="77777777" w:rsidR="0044105C" w:rsidRPr="00EA627E" w:rsidRDefault="0044105C" w:rsidP="002F7E9E">
      <w:pPr>
        <w:pStyle w:val="ListParagraph"/>
        <w:numPr>
          <w:ilvl w:val="0"/>
          <w:numId w:val="53"/>
        </w:numPr>
        <w:spacing w:after="0" w:line="240" w:lineRule="auto"/>
        <w:rPr>
          <w:color w:val="000000" w:themeColor="text1"/>
        </w:rPr>
      </w:pPr>
      <w:r w:rsidRPr="00EA627E">
        <w:rPr>
          <w:color w:val="000000" w:themeColor="text1"/>
        </w:rPr>
        <w:t>Plekstu bioloģiskā materiāla ievākšana rūpniecisko reisu laikā:</w:t>
      </w:r>
    </w:p>
    <w:p w14:paraId="123BE8BA" w14:textId="77777777" w:rsidR="0044105C" w:rsidRPr="00EA627E" w:rsidRDefault="006035B6" w:rsidP="00EA627E">
      <w:pPr>
        <w:spacing w:after="0" w:line="240" w:lineRule="auto"/>
        <w:rPr>
          <w:color w:val="000000" w:themeColor="text1"/>
        </w:rPr>
      </w:pPr>
      <w:hyperlink r:id="rId27" w:history="1">
        <w:r w:rsidR="0044105C" w:rsidRPr="00EA627E">
          <w:rPr>
            <w:rStyle w:val="Hyperlink"/>
            <w:color w:val="000000" w:themeColor="text1"/>
          </w:rPr>
          <w:t>https://www.bior.lv/sites/default/files/inline-files/Latvia_flounder_sampling.pdf</w:t>
        </w:r>
      </w:hyperlink>
    </w:p>
    <w:p w14:paraId="1F5BDC79" w14:textId="77777777" w:rsidR="0044105C" w:rsidRDefault="0044105C" w:rsidP="0044105C"/>
    <w:p w14:paraId="2225CA93" w14:textId="77777777" w:rsidR="0044105C" w:rsidRDefault="0044105C" w:rsidP="00EA627E">
      <w:pPr>
        <w:ind w:firstLine="720"/>
      </w:pPr>
      <w:r w:rsidRPr="003768D6">
        <w:t>Atbilstoši datu vākšanas programmai tiek apkopoti dati par laša, taimiņa, menca un zuša nozvejām atpūtas zvejā</w:t>
      </w:r>
      <w:r>
        <w:t xml:space="preserve">. Metodika informācijas apkopošanai atpūtas zvejā jūrā: </w:t>
      </w:r>
    </w:p>
    <w:p w14:paraId="0FA7D6B1" w14:textId="0FC9E155" w:rsidR="0044105C" w:rsidRPr="00EA627E" w:rsidRDefault="0044105C" w:rsidP="0044105C">
      <w:r w:rsidRPr="003768D6">
        <w:t>https://www.bior.lv/sites/default/files/inline-files/Atputas_zvejas_uzskaite_jura.pdf</w:t>
      </w:r>
    </w:p>
    <w:p w14:paraId="28018657" w14:textId="4ED627F6" w:rsidR="0044105C" w:rsidRDefault="0044105C" w:rsidP="00EA627E">
      <w:pPr>
        <w:ind w:firstLine="360"/>
        <w:rPr>
          <w:rFonts w:cs="Times New Roman"/>
        </w:rPr>
      </w:pPr>
      <w:r>
        <w:rPr>
          <w:rFonts w:cs="Times New Roman"/>
        </w:rPr>
        <w:t xml:space="preserve">Zivju krājumu novērtējumam ir nepieciešama arī informācija no pētnieciskajām uzskaitēm. </w:t>
      </w:r>
    </w:p>
    <w:p w14:paraId="5D8B6F5A" w14:textId="77777777"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Baltijas jūras starptautiskā grunts traļu uzskaite.</w:t>
      </w:r>
    </w:p>
    <w:p w14:paraId="493BAEEE" w14:textId="77777777" w:rsidR="0044105C" w:rsidRPr="00CC54B2" w:rsidRDefault="0044105C" w:rsidP="00EA627E">
      <w:pPr>
        <w:ind w:firstLine="567"/>
        <w:rPr>
          <w:rFonts w:cs="Times New Roman"/>
        </w:rPr>
      </w:pPr>
      <w:r w:rsidRPr="00CC54B2">
        <w:rPr>
          <w:rFonts w:cs="Times New Roman"/>
        </w:rPr>
        <w:t>Starptautiskās Baltijas jūras grunts traļu uzskaites mērķis ir iegūt informāciju par mencas un plekstes krājuma stāvokli un to papildinājuma lielumu Baltijas jūrā. Uzskaites tiek veiktas divas reizes gadā - martā un decembrī. Reisu laikā paralēli uzskaitei ar grunts trali tiek veikta arī zivju hidroakustiskā uzskaite, tiek ievākti okeanogrāfiskie un ihtioplanktona paraugi, kā arī apkopota informācija par atkritumiem no grunts, ko tralis savāc tralēšanas laikā.</w:t>
      </w:r>
    </w:p>
    <w:p w14:paraId="11B2B522" w14:textId="77777777" w:rsidR="0044105C" w:rsidRPr="00CC54B2" w:rsidRDefault="0044105C" w:rsidP="00EA627E">
      <w:pPr>
        <w:ind w:firstLine="567"/>
        <w:rPr>
          <w:rFonts w:cs="Times New Roman"/>
        </w:rPr>
      </w:pPr>
      <w:r w:rsidRPr="00CC54B2">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p>
    <w:p w14:paraId="0FDB9692" w14:textId="77777777" w:rsidR="0044105C" w:rsidRPr="008A2439" w:rsidRDefault="0044105C" w:rsidP="00EA627E">
      <w:pPr>
        <w:ind w:firstLine="567"/>
        <w:rPr>
          <w:rFonts w:cs="Times New Roman"/>
        </w:rPr>
      </w:pPr>
      <w:r w:rsidRPr="00CC54B2">
        <w:rPr>
          <w:rFonts w:cs="Times New Roman"/>
        </w:rPr>
        <w:t>Pēc katra tralējuma zivis tiek sašķirotas pa sugām un reģistrēta to masa un skaits. Sašķirotās un nosvērtās zivis pēc tam tiek izmantotas bioloģiskajām analīzēm un garuma mērījumiem. Bioloģiskās analīzes un garuma mērījumi tiek veikti tikai mencai, plekstei, reņģei un brētliņai. Garuma sadalījums tiek atzīmēts visām pārējām zivju sugām no katra tralējuma. Papildus tiek veikti arī hidroloģiskie un meteoroloģiskie mērījumi, ievākti hidrobioloģiskie paraugi.</w:t>
      </w:r>
      <w:r>
        <w:rPr>
          <w:rFonts w:cs="Times New Roman"/>
        </w:rPr>
        <w:t xml:space="preserve"> Dati tiek uzglabāti ICES starptautiskajā traļu datu bāzē DATRAS.</w:t>
      </w:r>
    </w:p>
    <w:p w14:paraId="5AF9562D" w14:textId="5F45725E" w:rsidR="0044105C" w:rsidRDefault="0044105C" w:rsidP="00EA627E">
      <w:pPr>
        <w:ind w:firstLine="567"/>
        <w:rPr>
          <w:rFonts w:cs="Times New Roman"/>
        </w:rPr>
      </w:pPr>
      <w:r w:rsidRPr="008A2439">
        <w:rPr>
          <w:rFonts w:cs="Times New Roman"/>
        </w:rPr>
        <w:t xml:space="preserve">Starptautiskās Baltijas jūras grunts traļu uzskaites metodika sīkāk ir aprakstīta ICES WGBIFS darba grupas materiālā </w:t>
      </w:r>
      <w:r w:rsidRPr="00EA627E">
        <w:rPr>
          <w:rFonts w:cs="Times New Roman"/>
          <w:i/>
        </w:rPr>
        <w:t>“Manual for the Baltic International Trawl Surveys (BITS). Version 2.0”</w:t>
      </w:r>
      <w:r w:rsidRPr="008A2439">
        <w:rPr>
          <w:rFonts w:cs="Times New Roman"/>
        </w:rPr>
        <w:t xml:space="preserve"> (WGBIFS, 2017), </w:t>
      </w:r>
      <w:hyperlink r:id="rId28" w:history="1">
        <w:r w:rsidRPr="00EA627E">
          <w:rPr>
            <w:rStyle w:val="Hyperlink"/>
            <w:rFonts w:cs="Times New Roman"/>
            <w:color w:val="000000" w:themeColor="text1"/>
            <w:lang w:val="fr-FR"/>
          </w:rPr>
          <w:t>http://www.ices.dk/sites/pub/Publication%20Reports/ICES%20Survey%20Protocols%20(SISP)/SISP7%20BITS%202017.pdf</w:t>
        </w:r>
      </w:hyperlink>
    </w:p>
    <w:p w14:paraId="05556901" w14:textId="06416694" w:rsidR="0044105C" w:rsidRPr="00135396" w:rsidRDefault="0044105C" w:rsidP="00EA627E">
      <w:pPr>
        <w:ind w:firstLine="360"/>
        <w:rPr>
          <w:rFonts w:cs="Times New Roman"/>
        </w:rPr>
      </w:pPr>
      <w:r w:rsidRPr="00135396">
        <w:rPr>
          <w:rFonts w:cs="Times New Roman"/>
        </w:rPr>
        <w:t>Pelaģiskajām zivīm, reņģei un brētliņai, veic starptautiskas hidroakustiskās uzskaites. Hidroakustiskās uzskaites tiek veiktas katru gadu noteiktā laikā standarta maršrutā, diennakts gaišajā laikā. Maršruta horizontālās halzes tiek izvietotas ik pa 15 jūras jūdzēm D-Z virzienā, līdz ar to maršrutu veido 9-10 horizontālās halzes. Halzes izvietotas tā, lai tās divas reizes šķērsotu pilnu ICES statistisko kvadrātu A-R virzienā. Kuģis uzskaites laikā parasti pārvietojas ar 7-8 mezglu ātrumu. Uzskaites laikā tiek veikti kontroltralējumi (ne mazāk par diviem katrā pilnajā ICES statistiskajā kvadrātā, kura platība vidēji ir aptuveni 900 jūras kvadrātjūdzes – 900 nm2). Tralēšanas laikā kuģis pārvietojas vidēji 3 mezglus ātri. Katra tralējuma lomā tiek noteikts zivju sugu un izmēru sadalījums, veiktas reņģes un brētliņas paraugu bioloģiskās analīzes un paņemti otolīti vecuma noteikšanai. Apvienojot hidroakustiskās aparatūras rezultātus ar kontroltralējumu datiem, tiek aprēķināts zivju daudzums un biomasa katrā ICES kvadrātā un kopumā apsekotajā akvatorijā.</w:t>
      </w:r>
      <w:r>
        <w:rPr>
          <w:rFonts w:cs="Times New Roman"/>
        </w:rPr>
        <w:t xml:space="preserve"> </w:t>
      </w:r>
      <w:r w:rsidRPr="007240DF">
        <w:rPr>
          <w:rFonts w:cs="Times New Roman"/>
        </w:rPr>
        <w:t>Hidroakustisko uzskaišu pamatdati un rezultāti tālāk tiek uzglabāti starptautiskajās akustisko datu bāzēs BASS_DB un BIAS_DB, kā arī BAD1 formātā.</w:t>
      </w:r>
    </w:p>
    <w:p w14:paraId="38A9ED3B" w14:textId="77777777"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Baltijas jūras starptautiskās hidroakustiskās uzskaites.</w:t>
      </w:r>
    </w:p>
    <w:p w14:paraId="69FECE2B" w14:textId="77777777" w:rsidR="0044105C" w:rsidRDefault="0044105C" w:rsidP="00EA627E">
      <w:pPr>
        <w:ind w:firstLine="567"/>
        <w:rPr>
          <w:rFonts w:cs="Times New Roman"/>
        </w:rPr>
      </w:pPr>
      <w:r w:rsidRPr="00135396">
        <w:rPr>
          <w:rFonts w:cs="Times New Roman"/>
        </w:rPr>
        <w:t>Baltijas jūrā hidroakustiskās uzskaites ti</w:t>
      </w:r>
      <w:r>
        <w:rPr>
          <w:rFonts w:cs="Times New Roman"/>
        </w:rPr>
        <w:t>ek</w:t>
      </w:r>
      <w:r w:rsidRPr="00135396">
        <w:rPr>
          <w:rFonts w:cs="Times New Roman"/>
        </w:rPr>
        <w:t xml:space="preserve"> veiktas standarta maršrutā maijā un oktobrī. Maija uzskaitē ir iespējama atsevišķa brētliņas krājumu novērtēšana. Latvijai uzskaites ir jāveic ICES 28. apakšrajonā un 26. apakšrajona ziemeļu daļā.</w:t>
      </w:r>
      <w:r>
        <w:rPr>
          <w:rFonts w:cs="Times New Roman"/>
        </w:rPr>
        <w:t xml:space="preserve"> </w:t>
      </w:r>
      <w:r w:rsidRPr="00135396">
        <w:rPr>
          <w:rFonts w:cs="Times New Roman"/>
        </w:rPr>
        <w:t xml:space="preserve">Kontroltralējumi </w:t>
      </w:r>
      <w:r>
        <w:rPr>
          <w:rFonts w:cs="Times New Roman"/>
        </w:rPr>
        <w:t>tiek</w:t>
      </w:r>
      <w:r w:rsidRPr="00135396">
        <w:rPr>
          <w:rFonts w:cs="Times New Roman"/>
        </w:rPr>
        <w:t xml:space="preserve"> veikti ar pētniecisko pelaģisko zivju trali WP53/64x4 ar 6 mm acs diametru āmī. Tralēšana noti</w:t>
      </w:r>
      <w:r>
        <w:rPr>
          <w:rFonts w:cs="Times New Roman"/>
        </w:rPr>
        <w:t>ek</w:t>
      </w:r>
      <w:r w:rsidRPr="00135396">
        <w:rPr>
          <w:rFonts w:cs="Times New Roman"/>
        </w:rPr>
        <w:t xml:space="preserve"> diennakts gaišajā laikā. Lomi </w:t>
      </w:r>
      <w:r>
        <w:rPr>
          <w:rFonts w:cs="Times New Roman"/>
        </w:rPr>
        <w:t>tiek</w:t>
      </w:r>
      <w:r w:rsidRPr="00135396">
        <w:rPr>
          <w:rFonts w:cs="Times New Roman"/>
        </w:rPr>
        <w:t xml:space="preserve"> nosvērti un sašķiroti pa sugām. Pēc tam brētliņām un reņģēm </w:t>
      </w:r>
      <w:r>
        <w:rPr>
          <w:rFonts w:cs="Times New Roman"/>
        </w:rPr>
        <w:t>tiek</w:t>
      </w:r>
      <w:r w:rsidRPr="00135396">
        <w:rPr>
          <w:rFonts w:cs="Times New Roman"/>
        </w:rPr>
        <w:t xml:space="preserve"> veikti masu mērījumi un bioloģiskās analīzes, savukārt pārējām tikai garuma un masas mērījumi.</w:t>
      </w:r>
      <w:r>
        <w:rPr>
          <w:rFonts w:cs="Times New Roman"/>
        </w:rPr>
        <w:t xml:space="preserve"> </w:t>
      </w:r>
      <w:r w:rsidRPr="00135396">
        <w:rPr>
          <w:rFonts w:cs="Times New Roman"/>
        </w:rPr>
        <w:t xml:space="preserve">Papildus </w:t>
      </w:r>
      <w:r>
        <w:rPr>
          <w:rFonts w:cs="Times New Roman"/>
        </w:rPr>
        <w:t>tiek</w:t>
      </w:r>
      <w:r w:rsidRPr="00135396">
        <w:rPr>
          <w:rFonts w:cs="Times New Roman"/>
        </w:rPr>
        <w:t xml:space="preserve"> veikti arī hidroloģiskie un meteoroloģiskie mērījumi, ievākti hidrobioloģiskie paraugi.</w:t>
      </w:r>
    </w:p>
    <w:p w14:paraId="01283AE9" w14:textId="65713F17" w:rsidR="0044105C" w:rsidRPr="00EA627E" w:rsidRDefault="0044105C" w:rsidP="00EA627E">
      <w:pPr>
        <w:ind w:firstLine="567"/>
        <w:rPr>
          <w:rFonts w:cs="Times New Roman"/>
        </w:rPr>
      </w:pPr>
      <w:r w:rsidRPr="00135396">
        <w:rPr>
          <w:rFonts w:cs="Times New Roman"/>
        </w:rPr>
        <w:t>Baltijas jūras starptautiskās hidroakustiskās uzskaites metodika sīkāk ir aprakstīta ICES WGBI</w:t>
      </w:r>
      <w:r>
        <w:rPr>
          <w:rFonts w:cs="Times New Roman"/>
        </w:rPr>
        <w:t>FS</w:t>
      </w:r>
      <w:r w:rsidRPr="00135396">
        <w:rPr>
          <w:rFonts w:cs="Times New Roman"/>
        </w:rPr>
        <w:t xml:space="preserve"> darba grupas materiālā “</w:t>
      </w:r>
      <w:r w:rsidRPr="007240DF">
        <w:rPr>
          <w:rFonts w:cs="Times New Roman"/>
        </w:rPr>
        <w:t>Manual for the International Baltic</w:t>
      </w:r>
      <w:r w:rsidR="00EA627E">
        <w:rPr>
          <w:rFonts w:cs="Times New Roman"/>
        </w:rPr>
        <w:t xml:space="preserve"> </w:t>
      </w:r>
      <w:r w:rsidRPr="007240DF">
        <w:rPr>
          <w:rFonts w:cs="Times New Roman"/>
        </w:rPr>
        <w:t>Acoustic Surveys (IBAS)</w:t>
      </w:r>
      <w:r>
        <w:rPr>
          <w:rFonts w:cs="Times New Roman"/>
        </w:rPr>
        <w:t>”</w:t>
      </w:r>
      <w:r w:rsidRPr="007240DF">
        <w:rPr>
          <w:rFonts w:cs="Times New Roman"/>
        </w:rPr>
        <w:t xml:space="preserve"> </w:t>
      </w:r>
      <w:r w:rsidRPr="00603032">
        <w:rPr>
          <w:rFonts w:cs="Times New Roman"/>
          <w:lang w:val="fr-FR"/>
        </w:rPr>
        <w:t>Version 2.0” (WGBIFS, 2017)</w:t>
      </w:r>
      <w:r>
        <w:rPr>
          <w:rFonts w:cs="Times New Roman"/>
          <w:lang w:val="fr-FR"/>
        </w:rPr>
        <w:t>,</w:t>
      </w:r>
      <w:r w:rsidR="00EA627E">
        <w:rPr>
          <w:rFonts w:cs="Times New Roman"/>
        </w:rPr>
        <w:t xml:space="preserve"> </w:t>
      </w:r>
      <w:hyperlink r:id="rId29" w:history="1">
        <w:r w:rsidRPr="00EA627E">
          <w:rPr>
            <w:rStyle w:val="Hyperlink"/>
            <w:rFonts w:cs="Times New Roman"/>
            <w:color w:val="000000" w:themeColor="text1"/>
            <w:lang w:val="fr-FR"/>
          </w:rPr>
          <w:t>http://www.ices.dk/sites/pub/Publication%20Reports/ICES%20Survey%20Protocols%20(SISP)/SISP%208%20IBAS%202017.pdf</w:t>
        </w:r>
      </w:hyperlink>
    </w:p>
    <w:p w14:paraId="7F68A0D5" w14:textId="7FB23948"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Rīgas līča reņģes hidroakustiskā uzskaite</w:t>
      </w:r>
      <w:r w:rsidR="00EA627E">
        <w:rPr>
          <w:rFonts w:cs="Times New Roman"/>
          <w:u w:val="single"/>
        </w:rPr>
        <w:t>.</w:t>
      </w:r>
    </w:p>
    <w:p w14:paraId="4B12620F" w14:textId="734C81E7" w:rsidR="0044105C" w:rsidRPr="006A30F8" w:rsidRDefault="0044105C" w:rsidP="0044105C">
      <w:pPr>
        <w:rPr>
          <w:rFonts w:cs="Times New Roman"/>
        </w:rPr>
      </w:pPr>
      <w:r w:rsidRPr="007240DF">
        <w:rPr>
          <w:rFonts w:cs="Times New Roman"/>
        </w:rPr>
        <w:t xml:space="preserve">Rīgas jūras līča hidroakustiskā uzskaite tiek veikta </w:t>
      </w:r>
      <w:r>
        <w:rPr>
          <w:rFonts w:cs="Times New Roman"/>
        </w:rPr>
        <w:t>sadarbībā</w:t>
      </w:r>
      <w:r w:rsidRPr="007240DF">
        <w:rPr>
          <w:rFonts w:cs="Times New Roman"/>
        </w:rPr>
        <w:t xml:space="preserve"> ar Igaunijas Jūras institūtu</w:t>
      </w:r>
      <w:r>
        <w:rPr>
          <w:rFonts w:cs="Times New Roman"/>
        </w:rPr>
        <w:t xml:space="preserve"> vienreiz gadā (jūlijs-augusts) pēc Baltijas jūras starptautisko hidroakustisko uzskaišu metodikas (sk. iepriekšējo punktu).</w:t>
      </w:r>
    </w:p>
    <w:p w14:paraId="1B48A701" w14:textId="77777777"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Pr>
          <w:rFonts w:cs="Times New Roman"/>
        </w:rPr>
        <w:t>jums (</w:t>
      </w:r>
      <w:r w:rsidRPr="00093686">
        <w:rPr>
          <w:rFonts w:cs="Times New Roman"/>
        </w:rPr>
        <w:t>https://www.bior.lv/sites/default/files/inline-files/Precizitate_rezultati_2017.pdf</w:t>
      </w:r>
      <w:r>
        <w:rPr>
          <w:rFonts w:cs="Times New Roman"/>
        </w:rPr>
        <w:t xml:space="preserve">). </w:t>
      </w:r>
    </w:p>
    <w:p w14:paraId="4D3B84C3" w14:textId="77777777" w:rsidR="0044105C" w:rsidRPr="00EA627E" w:rsidRDefault="0044105C" w:rsidP="0044105C">
      <w:pPr>
        <w:rPr>
          <w:rFonts w:cs="Times New Roman"/>
          <w:iCs/>
        </w:rPr>
      </w:pPr>
      <w:r w:rsidRPr="003768D6">
        <w:rPr>
          <w:rFonts w:cs="Times New Roman"/>
          <w:i/>
          <w:color w:val="000000"/>
          <w:u w:val="single"/>
        </w:rPr>
        <w:t>Kvalitātes nodrošināšanas (KN) apraksts:</w:t>
      </w:r>
      <w:r w:rsidRPr="003768D6">
        <w:rPr>
          <w:rFonts w:cs="Times New Roman"/>
          <w:iCs/>
          <w:color w:val="000000"/>
          <w:u w:val="single"/>
        </w:rPr>
        <w:t xml:space="preserve"> </w:t>
      </w:r>
      <w:r w:rsidRPr="00EA627E">
        <w:rPr>
          <w:rFonts w:cs="Times New Roman"/>
          <w:iCs/>
          <w:color w:val="000000"/>
        </w:rPr>
        <w:t>Informācijas analīze attiecīgajās ICES darba grupās (WGBFAS, WGIAB) un padomdevēju komitejā (ACOM). Reizi 3-4 gados notiek padziļinātā krājumu novērtējuma sanāksmes (</w:t>
      </w:r>
      <w:r w:rsidRPr="00EA627E">
        <w:rPr>
          <w:rFonts w:cs="Times New Roman"/>
          <w:i/>
          <w:color w:val="000000"/>
        </w:rPr>
        <w:t>benchmark assessment</w:t>
      </w:r>
      <w:r w:rsidRPr="00EA627E">
        <w:rPr>
          <w:rFonts w:cs="Times New Roman"/>
          <w:iCs/>
          <w:color w:val="000000"/>
        </w:rPr>
        <w:t>), kuros tiek padziļināti pārbaudīti aprēķinos izmantotie dati un novērtējuma metodes.</w:t>
      </w:r>
    </w:p>
    <w:p w14:paraId="7F611DE7" w14:textId="77777777" w:rsidR="0044105C" w:rsidRPr="00EA627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EA627E">
        <w:rPr>
          <w:rFonts w:cs="Times New Roman"/>
          <w:color w:val="000000"/>
        </w:rPr>
        <w:t>:</w:t>
      </w:r>
      <w:r w:rsidRPr="00EA627E">
        <w:rPr>
          <w:rFonts w:cs="Times New Roman"/>
        </w:rPr>
        <w:t xml:space="preserve"> </w:t>
      </w:r>
      <w:r w:rsidRPr="00EA627E">
        <w:rPr>
          <w:rFonts w:cs="Times New Roman"/>
          <w:iCs/>
          <w:color w:val="000000"/>
        </w:rPr>
        <w:t>Informācijas analīze attiecīgajās ICES darba grupās (WGBFAS, WGBIFS) un padomdevēju komitejā (ACOM).</w:t>
      </w:r>
    </w:p>
    <w:p w14:paraId="66077B98" w14:textId="77777777" w:rsidR="0044105C" w:rsidRDefault="0044105C" w:rsidP="0044105C">
      <w:pPr>
        <w:rPr>
          <w:i/>
        </w:rPr>
      </w:pPr>
    </w:p>
    <w:p w14:paraId="481D6BDB" w14:textId="77777777" w:rsidR="0044105C" w:rsidRDefault="0044105C" w:rsidP="0044105C">
      <w:pPr>
        <w:pStyle w:val="Heading3"/>
      </w:pPr>
      <w:bookmarkStart w:id="159" w:name="_Toc84804608"/>
      <w:bookmarkStart w:id="160" w:name="_Toc57249836"/>
      <w:bookmarkStart w:id="161" w:name="_Toc57273106"/>
      <w:bookmarkStart w:id="162" w:name="_Toc57273188"/>
      <w:r>
        <w:t>4.3.2.</w:t>
      </w:r>
      <w:r w:rsidRPr="00513E25">
        <w:t>Komerciāliem mērķiem izmantoto sugu nārsta bara biomasa</w:t>
      </w:r>
      <w:bookmarkEnd w:id="159"/>
      <w:r>
        <w:t xml:space="preserve"> </w:t>
      </w:r>
    </w:p>
    <w:p w14:paraId="2BBF9125" w14:textId="77777777" w:rsidR="0044105C" w:rsidRDefault="0044105C" w:rsidP="0044105C">
      <w:pPr>
        <w:pStyle w:val="Heading3"/>
        <w:jc w:val="both"/>
      </w:pPr>
    </w:p>
    <w:p w14:paraId="6F2FF116" w14:textId="31647598" w:rsidR="0044105C" w:rsidRPr="00E32A97" w:rsidRDefault="0044105C" w:rsidP="00C748EE">
      <w:r w:rsidRPr="00E32A97">
        <w:t>(GES komponente D3C2 – primārais kritērijs)</w:t>
      </w:r>
      <w:bookmarkEnd w:id="160"/>
      <w:bookmarkEnd w:id="161"/>
      <w:bookmarkEnd w:id="162"/>
    </w:p>
    <w:p w14:paraId="014B222C" w14:textId="3F6563BA" w:rsidR="00C748EE" w:rsidRDefault="00C748EE" w:rsidP="00C748EE">
      <w:pPr>
        <w:spacing w:after="0" w:line="240" w:lineRule="auto"/>
        <w:jc w:val="right"/>
      </w:pPr>
      <w:r>
        <w:t>30</w:t>
      </w:r>
      <w:r w:rsidRPr="006667E4">
        <w:t>.tabula</w:t>
      </w:r>
    </w:p>
    <w:p w14:paraId="3A6AA5B0" w14:textId="77777777" w:rsidR="00C748EE" w:rsidRDefault="00C748EE" w:rsidP="00C748EE">
      <w:pPr>
        <w:spacing w:after="0" w:line="240" w:lineRule="auto"/>
        <w:jc w:val="right"/>
      </w:pPr>
    </w:p>
    <w:p w14:paraId="1D40BF1F" w14:textId="2FAFAD6A" w:rsidR="0044105C" w:rsidRDefault="00C748EE" w:rsidP="00C748EE">
      <w:pPr>
        <w:spacing w:after="0" w:line="240" w:lineRule="auto"/>
        <w:jc w:val="center"/>
        <w:rPr>
          <w:b/>
        </w:rPr>
      </w:pPr>
      <w:r w:rsidRPr="006667E4">
        <w:rPr>
          <w:b/>
        </w:rPr>
        <w:t>R</w:t>
      </w:r>
      <w:r>
        <w:rPr>
          <w:b/>
        </w:rPr>
        <w:t xml:space="preserve">ādītāja </w:t>
      </w:r>
      <w:r w:rsidRPr="006667E4">
        <w:rPr>
          <w:b/>
        </w:rPr>
        <w:t>raksturojums</w:t>
      </w:r>
    </w:p>
    <w:p w14:paraId="019C82FE" w14:textId="77777777" w:rsidR="00C748EE" w:rsidRPr="00C748EE" w:rsidRDefault="00C748EE" w:rsidP="00C748EE">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4056"/>
        <w:gridCol w:w="1672"/>
      </w:tblGrid>
      <w:tr w:rsidR="0044105C" w:rsidRPr="008E0319" w14:paraId="09904A50" w14:textId="77777777" w:rsidTr="00C748EE">
        <w:tc>
          <w:tcPr>
            <w:tcW w:w="3027" w:type="dxa"/>
            <w:shd w:val="clear" w:color="auto" w:fill="D9D9D9" w:themeFill="background1" w:themeFillShade="D9"/>
            <w:vAlign w:val="center"/>
          </w:tcPr>
          <w:p w14:paraId="57F0D1EA" w14:textId="77777777" w:rsidR="0044105C" w:rsidRPr="008E0319" w:rsidRDefault="0044105C" w:rsidP="00C748EE">
            <w:pPr>
              <w:spacing w:after="0" w:line="240" w:lineRule="auto"/>
              <w:jc w:val="center"/>
              <w:rPr>
                <w:rFonts w:cs="Times New Roman"/>
                <w:b/>
              </w:rPr>
            </w:pPr>
            <w:r>
              <w:rPr>
                <w:rFonts w:cs="Times New Roman"/>
                <w:b/>
              </w:rPr>
              <w:t>Tēma</w:t>
            </w:r>
          </w:p>
        </w:tc>
        <w:tc>
          <w:tcPr>
            <w:tcW w:w="4056" w:type="dxa"/>
            <w:shd w:val="clear" w:color="auto" w:fill="D9D9D9" w:themeFill="background1" w:themeFillShade="D9"/>
            <w:vAlign w:val="center"/>
          </w:tcPr>
          <w:p w14:paraId="4CB1ED0D" w14:textId="77777777" w:rsidR="0044105C" w:rsidRPr="008E0319" w:rsidRDefault="0044105C" w:rsidP="00C748EE">
            <w:pPr>
              <w:spacing w:after="0" w:line="240" w:lineRule="auto"/>
              <w:jc w:val="center"/>
              <w:rPr>
                <w:rFonts w:cs="Times New Roman"/>
                <w:b/>
              </w:rPr>
            </w:pPr>
            <w:r>
              <w:rPr>
                <w:rFonts w:cs="Times New Roman"/>
                <w:b/>
              </w:rPr>
              <w:t>Nosaukums</w:t>
            </w:r>
          </w:p>
        </w:tc>
        <w:tc>
          <w:tcPr>
            <w:tcW w:w="1672" w:type="dxa"/>
            <w:shd w:val="clear" w:color="auto" w:fill="D9D9D9" w:themeFill="background1" w:themeFillShade="D9"/>
            <w:vAlign w:val="center"/>
          </w:tcPr>
          <w:p w14:paraId="60DFECE7" w14:textId="77777777" w:rsidR="0044105C" w:rsidRPr="008E0319" w:rsidRDefault="0044105C" w:rsidP="00C748EE">
            <w:pPr>
              <w:spacing w:after="0" w:line="240" w:lineRule="auto"/>
              <w:jc w:val="center"/>
              <w:rPr>
                <w:rFonts w:cs="Times New Roman"/>
                <w:b/>
              </w:rPr>
            </w:pPr>
            <w:r w:rsidRPr="008E0319">
              <w:rPr>
                <w:rFonts w:cs="Times New Roman"/>
                <w:b/>
              </w:rPr>
              <w:t>Kods</w:t>
            </w:r>
          </w:p>
        </w:tc>
      </w:tr>
      <w:tr w:rsidR="00C748EE" w:rsidRPr="008E0319" w14:paraId="484497E4" w14:textId="77777777" w:rsidTr="00C748EE">
        <w:tc>
          <w:tcPr>
            <w:tcW w:w="3027" w:type="dxa"/>
            <w:shd w:val="clear" w:color="auto" w:fill="D9D9D9" w:themeFill="background1" w:themeFillShade="D9"/>
            <w:vAlign w:val="center"/>
          </w:tcPr>
          <w:p w14:paraId="7F7FA438" w14:textId="77777777" w:rsidR="00C748EE" w:rsidRPr="00717046" w:rsidRDefault="00C748EE" w:rsidP="00C748EE">
            <w:pPr>
              <w:spacing w:after="0" w:line="240" w:lineRule="auto"/>
              <w:jc w:val="center"/>
              <w:rPr>
                <w:rFonts w:cs="Times New Roman"/>
              </w:rPr>
            </w:pPr>
            <w:r w:rsidRPr="00717046">
              <w:rPr>
                <w:rFonts w:cs="Times New Roman"/>
              </w:rPr>
              <w:t>Atbildīgā kompetentā institūcija</w:t>
            </w:r>
          </w:p>
        </w:tc>
        <w:tc>
          <w:tcPr>
            <w:tcW w:w="4056" w:type="dxa"/>
            <w:vAlign w:val="center"/>
          </w:tcPr>
          <w:p w14:paraId="5ECBEB48" w14:textId="77777777" w:rsidR="00C748EE" w:rsidRPr="00C748EE" w:rsidRDefault="00C748EE" w:rsidP="00C748EE">
            <w:pPr>
              <w:spacing w:after="0" w:line="240" w:lineRule="auto"/>
              <w:jc w:val="center"/>
              <w:rPr>
                <w:rFonts w:cs="Times New Roman"/>
              </w:rPr>
            </w:pPr>
            <w:r w:rsidRPr="00C748EE">
              <w:rPr>
                <w:rFonts w:cs="Times New Roman"/>
              </w:rPr>
              <w:t>ICES/ZM</w:t>
            </w:r>
          </w:p>
        </w:tc>
        <w:tc>
          <w:tcPr>
            <w:tcW w:w="1672" w:type="dxa"/>
            <w:vMerge w:val="restart"/>
            <w:vAlign w:val="center"/>
          </w:tcPr>
          <w:p w14:paraId="500E1B92" w14:textId="1582B12D" w:rsidR="00C748EE" w:rsidRPr="008E0319" w:rsidRDefault="00C748EE" w:rsidP="00C748EE">
            <w:pPr>
              <w:spacing w:after="0" w:line="240" w:lineRule="auto"/>
              <w:jc w:val="center"/>
              <w:rPr>
                <w:rFonts w:cs="Times New Roman"/>
                <w:b/>
              </w:rPr>
            </w:pPr>
            <w:r>
              <w:rPr>
                <w:rFonts w:cs="Times New Roman"/>
                <w:b/>
              </w:rPr>
              <w:t>-</w:t>
            </w:r>
          </w:p>
        </w:tc>
      </w:tr>
      <w:tr w:rsidR="00C748EE" w:rsidRPr="008E0319" w14:paraId="4FDFB877" w14:textId="77777777" w:rsidTr="00C748EE">
        <w:tc>
          <w:tcPr>
            <w:tcW w:w="3027" w:type="dxa"/>
            <w:shd w:val="clear" w:color="auto" w:fill="D9D9D9" w:themeFill="background1" w:themeFillShade="D9"/>
            <w:vAlign w:val="center"/>
          </w:tcPr>
          <w:p w14:paraId="0A83D63B" w14:textId="77777777" w:rsidR="00C748EE" w:rsidRPr="00717046" w:rsidRDefault="00C748EE" w:rsidP="00C748EE">
            <w:pPr>
              <w:spacing w:after="0" w:line="240" w:lineRule="auto"/>
              <w:jc w:val="center"/>
              <w:rPr>
                <w:rFonts w:cs="Times New Roman"/>
              </w:rPr>
            </w:pPr>
            <w:r>
              <w:rPr>
                <w:rFonts w:cs="Times New Roman"/>
              </w:rPr>
              <w:t>Atbildīgā organizācija</w:t>
            </w:r>
          </w:p>
        </w:tc>
        <w:tc>
          <w:tcPr>
            <w:tcW w:w="4056" w:type="dxa"/>
            <w:vAlign w:val="center"/>
          </w:tcPr>
          <w:p w14:paraId="7EBE4516" w14:textId="77777777" w:rsidR="00C748EE" w:rsidRPr="00C748EE" w:rsidRDefault="00C748EE" w:rsidP="00C748EE">
            <w:pPr>
              <w:spacing w:after="0" w:line="240" w:lineRule="auto"/>
              <w:jc w:val="center"/>
              <w:rPr>
                <w:rFonts w:cs="Times New Roman"/>
              </w:rPr>
            </w:pPr>
            <w:r w:rsidRPr="00C748EE">
              <w:rPr>
                <w:rFonts w:cs="Times New Roman"/>
              </w:rPr>
              <w:t>BIOR</w:t>
            </w:r>
          </w:p>
        </w:tc>
        <w:tc>
          <w:tcPr>
            <w:tcW w:w="1672" w:type="dxa"/>
            <w:vMerge/>
            <w:vAlign w:val="center"/>
          </w:tcPr>
          <w:p w14:paraId="646D4AE9" w14:textId="77777777" w:rsidR="00C748EE" w:rsidRPr="008E0319" w:rsidRDefault="00C748EE" w:rsidP="00C748EE">
            <w:pPr>
              <w:spacing w:after="0" w:line="240" w:lineRule="auto"/>
              <w:jc w:val="center"/>
              <w:rPr>
                <w:rFonts w:cs="Times New Roman"/>
                <w:b/>
              </w:rPr>
            </w:pPr>
          </w:p>
        </w:tc>
      </w:tr>
      <w:tr w:rsidR="00C748EE" w:rsidRPr="00A55CCB" w14:paraId="3631067E" w14:textId="77777777" w:rsidTr="00C748EE">
        <w:tc>
          <w:tcPr>
            <w:tcW w:w="3027" w:type="dxa"/>
            <w:shd w:val="clear" w:color="auto" w:fill="D9D9D9" w:themeFill="background1" w:themeFillShade="D9"/>
            <w:vAlign w:val="center"/>
          </w:tcPr>
          <w:p w14:paraId="54B495AE" w14:textId="77777777" w:rsidR="00C748EE" w:rsidRPr="00A55CCB" w:rsidRDefault="00C748EE" w:rsidP="00C748EE">
            <w:pPr>
              <w:spacing w:after="0" w:line="240" w:lineRule="auto"/>
              <w:jc w:val="center"/>
              <w:rPr>
                <w:rFonts w:cs="Times New Roman"/>
              </w:rPr>
            </w:pPr>
            <w:r>
              <w:rPr>
                <w:rFonts w:cs="Times New Roman"/>
              </w:rPr>
              <w:t>Indikatori</w:t>
            </w:r>
          </w:p>
        </w:tc>
        <w:tc>
          <w:tcPr>
            <w:tcW w:w="4056" w:type="dxa"/>
            <w:vAlign w:val="center"/>
          </w:tcPr>
          <w:p w14:paraId="2EDF15FE" w14:textId="77777777" w:rsidR="00C748EE" w:rsidRPr="00C748EE" w:rsidRDefault="00C748EE" w:rsidP="00C748EE">
            <w:pPr>
              <w:spacing w:after="0" w:line="240" w:lineRule="auto"/>
              <w:jc w:val="center"/>
              <w:rPr>
                <w:rFonts w:cs="Times New Roman"/>
                <w:i/>
              </w:rPr>
            </w:pPr>
            <w:r w:rsidRPr="00C748EE">
              <w:rPr>
                <w:rFonts w:cs="Times New Roman"/>
                <w:i/>
              </w:rPr>
              <w:t>Reproductive capacity of the stock</w:t>
            </w:r>
          </w:p>
        </w:tc>
        <w:tc>
          <w:tcPr>
            <w:tcW w:w="1672" w:type="dxa"/>
            <w:vMerge/>
            <w:vAlign w:val="center"/>
          </w:tcPr>
          <w:p w14:paraId="3F5B8CB0" w14:textId="77777777" w:rsidR="00C748EE" w:rsidRPr="00A55CCB" w:rsidRDefault="00C748EE" w:rsidP="00C748EE">
            <w:pPr>
              <w:spacing w:after="0" w:line="240" w:lineRule="auto"/>
              <w:jc w:val="center"/>
              <w:rPr>
                <w:rFonts w:cs="Times New Roman"/>
              </w:rPr>
            </w:pPr>
          </w:p>
        </w:tc>
      </w:tr>
      <w:tr w:rsidR="00C748EE" w:rsidRPr="00A55CCB" w14:paraId="378FF152" w14:textId="77777777" w:rsidTr="00C748EE">
        <w:tc>
          <w:tcPr>
            <w:tcW w:w="3027" w:type="dxa"/>
            <w:shd w:val="clear" w:color="auto" w:fill="D9D9D9" w:themeFill="background1" w:themeFillShade="D9"/>
            <w:vAlign w:val="center"/>
          </w:tcPr>
          <w:p w14:paraId="11D2DF5A"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056" w:type="dxa"/>
            <w:vAlign w:val="center"/>
          </w:tcPr>
          <w:p w14:paraId="61CF2F6C" w14:textId="77777777" w:rsidR="00C748EE" w:rsidRPr="00C748EE" w:rsidRDefault="00C748EE" w:rsidP="00C748EE">
            <w:pPr>
              <w:spacing w:after="0" w:line="240" w:lineRule="auto"/>
              <w:jc w:val="center"/>
              <w:rPr>
                <w:rFonts w:cs="Times New Roman"/>
                <w:i/>
              </w:rPr>
            </w:pPr>
            <w:r w:rsidRPr="00C748EE">
              <w:rPr>
                <w:rFonts w:cs="Times New Roman"/>
                <w:i/>
              </w:rPr>
              <w:t>HELCOM Programme: Fish, Fisheries and Shellfish</w:t>
            </w:r>
          </w:p>
          <w:p w14:paraId="645B371F" w14:textId="77777777" w:rsidR="00C748EE" w:rsidRPr="00C748EE" w:rsidRDefault="00C748EE" w:rsidP="00C748EE">
            <w:pPr>
              <w:spacing w:after="0" w:line="240" w:lineRule="auto"/>
              <w:jc w:val="center"/>
              <w:rPr>
                <w:rFonts w:cs="Times New Roman"/>
                <w:i/>
              </w:rPr>
            </w:pPr>
            <w:r w:rsidRPr="00C748EE">
              <w:rPr>
                <w:rFonts w:cs="Times New Roman"/>
                <w:i/>
              </w:rPr>
              <w:t>ICES Fisheries Resources Steering Group</w:t>
            </w:r>
          </w:p>
        </w:tc>
        <w:tc>
          <w:tcPr>
            <w:tcW w:w="1672" w:type="dxa"/>
            <w:vMerge/>
            <w:vAlign w:val="center"/>
          </w:tcPr>
          <w:p w14:paraId="1A5E87E4" w14:textId="77777777" w:rsidR="00C748EE" w:rsidRPr="00A55CCB" w:rsidRDefault="00C748EE" w:rsidP="00C748EE">
            <w:pPr>
              <w:spacing w:after="0" w:line="240" w:lineRule="auto"/>
              <w:jc w:val="center"/>
              <w:rPr>
                <w:rFonts w:cs="Times New Roman"/>
              </w:rPr>
            </w:pPr>
          </w:p>
        </w:tc>
      </w:tr>
      <w:tr w:rsidR="00C748EE" w:rsidRPr="00A55CCB" w14:paraId="20AE3135" w14:textId="77777777" w:rsidTr="00C748EE">
        <w:tc>
          <w:tcPr>
            <w:tcW w:w="3027" w:type="dxa"/>
            <w:shd w:val="clear" w:color="auto" w:fill="D9D9D9" w:themeFill="background1" w:themeFillShade="D9"/>
            <w:vAlign w:val="center"/>
          </w:tcPr>
          <w:p w14:paraId="2829B92C"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056" w:type="dxa"/>
            <w:vAlign w:val="center"/>
          </w:tcPr>
          <w:p w14:paraId="63B1936A" w14:textId="77777777" w:rsidR="00C748EE" w:rsidRPr="00C748EE" w:rsidRDefault="00C748EE" w:rsidP="00C748EE">
            <w:pPr>
              <w:spacing w:after="0" w:line="240" w:lineRule="auto"/>
              <w:jc w:val="center"/>
              <w:rPr>
                <w:rFonts w:cs="Times New Roman"/>
                <w:i/>
              </w:rPr>
            </w:pPr>
            <w:r w:rsidRPr="00C748EE">
              <w:rPr>
                <w:rFonts w:cs="Times New Roman"/>
                <w:i/>
              </w:rPr>
              <w:t>HELCOM Sub-programme: Fish - Offshore fish</w:t>
            </w:r>
          </w:p>
          <w:p w14:paraId="2E713FD2" w14:textId="77777777" w:rsidR="00C748EE" w:rsidRPr="00C748EE" w:rsidRDefault="00C748EE" w:rsidP="00C748EE">
            <w:pPr>
              <w:spacing w:after="0" w:line="240" w:lineRule="auto"/>
              <w:jc w:val="center"/>
              <w:rPr>
                <w:rFonts w:cs="Times New Roman"/>
                <w:i/>
              </w:rPr>
            </w:pPr>
            <w:r w:rsidRPr="00C748EE">
              <w:rPr>
                <w:rFonts w:cs="Times New Roman"/>
                <w:i/>
              </w:rPr>
              <w:t>ICES Baltic Fisheries Assessment Working Group (WGBFAS)</w:t>
            </w:r>
          </w:p>
        </w:tc>
        <w:tc>
          <w:tcPr>
            <w:tcW w:w="1672" w:type="dxa"/>
            <w:vMerge/>
            <w:vAlign w:val="center"/>
          </w:tcPr>
          <w:p w14:paraId="49AA2DDC" w14:textId="77777777" w:rsidR="00C748EE" w:rsidRPr="00A55CCB" w:rsidRDefault="00C748EE" w:rsidP="00C748EE">
            <w:pPr>
              <w:spacing w:after="0" w:line="240" w:lineRule="auto"/>
              <w:jc w:val="center"/>
              <w:rPr>
                <w:rFonts w:cs="Times New Roman"/>
              </w:rPr>
            </w:pPr>
          </w:p>
        </w:tc>
      </w:tr>
      <w:tr w:rsidR="00C748EE" w:rsidRPr="00A55CCB" w14:paraId="1DA206A2" w14:textId="77777777" w:rsidTr="00C748EE">
        <w:tc>
          <w:tcPr>
            <w:tcW w:w="3027" w:type="dxa"/>
            <w:shd w:val="clear" w:color="auto" w:fill="D9D9D9" w:themeFill="background1" w:themeFillShade="D9"/>
            <w:vAlign w:val="center"/>
          </w:tcPr>
          <w:p w14:paraId="55A28163" w14:textId="77777777" w:rsidR="00C748EE" w:rsidRPr="00A55CCB" w:rsidRDefault="00C748EE" w:rsidP="00C748EE">
            <w:pPr>
              <w:spacing w:after="0" w:line="240" w:lineRule="auto"/>
              <w:jc w:val="center"/>
              <w:rPr>
                <w:rFonts w:cs="Times New Roman"/>
              </w:rPr>
            </w:pPr>
            <w:r w:rsidRPr="00A55CCB">
              <w:rPr>
                <w:rFonts w:cs="Times New Roman"/>
              </w:rPr>
              <w:t>Datu turētājs</w:t>
            </w:r>
          </w:p>
        </w:tc>
        <w:tc>
          <w:tcPr>
            <w:tcW w:w="4056" w:type="dxa"/>
            <w:vAlign w:val="center"/>
          </w:tcPr>
          <w:p w14:paraId="564AA993" w14:textId="77777777" w:rsidR="00C748EE" w:rsidRPr="00A55CCB" w:rsidRDefault="00C748EE" w:rsidP="00C748EE">
            <w:pPr>
              <w:spacing w:after="0" w:line="240" w:lineRule="auto"/>
              <w:jc w:val="center"/>
              <w:rPr>
                <w:rFonts w:cs="Times New Roman"/>
              </w:rPr>
            </w:pPr>
            <w:r>
              <w:rPr>
                <w:rFonts w:cs="Times New Roman"/>
              </w:rPr>
              <w:t>ICES/BIOR</w:t>
            </w:r>
          </w:p>
        </w:tc>
        <w:tc>
          <w:tcPr>
            <w:tcW w:w="1672" w:type="dxa"/>
            <w:vMerge/>
            <w:vAlign w:val="center"/>
          </w:tcPr>
          <w:p w14:paraId="09585ADA" w14:textId="77777777" w:rsidR="00C748EE" w:rsidRPr="00A55CCB" w:rsidRDefault="00C748EE" w:rsidP="00C748EE">
            <w:pPr>
              <w:spacing w:after="0" w:line="240" w:lineRule="auto"/>
              <w:jc w:val="center"/>
              <w:rPr>
                <w:rFonts w:cs="Times New Roman"/>
              </w:rPr>
            </w:pPr>
          </w:p>
        </w:tc>
      </w:tr>
      <w:tr w:rsidR="00C748EE" w:rsidRPr="00A55CCB" w14:paraId="0DFE248D" w14:textId="77777777" w:rsidTr="00C748EE">
        <w:tc>
          <w:tcPr>
            <w:tcW w:w="3027" w:type="dxa"/>
            <w:shd w:val="clear" w:color="auto" w:fill="D9D9D9" w:themeFill="background1" w:themeFillShade="D9"/>
            <w:vAlign w:val="center"/>
          </w:tcPr>
          <w:p w14:paraId="6BE5397C" w14:textId="581D70E2" w:rsidR="00C748EE" w:rsidRPr="00A55CCB" w:rsidRDefault="00C748EE" w:rsidP="00C748EE">
            <w:pPr>
              <w:spacing w:after="0" w:line="240" w:lineRule="auto"/>
              <w:jc w:val="center"/>
              <w:rPr>
                <w:rFonts w:cs="Times New Roman"/>
              </w:rPr>
            </w:pPr>
            <w:r>
              <w:rPr>
                <w:rFonts w:cs="Times New Roman"/>
              </w:rPr>
              <w:t>Datu pieejamība</w:t>
            </w:r>
          </w:p>
        </w:tc>
        <w:tc>
          <w:tcPr>
            <w:tcW w:w="4056" w:type="dxa"/>
            <w:vAlign w:val="center"/>
          </w:tcPr>
          <w:p w14:paraId="53DB3292" w14:textId="77777777" w:rsidR="00C748EE" w:rsidRDefault="00C748EE" w:rsidP="00C748EE">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1B2FF3DE" w14:textId="77777777" w:rsidR="00C748EE" w:rsidRDefault="00C748EE" w:rsidP="00C748EE">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19AB438C" w14:textId="77777777" w:rsidR="00C748EE" w:rsidRDefault="00C748EE" w:rsidP="00C748EE">
            <w:pPr>
              <w:spacing w:after="0" w:line="240" w:lineRule="auto"/>
              <w:jc w:val="center"/>
              <w:rPr>
                <w:rFonts w:cs="Times New Roman"/>
              </w:rPr>
            </w:pPr>
            <w:r>
              <w:rPr>
                <w:rFonts w:cs="Times New Roman"/>
              </w:rPr>
              <w:t>INTERCATCH</w:t>
            </w:r>
            <w:r w:rsidRPr="008A2439">
              <w:rPr>
                <w:rFonts w:cs="Times New Roman"/>
              </w:rPr>
              <w:t>/BIOR</w:t>
            </w:r>
          </w:p>
        </w:tc>
        <w:tc>
          <w:tcPr>
            <w:tcW w:w="1672" w:type="dxa"/>
            <w:vMerge/>
            <w:vAlign w:val="center"/>
          </w:tcPr>
          <w:p w14:paraId="5A4B18AA" w14:textId="77777777" w:rsidR="00C748EE" w:rsidRPr="00A55CCB" w:rsidRDefault="00C748EE" w:rsidP="00C748EE">
            <w:pPr>
              <w:spacing w:after="0" w:line="240" w:lineRule="auto"/>
              <w:jc w:val="center"/>
              <w:rPr>
                <w:rFonts w:cs="Times New Roman"/>
              </w:rPr>
            </w:pPr>
          </w:p>
        </w:tc>
      </w:tr>
    </w:tbl>
    <w:p w14:paraId="69CCF330" w14:textId="77777777" w:rsidR="0044105C" w:rsidRDefault="0044105C" w:rsidP="0044105C">
      <w:pPr>
        <w:rPr>
          <w:i/>
        </w:rPr>
      </w:pPr>
    </w:p>
    <w:p w14:paraId="769A5A97" w14:textId="77777777" w:rsidR="0044105C" w:rsidRPr="0083013B" w:rsidRDefault="0044105C" w:rsidP="00C748EE">
      <w:pPr>
        <w:ind w:firstLine="720"/>
      </w:pPr>
      <w:r w:rsidRPr="005D27DF">
        <w:t xml:space="preserve">Datu </w:t>
      </w:r>
      <w:r w:rsidRPr="00EF5962">
        <w:t>vākšana tiek īstenota “Latvijas Nacionālā zivsaimniecības un akvakultūras datu vākšanas Darba plāna” (</w:t>
      </w:r>
      <w:r w:rsidRPr="00C748EE">
        <w:rPr>
          <w:color w:val="000000" w:themeColor="text1"/>
        </w:rPr>
        <w:t xml:space="preserve">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7A3E7B8E" w14:textId="435AD5AD" w:rsidR="0044105C" w:rsidRPr="00CC54B2" w:rsidRDefault="0044105C" w:rsidP="0044105C">
      <w:pPr>
        <w:rPr>
          <w:rFonts w:cs="Times New Roman"/>
        </w:rPr>
      </w:pPr>
      <w:r w:rsidRPr="00CC54B2">
        <w:rPr>
          <w:rFonts w:cs="Times New Roman"/>
          <w:i/>
          <w:u w:val="single"/>
        </w:rPr>
        <w:t>Metožu apraksts</w:t>
      </w:r>
      <w:r w:rsidR="00C748EE">
        <w:rPr>
          <w:rFonts w:cs="Times New Roman"/>
        </w:rPr>
        <w:t xml:space="preserve">: </w:t>
      </w:r>
    </w:p>
    <w:p w14:paraId="4A16F55D" w14:textId="77777777" w:rsidR="0044105C" w:rsidRDefault="0044105C" w:rsidP="0044105C">
      <w:r>
        <w:rPr>
          <w:rFonts w:cs="Times New Roman"/>
        </w:rPr>
        <w:t xml:space="preserve">Nārsta bara biomasa zivīm tiek novērtēta, veicot zivju krājumu analītisko novērtējumu. </w:t>
      </w:r>
      <w:r>
        <w:t>Monitoringa programma un m</w:t>
      </w:r>
      <w:r w:rsidRPr="00917CE5">
        <w:t xml:space="preserve">etodika aprakstīta </w:t>
      </w:r>
      <w:r>
        <w:t>4.3.1</w:t>
      </w:r>
      <w:r w:rsidRPr="00917CE5">
        <w:t xml:space="preserve">. apakšnodaļā.  </w:t>
      </w:r>
    </w:p>
    <w:p w14:paraId="598B978D" w14:textId="4CFE32CE"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sidR="00C748EE">
        <w:rPr>
          <w:rFonts w:cs="Times New Roman"/>
        </w:rPr>
        <w:t xml:space="preserve">jums </w:t>
      </w:r>
      <w:r>
        <w:rPr>
          <w:rFonts w:cs="Times New Roman"/>
        </w:rPr>
        <w:t>(</w:t>
      </w:r>
      <w:r w:rsidRPr="00093686">
        <w:rPr>
          <w:rFonts w:cs="Times New Roman"/>
        </w:rPr>
        <w:t>https://www.bior.lv/sites/default/files/inline-files/Precizitate_rezultati_2017.pdf</w:t>
      </w:r>
      <w:r>
        <w:rPr>
          <w:rFonts w:cs="Times New Roman"/>
        </w:rPr>
        <w:t xml:space="preserve">). </w:t>
      </w:r>
    </w:p>
    <w:p w14:paraId="5B41E9D7" w14:textId="77777777" w:rsidR="0044105C" w:rsidRPr="00C748EE" w:rsidRDefault="0044105C" w:rsidP="0044105C">
      <w:pPr>
        <w:rPr>
          <w:rFonts w:cs="Times New Roman"/>
          <w:iCs/>
        </w:rPr>
      </w:pPr>
      <w:r w:rsidRPr="003768D6">
        <w:rPr>
          <w:rFonts w:cs="Times New Roman"/>
          <w:i/>
          <w:color w:val="000000"/>
          <w:u w:val="single"/>
        </w:rPr>
        <w:t>Kvalitātes nodrošināšanas (KN) apraksts:</w:t>
      </w:r>
      <w:r w:rsidRPr="003768D6">
        <w:rPr>
          <w:rFonts w:cs="Times New Roman"/>
          <w:iCs/>
          <w:color w:val="000000"/>
          <w:u w:val="single"/>
        </w:rPr>
        <w:t xml:space="preserve"> </w:t>
      </w:r>
      <w:r w:rsidRPr="00C748EE">
        <w:rPr>
          <w:rFonts w:cs="Times New Roman"/>
          <w:iCs/>
          <w:color w:val="000000"/>
        </w:rPr>
        <w:t>Informācijas analīze attiecīgajās ICES darba grupās (WGBFAS, WGIAB) un padomdevēju komitejā (ACOM). Reizi 3-4 gados notiek padziļinātā krājumu novērtējuma sanāksmes (</w:t>
      </w:r>
      <w:r w:rsidRPr="00C748EE">
        <w:rPr>
          <w:rFonts w:cs="Times New Roman"/>
          <w:i/>
          <w:color w:val="000000"/>
        </w:rPr>
        <w:t>benchmark assessment</w:t>
      </w:r>
      <w:r w:rsidRPr="00C748EE">
        <w:rPr>
          <w:rFonts w:cs="Times New Roman"/>
          <w:iCs/>
          <w:color w:val="000000"/>
        </w:rPr>
        <w:t>), kuros tiek padziļināti pārbaudīti aprēķinos izmantotie dati un novērtējuma metodes.</w:t>
      </w:r>
    </w:p>
    <w:p w14:paraId="0AB4D359" w14:textId="77777777" w:rsidR="0044105C" w:rsidRPr="00C748E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C748EE">
        <w:rPr>
          <w:rFonts w:cs="Times New Roman"/>
          <w:color w:val="000000"/>
        </w:rPr>
        <w:t>:</w:t>
      </w:r>
      <w:r w:rsidRPr="00C748EE">
        <w:rPr>
          <w:rFonts w:cs="Times New Roman"/>
        </w:rPr>
        <w:t xml:space="preserve"> </w:t>
      </w:r>
      <w:r w:rsidRPr="00C748EE">
        <w:rPr>
          <w:rFonts w:cs="Times New Roman"/>
          <w:iCs/>
          <w:color w:val="000000"/>
        </w:rPr>
        <w:t>Informācijas analīze attiecīgajās ICES darba grupās (WGBFAS, WGBIFS) un padomdevēju komitejā (ACOM).</w:t>
      </w:r>
    </w:p>
    <w:p w14:paraId="561CA292" w14:textId="77777777" w:rsidR="0044105C" w:rsidRPr="00B94504" w:rsidRDefault="0044105C" w:rsidP="0044105C">
      <w:pPr>
        <w:rPr>
          <w:i/>
        </w:rPr>
      </w:pPr>
    </w:p>
    <w:p w14:paraId="23959F72" w14:textId="77777777" w:rsidR="0044105C" w:rsidRDefault="0044105C" w:rsidP="0044105C">
      <w:pPr>
        <w:pStyle w:val="Heading3"/>
      </w:pPr>
      <w:bookmarkStart w:id="163" w:name="_Toc84804609"/>
      <w:bookmarkStart w:id="164" w:name="_Toc57249837"/>
      <w:bookmarkStart w:id="165" w:name="_Toc57273107"/>
      <w:bookmarkStart w:id="166" w:name="_Toc57273189"/>
      <w:r>
        <w:t>4.3.3.</w:t>
      </w:r>
      <w:r w:rsidRPr="00513E25">
        <w:t xml:space="preserve"> mērķiem izmantoto sugu populāciju īpatņu sadalījums pēc vecuma un izmēra</w:t>
      </w:r>
      <w:bookmarkEnd w:id="163"/>
      <w:r>
        <w:t xml:space="preserve"> </w:t>
      </w:r>
    </w:p>
    <w:p w14:paraId="3E129B2D" w14:textId="77777777" w:rsidR="0044105C" w:rsidRDefault="0044105C" w:rsidP="0044105C">
      <w:pPr>
        <w:pStyle w:val="Heading3"/>
        <w:jc w:val="both"/>
      </w:pPr>
    </w:p>
    <w:p w14:paraId="6AD7E11D" w14:textId="279F24AC" w:rsidR="0044105C" w:rsidRPr="008D7DFE" w:rsidRDefault="0044105C" w:rsidP="00C748EE">
      <w:r w:rsidRPr="008D7DFE">
        <w:t>(GES komponente D3C3 – primārais kritērijs)</w:t>
      </w:r>
      <w:bookmarkEnd w:id="164"/>
      <w:bookmarkEnd w:id="165"/>
      <w:bookmarkEnd w:id="166"/>
    </w:p>
    <w:p w14:paraId="6B634C1C" w14:textId="160B671C" w:rsidR="00C748EE" w:rsidRDefault="00C748EE" w:rsidP="00C748EE">
      <w:pPr>
        <w:spacing w:after="0" w:line="240" w:lineRule="auto"/>
        <w:jc w:val="right"/>
      </w:pPr>
      <w:r>
        <w:t>31</w:t>
      </w:r>
      <w:r w:rsidRPr="006667E4">
        <w:t>.tabula</w:t>
      </w:r>
    </w:p>
    <w:p w14:paraId="5B6BC814" w14:textId="77777777" w:rsidR="00C748EE" w:rsidRDefault="00C748EE" w:rsidP="00C748EE">
      <w:pPr>
        <w:spacing w:after="0" w:line="240" w:lineRule="auto"/>
        <w:jc w:val="right"/>
      </w:pPr>
    </w:p>
    <w:p w14:paraId="76E41895" w14:textId="5F5E974D" w:rsidR="0044105C" w:rsidRDefault="00C748EE" w:rsidP="00C748EE">
      <w:pPr>
        <w:spacing w:after="0" w:line="240" w:lineRule="auto"/>
        <w:jc w:val="center"/>
        <w:rPr>
          <w:b/>
        </w:rPr>
      </w:pPr>
      <w:r w:rsidRPr="006667E4">
        <w:rPr>
          <w:b/>
        </w:rPr>
        <w:t>R</w:t>
      </w:r>
      <w:r>
        <w:rPr>
          <w:b/>
        </w:rPr>
        <w:t xml:space="preserve">ādītāja </w:t>
      </w:r>
      <w:r w:rsidRPr="006667E4">
        <w:rPr>
          <w:b/>
        </w:rPr>
        <w:t>raksturojums</w:t>
      </w:r>
    </w:p>
    <w:p w14:paraId="4ADF5C55" w14:textId="77777777" w:rsidR="00C748EE" w:rsidRPr="00C748EE" w:rsidRDefault="00C748EE" w:rsidP="00C748EE">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4198"/>
        <w:gridCol w:w="1530"/>
      </w:tblGrid>
      <w:tr w:rsidR="0044105C" w:rsidRPr="008E0319" w14:paraId="30DBCB1D" w14:textId="77777777" w:rsidTr="00C748EE">
        <w:tc>
          <w:tcPr>
            <w:tcW w:w="3027" w:type="dxa"/>
            <w:shd w:val="clear" w:color="auto" w:fill="D9D9D9" w:themeFill="background1" w:themeFillShade="D9"/>
            <w:vAlign w:val="center"/>
          </w:tcPr>
          <w:p w14:paraId="2790007F" w14:textId="77777777" w:rsidR="0044105C" w:rsidRPr="008E0319" w:rsidRDefault="0044105C" w:rsidP="00C748EE">
            <w:pPr>
              <w:spacing w:after="0" w:line="240" w:lineRule="auto"/>
              <w:jc w:val="center"/>
              <w:rPr>
                <w:rFonts w:cs="Times New Roman"/>
                <w:b/>
              </w:rPr>
            </w:pPr>
            <w:r>
              <w:rPr>
                <w:rFonts w:cs="Times New Roman"/>
                <w:b/>
              </w:rPr>
              <w:t>Tēma</w:t>
            </w:r>
          </w:p>
        </w:tc>
        <w:tc>
          <w:tcPr>
            <w:tcW w:w="4198" w:type="dxa"/>
            <w:shd w:val="clear" w:color="auto" w:fill="D9D9D9" w:themeFill="background1" w:themeFillShade="D9"/>
            <w:vAlign w:val="center"/>
          </w:tcPr>
          <w:p w14:paraId="5A6FBF0F" w14:textId="77777777" w:rsidR="0044105C" w:rsidRPr="008E0319" w:rsidRDefault="0044105C" w:rsidP="00C748EE">
            <w:pPr>
              <w:spacing w:after="0" w:line="240" w:lineRule="auto"/>
              <w:jc w:val="center"/>
              <w:rPr>
                <w:rFonts w:cs="Times New Roman"/>
                <w:b/>
              </w:rPr>
            </w:pPr>
            <w:r>
              <w:rPr>
                <w:rFonts w:cs="Times New Roman"/>
                <w:b/>
              </w:rPr>
              <w:t>Nosaukums</w:t>
            </w:r>
          </w:p>
        </w:tc>
        <w:tc>
          <w:tcPr>
            <w:tcW w:w="1530" w:type="dxa"/>
            <w:shd w:val="clear" w:color="auto" w:fill="D9D9D9" w:themeFill="background1" w:themeFillShade="D9"/>
            <w:vAlign w:val="center"/>
          </w:tcPr>
          <w:p w14:paraId="0C0181C3" w14:textId="77777777" w:rsidR="0044105C" w:rsidRPr="008E0319" w:rsidRDefault="0044105C" w:rsidP="00C748EE">
            <w:pPr>
              <w:spacing w:after="0" w:line="240" w:lineRule="auto"/>
              <w:jc w:val="center"/>
              <w:rPr>
                <w:rFonts w:cs="Times New Roman"/>
                <w:b/>
              </w:rPr>
            </w:pPr>
            <w:r w:rsidRPr="008E0319">
              <w:rPr>
                <w:rFonts w:cs="Times New Roman"/>
                <w:b/>
              </w:rPr>
              <w:t>Kods</w:t>
            </w:r>
          </w:p>
        </w:tc>
      </w:tr>
      <w:tr w:rsidR="00C748EE" w:rsidRPr="008E0319" w14:paraId="7B7A518D" w14:textId="77777777" w:rsidTr="00C748EE">
        <w:tc>
          <w:tcPr>
            <w:tcW w:w="3027" w:type="dxa"/>
            <w:shd w:val="clear" w:color="auto" w:fill="D9D9D9" w:themeFill="background1" w:themeFillShade="D9"/>
            <w:vAlign w:val="center"/>
          </w:tcPr>
          <w:p w14:paraId="7B0BF6FE" w14:textId="77777777" w:rsidR="00C748EE" w:rsidRPr="00717046" w:rsidRDefault="00C748EE" w:rsidP="00C748EE">
            <w:pPr>
              <w:spacing w:after="0" w:line="240" w:lineRule="auto"/>
              <w:jc w:val="center"/>
              <w:rPr>
                <w:rFonts w:cs="Times New Roman"/>
              </w:rPr>
            </w:pPr>
            <w:r w:rsidRPr="00717046">
              <w:rPr>
                <w:rFonts w:cs="Times New Roman"/>
              </w:rPr>
              <w:t>Atbildīgā kompetentā institūcija</w:t>
            </w:r>
          </w:p>
        </w:tc>
        <w:tc>
          <w:tcPr>
            <w:tcW w:w="4198" w:type="dxa"/>
            <w:vAlign w:val="center"/>
          </w:tcPr>
          <w:p w14:paraId="150F57DA" w14:textId="77777777" w:rsidR="00C748EE" w:rsidRPr="000B18F0" w:rsidRDefault="00C748EE" w:rsidP="00C748EE">
            <w:pPr>
              <w:spacing w:after="0" w:line="240" w:lineRule="auto"/>
              <w:jc w:val="center"/>
              <w:rPr>
                <w:rFonts w:cs="Times New Roman"/>
              </w:rPr>
            </w:pPr>
            <w:r w:rsidRPr="000B18F0">
              <w:rPr>
                <w:rFonts w:cs="Times New Roman"/>
              </w:rPr>
              <w:t>ICES/ZM</w:t>
            </w:r>
          </w:p>
        </w:tc>
        <w:tc>
          <w:tcPr>
            <w:tcW w:w="1530" w:type="dxa"/>
            <w:vMerge w:val="restart"/>
            <w:vAlign w:val="center"/>
          </w:tcPr>
          <w:p w14:paraId="08A9F721" w14:textId="0179E438" w:rsidR="00C748EE" w:rsidRPr="008E0319" w:rsidRDefault="00C748EE" w:rsidP="00C748EE">
            <w:pPr>
              <w:spacing w:after="0" w:line="240" w:lineRule="auto"/>
              <w:jc w:val="center"/>
              <w:rPr>
                <w:rFonts w:cs="Times New Roman"/>
                <w:b/>
              </w:rPr>
            </w:pPr>
            <w:r>
              <w:rPr>
                <w:rFonts w:cs="Times New Roman"/>
                <w:b/>
              </w:rPr>
              <w:t>-</w:t>
            </w:r>
          </w:p>
        </w:tc>
      </w:tr>
      <w:tr w:rsidR="00C748EE" w:rsidRPr="008E0319" w14:paraId="65ABF04F" w14:textId="77777777" w:rsidTr="00C748EE">
        <w:tc>
          <w:tcPr>
            <w:tcW w:w="3027" w:type="dxa"/>
            <w:shd w:val="clear" w:color="auto" w:fill="D9D9D9" w:themeFill="background1" w:themeFillShade="D9"/>
            <w:vAlign w:val="center"/>
          </w:tcPr>
          <w:p w14:paraId="1E9780A4" w14:textId="77777777" w:rsidR="00C748EE" w:rsidRPr="00717046" w:rsidRDefault="00C748EE" w:rsidP="00C748EE">
            <w:pPr>
              <w:spacing w:after="0" w:line="240" w:lineRule="auto"/>
              <w:jc w:val="center"/>
              <w:rPr>
                <w:rFonts w:cs="Times New Roman"/>
              </w:rPr>
            </w:pPr>
            <w:r>
              <w:rPr>
                <w:rFonts w:cs="Times New Roman"/>
              </w:rPr>
              <w:t>Atbildīgā organizācija</w:t>
            </w:r>
          </w:p>
        </w:tc>
        <w:tc>
          <w:tcPr>
            <w:tcW w:w="4198" w:type="dxa"/>
            <w:vAlign w:val="center"/>
          </w:tcPr>
          <w:p w14:paraId="352ED524" w14:textId="77777777" w:rsidR="00C748EE" w:rsidRPr="000B18F0" w:rsidRDefault="00C748EE" w:rsidP="00C748EE">
            <w:pPr>
              <w:spacing w:after="0" w:line="240" w:lineRule="auto"/>
              <w:jc w:val="center"/>
              <w:rPr>
                <w:rFonts w:cs="Times New Roman"/>
              </w:rPr>
            </w:pPr>
            <w:r w:rsidRPr="000B18F0">
              <w:rPr>
                <w:rFonts w:cs="Times New Roman"/>
              </w:rPr>
              <w:t>BIOR</w:t>
            </w:r>
          </w:p>
        </w:tc>
        <w:tc>
          <w:tcPr>
            <w:tcW w:w="1530" w:type="dxa"/>
            <w:vMerge/>
            <w:vAlign w:val="center"/>
          </w:tcPr>
          <w:p w14:paraId="60B39D71" w14:textId="77777777" w:rsidR="00C748EE" w:rsidRPr="008E0319" w:rsidRDefault="00C748EE" w:rsidP="00C748EE">
            <w:pPr>
              <w:spacing w:after="0" w:line="240" w:lineRule="auto"/>
              <w:jc w:val="center"/>
              <w:rPr>
                <w:rFonts w:cs="Times New Roman"/>
                <w:b/>
              </w:rPr>
            </w:pPr>
          </w:p>
        </w:tc>
      </w:tr>
      <w:tr w:rsidR="00C748EE" w:rsidRPr="00A55CCB" w14:paraId="54A2F5CD" w14:textId="77777777" w:rsidTr="00C748EE">
        <w:tc>
          <w:tcPr>
            <w:tcW w:w="3027" w:type="dxa"/>
            <w:shd w:val="clear" w:color="auto" w:fill="D9D9D9" w:themeFill="background1" w:themeFillShade="D9"/>
            <w:vAlign w:val="center"/>
          </w:tcPr>
          <w:p w14:paraId="102EF4FF" w14:textId="77777777" w:rsidR="00C748EE" w:rsidRPr="00A55CCB" w:rsidRDefault="00C748EE" w:rsidP="00C748EE">
            <w:pPr>
              <w:spacing w:after="0" w:line="240" w:lineRule="auto"/>
              <w:jc w:val="center"/>
              <w:rPr>
                <w:rFonts w:cs="Times New Roman"/>
              </w:rPr>
            </w:pPr>
            <w:r>
              <w:rPr>
                <w:rFonts w:cs="Times New Roman"/>
              </w:rPr>
              <w:t>Indikatori</w:t>
            </w:r>
          </w:p>
        </w:tc>
        <w:tc>
          <w:tcPr>
            <w:tcW w:w="4198" w:type="dxa"/>
            <w:vAlign w:val="center"/>
          </w:tcPr>
          <w:p w14:paraId="74799C7F" w14:textId="77777777" w:rsidR="00C748EE" w:rsidRPr="00C748EE" w:rsidRDefault="00C748EE" w:rsidP="00C748EE">
            <w:pPr>
              <w:spacing w:after="0" w:line="240" w:lineRule="auto"/>
              <w:jc w:val="center"/>
              <w:rPr>
                <w:rFonts w:cs="Times New Roman"/>
                <w:i/>
              </w:rPr>
            </w:pPr>
            <w:r w:rsidRPr="00C748EE">
              <w:rPr>
                <w:rFonts w:cs="Times New Roman"/>
                <w:i/>
              </w:rPr>
              <w:t>Proportion of large fish in the community</w:t>
            </w:r>
          </w:p>
        </w:tc>
        <w:tc>
          <w:tcPr>
            <w:tcW w:w="1530" w:type="dxa"/>
            <w:vMerge/>
            <w:vAlign w:val="center"/>
          </w:tcPr>
          <w:p w14:paraId="7875A760" w14:textId="77777777" w:rsidR="00C748EE" w:rsidRPr="00A55CCB" w:rsidRDefault="00C748EE" w:rsidP="00C748EE">
            <w:pPr>
              <w:spacing w:after="0" w:line="240" w:lineRule="auto"/>
              <w:jc w:val="center"/>
              <w:rPr>
                <w:rFonts w:cs="Times New Roman"/>
              </w:rPr>
            </w:pPr>
          </w:p>
        </w:tc>
      </w:tr>
      <w:tr w:rsidR="00C748EE" w:rsidRPr="00A55CCB" w14:paraId="0175B714" w14:textId="77777777" w:rsidTr="00C748EE">
        <w:tc>
          <w:tcPr>
            <w:tcW w:w="3027" w:type="dxa"/>
            <w:shd w:val="clear" w:color="auto" w:fill="D9D9D9" w:themeFill="background1" w:themeFillShade="D9"/>
            <w:vAlign w:val="center"/>
          </w:tcPr>
          <w:p w14:paraId="0ABC90EB"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198" w:type="dxa"/>
            <w:vAlign w:val="center"/>
          </w:tcPr>
          <w:p w14:paraId="7F1039DF" w14:textId="77777777" w:rsidR="00C748EE" w:rsidRPr="00C748EE" w:rsidRDefault="00C748EE" w:rsidP="00C748EE">
            <w:pPr>
              <w:spacing w:after="0" w:line="240" w:lineRule="auto"/>
              <w:jc w:val="center"/>
              <w:rPr>
                <w:rFonts w:cs="Times New Roman"/>
                <w:i/>
              </w:rPr>
            </w:pPr>
            <w:r w:rsidRPr="00C748EE">
              <w:rPr>
                <w:rFonts w:cs="Times New Roman"/>
                <w:i/>
              </w:rPr>
              <w:t>HELCOM Programme: Fish, Fisheries and Shellfish</w:t>
            </w:r>
          </w:p>
          <w:p w14:paraId="2C890A30" w14:textId="77777777" w:rsidR="00C748EE" w:rsidRPr="00C748EE" w:rsidRDefault="00C748EE" w:rsidP="00C748EE">
            <w:pPr>
              <w:spacing w:after="0" w:line="240" w:lineRule="auto"/>
              <w:jc w:val="center"/>
              <w:rPr>
                <w:rFonts w:cs="Times New Roman"/>
                <w:i/>
              </w:rPr>
            </w:pPr>
            <w:r w:rsidRPr="00C748EE">
              <w:rPr>
                <w:rFonts w:cs="Times New Roman"/>
                <w:i/>
              </w:rPr>
              <w:t>ICES Fisheries Resources Steering Group</w:t>
            </w:r>
          </w:p>
        </w:tc>
        <w:tc>
          <w:tcPr>
            <w:tcW w:w="1530" w:type="dxa"/>
            <w:vMerge/>
            <w:vAlign w:val="center"/>
          </w:tcPr>
          <w:p w14:paraId="205895C0" w14:textId="77777777" w:rsidR="00C748EE" w:rsidRPr="00A55CCB" w:rsidRDefault="00C748EE" w:rsidP="00C748EE">
            <w:pPr>
              <w:spacing w:after="0" w:line="240" w:lineRule="auto"/>
              <w:jc w:val="center"/>
              <w:rPr>
                <w:rFonts w:cs="Times New Roman"/>
              </w:rPr>
            </w:pPr>
          </w:p>
        </w:tc>
      </w:tr>
      <w:tr w:rsidR="00C748EE" w:rsidRPr="00A55CCB" w14:paraId="22EEE1D5" w14:textId="77777777" w:rsidTr="00C748EE">
        <w:tc>
          <w:tcPr>
            <w:tcW w:w="3027" w:type="dxa"/>
            <w:shd w:val="clear" w:color="auto" w:fill="D9D9D9" w:themeFill="background1" w:themeFillShade="D9"/>
            <w:vAlign w:val="center"/>
          </w:tcPr>
          <w:p w14:paraId="1BFD22F4"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198" w:type="dxa"/>
            <w:vAlign w:val="center"/>
          </w:tcPr>
          <w:p w14:paraId="5932B651" w14:textId="77777777" w:rsidR="00C748EE" w:rsidRPr="00C748EE" w:rsidRDefault="00C748EE" w:rsidP="00C748EE">
            <w:pPr>
              <w:spacing w:after="0" w:line="240" w:lineRule="auto"/>
              <w:jc w:val="center"/>
              <w:rPr>
                <w:rFonts w:cs="Times New Roman"/>
                <w:i/>
              </w:rPr>
            </w:pPr>
            <w:r w:rsidRPr="00C748EE">
              <w:rPr>
                <w:rFonts w:cs="Times New Roman"/>
                <w:i/>
              </w:rPr>
              <w:t>HELCOM Sub-programme: Fish - Offshore fish</w:t>
            </w:r>
          </w:p>
          <w:p w14:paraId="0989384E" w14:textId="77777777" w:rsidR="00C748EE" w:rsidRPr="00C748EE" w:rsidRDefault="00C748EE" w:rsidP="00C748EE">
            <w:pPr>
              <w:spacing w:after="0" w:line="240" w:lineRule="auto"/>
              <w:jc w:val="center"/>
              <w:rPr>
                <w:rFonts w:cs="Times New Roman"/>
                <w:i/>
              </w:rPr>
            </w:pPr>
            <w:r w:rsidRPr="00C748EE">
              <w:rPr>
                <w:rFonts w:cs="Times New Roman"/>
                <w:i/>
              </w:rPr>
              <w:t>ICES Baltic Fisheries Assessment Working Group (WGBFAS)</w:t>
            </w:r>
          </w:p>
        </w:tc>
        <w:tc>
          <w:tcPr>
            <w:tcW w:w="1530" w:type="dxa"/>
            <w:vMerge/>
            <w:vAlign w:val="center"/>
          </w:tcPr>
          <w:p w14:paraId="7041AF4C" w14:textId="77777777" w:rsidR="00C748EE" w:rsidRPr="00A55CCB" w:rsidRDefault="00C748EE" w:rsidP="00C748EE">
            <w:pPr>
              <w:spacing w:after="0" w:line="240" w:lineRule="auto"/>
              <w:jc w:val="center"/>
              <w:rPr>
                <w:rFonts w:cs="Times New Roman"/>
              </w:rPr>
            </w:pPr>
          </w:p>
        </w:tc>
      </w:tr>
      <w:tr w:rsidR="00C748EE" w:rsidRPr="00A55CCB" w14:paraId="501A3F65" w14:textId="77777777" w:rsidTr="00C748EE">
        <w:tc>
          <w:tcPr>
            <w:tcW w:w="3027" w:type="dxa"/>
            <w:shd w:val="clear" w:color="auto" w:fill="D9D9D9" w:themeFill="background1" w:themeFillShade="D9"/>
            <w:vAlign w:val="center"/>
          </w:tcPr>
          <w:p w14:paraId="415A7F85" w14:textId="77777777" w:rsidR="00C748EE" w:rsidRPr="00A55CCB" w:rsidRDefault="00C748EE" w:rsidP="00C748EE">
            <w:pPr>
              <w:spacing w:after="0" w:line="240" w:lineRule="auto"/>
              <w:jc w:val="center"/>
              <w:rPr>
                <w:rFonts w:cs="Times New Roman"/>
              </w:rPr>
            </w:pPr>
            <w:r w:rsidRPr="00A55CCB">
              <w:rPr>
                <w:rFonts w:cs="Times New Roman"/>
              </w:rPr>
              <w:t>Datu turētājs</w:t>
            </w:r>
          </w:p>
        </w:tc>
        <w:tc>
          <w:tcPr>
            <w:tcW w:w="4198" w:type="dxa"/>
            <w:vAlign w:val="center"/>
          </w:tcPr>
          <w:p w14:paraId="47DAF4AC" w14:textId="77777777" w:rsidR="00C748EE" w:rsidRPr="00A55CCB" w:rsidRDefault="00C748EE" w:rsidP="00C748EE">
            <w:pPr>
              <w:spacing w:after="0" w:line="240" w:lineRule="auto"/>
              <w:jc w:val="center"/>
              <w:rPr>
                <w:rFonts w:cs="Times New Roman"/>
              </w:rPr>
            </w:pPr>
            <w:r>
              <w:rPr>
                <w:rFonts w:cs="Times New Roman"/>
              </w:rPr>
              <w:t>ICES/BIOR</w:t>
            </w:r>
          </w:p>
        </w:tc>
        <w:tc>
          <w:tcPr>
            <w:tcW w:w="1530" w:type="dxa"/>
            <w:vMerge/>
            <w:vAlign w:val="center"/>
          </w:tcPr>
          <w:p w14:paraId="35E93EC8" w14:textId="77777777" w:rsidR="00C748EE" w:rsidRPr="00A55CCB" w:rsidRDefault="00C748EE" w:rsidP="00C748EE">
            <w:pPr>
              <w:spacing w:after="0" w:line="240" w:lineRule="auto"/>
              <w:jc w:val="center"/>
              <w:rPr>
                <w:rFonts w:cs="Times New Roman"/>
              </w:rPr>
            </w:pPr>
          </w:p>
        </w:tc>
      </w:tr>
      <w:tr w:rsidR="00C748EE" w:rsidRPr="00A55CCB" w14:paraId="042068E9" w14:textId="77777777" w:rsidTr="00C748EE">
        <w:tc>
          <w:tcPr>
            <w:tcW w:w="3027" w:type="dxa"/>
            <w:shd w:val="clear" w:color="auto" w:fill="D9D9D9" w:themeFill="background1" w:themeFillShade="D9"/>
            <w:vAlign w:val="center"/>
          </w:tcPr>
          <w:p w14:paraId="19FEDD23" w14:textId="6E1BDABF" w:rsidR="00C748EE" w:rsidRPr="00A55CCB" w:rsidRDefault="000B18F0" w:rsidP="000B18F0">
            <w:pPr>
              <w:spacing w:after="0" w:line="240" w:lineRule="auto"/>
              <w:jc w:val="center"/>
              <w:rPr>
                <w:rFonts w:cs="Times New Roman"/>
              </w:rPr>
            </w:pPr>
            <w:r>
              <w:rPr>
                <w:rFonts w:cs="Times New Roman"/>
              </w:rPr>
              <w:t>Datu pieejamība</w:t>
            </w:r>
          </w:p>
        </w:tc>
        <w:tc>
          <w:tcPr>
            <w:tcW w:w="4198" w:type="dxa"/>
            <w:vAlign w:val="center"/>
          </w:tcPr>
          <w:p w14:paraId="61763A37" w14:textId="77777777" w:rsidR="00C748EE" w:rsidRDefault="00C748EE" w:rsidP="00C748EE">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0FA43A28" w14:textId="77777777" w:rsidR="00C748EE" w:rsidRDefault="00C748EE" w:rsidP="00C748EE">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2A57D2C5" w14:textId="77777777" w:rsidR="00C748EE" w:rsidRDefault="00C748EE" w:rsidP="00C748EE">
            <w:pPr>
              <w:spacing w:after="0" w:line="240" w:lineRule="auto"/>
              <w:jc w:val="center"/>
              <w:rPr>
                <w:rFonts w:cs="Times New Roman"/>
              </w:rPr>
            </w:pPr>
            <w:r>
              <w:rPr>
                <w:rFonts w:cs="Times New Roman"/>
              </w:rPr>
              <w:t>INTERCATCH</w:t>
            </w:r>
            <w:r w:rsidRPr="008A2439">
              <w:rPr>
                <w:rFonts w:cs="Times New Roman"/>
              </w:rPr>
              <w:t>/BIOR</w:t>
            </w:r>
          </w:p>
        </w:tc>
        <w:tc>
          <w:tcPr>
            <w:tcW w:w="1530" w:type="dxa"/>
            <w:vMerge/>
            <w:vAlign w:val="center"/>
          </w:tcPr>
          <w:p w14:paraId="063D98ED" w14:textId="77777777" w:rsidR="00C748EE" w:rsidRPr="00A55CCB" w:rsidRDefault="00C748EE" w:rsidP="00C748EE">
            <w:pPr>
              <w:spacing w:after="0" w:line="240" w:lineRule="auto"/>
              <w:jc w:val="center"/>
              <w:rPr>
                <w:rFonts w:cs="Times New Roman"/>
              </w:rPr>
            </w:pPr>
          </w:p>
        </w:tc>
      </w:tr>
    </w:tbl>
    <w:p w14:paraId="6A655795" w14:textId="77777777" w:rsidR="0044105C" w:rsidRPr="00B94504" w:rsidRDefault="0044105C" w:rsidP="0044105C">
      <w:pPr>
        <w:rPr>
          <w:i/>
        </w:rPr>
      </w:pPr>
    </w:p>
    <w:p w14:paraId="769B5F6C" w14:textId="2EFD6FC2" w:rsidR="0044105C" w:rsidRPr="0083013B" w:rsidRDefault="0044105C" w:rsidP="00C748EE">
      <w:pPr>
        <w:ind w:firstLine="720"/>
      </w:pPr>
      <w:r w:rsidRPr="005D27DF">
        <w:t xml:space="preserve">Datu </w:t>
      </w:r>
      <w:r w:rsidRPr="00EF5962">
        <w:t>vākšana tiek īstenota “Latvijas Nacionālā zivsaimniecības un akvakultūras datu vākšanas Darba plāna</w:t>
      </w:r>
      <w:r w:rsidRPr="00C748EE">
        <w:rPr>
          <w:color w:val="000000" w:themeColor="text1"/>
        </w:rPr>
        <w:t>” (https://datacollection.jrc.ec.europa.eu/wp/2020</w:t>
      </w:r>
      <w:r w:rsidRPr="00EF5962">
        <w:t xml:space="preserve">), 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41A8AADF" w14:textId="77777777" w:rsidR="0044105C" w:rsidRDefault="0044105C" w:rsidP="00C748EE">
      <w:pPr>
        <w:ind w:firstLine="720"/>
      </w:pPr>
      <w:r w:rsidRPr="00B32190">
        <w:rPr>
          <w:rFonts w:cs="Times New Roman"/>
          <w:i/>
          <w:u w:val="single"/>
        </w:rPr>
        <w:t>Metožu apraksts</w:t>
      </w:r>
      <w:r w:rsidRPr="00B32190">
        <w:rPr>
          <w:rFonts w:cs="Times New Roman"/>
        </w:rPr>
        <w:t>: Komerciāliem mērķiem izmantoto sugu populāciju īpatņu sadalījums pēc vecuma un izmēra</w:t>
      </w:r>
      <w:r>
        <w:rPr>
          <w:rFonts w:cs="Times New Roman"/>
        </w:rPr>
        <w:t xml:space="preserve">, kā arī lielo zivju proporcija zivju sabiedrībā tiek novērtēta, veicot zivju krājumu analītisko novērtējumu un ievācot bioloģisko informāciju komerciālajā un pētnieciskajā zvejā. </w:t>
      </w:r>
      <w:r>
        <w:t>Monitoringa programma un m</w:t>
      </w:r>
      <w:r w:rsidRPr="00917CE5">
        <w:t xml:space="preserve">etodika aprakstīta </w:t>
      </w:r>
      <w:r w:rsidRPr="000B18F0">
        <w:t>4.3.1. apakšnodaļā.</w:t>
      </w:r>
      <w:r w:rsidRPr="00917CE5">
        <w:t xml:space="preserve">  </w:t>
      </w:r>
    </w:p>
    <w:p w14:paraId="7EAFF191" w14:textId="77777777" w:rsidR="0044105C" w:rsidRDefault="0044105C" w:rsidP="0044105C"/>
    <w:p w14:paraId="4BA1673D" w14:textId="2D053251"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sidR="00C748EE">
        <w:rPr>
          <w:rFonts w:cs="Times New Roman"/>
        </w:rPr>
        <w:t xml:space="preserve">jums </w:t>
      </w:r>
      <w:r>
        <w:rPr>
          <w:rFonts w:cs="Times New Roman"/>
        </w:rPr>
        <w:t>(</w:t>
      </w:r>
      <w:r w:rsidRPr="00093686">
        <w:rPr>
          <w:rFonts w:cs="Times New Roman"/>
        </w:rPr>
        <w:t>https://www.bior.lv/sites/default/files/inline-files/Precizitate_rezultati_2017.pdf</w:t>
      </w:r>
      <w:r>
        <w:rPr>
          <w:rFonts w:cs="Times New Roman"/>
        </w:rPr>
        <w:t xml:space="preserve">). </w:t>
      </w:r>
    </w:p>
    <w:p w14:paraId="0A027404" w14:textId="77777777" w:rsidR="0044105C" w:rsidRPr="00C748EE" w:rsidRDefault="0044105C" w:rsidP="0044105C">
      <w:pPr>
        <w:rPr>
          <w:rFonts w:cs="Times New Roman"/>
          <w:iCs/>
        </w:rPr>
      </w:pPr>
      <w:r w:rsidRPr="003768D6">
        <w:rPr>
          <w:rFonts w:cs="Times New Roman"/>
          <w:i/>
          <w:color w:val="000000"/>
          <w:u w:val="single"/>
        </w:rPr>
        <w:t>Kvalitātes nodrošināšanas (KN) apraksts</w:t>
      </w:r>
      <w:r w:rsidRPr="00C748EE">
        <w:rPr>
          <w:rFonts w:cs="Times New Roman"/>
          <w:i/>
          <w:color w:val="000000"/>
        </w:rPr>
        <w:t>:</w:t>
      </w:r>
      <w:r w:rsidRPr="00C748EE">
        <w:rPr>
          <w:rFonts w:cs="Times New Roman"/>
          <w:iCs/>
          <w:color w:val="000000"/>
        </w:rPr>
        <w:t xml:space="preserve"> Informācijas analīze attiecīgajās ICES darba grupās (WGBFAS, WGIAB) un padomdevēju komitejā (ACOM). Reizi 3-4 gados notiek padziļinātā krājumu novērtējuma sanāksmes (</w:t>
      </w:r>
      <w:r w:rsidRPr="00C748EE">
        <w:rPr>
          <w:rFonts w:cs="Times New Roman"/>
          <w:i/>
          <w:color w:val="000000"/>
        </w:rPr>
        <w:t>benchmark assessment</w:t>
      </w:r>
      <w:r w:rsidRPr="00C748EE">
        <w:rPr>
          <w:rFonts w:cs="Times New Roman"/>
          <w:iCs/>
          <w:color w:val="000000"/>
        </w:rPr>
        <w:t>), kuros tiek padziļināti pārbaudīti aprēķinos izmantotie dati un novērtējuma metodes.</w:t>
      </w:r>
    </w:p>
    <w:p w14:paraId="1B2983AA" w14:textId="77777777" w:rsidR="0044105C" w:rsidRPr="00C748E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C748EE">
        <w:rPr>
          <w:rFonts w:cs="Times New Roman"/>
          <w:color w:val="000000"/>
        </w:rPr>
        <w:t>:</w:t>
      </w:r>
      <w:r w:rsidRPr="00C748EE">
        <w:rPr>
          <w:rFonts w:cs="Times New Roman"/>
        </w:rPr>
        <w:t xml:space="preserve"> </w:t>
      </w:r>
      <w:r w:rsidRPr="00C748EE">
        <w:rPr>
          <w:rFonts w:cs="Times New Roman"/>
          <w:iCs/>
          <w:color w:val="000000"/>
        </w:rPr>
        <w:t>Informācijas analīze attiecīgajās ICES darba grupās (WGBFAS, WGBIFS) un padomdevēju komitejā (ACOM).</w:t>
      </w:r>
    </w:p>
    <w:p w14:paraId="22ACCBCE" w14:textId="77777777" w:rsidR="0044105C" w:rsidRDefault="0044105C" w:rsidP="0044105C"/>
    <w:p w14:paraId="576B9540" w14:textId="74767C7C" w:rsidR="0044105C" w:rsidRDefault="0044105C" w:rsidP="0098439A">
      <w:pPr>
        <w:pStyle w:val="Heading2"/>
      </w:pPr>
      <w:bookmarkStart w:id="167" w:name="_Toc57249838"/>
      <w:bookmarkStart w:id="168" w:name="_Toc57273108"/>
      <w:bookmarkStart w:id="169" w:name="_Toc57273190"/>
      <w:bookmarkStart w:id="170" w:name="_Toc84804610"/>
      <w:r>
        <w:t>4.4.</w:t>
      </w:r>
      <w:r w:rsidRPr="00811F6A">
        <w:t xml:space="preserve"> </w:t>
      </w:r>
      <w:r w:rsidRPr="00E072E7">
        <w:t>Raksturlielums D4</w:t>
      </w:r>
      <w:r>
        <w:t xml:space="preserve">: </w:t>
      </w:r>
      <w:r w:rsidRPr="00E072E7">
        <w:t>Visi zināmie jūras dzīvo organismu barības ķēžu elementi pastāv normālā daudzumā un daudzveidībā, un tādā līmenī, kas nodrošina sugu ilgtermiņa pārpilnību un to pilnīgas reproduktīvās spējas saglabāšanu</w:t>
      </w:r>
      <w:bookmarkEnd w:id="167"/>
      <w:bookmarkEnd w:id="168"/>
      <w:bookmarkEnd w:id="169"/>
      <w:bookmarkEnd w:id="170"/>
    </w:p>
    <w:p w14:paraId="0066FDA6" w14:textId="77777777" w:rsidR="0098439A" w:rsidRDefault="0098439A" w:rsidP="0098439A">
      <w:pPr>
        <w:spacing w:after="0" w:line="240" w:lineRule="auto"/>
        <w:jc w:val="right"/>
      </w:pPr>
    </w:p>
    <w:p w14:paraId="6477969A" w14:textId="759BA9B4" w:rsidR="0098439A" w:rsidRDefault="0098439A" w:rsidP="0098439A">
      <w:pPr>
        <w:spacing w:after="0" w:line="240" w:lineRule="auto"/>
        <w:jc w:val="right"/>
      </w:pPr>
      <w:r>
        <w:t>32</w:t>
      </w:r>
      <w:r w:rsidRPr="006667E4">
        <w:t>.tabula</w:t>
      </w:r>
    </w:p>
    <w:p w14:paraId="5AD98AA7" w14:textId="77777777" w:rsidR="0098439A" w:rsidRDefault="0098439A" w:rsidP="0098439A">
      <w:pPr>
        <w:spacing w:after="0" w:line="240" w:lineRule="auto"/>
        <w:jc w:val="right"/>
      </w:pPr>
    </w:p>
    <w:p w14:paraId="55499FF3" w14:textId="30C46C88" w:rsidR="0044105C" w:rsidRDefault="0098439A" w:rsidP="0098439A">
      <w:pPr>
        <w:spacing w:after="0" w:line="240" w:lineRule="auto"/>
        <w:jc w:val="center"/>
        <w:rPr>
          <w:b/>
        </w:rPr>
      </w:pPr>
      <w:r>
        <w:rPr>
          <w:b/>
        </w:rPr>
        <w:t xml:space="preserve">Raksturlieluma </w:t>
      </w:r>
      <w:r w:rsidRPr="006667E4">
        <w:rPr>
          <w:b/>
        </w:rPr>
        <w:t>raksturojums</w:t>
      </w:r>
    </w:p>
    <w:p w14:paraId="26ADC8D3" w14:textId="77777777" w:rsidR="0098439A" w:rsidRPr="0098439A" w:rsidRDefault="0098439A" w:rsidP="0098439A">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308"/>
        <w:gridCol w:w="2419"/>
      </w:tblGrid>
      <w:tr w:rsidR="0044105C" w:rsidRPr="008E0319" w14:paraId="1BC777BE"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A161B" w14:textId="77777777" w:rsidR="0044105C" w:rsidRPr="008E0319" w:rsidRDefault="0044105C" w:rsidP="0098439A">
            <w:pPr>
              <w:spacing w:after="0"/>
              <w:jc w:val="center"/>
              <w:rPr>
                <w:rFonts w:cs="Times New Roman"/>
                <w:b/>
              </w:rPr>
            </w:pPr>
          </w:p>
        </w:tc>
        <w:tc>
          <w:tcPr>
            <w:tcW w:w="3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7EC1B5" w14:textId="77777777" w:rsidR="0044105C" w:rsidRPr="008E0319" w:rsidRDefault="0044105C" w:rsidP="0098439A">
            <w:pPr>
              <w:spacing w:after="0"/>
              <w:jc w:val="center"/>
              <w:rPr>
                <w:rFonts w:cs="Times New Roman"/>
                <w:b/>
              </w:rPr>
            </w:pPr>
            <w:r w:rsidRPr="008E0319">
              <w:rPr>
                <w:rFonts w:cs="Times New Roman"/>
                <w:b/>
              </w:rPr>
              <w:t>Apraksts</w:t>
            </w:r>
          </w:p>
        </w:tc>
        <w:tc>
          <w:tcPr>
            <w:tcW w:w="2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A038F" w14:textId="77777777" w:rsidR="0044105C" w:rsidRPr="008E0319" w:rsidRDefault="0044105C" w:rsidP="0098439A">
            <w:pPr>
              <w:spacing w:after="0"/>
              <w:jc w:val="center"/>
              <w:rPr>
                <w:rFonts w:cs="Times New Roman"/>
                <w:b/>
              </w:rPr>
            </w:pPr>
            <w:r w:rsidRPr="008E0319">
              <w:rPr>
                <w:rFonts w:cs="Times New Roman"/>
                <w:b/>
              </w:rPr>
              <w:t>Kods</w:t>
            </w:r>
          </w:p>
        </w:tc>
      </w:tr>
      <w:tr w:rsidR="0044105C" w:rsidRPr="00A55CCB" w14:paraId="52B41D90"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971FD" w14:textId="77777777" w:rsidR="0044105C" w:rsidRPr="0098439A" w:rsidRDefault="0044105C" w:rsidP="0098439A">
            <w:pPr>
              <w:spacing w:after="0"/>
              <w:jc w:val="center"/>
              <w:rPr>
                <w:rFonts w:cs="Times New Roman"/>
              </w:rPr>
            </w:pPr>
            <w:r w:rsidRPr="0098439A">
              <w:rPr>
                <w:rFonts w:cs="Times New Roman"/>
              </w:rPr>
              <w:t>Mērķis</w:t>
            </w:r>
          </w:p>
        </w:tc>
        <w:tc>
          <w:tcPr>
            <w:tcW w:w="3308" w:type="dxa"/>
            <w:tcBorders>
              <w:top w:val="single" w:sz="4" w:space="0" w:color="auto"/>
              <w:left w:val="single" w:sz="4" w:space="0" w:color="auto"/>
              <w:bottom w:val="single" w:sz="4" w:space="0" w:color="auto"/>
              <w:right w:val="single" w:sz="4" w:space="0" w:color="auto"/>
            </w:tcBorders>
            <w:vAlign w:val="center"/>
          </w:tcPr>
          <w:p w14:paraId="72A6D910" w14:textId="77777777" w:rsidR="0044105C" w:rsidRPr="0098439A" w:rsidRDefault="0044105C" w:rsidP="0098439A">
            <w:pPr>
              <w:spacing w:after="0"/>
              <w:jc w:val="center"/>
              <w:rPr>
                <w:rFonts w:cs="Times New Roman"/>
              </w:rPr>
            </w:pPr>
            <w:r w:rsidRPr="0098439A">
              <w:rPr>
                <w:rFonts w:cs="Times New Roman"/>
              </w:rPr>
              <w:t>Stāvokļa/slodzes raksturošana</w:t>
            </w:r>
          </w:p>
        </w:tc>
        <w:tc>
          <w:tcPr>
            <w:tcW w:w="2419" w:type="dxa"/>
            <w:tcBorders>
              <w:top w:val="single" w:sz="4" w:space="0" w:color="auto"/>
              <w:left w:val="single" w:sz="4" w:space="0" w:color="auto"/>
              <w:bottom w:val="single" w:sz="4" w:space="0" w:color="auto"/>
              <w:right w:val="single" w:sz="4" w:space="0" w:color="auto"/>
            </w:tcBorders>
            <w:vAlign w:val="center"/>
          </w:tcPr>
          <w:p w14:paraId="05E23912" w14:textId="13727144" w:rsidR="0044105C" w:rsidRPr="0098439A" w:rsidRDefault="0098439A" w:rsidP="0098439A">
            <w:pPr>
              <w:spacing w:after="0"/>
              <w:jc w:val="center"/>
              <w:rPr>
                <w:rFonts w:cs="Times New Roman"/>
              </w:rPr>
            </w:pPr>
            <w:r>
              <w:rPr>
                <w:rFonts w:cs="Times New Roman"/>
              </w:rPr>
              <w:t>-</w:t>
            </w:r>
          </w:p>
        </w:tc>
      </w:tr>
      <w:tr w:rsidR="0098439A" w:rsidRPr="00A55CCB" w14:paraId="40199382" w14:textId="77777777" w:rsidTr="0098439A">
        <w:tc>
          <w:tcPr>
            <w:tcW w:w="302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2DEF5BA" w14:textId="77777777" w:rsidR="0098439A" w:rsidRPr="0098439A" w:rsidRDefault="0098439A" w:rsidP="0098439A">
            <w:pPr>
              <w:spacing w:after="0"/>
              <w:jc w:val="center"/>
              <w:rPr>
                <w:rFonts w:cs="Times New Roman"/>
              </w:rPr>
            </w:pPr>
            <w:r w:rsidRPr="0098439A">
              <w:rPr>
                <w:rFonts w:cs="Times New Roman"/>
              </w:rPr>
              <w:t>Jūras reģions</w:t>
            </w:r>
          </w:p>
        </w:tc>
        <w:tc>
          <w:tcPr>
            <w:tcW w:w="3308" w:type="dxa"/>
            <w:tcBorders>
              <w:top w:val="single" w:sz="4" w:space="0" w:color="auto"/>
              <w:left w:val="single" w:sz="4" w:space="0" w:color="auto"/>
              <w:bottom w:val="single" w:sz="4" w:space="0" w:color="auto"/>
              <w:right w:val="single" w:sz="4" w:space="0" w:color="auto"/>
            </w:tcBorders>
            <w:vAlign w:val="center"/>
          </w:tcPr>
          <w:p w14:paraId="1E85C74D" w14:textId="77777777" w:rsidR="0098439A" w:rsidRPr="0098439A" w:rsidRDefault="0098439A" w:rsidP="0098439A">
            <w:pPr>
              <w:spacing w:after="0"/>
              <w:jc w:val="center"/>
              <w:rPr>
                <w:rFonts w:cs="Times New Roman"/>
              </w:rPr>
            </w:pPr>
            <w:r w:rsidRPr="0098439A">
              <w:rPr>
                <w:rFonts w:cs="Times New Roman"/>
              </w:rPr>
              <w:t>Rīgas līcis</w:t>
            </w:r>
          </w:p>
        </w:tc>
        <w:tc>
          <w:tcPr>
            <w:tcW w:w="2419" w:type="dxa"/>
            <w:tcBorders>
              <w:top w:val="single" w:sz="4" w:space="0" w:color="auto"/>
              <w:left w:val="single" w:sz="4" w:space="0" w:color="auto"/>
              <w:bottom w:val="single" w:sz="4" w:space="0" w:color="auto"/>
              <w:right w:val="single" w:sz="4" w:space="0" w:color="auto"/>
            </w:tcBorders>
            <w:vAlign w:val="center"/>
          </w:tcPr>
          <w:p w14:paraId="0D3B8993" w14:textId="77777777" w:rsidR="0098439A" w:rsidRPr="0098439A" w:rsidRDefault="0098439A" w:rsidP="0098439A">
            <w:pPr>
              <w:spacing w:after="0"/>
              <w:jc w:val="center"/>
              <w:rPr>
                <w:rFonts w:cs="Times New Roman"/>
              </w:rPr>
            </w:pPr>
            <w:r w:rsidRPr="0098439A">
              <w:rPr>
                <w:rFonts w:cs="Times New Roman"/>
              </w:rPr>
              <w:t>BAL-LV-AA-009</w:t>
            </w:r>
          </w:p>
        </w:tc>
      </w:tr>
      <w:tr w:rsidR="0098439A" w:rsidRPr="00A55CCB" w14:paraId="04D5A712" w14:textId="77777777" w:rsidTr="0098439A">
        <w:tc>
          <w:tcPr>
            <w:tcW w:w="30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3CCA87" w14:textId="77777777" w:rsidR="0098439A" w:rsidRPr="0098439A" w:rsidRDefault="0098439A" w:rsidP="0098439A">
            <w:pPr>
              <w:spacing w:after="0"/>
              <w:jc w:val="center"/>
              <w:rPr>
                <w:rFonts w:cs="Times New Roman"/>
              </w:rPr>
            </w:pPr>
          </w:p>
        </w:tc>
        <w:tc>
          <w:tcPr>
            <w:tcW w:w="3308" w:type="dxa"/>
            <w:tcBorders>
              <w:top w:val="single" w:sz="4" w:space="0" w:color="auto"/>
              <w:left w:val="single" w:sz="4" w:space="0" w:color="auto"/>
              <w:bottom w:val="single" w:sz="4" w:space="0" w:color="auto"/>
              <w:right w:val="single" w:sz="4" w:space="0" w:color="auto"/>
            </w:tcBorders>
            <w:vAlign w:val="center"/>
          </w:tcPr>
          <w:p w14:paraId="273270E4" w14:textId="77777777" w:rsidR="0098439A" w:rsidRPr="0098439A" w:rsidRDefault="0098439A" w:rsidP="0098439A">
            <w:pPr>
              <w:spacing w:after="0"/>
              <w:jc w:val="center"/>
              <w:rPr>
                <w:rFonts w:cs="Times New Roman"/>
              </w:rPr>
            </w:pPr>
            <w:r w:rsidRPr="0098439A">
              <w:rPr>
                <w:rFonts w:cs="Times New Roman"/>
              </w:rPr>
              <w:t>Baltijas jūra</w:t>
            </w:r>
          </w:p>
        </w:tc>
        <w:tc>
          <w:tcPr>
            <w:tcW w:w="2419" w:type="dxa"/>
            <w:tcBorders>
              <w:top w:val="single" w:sz="4" w:space="0" w:color="auto"/>
              <w:left w:val="single" w:sz="4" w:space="0" w:color="auto"/>
              <w:bottom w:val="single" w:sz="4" w:space="0" w:color="auto"/>
              <w:right w:val="single" w:sz="4" w:space="0" w:color="auto"/>
            </w:tcBorders>
            <w:vAlign w:val="center"/>
          </w:tcPr>
          <w:p w14:paraId="5521981E" w14:textId="77777777" w:rsidR="0098439A" w:rsidRPr="0098439A" w:rsidRDefault="0098439A" w:rsidP="0098439A">
            <w:pPr>
              <w:spacing w:after="0"/>
              <w:jc w:val="center"/>
              <w:rPr>
                <w:rFonts w:cs="Times New Roman"/>
              </w:rPr>
            </w:pPr>
            <w:r w:rsidRPr="0098439A">
              <w:rPr>
                <w:rFonts w:cs="Times New Roman"/>
              </w:rPr>
              <w:t>BAL-LV-AA-007</w:t>
            </w:r>
          </w:p>
        </w:tc>
      </w:tr>
      <w:tr w:rsidR="0044105C" w:rsidRPr="00A55CCB" w14:paraId="654637F5"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70DCC" w14:textId="77777777" w:rsidR="0044105C" w:rsidRPr="0098439A" w:rsidRDefault="0044105C" w:rsidP="0098439A">
            <w:pPr>
              <w:spacing w:after="0"/>
              <w:jc w:val="center"/>
              <w:rPr>
                <w:rFonts w:cs="Times New Roman"/>
              </w:rPr>
            </w:pPr>
            <w:r w:rsidRPr="0098439A">
              <w:rPr>
                <w:rFonts w:cs="Times New Roman"/>
              </w:rPr>
              <w:t>Vides mērķis</w:t>
            </w:r>
          </w:p>
        </w:tc>
        <w:tc>
          <w:tcPr>
            <w:tcW w:w="3308" w:type="dxa"/>
            <w:tcBorders>
              <w:top w:val="single" w:sz="4" w:space="0" w:color="auto"/>
              <w:left w:val="single" w:sz="4" w:space="0" w:color="auto"/>
              <w:bottom w:val="single" w:sz="4" w:space="0" w:color="auto"/>
              <w:right w:val="single" w:sz="4" w:space="0" w:color="auto"/>
            </w:tcBorders>
            <w:vAlign w:val="center"/>
          </w:tcPr>
          <w:p w14:paraId="5958FDAF" w14:textId="77777777" w:rsidR="0044105C" w:rsidRPr="0098439A" w:rsidRDefault="0044105C" w:rsidP="0098439A">
            <w:pPr>
              <w:spacing w:after="0"/>
              <w:jc w:val="center"/>
              <w:rPr>
                <w:rFonts w:cs="Times New Roman"/>
              </w:rPr>
            </w:pPr>
            <w:r w:rsidRPr="0098439A">
              <w:rPr>
                <w:rFonts w:cs="Times New Roman"/>
              </w:rPr>
              <w:t>Antropogēnās aktivitātes nav negatīvi ietekmējušas jūras biotopus un sugas</w:t>
            </w:r>
          </w:p>
        </w:tc>
        <w:tc>
          <w:tcPr>
            <w:tcW w:w="2419" w:type="dxa"/>
            <w:tcBorders>
              <w:top w:val="single" w:sz="4" w:space="0" w:color="auto"/>
              <w:left w:val="single" w:sz="4" w:space="0" w:color="auto"/>
              <w:bottom w:val="single" w:sz="4" w:space="0" w:color="auto"/>
              <w:right w:val="single" w:sz="4" w:space="0" w:color="auto"/>
            </w:tcBorders>
            <w:vAlign w:val="center"/>
          </w:tcPr>
          <w:p w14:paraId="460913B7" w14:textId="77777777" w:rsidR="0044105C" w:rsidRPr="0098439A" w:rsidRDefault="0044105C" w:rsidP="0098439A">
            <w:pPr>
              <w:spacing w:after="0"/>
              <w:jc w:val="center"/>
              <w:rPr>
                <w:rFonts w:cs="Times New Roman"/>
              </w:rPr>
            </w:pPr>
            <w:r w:rsidRPr="0098439A">
              <w:rPr>
                <w:rFonts w:cs="Times New Roman"/>
              </w:rPr>
              <w:t>JVM1</w:t>
            </w:r>
          </w:p>
        </w:tc>
      </w:tr>
    </w:tbl>
    <w:p w14:paraId="51DDA219" w14:textId="77777777" w:rsidR="0044105C" w:rsidRDefault="0044105C" w:rsidP="0044105C"/>
    <w:p w14:paraId="3EA068BB" w14:textId="77777777" w:rsidR="0044105C" w:rsidRDefault="0044105C" w:rsidP="0098439A">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473B5">
        <w:rPr>
          <w:b/>
          <w:i/>
        </w:rPr>
        <w:t>Monitoringa stratēģija (deskriptora līmenī)</w:t>
      </w:r>
      <w:r>
        <w:t>: Lai vispusīgi novērtētu barības ķēdes, to elementus un attiecības starp tām, ir paredzēts veidot monitoringa programmu, kas ietvertu trofisko ģilžu daudzveidības, kā arī līdzsvara stap ģildēm novērtēšanu. Šobrīd gan visu nepieciešamo monitoringa komponenšu izstrāde nav iespējama, jo zināšanas par ģildēm un to attiecībām patreiz ir ierobežotas. Šobrīd izstrādātā monitoringa programma balstās tikai uz galveo pelāģiskās barības ķēdes sugu grupu – zooplanktonu.</w:t>
      </w:r>
    </w:p>
    <w:p w14:paraId="2ADEAAFF" w14:textId="77777777" w:rsidR="0044105C" w:rsidRPr="00C159D2" w:rsidRDefault="0044105C" w:rsidP="0044105C">
      <w:pPr>
        <w:rPr>
          <w:b/>
        </w:rPr>
      </w:pPr>
    </w:p>
    <w:p w14:paraId="6B9AEB53" w14:textId="77777777" w:rsidR="0098439A" w:rsidRDefault="0098439A">
      <w:pPr>
        <w:jc w:val="left"/>
        <w:rPr>
          <w:rFonts w:eastAsia="Times New Roman" w:cs="Times New Roman"/>
          <w:b/>
          <w:caps/>
          <w:szCs w:val="24"/>
        </w:rPr>
      </w:pPr>
      <w:bookmarkStart w:id="171" w:name="_Toc57249839"/>
      <w:bookmarkStart w:id="172" w:name="_Toc57273109"/>
      <w:bookmarkStart w:id="173" w:name="_Toc57273191"/>
      <w:r>
        <w:br w:type="page"/>
      </w:r>
    </w:p>
    <w:p w14:paraId="3B52C30B" w14:textId="286FFF1E" w:rsidR="0044105C" w:rsidRDefault="0044105C" w:rsidP="0044105C">
      <w:pPr>
        <w:pStyle w:val="Heading3"/>
      </w:pPr>
      <w:bookmarkStart w:id="174" w:name="_Toc84804611"/>
      <w:r>
        <w:t>4.4.1.</w:t>
      </w:r>
      <w:r w:rsidRPr="00E072E7">
        <w:t>Trofiskās ģildes daudzveidība</w:t>
      </w:r>
      <w:bookmarkEnd w:id="174"/>
      <w:r w:rsidRPr="00E072E7">
        <w:t xml:space="preserve"> </w:t>
      </w:r>
    </w:p>
    <w:p w14:paraId="71113EA1" w14:textId="77777777" w:rsidR="0044105C" w:rsidRDefault="0044105C" w:rsidP="0044105C">
      <w:pPr>
        <w:pStyle w:val="Heading3"/>
        <w:jc w:val="both"/>
      </w:pPr>
    </w:p>
    <w:p w14:paraId="3D9CAB30" w14:textId="36269105" w:rsidR="0044105C" w:rsidRPr="008D7DFE" w:rsidRDefault="0044105C" w:rsidP="006C24E2">
      <w:r w:rsidRPr="008D7DFE">
        <w:t>(GES komponente D4C1 – primārais kritērijs)</w:t>
      </w:r>
      <w:bookmarkEnd w:id="171"/>
      <w:bookmarkEnd w:id="172"/>
      <w:bookmarkEnd w:id="173"/>
    </w:p>
    <w:p w14:paraId="3E601E4A" w14:textId="77777777" w:rsidR="0044105C" w:rsidRDefault="0044105C" w:rsidP="0044105C">
      <w:pPr>
        <w:pStyle w:val="Heading4"/>
        <w:rPr>
          <w:shd w:val="clear" w:color="auto" w:fill="FFFFFF"/>
        </w:rPr>
      </w:pPr>
      <w:r>
        <w:rPr>
          <w:shd w:val="clear" w:color="auto" w:fill="FFFFFF"/>
        </w:rPr>
        <w:t>4.4.1.1.Z</w:t>
      </w:r>
      <w:r w:rsidRPr="00E072E7">
        <w:rPr>
          <w:shd w:val="clear" w:color="auto" w:fill="FFFFFF"/>
        </w:rPr>
        <w:t xml:space="preserve">ooplanktona </w:t>
      </w:r>
      <w:r>
        <w:rPr>
          <w:shd w:val="clear" w:color="auto" w:fill="FFFFFF"/>
        </w:rPr>
        <w:t>sugu sastāvs un biomasa</w:t>
      </w:r>
    </w:p>
    <w:p w14:paraId="47FBCE60" w14:textId="0E14A153" w:rsidR="006C24E2" w:rsidRDefault="006C24E2" w:rsidP="006C24E2">
      <w:pPr>
        <w:spacing w:after="0" w:line="240" w:lineRule="auto"/>
        <w:jc w:val="right"/>
      </w:pPr>
      <w:r>
        <w:t>33</w:t>
      </w:r>
      <w:r w:rsidRPr="006667E4">
        <w:t>.tabula</w:t>
      </w:r>
    </w:p>
    <w:p w14:paraId="22290108" w14:textId="77777777" w:rsidR="006C24E2" w:rsidRDefault="006C24E2" w:rsidP="006C24E2">
      <w:pPr>
        <w:spacing w:after="0" w:line="240" w:lineRule="auto"/>
        <w:jc w:val="right"/>
      </w:pPr>
    </w:p>
    <w:p w14:paraId="0876CC29" w14:textId="487DAC04" w:rsidR="0044105C" w:rsidRDefault="006C24E2" w:rsidP="006C24E2">
      <w:pPr>
        <w:spacing w:after="0" w:line="240" w:lineRule="auto"/>
        <w:jc w:val="center"/>
        <w:rPr>
          <w:b/>
        </w:rPr>
      </w:pPr>
      <w:r w:rsidRPr="006667E4">
        <w:rPr>
          <w:b/>
        </w:rPr>
        <w:t>R</w:t>
      </w:r>
      <w:r>
        <w:rPr>
          <w:b/>
        </w:rPr>
        <w:t xml:space="preserve">ādītāja </w:t>
      </w:r>
      <w:r w:rsidRPr="006667E4">
        <w:rPr>
          <w:b/>
        </w:rPr>
        <w:t>raksturojums</w:t>
      </w:r>
    </w:p>
    <w:p w14:paraId="42E71D4A" w14:textId="77777777" w:rsidR="006C24E2" w:rsidRPr="006C24E2" w:rsidRDefault="006C24E2" w:rsidP="006C24E2">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449"/>
        <w:gridCol w:w="2239"/>
      </w:tblGrid>
      <w:tr w:rsidR="0044105C" w:rsidRPr="008E0319" w14:paraId="3EC76BB4" w14:textId="77777777" w:rsidTr="000B18F0">
        <w:tc>
          <w:tcPr>
            <w:tcW w:w="3067" w:type="dxa"/>
            <w:shd w:val="clear" w:color="auto" w:fill="D9D9D9" w:themeFill="background1" w:themeFillShade="D9"/>
            <w:vAlign w:val="center"/>
          </w:tcPr>
          <w:p w14:paraId="5082FB1D" w14:textId="77777777" w:rsidR="0044105C" w:rsidRPr="008E0319" w:rsidRDefault="0044105C" w:rsidP="006C24E2">
            <w:pPr>
              <w:spacing w:after="0" w:line="240" w:lineRule="auto"/>
              <w:jc w:val="center"/>
              <w:rPr>
                <w:rFonts w:cs="Times New Roman"/>
                <w:b/>
              </w:rPr>
            </w:pPr>
            <w:r>
              <w:rPr>
                <w:rFonts w:cs="Times New Roman"/>
                <w:b/>
              </w:rPr>
              <w:t>Nosaukums</w:t>
            </w:r>
          </w:p>
        </w:tc>
        <w:tc>
          <w:tcPr>
            <w:tcW w:w="3449" w:type="dxa"/>
            <w:shd w:val="clear" w:color="auto" w:fill="D9D9D9" w:themeFill="background1" w:themeFillShade="D9"/>
            <w:vAlign w:val="center"/>
          </w:tcPr>
          <w:p w14:paraId="4BE8668B" w14:textId="77777777" w:rsidR="0044105C" w:rsidRPr="008E0319" w:rsidRDefault="0044105C" w:rsidP="006C24E2">
            <w:pPr>
              <w:spacing w:after="0" w:line="240" w:lineRule="auto"/>
              <w:jc w:val="center"/>
              <w:rPr>
                <w:rFonts w:cs="Times New Roman"/>
                <w:b/>
              </w:rPr>
            </w:pPr>
            <w:r w:rsidRPr="008E0319">
              <w:rPr>
                <w:rFonts w:cs="Times New Roman"/>
                <w:b/>
              </w:rPr>
              <w:t>Apraksts</w:t>
            </w:r>
          </w:p>
        </w:tc>
        <w:tc>
          <w:tcPr>
            <w:tcW w:w="2239" w:type="dxa"/>
            <w:shd w:val="clear" w:color="auto" w:fill="D9D9D9" w:themeFill="background1" w:themeFillShade="D9"/>
            <w:vAlign w:val="center"/>
          </w:tcPr>
          <w:p w14:paraId="2DB2C8A0" w14:textId="77777777" w:rsidR="0044105C" w:rsidRPr="008E0319" w:rsidRDefault="0044105C" w:rsidP="006C24E2">
            <w:pPr>
              <w:spacing w:after="0" w:line="240" w:lineRule="auto"/>
              <w:jc w:val="center"/>
              <w:rPr>
                <w:rFonts w:cs="Times New Roman"/>
                <w:b/>
              </w:rPr>
            </w:pPr>
            <w:r w:rsidRPr="008E0319">
              <w:rPr>
                <w:rFonts w:cs="Times New Roman"/>
                <w:b/>
              </w:rPr>
              <w:t>Kods</w:t>
            </w:r>
          </w:p>
        </w:tc>
      </w:tr>
      <w:tr w:rsidR="006C24E2" w:rsidRPr="008E0319" w14:paraId="281A5548" w14:textId="77777777" w:rsidTr="000B18F0">
        <w:tc>
          <w:tcPr>
            <w:tcW w:w="3067" w:type="dxa"/>
            <w:shd w:val="clear" w:color="auto" w:fill="D9D9D9" w:themeFill="background1" w:themeFillShade="D9"/>
            <w:vAlign w:val="center"/>
          </w:tcPr>
          <w:p w14:paraId="037BC078" w14:textId="77777777" w:rsidR="006C24E2" w:rsidRPr="00717046" w:rsidRDefault="006C24E2" w:rsidP="006C24E2">
            <w:pPr>
              <w:spacing w:after="0" w:line="240" w:lineRule="auto"/>
              <w:jc w:val="center"/>
              <w:rPr>
                <w:rFonts w:cs="Times New Roman"/>
              </w:rPr>
            </w:pPr>
            <w:r w:rsidRPr="00717046">
              <w:rPr>
                <w:rFonts w:cs="Times New Roman"/>
              </w:rPr>
              <w:t>Atbildīgā kompetentā institūcija</w:t>
            </w:r>
          </w:p>
        </w:tc>
        <w:tc>
          <w:tcPr>
            <w:tcW w:w="3449" w:type="dxa"/>
            <w:vAlign w:val="center"/>
          </w:tcPr>
          <w:p w14:paraId="3D937A89" w14:textId="77777777" w:rsidR="006C24E2" w:rsidRPr="006C24E2" w:rsidRDefault="006C24E2" w:rsidP="006C24E2">
            <w:pPr>
              <w:spacing w:after="0" w:line="240" w:lineRule="auto"/>
              <w:jc w:val="center"/>
              <w:rPr>
                <w:rFonts w:cs="Times New Roman"/>
              </w:rPr>
            </w:pPr>
            <w:r w:rsidRPr="006C24E2">
              <w:rPr>
                <w:rFonts w:cs="Times New Roman"/>
              </w:rPr>
              <w:t>VARAM</w:t>
            </w:r>
          </w:p>
        </w:tc>
        <w:tc>
          <w:tcPr>
            <w:tcW w:w="2239" w:type="dxa"/>
            <w:vMerge w:val="restart"/>
            <w:vAlign w:val="center"/>
          </w:tcPr>
          <w:p w14:paraId="5DD0A36C" w14:textId="2E01C38E" w:rsidR="006C24E2" w:rsidRPr="008E0319" w:rsidRDefault="006C24E2" w:rsidP="006C24E2">
            <w:pPr>
              <w:spacing w:after="0" w:line="240" w:lineRule="auto"/>
              <w:jc w:val="center"/>
              <w:rPr>
                <w:rFonts w:cs="Times New Roman"/>
                <w:b/>
              </w:rPr>
            </w:pPr>
            <w:r>
              <w:rPr>
                <w:rFonts w:cs="Times New Roman"/>
                <w:b/>
              </w:rPr>
              <w:t>-</w:t>
            </w:r>
          </w:p>
        </w:tc>
      </w:tr>
      <w:tr w:rsidR="006C24E2" w:rsidRPr="008E0319" w14:paraId="153858A3" w14:textId="77777777" w:rsidTr="000B18F0">
        <w:tc>
          <w:tcPr>
            <w:tcW w:w="3067" w:type="dxa"/>
            <w:shd w:val="clear" w:color="auto" w:fill="D9D9D9" w:themeFill="background1" w:themeFillShade="D9"/>
            <w:vAlign w:val="center"/>
          </w:tcPr>
          <w:p w14:paraId="154665FA" w14:textId="77777777" w:rsidR="006C24E2" w:rsidRPr="00717046" w:rsidRDefault="006C24E2" w:rsidP="006C24E2">
            <w:pPr>
              <w:spacing w:after="0" w:line="240" w:lineRule="auto"/>
              <w:jc w:val="center"/>
              <w:rPr>
                <w:rFonts w:cs="Times New Roman"/>
              </w:rPr>
            </w:pPr>
            <w:r>
              <w:rPr>
                <w:rFonts w:cs="Times New Roman"/>
              </w:rPr>
              <w:t>Atbildīgā organizācija</w:t>
            </w:r>
          </w:p>
        </w:tc>
        <w:tc>
          <w:tcPr>
            <w:tcW w:w="3449" w:type="dxa"/>
            <w:vAlign w:val="center"/>
          </w:tcPr>
          <w:p w14:paraId="48C2F1D9" w14:textId="77777777" w:rsidR="006C24E2" w:rsidRPr="006C24E2" w:rsidRDefault="006C24E2" w:rsidP="006C24E2">
            <w:pPr>
              <w:spacing w:after="0" w:line="240" w:lineRule="auto"/>
              <w:jc w:val="center"/>
              <w:rPr>
                <w:rFonts w:cs="Times New Roman"/>
              </w:rPr>
            </w:pPr>
            <w:r w:rsidRPr="006C24E2">
              <w:rPr>
                <w:rFonts w:cs="Times New Roman"/>
              </w:rPr>
              <w:t>LHEI</w:t>
            </w:r>
          </w:p>
        </w:tc>
        <w:tc>
          <w:tcPr>
            <w:tcW w:w="2239" w:type="dxa"/>
            <w:vMerge/>
            <w:vAlign w:val="center"/>
          </w:tcPr>
          <w:p w14:paraId="79C4FD5A" w14:textId="77777777" w:rsidR="006C24E2" w:rsidRPr="008E0319" w:rsidRDefault="006C24E2" w:rsidP="006C24E2">
            <w:pPr>
              <w:spacing w:after="0" w:line="240" w:lineRule="auto"/>
              <w:jc w:val="center"/>
              <w:rPr>
                <w:rFonts w:cs="Times New Roman"/>
                <w:b/>
              </w:rPr>
            </w:pPr>
          </w:p>
        </w:tc>
      </w:tr>
      <w:tr w:rsidR="0044105C" w:rsidRPr="00A55CCB" w14:paraId="5582C190" w14:textId="77777777" w:rsidTr="000B18F0">
        <w:tc>
          <w:tcPr>
            <w:tcW w:w="3067" w:type="dxa"/>
            <w:shd w:val="clear" w:color="auto" w:fill="D9D9D9" w:themeFill="background1" w:themeFillShade="D9"/>
            <w:vAlign w:val="center"/>
          </w:tcPr>
          <w:p w14:paraId="2DAD3145" w14:textId="77777777" w:rsidR="0044105C" w:rsidRPr="00A55CCB" w:rsidRDefault="0044105C" w:rsidP="006C24E2">
            <w:pPr>
              <w:spacing w:after="0" w:line="240" w:lineRule="auto"/>
              <w:jc w:val="center"/>
              <w:rPr>
                <w:rFonts w:cs="Times New Roman"/>
              </w:rPr>
            </w:pPr>
            <w:r>
              <w:rPr>
                <w:rFonts w:cs="Times New Roman"/>
              </w:rPr>
              <w:t>Indikatori</w:t>
            </w:r>
          </w:p>
        </w:tc>
        <w:tc>
          <w:tcPr>
            <w:tcW w:w="3449" w:type="dxa"/>
            <w:vAlign w:val="center"/>
          </w:tcPr>
          <w:p w14:paraId="6847E58D" w14:textId="77777777" w:rsidR="0044105C" w:rsidRPr="00A55CCB" w:rsidRDefault="0044105C" w:rsidP="006C24E2">
            <w:pPr>
              <w:spacing w:after="0" w:line="240" w:lineRule="auto"/>
              <w:jc w:val="center"/>
              <w:rPr>
                <w:rFonts w:cs="Times New Roman"/>
              </w:rPr>
            </w:pPr>
            <w:r>
              <w:rPr>
                <w:rFonts w:cs="Times New Roman"/>
              </w:rPr>
              <w:t>Zooplanktona sugu sastāvs un biomasa</w:t>
            </w:r>
          </w:p>
        </w:tc>
        <w:tc>
          <w:tcPr>
            <w:tcW w:w="2239" w:type="dxa"/>
            <w:vAlign w:val="center"/>
          </w:tcPr>
          <w:p w14:paraId="293E48FC" w14:textId="77777777" w:rsidR="0044105C" w:rsidRPr="006C24E2" w:rsidRDefault="0044105C" w:rsidP="006C24E2">
            <w:pPr>
              <w:spacing w:after="0" w:line="240" w:lineRule="auto"/>
              <w:jc w:val="center"/>
              <w:rPr>
                <w:rFonts w:cs="Times New Roman"/>
              </w:rPr>
            </w:pPr>
            <w:r w:rsidRPr="006C24E2">
              <w:rPr>
                <w:rFonts w:cs="Times New Roman"/>
                <w:bCs/>
                <w:shd w:val="clear" w:color="auto" w:fill="FFFFFF"/>
              </w:rPr>
              <w:t>MSTS</w:t>
            </w:r>
          </w:p>
        </w:tc>
      </w:tr>
      <w:tr w:rsidR="006C24E2" w:rsidRPr="00A55CCB" w14:paraId="615761B4" w14:textId="77777777" w:rsidTr="000B18F0">
        <w:tc>
          <w:tcPr>
            <w:tcW w:w="3067" w:type="dxa"/>
            <w:shd w:val="clear" w:color="auto" w:fill="D9D9D9" w:themeFill="background1" w:themeFillShade="D9"/>
            <w:vAlign w:val="center"/>
          </w:tcPr>
          <w:p w14:paraId="14489F3C" w14:textId="77777777" w:rsidR="006C24E2" w:rsidRPr="00A55CCB" w:rsidRDefault="006C24E2" w:rsidP="006C24E2">
            <w:pPr>
              <w:spacing w:after="0" w:line="240" w:lineRule="auto"/>
              <w:jc w:val="center"/>
              <w:rPr>
                <w:rFonts w:cs="Times New Roman"/>
              </w:rPr>
            </w:pPr>
            <w:r w:rsidRPr="00A55CCB">
              <w:rPr>
                <w:rFonts w:cs="Times New Roman"/>
              </w:rPr>
              <w:t>Atbilstība HELCOM Programmas topikam</w:t>
            </w:r>
          </w:p>
        </w:tc>
        <w:tc>
          <w:tcPr>
            <w:tcW w:w="3449" w:type="dxa"/>
            <w:vAlign w:val="center"/>
          </w:tcPr>
          <w:p w14:paraId="4111862E" w14:textId="77777777" w:rsidR="006C24E2" w:rsidRPr="000B18F0" w:rsidRDefault="006C24E2" w:rsidP="006C24E2">
            <w:pPr>
              <w:spacing w:after="0" w:line="240" w:lineRule="auto"/>
              <w:jc w:val="center"/>
              <w:rPr>
                <w:rFonts w:cs="Times New Roman"/>
                <w:i/>
              </w:rPr>
            </w:pPr>
            <w:r w:rsidRPr="000B18F0">
              <w:rPr>
                <w:rFonts w:cs="Times New Roman"/>
                <w:i/>
              </w:rPr>
              <w:t>Zooplankton</w:t>
            </w:r>
          </w:p>
        </w:tc>
        <w:tc>
          <w:tcPr>
            <w:tcW w:w="2239" w:type="dxa"/>
            <w:vMerge w:val="restart"/>
            <w:vAlign w:val="center"/>
          </w:tcPr>
          <w:p w14:paraId="58557431" w14:textId="1E79D4D8" w:rsidR="006C24E2" w:rsidRPr="00A55CCB" w:rsidRDefault="006C24E2" w:rsidP="006C24E2">
            <w:pPr>
              <w:spacing w:after="0" w:line="240" w:lineRule="auto"/>
              <w:jc w:val="center"/>
              <w:rPr>
                <w:rFonts w:cs="Times New Roman"/>
              </w:rPr>
            </w:pPr>
            <w:r>
              <w:rPr>
                <w:rFonts w:cs="Times New Roman"/>
              </w:rPr>
              <w:t>-</w:t>
            </w:r>
          </w:p>
        </w:tc>
      </w:tr>
      <w:tr w:rsidR="006C24E2" w:rsidRPr="00A55CCB" w14:paraId="4DC367BD" w14:textId="77777777" w:rsidTr="000B18F0">
        <w:tc>
          <w:tcPr>
            <w:tcW w:w="3067" w:type="dxa"/>
            <w:shd w:val="clear" w:color="auto" w:fill="D9D9D9" w:themeFill="background1" w:themeFillShade="D9"/>
            <w:vAlign w:val="center"/>
          </w:tcPr>
          <w:p w14:paraId="704C116D" w14:textId="77777777" w:rsidR="006C24E2" w:rsidRPr="00A55CCB" w:rsidRDefault="006C24E2" w:rsidP="006C24E2">
            <w:pPr>
              <w:spacing w:after="0" w:line="240" w:lineRule="auto"/>
              <w:jc w:val="center"/>
              <w:rPr>
                <w:rFonts w:cs="Times New Roman"/>
              </w:rPr>
            </w:pPr>
            <w:r w:rsidRPr="00A55CCB">
              <w:rPr>
                <w:rFonts w:cs="Times New Roman"/>
              </w:rPr>
              <w:t>Atbilstība HELCOM apakšprogrammai</w:t>
            </w:r>
          </w:p>
        </w:tc>
        <w:tc>
          <w:tcPr>
            <w:tcW w:w="3449" w:type="dxa"/>
            <w:vAlign w:val="center"/>
          </w:tcPr>
          <w:p w14:paraId="3145770A" w14:textId="77777777" w:rsidR="006C24E2" w:rsidRPr="00A55CCB" w:rsidRDefault="006C24E2" w:rsidP="006C24E2">
            <w:pPr>
              <w:spacing w:after="0" w:line="240" w:lineRule="auto"/>
              <w:jc w:val="center"/>
              <w:rPr>
                <w:rFonts w:cs="Times New Roman"/>
              </w:rPr>
            </w:pPr>
            <w:r>
              <w:rPr>
                <w:rFonts w:cs="Times New Roman"/>
              </w:rPr>
              <w:t xml:space="preserve">Zooplankton – </w:t>
            </w:r>
            <w:r w:rsidRPr="006C24E2">
              <w:rPr>
                <w:rFonts w:cs="Times New Roman"/>
                <w:i/>
              </w:rPr>
              <w:t>species composition, abundance and biomass</w:t>
            </w:r>
          </w:p>
        </w:tc>
        <w:tc>
          <w:tcPr>
            <w:tcW w:w="2239" w:type="dxa"/>
            <w:vMerge/>
            <w:vAlign w:val="center"/>
          </w:tcPr>
          <w:p w14:paraId="50F47899" w14:textId="77777777" w:rsidR="006C24E2" w:rsidRPr="00A55CCB" w:rsidRDefault="006C24E2" w:rsidP="006C24E2">
            <w:pPr>
              <w:spacing w:after="0" w:line="240" w:lineRule="auto"/>
              <w:jc w:val="center"/>
              <w:rPr>
                <w:rFonts w:cs="Times New Roman"/>
              </w:rPr>
            </w:pPr>
          </w:p>
        </w:tc>
      </w:tr>
      <w:tr w:rsidR="006C24E2" w:rsidRPr="00A55CCB" w14:paraId="5B770BD4" w14:textId="77777777" w:rsidTr="000B18F0">
        <w:tc>
          <w:tcPr>
            <w:tcW w:w="3067" w:type="dxa"/>
            <w:shd w:val="clear" w:color="auto" w:fill="D9D9D9" w:themeFill="background1" w:themeFillShade="D9"/>
            <w:vAlign w:val="center"/>
          </w:tcPr>
          <w:p w14:paraId="5C6F958D" w14:textId="77777777" w:rsidR="006C24E2" w:rsidRPr="00A55CCB" w:rsidRDefault="006C24E2" w:rsidP="006C24E2">
            <w:pPr>
              <w:spacing w:after="0" w:line="240" w:lineRule="auto"/>
              <w:jc w:val="center"/>
              <w:rPr>
                <w:rFonts w:cs="Times New Roman"/>
              </w:rPr>
            </w:pPr>
            <w:r w:rsidRPr="00A55CCB">
              <w:rPr>
                <w:rFonts w:cs="Times New Roman"/>
              </w:rPr>
              <w:t>Datu turētājs</w:t>
            </w:r>
          </w:p>
        </w:tc>
        <w:tc>
          <w:tcPr>
            <w:tcW w:w="3449" w:type="dxa"/>
            <w:vAlign w:val="center"/>
          </w:tcPr>
          <w:p w14:paraId="3FC91E89" w14:textId="77777777" w:rsidR="006C24E2" w:rsidRPr="00A55CCB" w:rsidRDefault="006C24E2" w:rsidP="006C24E2">
            <w:pPr>
              <w:spacing w:after="0" w:line="240" w:lineRule="auto"/>
              <w:jc w:val="center"/>
              <w:rPr>
                <w:rFonts w:cs="Times New Roman"/>
              </w:rPr>
            </w:pPr>
            <w:r w:rsidRPr="00A55CCB">
              <w:rPr>
                <w:rFonts w:cs="Times New Roman"/>
              </w:rPr>
              <w:t>LHEI</w:t>
            </w:r>
          </w:p>
        </w:tc>
        <w:tc>
          <w:tcPr>
            <w:tcW w:w="2239" w:type="dxa"/>
            <w:vMerge/>
            <w:vAlign w:val="center"/>
          </w:tcPr>
          <w:p w14:paraId="21A53F38" w14:textId="77777777" w:rsidR="006C24E2" w:rsidRPr="00A55CCB" w:rsidRDefault="006C24E2" w:rsidP="006C24E2">
            <w:pPr>
              <w:spacing w:after="0" w:line="240" w:lineRule="auto"/>
              <w:jc w:val="center"/>
              <w:rPr>
                <w:rFonts w:cs="Times New Roman"/>
              </w:rPr>
            </w:pPr>
          </w:p>
        </w:tc>
      </w:tr>
      <w:tr w:rsidR="006C24E2" w:rsidRPr="00A55CCB" w14:paraId="7F409667" w14:textId="77777777" w:rsidTr="000B18F0">
        <w:tc>
          <w:tcPr>
            <w:tcW w:w="3067" w:type="dxa"/>
            <w:shd w:val="clear" w:color="auto" w:fill="D9D9D9" w:themeFill="background1" w:themeFillShade="D9"/>
            <w:vAlign w:val="center"/>
          </w:tcPr>
          <w:p w14:paraId="010D9E9C" w14:textId="77777777" w:rsidR="006C24E2" w:rsidRPr="00A55CCB" w:rsidRDefault="006C24E2" w:rsidP="006C24E2">
            <w:pPr>
              <w:spacing w:after="0" w:line="240" w:lineRule="auto"/>
              <w:jc w:val="center"/>
              <w:rPr>
                <w:rFonts w:cs="Times New Roman"/>
              </w:rPr>
            </w:pPr>
            <w:r w:rsidRPr="00A55CCB">
              <w:rPr>
                <w:rFonts w:cs="Times New Roman"/>
              </w:rPr>
              <w:t>Dati pieejami</w:t>
            </w:r>
          </w:p>
        </w:tc>
        <w:tc>
          <w:tcPr>
            <w:tcW w:w="3449" w:type="dxa"/>
            <w:vAlign w:val="center"/>
          </w:tcPr>
          <w:p w14:paraId="028A6AF1" w14:textId="77777777" w:rsidR="006C24E2" w:rsidRDefault="006C24E2" w:rsidP="006C24E2">
            <w:pPr>
              <w:spacing w:after="0" w:line="240" w:lineRule="auto"/>
              <w:jc w:val="center"/>
              <w:rPr>
                <w:rFonts w:cs="Times New Roman"/>
              </w:rPr>
            </w:pPr>
            <w:r>
              <w:rPr>
                <w:rFonts w:cs="Times New Roman"/>
              </w:rPr>
              <w:t>LHEI, ICES, EMODNET</w:t>
            </w:r>
          </w:p>
        </w:tc>
        <w:tc>
          <w:tcPr>
            <w:tcW w:w="2239" w:type="dxa"/>
            <w:vMerge/>
            <w:vAlign w:val="center"/>
          </w:tcPr>
          <w:p w14:paraId="13354FBC" w14:textId="77777777" w:rsidR="006C24E2" w:rsidRPr="00A55CCB" w:rsidRDefault="006C24E2" w:rsidP="006C24E2">
            <w:pPr>
              <w:spacing w:after="0" w:line="240" w:lineRule="auto"/>
              <w:jc w:val="center"/>
              <w:rPr>
                <w:rFonts w:cs="Times New Roman"/>
              </w:rPr>
            </w:pPr>
          </w:p>
        </w:tc>
      </w:tr>
    </w:tbl>
    <w:p w14:paraId="6BD6DA53" w14:textId="77777777" w:rsidR="0044105C" w:rsidRDefault="0044105C" w:rsidP="0044105C">
      <w:pPr>
        <w:rPr>
          <w:rFonts w:cs="Times New Roman"/>
        </w:rPr>
      </w:pPr>
    </w:p>
    <w:p w14:paraId="2C828FC6" w14:textId="5E791B42" w:rsidR="0044105C" w:rsidRDefault="0044105C" w:rsidP="0044105C">
      <w:pPr>
        <w:rPr>
          <w:rFonts w:cs="Times New Roman"/>
        </w:rPr>
      </w:pPr>
      <w:r w:rsidRPr="00B61773">
        <w:rPr>
          <w:rFonts w:cs="Times New Roman"/>
        </w:rPr>
        <w:t>Novērojumus veic fiksētās stacijās (</w:t>
      </w:r>
      <w:r w:rsidR="006C24E2" w:rsidRPr="006C24E2">
        <w:rPr>
          <w:rFonts w:cs="Times New Roman"/>
          <w:color w:val="000000" w:themeColor="text1"/>
        </w:rPr>
        <w:t>34</w:t>
      </w:r>
      <w:r w:rsidRPr="006C24E2">
        <w:rPr>
          <w:rFonts w:cs="Times New Roman"/>
          <w:color w:val="000000" w:themeColor="text1"/>
        </w:rPr>
        <w:t>. tabula</w:t>
      </w:r>
      <w:r w:rsidRPr="00B61773">
        <w:rPr>
          <w:rFonts w:cs="Times New Roman"/>
        </w:rPr>
        <w:t xml:space="preserve">), kuru koordinātes ir iepriekš noteiktas </w:t>
      </w:r>
      <w:r w:rsidRPr="000B18F0">
        <w:rPr>
          <w:rFonts w:cs="Times New Roman"/>
        </w:rPr>
        <w:t>(</w:t>
      </w:r>
      <w:r w:rsidR="000B18F0" w:rsidRPr="000B18F0">
        <w:rPr>
          <w:rFonts w:cs="Times New Roman"/>
        </w:rPr>
        <w:t>Pielikums</w:t>
      </w:r>
      <w:r w:rsidR="000B18F0">
        <w:rPr>
          <w:rFonts w:cs="Times New Roman"/>
        </w:rPr>
        <w:t xml:space="preserve"> Nr. 21)</w:t>
      </w:r>
      <w:r w:rsidRPr="00B61773">
        <w:rPr>
          <w:rFonts w:cs="Times New Roman"/>
        </w:rPr>
        <w:t xml:space="preserve">. Parametru vērtības tiek mērītas noteiktos horizontos katru gadu ar paraugu </w:t>
      </w:r>
      <w:r w:rsidRPr="0010406E">
        <w:rPr>
          <w:rFonts w:cs="Times New Roman"/>
        </w:rPr>
        <w:t>ņemša</w:t>
      </w:r>
      <w:r w:rsidR="006C24E2">
        <w:rPr>
          <w:rFonts w:cs="Times New Roman"/>
        </w:rPr>
        <w:t>nas biežumu līdz 9 reizēm gadā</w:t>
      </w:r>
      <w:r w:rsidRPr="0010406E">
        <w:rPr>
          <w:rFonts w:cs="Times New Roman"/>
        </w:rPr>
        <w:t>.</w:t>
      </w:r>
    </w:p>
    <w:p w14:paraId="27D26EE1" w14:textId="77777777" w:rsidR="0044105C" w:rsidRDefault="0044105C" w:rsidP="0044105C">
      <w:pPr>
        <w:rPr>
          <w:rFonts w:cs="Times New Roman"/>
        </w:rPr>
      </w:pPr>
      <w:r w:rsidRPr="00235928">
        <w:rPr>
          <w:rFonts w:cs="Times New Roman"/>
          <w:i/>
          <w:u w:val="single"/>
        </w:rPr>
        <w:t>Metožu apraksts</w:t>
      </w:r>
      <w:r w:rsidRPr="002971CE">
        <w:rPr>
          <w:rFonts w:cs="Times New Roman"/>
        </w:rPr>
        <w:t xml:space="preserve">: </w:t>
      </w:r>
    </w:p>
    <w:p w14:paraId="4EF4804F" w14:textId="77777777" w:rsidR="0044105C" w:rsidRPr="00C159D2" w:rsidRDefault="0044105C" w:rsidP="002F7E9E">
      <w:pPr>
        <w:pStyle w:val="ListParagraph"/>
        <w:numPr>
          <w:ilvl w:val="0"/>
          <w:numId w:val="48"/>
        </w:numPr>
        <w:spacing w:after="0" w:line="240" w:lineRule="auto"/>
        <w:ind w:left="426"/>
        <w:rPr>
          <w:rFonts w:cs="Times New Roman"/>
        </w:rPr>
      </w:pPr>
      <w:r w:rsidRPr="00C159D2">
        <w:t>Paraugi zooplanktona analīzēm ti</w:t>
      </w:r>
      <w:r>
        <w:t>ek</w:t>
      </w:r>
      <w:r w:rsidRPr="00C159D2">
        <w:t xml:space="preserve"> ievākti ar tīklu – tīkla atvēruma diametrs ir  57 cm, tīkla acu izmērs 100 mikroni, vienā atkārtojumā no katras stacijas. Paraugi ti</w:t>
      </w:r>
      <w:r>
        <w:t>ek</w:t>
      </w:r>
      <w:r w:rsidRPr="00C159D2">
        <w:t xml:space="preserve"> fiksēti ar borax-buferētu formalīna šķīdumu. Mezozooplanktona sugu sastāvs un biomasa tiek noteikta atbilstoši HELCOM rekomendācijām (HELCOM, 2017). Metode ir piemērota kvalitatīvai (sugu sastāvs) un kvantitatīvai (biomasa) mezozooplanktona organismu noteikšanai dabas ūdeņu paraugos. Testējamo paraugu iepilda Bogorova planktona skaitīšanas kamerā. Organismus skaita, izmatojot binokulāro vai caurejošās gaismas mikroskopu</w:t>
      </w:r>
      <w:r w:rsidRPr="00C159D2">
        <w:rPr>
          <w:color w:val="0000FF"/>
        </w:rPr>
        <w:t xml:space="preserve">. </w:t>
      </w:r>
    </w:p>
    <w:p w14:paraId="14EB36FC" w14:textId="77777777" w:rsidR="0044105C" w:rsidRPr="004D17EF" w:rsidRDefault="0044105C" w:rsidP="002F7E9E">
      <w:pPr>
        <w:pStyle w:val="ListParagraph"/>
        <w:numPr>
          <w:ilvl w:val="0"/>
          <w:numId w:val="48"/>
        </w:numPr>
        <w:spacing w:after="0" w:line="240" w:lineRule="auto"/>
        <w:ind w:left="426"/>
        <w:rPr>
          <w:rFonts w:cs="Times New Roman"/>
        </w:rPr>
      </w:pPr>
      <w:r w:rsidRPr="00C159D2">
        <w:rPr>
          <w:rFonts w:cs="Times New Roman"/>
        </w:rPr>
        <w:t xml:space="preserve">MSTS aprēķini un vides kvalitātes novērtēšana tiks veikta atbilstoši Gorokhova et al. (2013). Aprēķinos ietver tikai neplēsīgos holo-zooplanktona organismus (meroplanktons un plēsīgās Cladocera sugas kā piemēram </w:t>
      </w:r>
      <w:r w:rsidRPr="00C159D2">
        <w:rPr>
          <w:rFonts w:cs="Times New Roman"/>
          <w:i/>
        </w:rPr>
        <w:t>Cercopagis pegoi</w:t>
      </w:r>
      <w:r w:rsidRPr="00C159D2">
        <w:rPr>
          <w:rFonts w:cs="Times New Roman"/>
        </w:rPr>
        <w:t xml:space="preserve"> netiek iekļauti). </w:t>
      </w:r>
      <w:r w:rsidRPr="00B2316A">
        <w:rPr>
          <w:rFonts w:cs="Times New Roman"/>
        </w:rPr>
        <w:t>MSTS indikators pielietojams vasaras periodam, jo tiešā veidā raksturo renģu un reņģu mazuļu barošanās apstākļus, kā arī pirmprodukcijas kontrolēšanas spēju.</w:t>
      </w:r>
    </w:p>
    <w:p w14:paraId="573B2B4C" w14:textId="77777777" w:rsidR="006C24E2" w:rsidRDefault="006C24E2" w:rsidP="0044105C">
      <w:pPr>
        <w:rPr>
          <w:rFonts w:cs="Times New Roman"/>
          <w:i/>
          <w:u w:val="single"/>
        </w:rPr>
      </w:pPr>
    </w:p>
    <w:p w14:paraId="1EA924AF" w14:textId="77777777" w:rsidR="0044105C" w:rsidRDefault="0044105C" w:rsidP="0044105C">
      <w:pPr>
        <w:rPr>
          <w:rFonts w:cs="Times New Roman"/>
        </w:rPr>
      </w:pPr>
      <w:r w:rsidRPr="00235928">
        <w:rPr>
          <w:rFonts w:cs="Times New Roman"/>
          <w:i/>
          <w:u w:val="single"/>
        </w:rPr>
        <w:t>Apakšprogrammas konfidences līmeņa novērtējums</w:t>
      </w:r>
      <w:r w:rsidRPr="00B2316A">
        <w:rPr>
          <w:rFonts w:cs="Times New Roman"/>
        </w:rPr>
        <w:t>: Nav veikts</w:t>
      </w:r>
    </w:p>
    <w:p w14:paraId="59F11DD2" w14:textId="77777777" w:rsidR="0044105C" w:rsidRPr="006C24E2" w:rsidRDefault="0044105C" w:rsidP="0044105C">
      <w:pPr>
        <w:rPr>
          <w:rFonts w:cs="Times New Roman"/>
          <w:i/>
          <w:color w:val="000000" w:themeColor="text1"/>
        </w:rPr>
      </w:pPr>
      <w:r w:rsidRPr="00C159D2">
        <w:rPr>
          <w:rFonts w:cs="Times New Roman"/>
          <w:i/>
          <w:color w:val="000000"/>
          <w:u w:val="single"/>
        </w:rPr>
        <w:t>Kvalitātes nodrošināšanas (KN) apraksts:</w:t>
      </w:r>
      <w:r>
        <w:rPr>
          <w:rFonts w:cs="Times New Roman"/>
          <w:color w:val="000000"/>
          <w:u w:val="single"/>
        </w:rPr>
        <w:t xml:space="preserve"> </w:t>
      </w:r>
      <w:r w:rsidRPr="00C159D2">
        <w:rPr>
          <w:rFonts w:cs="Times New Roman"/>
          <w:color w:val="000000"/>
        </w:rPr>
        <w:t xml:space="preserve">KN </w:t>
      </w:r>
      <w:r>
        <w:rPr>
          <w:rFonts w:cs="Times New Roman"/>
        </w:rPr>
        <w:t xml:space="preserve">procedūras saskaņā ar </w:t>
      </w:r>
      <w:r w:rsidRPr="006C24E2">
        <w:rPr>
          <w:rFonts w:cs="Times New Roman"/>
          <w:i/>
          <w:color w:val="000000" w:themeColor="text1"/>
        </w:rPr>
        <w:t>“COMBINE – Helsinki Commission Cooperative Monitoring in the Baltic Marine Environment manual of measurement protocols”.</w:t>
      </w:r>
    </w:p>
    <w:p w14:paraId="1211EFBD" w14:textId="77777777" w:rsidR="0044105C" w:rsidRDefault="0044105C" w:rsidP="0044105C">
      <w:pPr>
        <w:rPr>
          <w:rFonts w:cs="Times New Roman"/>
        </w:rPr>
      </w:pPr>
      <w:r w:rsidRPr="00C159D2">
        <w:rPr>
          <w:rFonts w:cs="Times New Roman"/>
          <w:i/>
          <w:color w:val="000000"/>
          <w:u w:val="single"/>
        </w:rPr>
        <w:t>Kvalitātes kontroles (KK) (rezultātu ticamības nodrošināšanas) apraksts:</w:t>
      </w:r>
      <w:r w:rsidRPr="00C159D2">
        <w:rPr>
          <w:rFonts w:cs="Times New Roman"/>
          <w:i/>
          <w:u w:val="single"/>
        </w:rPr>
        <w:t xml:space="preserve"> </w:t>
      </w:r>
      <w:r>
        <w:rPr>
          <w:rFonts w:cs="Times New Roman"/>
        </w:rPr>
        <w:t>R kontrolkartes.</w:t>
      </w:r>
    </w:p>
    <w:p w14:paraId="56714B74" w14:textId="77777777" w:rsidR="006C24E2" w:rsidRDefault="006C24E2" w:rsidP="006C24E2">
      <w:pPr>
        <w:jc w:val="right"/>
        <w:rPr>
          <w:rFonts w:cs="Times New Roman"/>
        </w:rPr>
      </w:pPr>
    </w:p>
    <w:p w14:paraId="104CFDE4" w14:textId="77777777" w:rsidR="006C24E2" w:rsidRDefault="006C24E2" w:rsidP="006C24E2">
      <w:pPr>
        <w:jc w:val="right"/>
        <w:rPr>
          <w:rFonts w:cs="Times New Roman"/>
        </w:rPr>
      </w:pPr>
      <w:r>
        <w:rPr>
          <w:rFonts w:cs="Times New Roman"/>
        </w:rPr>
        <w:t>34. t</w:t>
      </w:r>
      <w:r w:rsidR="0044105C" w:rsidRPr="00C71025">
        <w:rPr>
          <w:rFonts w:cs="Times New Roman"/>
        </w:rPr>
        <w:t>abula</w:t>
      </w:r>
    </w:p>
    <w:p w14:paraId="56E57301" w14:textId="5B7D8392" w:rsidR="0044105C" w:rsidRPr="006C24E2" w:rsidRDefault="0044105C" w:rsidP="006C24E2">
      <w:pPr>
        <w:jc w:val="center"/>
        <w:rPr>
          <w:rFonts w:cs="Times New Roman"/>
          <w:b/>
        </w:rPr>
      </w:pPr>
      <w:r w:rsidRPr="006C24E2">
        <w:rPr>
          <w:rFonts w:cs="Times New Roman"/>
          <w:b/>
        </w:rPr>
        <w:t>Monitoringa staciju izvietojums un apsekošanas biežums 2021.–2026. gadam zooplan</w:t>
      </w:r>
      <w:r w:rsidR="006C24E2">
        <w:rPr>
          <w:rFonts w:cs="Times New Roman"/>
          <w:b/>
        </w:rPr>
        <w:t>ktona sugu sastāvam un biomasai</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832"/>
        <w:gridCol w:w="2127"/>
        <w:gridCol w:w="2976"/>
        <w:gridCol w:w="1418"/>
      </w:tblGrid>
      <w:tr w:rsidR="0044105C" w:rsidRPr="00F01C8E" w14:paraId="356D4695" w14:textId="77777777" w:rsidTr="006C24E2">
        <w:trPr>
          <w:trHeight w:val="128"/>
          <w:tblHeader/>
        </w:trPr>
        <w:tc>
          <w:tcPr>
            <w:tcW w:w="283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B79D61D" w14:textId="77777777" w:rsidR="0044105C" w:rsidRPr="00F01C8E" w:rsidRDefault="0044105C" w:rsidP="006C24E2">
            <w:pPr>
              <w:spacing w:after="0" w:line="240" w:lineRule="auto"/>
              <w:jc w:val="center"/>
              <w:rPr>
                <w:rFonts w:cs="Times New Roman"/>
              </w:rPr>
            </w:pPr>
            <w:r w:rsidRPr="00F01C8E">
              <w:rPr>
                <w:rFonts w:cs="Times New Roman"/>
                <w:b/>
              </w:rPr>
              <w:t>Stacijas Nr.</w:t>
            </w:r>
          </w:p>
        </w:tc>
        <w:tc>
          <w:tcPr>
            <w:tcW w:w="212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C17EDD4" w14:textId="77777777" w:rsidR="0044105C" w:rsidRPr="00F01C8E" w:rsidRDefault="0044105C" w:rsidP="006C24E2">
            <w:pPr>
              <w:spacing w:after="0" w:line="240" w:lineRule="auto"/>
              <w:jc w:val="center"/>
              <w:rPr>
                <w:rFonts w:cs="Times New Roman"/>
              </w:rPr>
            </w:pPr>
            <w:r w:rsidRPr="00F01C8E">
              <w:rPr>
                <w:rFonts w:cs="Times New Roman"/>
                <w:b/>
              </w:rPr>
              <w:t>Apsekojamie horizonti (m)</w:t>
            </w:r>
          </w:p>
        </w:tc>
        <w:tc>
          <w:tcPr>
            <w:tcW w:w="2976" w:type="dxa"/>
            <w:tcBorders>
              <w:top w:val="single" w:sz="2" w:space="0" w:color="auto"/>
              <w:left w:val="single" w:sz="2" w:space="0" w:color="auto"/>
              <w:bottom w:val="single" w:sz="2" w:space="0" w:color="auto"/>
            </w:tcBorders>
            <w:shd w:val="clear" w:color="auto" w:fill="D9D9D9" w:themeFill="background1" w:themeFillShade="D9"/>
            <w:vAlign w:val="center"/>
          </w:tcPr>
          <w:p w14:paraId="4D0BA8F2" w14:textId="77777777" w:rsidR="0044105C" w:rsidRPr="00F01C8E" w:rsidRDefault="0044105C" w:rsidP="006C24E2">
            <w:pPr>
              <w:spacing w:after="0" w:line="240" w:lineRule="auto"/>
              <w:jc w:val="center"/>
              <w:rPr>
                <w:rFonts w:cs="Times New Roman"/>
              </w:rPr>
            </w:pPr>
            <w:r w:rsidRPr="00F01C8E">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535D17F7" w14:textId="77777777" w:rsidR="0044105C" w:rsidRPr="00F01C8E" w:rsidRDefault="0044105C" w:rsidP="006C24E2">
            <w:pPr>
              <w:spacing w:after="0" w:line="240" w:lineRule="auto"/>
              <w:jc w:val="center"/>
              <w:rPr>
                <w:rFonts w:cs="Times New Roman"/>
                <w:b/>
              </w:rPr>
            </w:pPr>
            <w:r w:rsidRPr="00F01C8E">
              <w:rPr>
                <w:rFonts w:cs="Times New Roman"/>
                <w:b/>
              </w:rPr>
              <w:t>Gads</w:t>
            </w:r>
          </w:p>
        </w:tc>
      </w:tr>
      <w:tr w:rsidR="0044105C" w:rsidRPr="00F01C8E" w14:paraId="70F36BAC"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3C399287" w14:textId="77777777" w:rsidR="0044105C" w:rsidRPr="00F01C8E" w:rsidRDefault="0044105C" w:rsidP="006C24E2">
            <w:pPr>
              <w:spacing w:after="0" w:line="240" w:lineRule="auto"/>
              <w:jc w:val="center"/>
              <w:rPr>
                <w:rFonts w:cs="Times New Roman"/>
              </w:rPr>
            </w:pPr>
            <w:r w:rsidRPr="00F01C8E">
              <w:rPr>
                <w:rFonts w:cs="Times New Roman"/>
              </w:rPr>
              <w:t>172</w:t>
            </w:r>
            <w:r>
              <w:rPr>
                <w:rFonts w:cs="Times New Roman"/>
              </w:rPr>
              <w:t>,</w:t>
            </w:r>
            <w:r w:rsidRPr="00F01C8E">
              <w:rPr>
                <w:rFonts w:cs="Times New Roman"/>
              </w:rPr>
              <w:t xml:space="preserve"> 170</w:t>
            </w:r>
            <w:r>
              <w:rPr>
                <w:rFonts w:cs="Times New Roman"/>
              </w:rPr>
              <w:t>,</w:t>
            </w:r>
            <w:r w:rsidRPr="00F01C8E">
              <w:rPr>
                <w:rFonts w:cs="Times New Roman"/>
              </w:rPr>
              <w:t xml:space="preserve"> 158</w:t>
            </w:r>
            <w:r>
              <w:rPr>
                <w:rFonts w:cs="Times New Roman"/>
              </w:rPr>
              <w:t>,</w:t>
            </w:r>
            <w:r w:rsidRPr="00F01C8E">
              <w:rPr>
                <w:rFonts w:cs="Times New Roman"/>
              </w:rPr>
              <w:t xml:space="preserve"> 162</w:t>
            </w:r>
            <w:r>
              <w:rPr>
                <w:rFonts w:cs="Times New Roman"/>
              </w:rPr>
              <w:t>,</w:t>
            </w:r>
            <w:r w:rsidRPr="00F01C8E">
              <w:rPr>
                <w:rFonts w:cs="Times New Roman"/>
              </w:rPr>
              <w:t xml:space="preserve"> 163</w:t>
            </w:r>
            <w:r>
              <w:rPr>
                <w:rFonts w:cs="Times New Roman"/>
              </w:rPr>
              <w:t>,</w:t>
            </w:r>
            <w:r w:rsidRPr="00F01C8E">
              <w:rPr>
                <w:rFonts w:cs="Times New Roman"/>
              </w:rPr>
              <w:t xml:space="preserve"> 165</w:t>
            </w:r>
            <w:r>
              <w:rPr>
                <w:rFonts w:cs="Times New Roman"/>
              </w:rPr>
              <w:t>,</w:t>
            </w:r>
            <w:r w:rsidRPr="00F01C8E">
              <w:rPr>
                <w:rFonts w:cs="Times New Roman"/>
              </w:rPr>
              <w:t xml:space="preserve"> 167</w:t>
            </w:r>
          </w:p>
        </w:tc>
        <w:tc>
          <w:tcPr>
            <w:tcW w:w="2127" w:type="dxa"/>
            <w:tcBorders>
              <w:top w:val="single" w:sz="2" w:space="0" w:color="auto"/>
              <w:left w:val="single" w:sz="2" w:space="0" w:color="auto"/>
              <w:right w:val="single" w:sz="2" w:space="0" w:color="auto"/>
            </w:tcBorders>
            <w:shd w:val="clear" w:color="auto" w:fill="auto"/>
            <w:vAlign w:val="center"/>
          </w:tcPr>
          <w:p w14:paraId="07B71B10" w14:textId="77777777" w:rsidR="0044105C" w:rsidRPr="00F01C8E" w:rsidRDefault="0044105C" w:rsidP="006C24E2">
            <w:pPr>
              <w:spacing w:after="0" w:line="240" w:lineRule="auto"/>
              <w:jc w:val="center"/>
              <w:rPr>
                <w:rFonts w:cs="Times New Roman"/>
              </w:rPr>
            </w:pPr>
            <w:r w:rsidRPr="00F01C8E">
              <w:rPr>
                <w:rFonts w:cs="Times New Roman"/>
              </w:rPr>
              <w:t>0–10</w:t>
            </w:r>
          </w:p>
        </w:tc>
        <w:tc>
          <w:tcPr>
            <w:tcW w:w="2976" w:type="dxa"/>
            <w:tcBorders>
              <w:top w:val="single" w:sz="2" w:space="0" w:color="auto"/>
              <w:left w:val="single" w:sz="2" w:space="0" w:color="auto"/>
              <w:right w:val="single" w:sz="4" w:space="0" w:color="auto"/>
            </w:tcBorders>
            <w:shd w:val="clear" w:color="auto" w:fill="auto"/>
            <w:vAlign w:val="center"/>
          </w:tcPr>
          <w:p w14:paraId="1695FC5F"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FF8DE6" w14:textId="2A16B84C" w:rsidR="0044105C" w:rsidRPr="00F01C8E" w:rsidRDefault="0044105C" w:rsidP="006C24E2">
            <w:pPr>
              <w:spacing w:after="0" w:line="240" w:lineRule="auto"/>
              <w:jc w:val="center"/>
              <w:rPr>
                <w:rFonts w:cs="Times New Roman"/>
              </w:rPr>
            </w:pPr>
            <w:r w:rsidRPr="00F01C8E">
              <w:rPr>
                <w:rFonts w:cs="Times New Roman"/>
              </w:rPr>
              <w:t>2021.–2026.</w:t>
            </w:r>
          </w:p>
        </w:tc>
      </w:tr>
      <w:tr w:rsidR="0044105C" w:rsidRPr="00F01C8E" w14:paraId="0A59D89D"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45768B63" w14:textId="77777777" w:rsidR="0044105C" w:rsidRPr="00F01C8E" w:rsidRDefault="0044105C" w:rsidP="006C24E2">
            <w:pPr>
              <w:spacing w:after="0" w:line="240" w:lineRule="auto"/>
              <w:jc w:val="center"/>
              <w:rPr>
                <w:rFonts w:cs="Times New Roman"/>
              </w:rPr>
            </w:pPr>
            <w:r w:rsidRPr="00F01C8E">
              <w:rPr>
                <w:rFonts w:cs="Times New Roman"/>
              </w:rPr>
              <w:t>101A</w:t>
            </w:r>
          </w:p>
        </w:tc>
        <w:tc>
          <w:tcPr>
            <w:tcW w:w="2127" w:type="dxa"/>
            <w:tcBorders>
              <w:top w:val="single" w:sz="2" w:space="0" w:color="auto"/>
              <w:left w:val="single" w:sz="2" w:space="0" w:color="auto"/>
              <w:right w:val="single" w:sz="2" w:space="0" w:color="auto"/>
            </w:tcBorders>
            <w:shd w:val="clear" w:color="auto" w:fill="auto"/>
            <w:vAlign w:val="center"/>
          </w:tcPr>
          <w:p w14:paraId="6FCE3000" w14:textId="77777777" w:rsidR="0044105C" w:rsidRPr="00F01C8E" w:rsidRDefault="0044105C" w:rsidP="006C24E2">
            <w:pPr>
              <w:spacing w:after="0" w:line="240" w:lineRule="auto"/>
              <w:jc w:val="center"/>
              <w:rPr>
                <w:rFonts w:cs="Times New Roman"/>
              </w:rPr>
            </w:pPr>
            <w:r w:rsidRPr="00F01C8E">
              <w:rPr>
                <w:rFonts w:cs="Times New Roman"/>
              </w:rPr>
              <w:t>0-20</w:t>
            </w:r>
          </w:p>
        </w:tc>
        <w:tc>
          <w:tcPr>
            <w:tcW w:w="2976" w:type="dxa"/>
            <w:tcBorders>
              <w:top w:val="single" w:sz="2" w:space="0" w:color="auto"/>
              <w:left w:val="single" w:sz="2" w:space="0" w:color="auto"/>
              <w:right w:val="single" w:sz="4" w:space="0" w:color="auto"/>
            </w:tcBorders>
            <w:shd w:val="clear" w:color="auto" w:fill="auto"/>
            <w:vAlign w:val="center"/>
          </w:tcPr>
          <w:p w14:paraId="54146470"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D5E0105"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69CCC0EC"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33D7B090" w14:textId="77777777" w:rsidR="0044105C" w:rsidRPr="00F01C8E" w:rsidRDefault="0044105C" w:rsidP="006C24E2">
            <w:pPr>
              <w:spacing w:after="0" w:line="240" w:lineRule="auto"/>
              <w:jc w:val="center"/>
              <w:rPr>
                <w:rFonts w:cs="Times New Roman"/>
              </w:rPr>
            </w:pPr>
            <w:r w:rsidRPr="00F01C8E">
              <w:rPr>
                <w:rFonts w:cs="Times New Roman"/>
              </w:rPr>
              <w:t>119</w:t>
            </w:r>
            <w:r>
              <w:rPr>
                <w:rFonts w:cs="Times New Roman"/>
              </w:rPr>
              <w:t xml:space="preserve">, </w:t>
            </w:r>
            <w:r w:rsidRPr="00F01C8E">
              <w:rPr>
                <w:rFonts w:cs="Times New Roman"/>
              </w:rPr>
              <w:t>121</w:t>
            </w:r>
            <w:r>
              <w:rPr>
                <w:rFonts w:cs="Times New Roman"/>
              </w:rPr>
              <w:t>,</w:t>
            </w:r>
            <w:r w:rsidRPr="00F01C8E">
              <w:rPr>
                <w:rFonts w:cs="Times New Roman"/>
              </w:rPr>
              <w:t xml:space="preserve"> 121A</w:t>
            </w:r>
            <w:r>
              <w:rPr>
                <w:rFonts w:cs="Times New Roman"/>
              </w:rPr>
              <w:t>,</w:t>
            </w:r>
            <w:r w:rsidRPr="00F01C8E">
              <w:rPr>
                <w:rFonts w:cs="Times New Roman"/>
              </w:rPr>
              <w:t xml:space="preserve"> 135</w:t>
            </w:r>
            <w:r>
              <w:rPr>
                <w:rFonts w:cs="Times New Roman"/>
              </w:rPr>
              <w:t>,</w:t>
            </w:r>
            <w:r w:rsidRPr="00F01C8E">
              <w:rPr>
                <w:rFonts w:cs="Times New Roman"/>
              </w:rPr>
              <w:t xml:space="preserve"> 142</w:t>
            </w:r>
            <w:r>
              <w:rPr>
                <w:rFonts w:cs="Times New Roman"/>
              </w:rPr>
              <w:t xml:space="preserve">, </w:t>
            </w:r>
            <w:r w:rsidRPr="00F01C8E">
              <w:rPr>
                <w:rFonts w:cs="Times New Roman"/>
              </w:rPr>
              <w:t>34A</w:t>
            </w:r>
          </w:p>
        </w:tc>
        <w:tc>
          <w:tcPr>
            <w:tcW w:w="2127" w:type="dxa"/>
            <w:tcBorders>
              <w:top w:val="single" w:sz="2" w:space="0" w:color="auto"/>
              <w:left w:val="single" w:sz="2" w:space="0" w:color="auto"/>
              <w:right w:val="single" w:sz="2" w:space="0" w:color="auto"/>
            </w:tcBorders>
            <w:shd w:val="clear" w:color="auto" w:fill="auto"/>
            <w:vAlign w:val="center"/>
          </w:tcPr>
          <w:p w14:paraId="749D609F" w14:textId="77777777" w:rsidR="0044105C" w:rsidRPr="00F01C8E" w:rsidRDefault="0044105C" w:rsidP="006C24E2">
            <w:pPr>
              <w:spacing w:after="0" w:line="240" w:lineRule="auto"/>
              <w:jc w:val="center"/>
              <w:rPr>
                <w:rFonts w:cs="Times New Roman"/>
              </w:rPr>
            </w:pPr>
            <w:r w:rsidRPr="00F01C8E">
              <w:rPr>
                <w:rFonts w:cs="Times New Roman"/>
              </w:rPr>
              <w:t>0–40</w:t>
            </w:r>
          </w:p>
        </w:tc>
        <w:tc>
          <w:tcPr>
            <w:tcW w:w="2976" w:type="dxa"/>
            <w:tcBorders>
              <w:top w:val="single" w:sz="2" w:space="0" w:color="auto"/>
              <w:left w:val="single" w:sz="2" w:space="0" w:color="auto"/>
              <w:right w:val="single" w:sz="4" w:space="0" w:color="auto"/>
            </w:tcBorders>
            <w:shd w:val="clear" w:color="auto" w:fill="auto"/>
            <w:vAlign w:val="center"/>
          </w:tcPr>
          <w:p w14:paraId="5490AB92"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D12EAF6"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20114270"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6F120A9A" w14:textId="77777777" w:rsidR="0044105C" w:rsidRPr="00F01C8E" w:rsidRDefault="0044105C" w:rsidP="006C24E2">
            <w:pPr>
              <w:spacing w:after="0" w:line="240" w:lineRule="auto"/>
              <w:jc w:val="center"/>
              <w:rPr>
                <w:rFonts w:cs="Times New Roman"/>
              </w:rPr>
            </w:pPr>
            <w:r w:rsidRPr="00F01C8E">
              <w:rPr>
                <w:rFonts w:cs="Times New Roman"/>
              </w:rPr>
              <w:t>114A</w:t>
            </w:r>
          </w:p>
        </w:tc>
        <w:tc>
          <w:tcPr>
            <w:tcW w:w="2127" w:type="dxa"/>
            <w:tcBorders>
              <w:top w:val="single" w:sz="2" w:space="0" w:color="auto"/>
              <w:left w:val="single" w:sz="2" w:space="0" w:color="auto"/>
              <w:right w:val="single" w:sz="2" w:space="0" w:color="auto"/>
            </w:tcBorders>
            <w:shd w:val="clear" w:color="auto" w:fill="auto"/>
            <w:vAlign w:val="center"/>
          </w:tcPr>
          <w:p w14:paraId="222DB33A" w14:textId="77777777" w:rsidR="0044105C" w:rsidRPr="00F01C8E" w:rsidRDefault="0044105C" w:rsidP="006C24E2">
            <w:pPr>
              <w:spacing w:after="0" w:line="240" w:lineRule="auto"/>
              <w:jc w:val="center"/>
              <w:rPr>
                <w:rFonts w:cs="Times New Roman"/>
              </w:rPr>
            </w:pPr>
            <w:r w:rsidRPr="00F01C8E">
              <w:rPr>
                <w:rFonts w:cs="Times New Roman"/>
              </w:rPr>
              <w:t>0-30</w:t>
            </w:r>
          </w:p>
        </w:tc>
        <w:tc>
          <w:tcPr>
            <w:tcW w:w="2976" w:type="dxa"/>
            <w:tcBorders>
              <w:top w:val="single" w:sz="2" w:space="0" w:color="auto"/>
              <w:left w:val="single" w:sz="2" w:space="0" w:color="auto"/>
              <w:right w:val="single" w:sz="4" w:space="0" w:color="auto"/>
            </w:tcBorders>
            <w:shd w:val="clear" w:color="auto" w:fill="auto"/>
            <w:vAlign w:val="center"/>
          </w:tcPr>
          <w:p w14:paraId="4E418685"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2D27CF9"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358F1FF3"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512E7E54" w14:textId="77777777" w:rsidR="0044105C" w:rsidRPr="00F01C8E" w:rsidRDefault="0044105C" w:rsidP="006C24E2">
            <w:pPr>
              <w:spacing w:after="0" w:line="240" w:lineRule="auto"/>
              <w:jc w:val="center"/>
              <w:rPr>
                <w:rFonts w:cs="Times New Roman"/>
              </w:rPr>
            </w:pPr>
            <w:r w:rsidRPr="00F01C8E">
              <w:rPr>
                <w:rFonts w:cs="Times New Roman"/>
              </w:rPr>
              <w:t>37</w:t>
            </w:r>
            <w:r>
              <w:rPr>
                <w:rFonts w:cs="Times New Roman"/>
              </w:rPr>
              <w:t xml:space="preserve">, </w:t>
            </w:r>
            <w:r w:rsidRPr="00F01C8E">
              <w:rPr>
                <w:rFonts w:cs="Times New Roman"/>
              </w:rPr>
              <w:t>48</w:t>
            </w:r>
          </w:p>
        </w:tc>
        <w:tc>
          <w:tcPr>
            <w:tcW w:w="2127" w:type="dxa"/>
            <w:tcBorders>
              <w:top w:val="single" w:sz="2" w:space="0" w:color="auto"/>
              <w:left w:val="single" w:sz="2" w:space="0" w:color="auto"/>
              <w:right w:val="single" w:sz="2" w:space="0" w:color="auto"/>
            </w:tcBorders>
            <w:shd w:val="clear" w:color="auto" w:fill="auto"/>
            <w:vAlign w:val="center"/>
          </w:tcPr>
          <w:p w14:paraId="7FB14CD4" w14:textId="77777777" w:rsidR="0044105C" w:rsidRPr="00F01C8E" w:rsidRDefault="0044105C" w:rsidP="006C24E2">
            <w:pPr>
              <w:spacing w:after="0" w:line="240" w:lineRule="auto"/>
              <w:jc w:val="center"/>
              <w:rPr>
                <w:rFonts w:cs="Times New Roman"/>
              </w:rPr>
            </w:pPr>
            <w:r w:rsidRPr="00F01C8E">
              <w:rPr>
                <w:rFonts w:cs="Times New Roman"/>
              </w:rPr>
              <w:t>0–80</w:t>
            </w:r>
          </w:p>
        </w:tc>
        <w:tc>
          <w:tcPr>
            <w:tcW w:w="2976" w:type="dxa"/>
            <w:tcBorders>
              <w:top w:val="single" w:sz="2" w:space="0" w:color="auto"/>
              <w:left w:val="single" w:sz="2" w:space="0" w:color="auto"/>
              <w:right w:val="single" w:sz="4" w:space="0" w:color="auto"/>
            </w:tcBorders>
            <w:shd w:val="clear" w:color="auto" w:fill="auto"/>
            <w:vAlign w:val="center"/>
          </w:tcPr>
          <w:p w14:paraId="4FDD6BEF"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C8280AB"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3D46360D"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4EC9829F" w14:textId="77777777" w:rsidR="0044105C" w:rsidRPr="00F01C8E" w:rsidRDefault="0044105C" w:rsidP="006C24E2">
            <w:pPr>
              <w:spacing w:after="0" w:line="240" w:lineRule="auto"/>
              <w:jc w:val="center"/>
              <w:rPr>
                <w:rFonts w:cs="Times New Roman"/>
              </w:rPr>
            </w:pPr>
            <w:r w:rsidRPr="00F01C8E">
              <w:rPr>
                <w:rFonts w:cs="Times New Roman"/>
              </w:rPr>
              <w:t>45A</w:t>
            </w:r>
          </w:p>
        </w:tc>
        <w:tc>
          <w:tcPr>
            <w:tcW w:w="2127" w:type="dxa"/>
            <w:tcBorders>
              <w:top w:val="single" w:sz="2" w:space="0" w:color="auto"/>
              <w:left w:val="single" w:sz="2" w:space="0" w:color="auto"/>
              <w:right w:val="single" w:sz="2" w:space="0" w:color="auto"/>
            </w:tcBorders>
            <w:shd w:val="clear" w:color="auto" w:fill="auto"/>
            <w:vAlign w:val="center"/>
          </w:tcPr>
          <w:p w14:paraId="23A4E355" w14:textId="77777777" w:rsidR="0044105C" w:rsidRPr="00F01C8E" w:rsidRDefault="0044105C" w:rsidP="006C24E2">
            <w:pPr>
              <w:spacing w:after="0" w:line="240" w:lineRule="auto"/>
              <w:jc w:val="center"/>
              <w:rPr>
                <w:rFonts w:cs="Times New Roman"/>
              </w:rPr>
            </w:pPr>
            <w:r w:rsidRPr="00F01C8E">
              <w:rPr>
                <w:rFonts w:cs="Times New Roman"/>
              </w:rPr>
              <w:t>0–60</w:t>
            </w:r>
          </w:p>
        </w:tc>
        <w:tc>
          <w:tcPr>
            <w:tcW w:w="2976" w:type="dxa"/>
            <w:tcBorders>
              <w:top w:val="single" w:sz="2" w:space="0" w:color="auto"/>
              <w:left w:val="single" w:sz="2" w:space="0" w:color="auto"/>
              <w:right w:val="single" w:sz="4" w:space="0" w:color="auto"/>
            </w:tcBorders>
            <w:shd w:val="clear" w:color="auto" w:fill="auto"/>
            <w:vAlign w:val="center"/>
          </w:tcPr>
          <w:p w14:paraId="07B1F7FE"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1838305" w14:textId="77777777" w:rsidR="0044105C" w:rsidRPr="00F01C8E" w:rsidRDefault="0044105C" w:rsidP="006C24E2">
            <w:pPr>
              <w:spacing w:after="0" w:line="240" w:lineRule="auto"/>
              <w:jc w:val="center"/>
            </w:pPr>
            <w:r w:rsidRPr="00F01C8E">
              <w:rPr>
                <w:rFonts w:cs="Times New Roman"/>
              </w:rPr>
              <w:t>2021.–2026.</w:t>
            </w:r>
          </w:p>
        </w:tc>
      </w:tr>
    </w:tbl>
    <w:p w14:paraId="6A72326B" w14:textId="77777777" w:rsidR="0044105C" w:rsidRPr="00513E25" w:rsidRDefault="0044105C" w:rsidP="0044105C"/>
    <w:p w14:paraId="3A0531CD" w14:textId="46C0395A" w:rsidR="0044105C" w:rsidRDefault="0044105C" w:rsidP="0044105C">
      <w:pPr>
        <w:pStyle w:val="Heading2"/>
      </w:pPr>
      <w:bookmarkStart w:id="175" w:name="_Toc57249842"/>
      <w:bookmarkStart w:id="176" w:name="_Toc57273112"/>
      <w:bookmarkStart w:id="177" w:name="_Toc57273194"/>
      <w:bookmarkStart w:id="178" w:name="_Toc84804612"/>
      <w:r>
        <w:t>4.5.</w:t>
      </w:r>
      <w:r w:rsidRPr="006F408F">
        <w:t xml:space="preserve"> </w:t>
      </w:r>
      <w:r w:rsidRPr="00243FD7">
        <w:t>Raksturlielums D5</w:t>
      </w:r>
      <w:r>
        <w:t xml:space="preserve">: </w:t>
      </w:r>
      <w:r w:rsidRPr="00243FD7">
        <w:t>Cilvēku radīta eitrofikācija, īpaši tās nelabvēlīgās sekas, ir samazinātas līdz minimumam, piemēram, bioloģiskās daudzveidības izzušana, ekosistēmas degradācija, kaitīgo aļģu ziedēšana un skāb</w:t>
      </w:r>
      <w:r>
        <w:t>ekļa deficīts piedibens ūdeņos</w:t>
      </w:r>
      <w:bookmarkEnd w:id="175"/>
      <w:bookmarkEnd w:id="176"/>
      <w:bookmarkEnd w:id="177"/>
      <w:bookmarkEnd w:id="178"/>
    </w:p>
    <w:p w14:paraId="11E79A5A" w14:textId="4710115D" w:rsidR="00931B31" w:rsidRDefault="00931B31" w:rsidP="00931B31">
      <w:pPr>
        <w:spacing w:after="0" w:line="240" w:lineRule="auto"/>
        <w:jc w:val="right"/>
      </w:pPr>
      <w:r>
        <w:t>35</w:t>
      </w:r>
      <w:r w:rsidRPr="006667E4">
        <w:t>.tabula</w:t>
      </w:r>
    </w:p>
    <w:p w14:paraId="1B7FBB82" w14:textId="77777777" w:rsidR="00931B31" w:rsidRDefault="00931B31" w:rsidP="00931B31">
      <w:pPr>
        <w:spacing w:after="0" w:line="240" w:lineRule="auto"/>
        <w:jc w:val="right"/>
      </w:pPr>
    </w:p>
    <w:p w14:paraId="745453C5" w14:textId="470810F7" w:rsidR="0044105C" w:rsidRDefault="00931B31" w:rsidP="00931B31">
      <w:pPr>
        <w:jc w:val="center"/>
        <w:rPr>
          <w:b/>
        </w:rPr>
      </w:pPr>
      <w:r>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20CDC030" w14:textId="77777777" w:rsidTr="00931B31">
        <w:tc>
          <w:tcPr>
            <w:tcW w:w="3134" w:type="dxa"/>
            <w:shd w:val="clear" w:color="auto" w:fill="D9D9D9" w:themeFill="background1" w:themeFillShade="D9"/>
            <w:vAlign w:val="center"/>
          </w:tcPr>
          <w:p w14:paraId="621EA5A6" w14:textId="77777777" w:rsidR="0044105C" w:rsidRPr="008E0319" w:rsidRDefault="0044105C" w:rsidP="00931B31">
            <w:pPr>
              <w:spacing w:after="0" w:line="240" w:lineRule="auto"/>
              <w:jc w:val="center"/>
              <w:rPr>
                <w:rFonts w:cs="Times New Roman"/>
                <w:b/>
              </w:rPr>
            </w:pPr>
          </w:p>
        </w:tc>
        <w:tc>
          <w:tcPr>
            <w:tcW w:w="3240" w:type="dxa"/>
            <w:shd w:val="clear" w:color="auto" w:fill="D9D9D9" w:themeFill="background1" w:themeFillShade="D9"/>
            <w:vAlign w:val="center"/>
          </w:tcPr>
          <w:p w14:paraId="4CC5BF86" w14:textId="77777777" w:rsidR="0044105C" w:rsidRPr="008E0319" w:rsidRDefault="0044105C" w:rsidP="00931B31">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595158EF" w14:textId="77777777" w:rsidR="0044105C" w:rsidRPr="008E0319" w:rsidRDefault="0044105C" w:rsidP="00931B31">
            <w:pPr>
              <w:spacing w:after="0" w:line="240" w:lineRule="auto"/>
              <w:jc w:val="center"/>
              <w:rPr>
                <w:rFonts w:cs="Times New Roman"/>
                <w:b/>
              </w:rPr>
            </w:pPr>
            <w:r w:rsidRPr="008E0319">
              <w:rPr>
                <w:rFonts w:cs="Times New Roman"/>
                <w:b/>
              </w:rPr>
              <w:t>Kods</w:t>
            </w:r>
          </w:p>
        </w:tc>
      </w:tr>
      <w:tr w:rsidR="0044105C" w:rsidRPr="00A55CCB" w14:paraId="7273F8DE" w14:textId="77777777" w:rsidTr="00931B31">
        <w:tc>
          <w:tcPr>
            <w:tcW w:w="3134" w:type="dxa"/>
            <w:shd w:val="clear" w:color="auto" w:fill="D9D9D9" w:themeFill="background1" w:themeFillShade="D9"/>
            <w:vAlign w:val="center"/>
          </w:tcPr>
          <w:p w14:paraId="1052B27A" w14:textId="77777777" w:rsidR="0044105C" w:rsidRPr="0087545A" w:rsidRDefault="0044105C" w:rsidP="00931B31">
            <w:pPr>
              <w:spacing w:after="0" w:line="240" w:lineRule="auto"/>
              <w:jc w:val="center"/>
              <w:rPr>
                <w:rFonts w:cs="Times New Roman"/>
                <w:b/>
              </w:rPr>
            </w:pPr>
            <w:r w:rsidRPr="0087545A">
              <w:rPr>
                <w:rFonts w:cs="Times New Roman"/>
                <w:b/>
              </w:rPr>
              <w:t>Mērķis</w:t>
            </w:r>
          </w:p>
        </w:tc>
        <w:tc>
          <w:tcPr>
            <w:tcW w:w="3240" w:type="dxa"/>
            <w:vAlign w:val="center"/>
          </w:tcPr>
          <w:p w14:paraId="4F95BF45" w14:textId="77777777" w:rsidR="0044105C" w:rsidRPr="00A55CCB" w:rsidRDefault="0044105C" w:rsidP="00931B31">
            <w:pPr>
              <w:spacing w:after="0" w:line="240" w:lineRule="auto"/>
              <w:jc w:val="center"/>
              <w:rPr>
                <w:rFonts w:cs="Times New Roman"/>
              </w:rPr>
            </w:pPr>
            <w:r>
              <w:rPr>
                <w:rFonts w:cs="Times New Roman"/>
              </w:rPr>
              <w:t>Stāvokļa/slodzes raksturošana</w:t>
            </w:r>
          </w:p>
        </w:tc>
        <w:tc>
          <w:tcPr>
            <w:tcW w:w="2642" w:type="dxa"/>
            <w:vAlign w:val="center"/>
          </w:tcPr>
          <w:p w14:paraId="3ED7A8D0" w14:textId="77777777" w:rsidR="0044105C" w:rsidRPr="00A55CCB" w:rsidRDefault="0044105C" w:rsidP="00931B31">
            <w:pPr>
              <w:spacing w:after="0" w:line="240" w:lineRule="auto"/>
              <w:jc w:val="center"/>
              <w:rPr>
                <w:rFonts w:cs="Times New Roman"/>
              </w:rPr>
            </w:pPr>
          </w:p>
        </w:tc>
      </w:tr>
      <w:tr w:rsidR="0044105C" w:rsidRPr="00A55CCB" w14:paraId="32B12DAF" w14:textId="77777777" w:rsidTr="00931B31">
        <w:tc>
          <w:tcPr>
            <w:tcW w:w="3134" w:type="dxa"/>
            <w:vMerge w:val="restart"/>
            <w:shd w:val="clear" w:color="auto" w:fill="D9D9D9" w:themeFill="background1" w:themeFillShade="D9"/>
            <w:vAlign w:val="center"/>
          </w:tcPr>
          <w:p w14:paraId="661F5D86" w14:textId="77777777" w:rsidR="0044105C" w:rsidRPr="0087545A" w:rsidRDefault="0044105C" w:rsidP="00931B31">
            <w:pPr>
              <w:spacing w:after="0" w:line="240" w:lineRule="auto"/>
              <w:jc w:val="center"/>
              <w:rPr>
                <w:rFonts w:cs="Times New Roman"/>
                <w:b/>
              </w:rPr>
            </w:pPr>
            <w:r w:rsidRPr="0087545A">
              <w:rPr>
                <w:rFonts w:cs="Times New Roman"/>
                <w:b/>
              </w:rPr>
              <w:t>Jūras reģions</w:t>
            </w:r>
          </w:p>
        </w:tc>
        <w:tc>
          <w:tcPr>
            <w:tcW w:w="3240" w:type="dxa"/>
            <w:vAlign w:val="center"/>
          </w:tcPr>
          <w:p w14:paraId="5C53C7B4" w14:textId="77777777" w:rsidR="0044105C" w:rsidRPr="00A55CCB" w:rsidRDefault="0044105C" w:rsidP="00931B31">
            <w:pPr>
              <w:spacing w:after="0" w:line="240" w:lineRule="auto"/>
              <w:jc w:val="center"/>
              <w:rPr>
                <w:rFonts w:cs="Times New Roman"/>
              </w:rPr>
            </w:pPr>
            <w:r>
              <w:rPr>
                <w:rFonts w:cs="Times New Roman"/>
              </w:rPr>
              <w:t>Rīgas līcis</w:t>
            </w:r>
          </w:p>
        </w:tc>
        <w:tc>
          <w:tcPr>
            <w:tcW w:w="2642" w:type="dxa"/>
            <w:vAlign w:val="center"/>
          </w:tcPr>
          <w:p w14:paraId="15211F0F" w14:textId="77777777" w:rsidR="0044105C" w:rsidRPr="00A55CCB" w:rsidRDefault="0044105C" w:rsidP="00931B31">
            <w:pPr>
              <w:spacing w:after="0" w:line="240" w:lineRule="auto"/>
              <w:jc w:val="center"/>
              <w:rPr>
                <w:rFonts w:cs="Times New Roman"/>
              </w:rPr>
            </w:pPr>
            <w:r>
              <w:rPr>
                <w:rFonts w:cs="Times New Roman"/>
              </w:rPr>
              <w:t>BAL-LV-AA-009</w:t>
            </w:r>
          </w:p>
        </w:tc>
      </w:tr>
      <w:tr w:rsidR="0044105C" w:rsidRPr="00A55CCB" w14:paraId="62B725BF" w14:textId="77777777" w:rsidTr="00931B31">
        <w:tc>
          <w:tcPr>
            <w:tcW w:w="3134" w:type="dxa"/>
            <w:vMerge/>
            <w:shd w:val="clear" w:color="auto" w:fill="D9D9D9" w:themeFill="background1" w:themeFillShade="D9"/>
            <w:vAlign w:val="center"/>
          </w:tcPr>
          <w:p w14:paraId="523264FF" w14:textId="77777777" w:rsidR="0044105C" w:rsidRPr="0087545A" w:rsidRDefault="0044105C" w:rsidP="00931B31">
            <w:pPr>
              <w:spacing w:after="0" w:line="240" w:lineRule="auto"/>
              <w:jc w:val="center"/>
              <w:rPr>
                <w:rFonts w:cs="Times New Roman"/>
                <w:b/>
              </w:rPr>
            </w:pPr>
          </w:p>
        </w:tc>
        <w:tc>
          <w:tcPr>
            <w:tcW w:w="3240" w:type="dxa"/>
            <w:vAlign w:val="center"/>
          </w:tcPr>
          <w:p w14:paraId="72595CFB" w14:textId="77777777" w:rsidR="0044105C" w:rsidRPr="00A55CCB" w:rsidRDefault="0044105C" w:rsidP="00931B31">
            <w:pPr>
              <w:spacing w:after="0" w:line="240" w:lineRule="auto"/>
              <w:jc w:val="center"/>
              <w:rPr>
                <w:rFonts w:cs="Times New Roman"/>
              </w:rPr>
            </w:pPr>
            <w:r>
              <w:rPr>
                <w:rFonts w:cs="Times New Roman"/>
              </w:rPr>
              <w:t>Baltijas jūra</w:t>
            </w:r>
          </w:p>
        </w:tc>
        <w:tc>
          <w:tcPr>
            <w:tcW w:w="2642" w:type="dxa"/>
            <w:vAlign w:val="center"/>
          </w:tcPr>
          <w:p w14:paraId="6950FAEC" w14:textId="77777777" w:rsidR="0044105C" w:rsidRPr="00A55CCB" w:rsidRDefault="0044105C" w:rsidP="00931B31">
            <w:pPr>
              <w:spacing w:after="0" w:line="240" w:lineRule="auto"/>
              <w:jc w:val="center"/>
              <w:rPr>
                <w:rFonts w:cs="Times New Roman"/>
              </w:rPr>
            </w:pPr>
            <w:r>
              <w:rPr>
                <w:rFonts w:cs="Times New Roman"/>
              </w:rPr>
              <w:t>BAL-LV-AA-007</w:t>
            </w:r>
          </w:p>
        </w:tc>
      </w:tr>
      <w:tr w:rsidR="0044105C" w:rsidRPr="00A55CCB" w14:paraId="5CB99773" w14:textId="77777777" w:rsidTr="00931B31">
        <w:tc>
          <w:tcPr>
            <w:tcW w:w="3134" w:type="dxa"/>
            <w:shd w:val="clear" w:color="auto" w:fill="D9D9D9" w:themeFill="background1" w:themeFillShade="D9"/>
            <w:vAlign w:val="center"/>
          </w:tcPr>
          <w:p w14:paraId="272FED73" w14:textId="77777777" w:rsidR="0044105C" w:rsidRPr="0087545A" w:rsidRDefault="0044105C" w:rsidP="00931B31">
            <w:pPr>
              <w:spacing w:after="0" w:line="240" w:lineRule="auto"/>
              <w:jc w:val="center"/>
              <w:rPr>
                <w:rFonts w:cs="Times New Roman"/>
                <w:b/>
              </w:rPr>
            </w:pPr>
            <w:r w:rsidRPr="0087545A">
              <w:rPr>
                <w:rFonts w:cs="Times New Roman"/>
                <w:b/>
              </w:rPr>
              <w:t>Vides mērķis</w:t>
            </w:r>
          </w:p>
        </w:tc>
        <w:tc>
          <w:tcPr>
            <w:tcW w:w="3240" w:type="dxa"/>
            <w:vAlign w:val="center"/>
          </w:tcPr>
          <w:p w14:paraId="74B51F2E" w14:textId="5CBB03CC" w:rsidR="0044105C" w:rsidRPr="00A55CCB" w:rsidRDefault="0044105C" w:rsidP="00931B31">
            <w:pPr>
              <w:spacing w:after="0" w:line="240" w:lineRule="auto"/>
              <w:jc w:val="center"/>
              <w:rPr>
                <w:rFonts w:cs="Times New Roman"/>
              </w:rPr>
            </w:pPr>
            <w:r>
              <w:rPr>
                <w:rFonts w:cs="Times New Roman"/>
              </w:rPr>
              <w:t>Eitrofikācija nerada neatgriezeniskus jūras ekosistēmas efektus</w:t>
            </w:r>
          </w:p>
        </w:tc>
        <w:tc>
          <w:tcPr>
            <w:tcW w:w="2642" w:type="dxa"/>
            <w:vAlign w:val="center"/>
          </w:tcPr>
          <w:p w14:paraId="637A0FB6" w14:textId="77777777" w:rsidR="0044105C" w:rsidRPr="00A55CCB" w:rsidRDefault="0044105C" w:rsidP="00931B31">
            <w:pPr>
              <w:spacing w:after="0" w:line="240" w:lineRule="auto"/>
              <w:jc w:val="center"/>
              <w:rPr>
                <w:rFonts w:cs="Times New Roman"/>
              </w:rPr>
            </w:pPr>
            <w:r>
              <w:rPr>
                <w:rFonts w:cs="Times New Roman"/>
              </w:rPr>
              <w:t>JVM3</w:t>
            </w:r>
          </w:p>
        </w:tc>
      </w:tr>
    </w:tbl>
    <w:p w14:paraId="56F40AEA" w14:textId="77777777" w:rsidR="0044105C" w:rsidRDefault="0044105C" w:rsidP="0044105C">
      <w:pPr>
        <w:rPr>
          <w:b/>
        </w:rPr>
      </w:pPr>
    </w:p>
    <w:p w14:paraId="6B53A1AD" w14:textId="77777777" w:rsidR="0044105C" w:rsidRDefault="0044105C" w:rsidP="00931B31">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B2316A">
        <w:rPr>
          <w:b/>
        </w:rPr>
        <w:t>Monitoringa stratēģija (</w:t>
      </w:r>
      <w:r w:rsidRPr="00B2316A">
        <w:rPr>
          <w:b/>
          <w:i/>
        </w:rPr>
        <w:t>deskriptora līmenī</w:t>
      </w:r>
      <w:r w:rsidRPr="00B2316A">
        <w:rPr>
          <w:b/>
        </w:rPr>
        <w:t>)</w:t>
      </w:r>
      <w:r>
        <w:t xml:space="preserve">: Eitrofikācijas monitoringa programma ir veidota tā lai aptvertu gan eitrofikācijas primāros (biogēnu koncentrācija), gan sekundāros (fitoplanktona, zoobentosa, fitobentosa stāvoklis, un skābekļa koncentrācija) efektus (vairākos līmeņos) un sniegtu informāciju par esošām un potenciālajām negatīvajām sekām gan piekrastē, gan atklātajā jūrā un gan ūdens virsējā slānī (pelāīskā ekosistēma), gan piegrunts slānī (bentikā ekosistēma). </w:t>
      </w:r>
    </w:p>
    <w:p w14:paraId="026E4E8E" w14:textId="77777777" w:rsidR="0044105C" w:rsidRPr="0045034F" w:rsidRDefault="0044105C" w:rsidP="0044105C"/>
    <w:p w14:paraId="0DC4FDD3" w14:textId="77777777" w:rsidR="00931B31" w:rsidRDefault="00931B31">
      <w:pPr>
        <w:jc w:val="left"/>
        <w:rPr>
          <w:rFonts w:eastAsia="Times New Roman" w:cs="Times New Roman"/>
          <w:b/>
          <w:caps/>
          <w:szCs w:val="24"/>
        </w:rPr>
      </w:pPr>
      <w:bookmarkStart w:id="179" w:name="_Toc57249843"/>
      <w:bookmarkStart w:id="180" w:name="_Toc57273113"/>
      <w:bookmarkStart w:id="181" w:name="_Toc57273195"/>
      <w:r>
        <w:br w:type="page"/>
      </w:r>
    </w:p>
    <w:p w14:paraId="5CC855DB" w14:textId="0D8DA378" w:rsidR="0044105C" w:rsidRDefault="0044105C" w:rsidP="0044105C">
      <w:pPr>
        <w:pStyle w:val="Heading3"/>
      </w:pPr>
      <w:bookmarkStart w:id="182" w:name="_Toc84804613"/>
      <w:r>
        <w:t>4.5.1.</w:t>
      </w:r>
      <w:r w:rsidRPr="00243FD7">
        <w:t>Barības vielu koncentrācija</w:t>
      </w:r>
      <w:bookmarkEnd w:id="182"/>
      <w:r w:rsidRPr="00243FD7">
        <w:t xml:space="preserve"> </w:t>
      </w:r>
    </w:p>
    <w:p w14:paraId="0C929C37" w14:textId="77777777" w:rsidR="0044105C" w:rsidRDefault="0044105C" w:rsidP="0044105C">
      <w:pPr>
        <w:pStyle w:val="Heading3"/>
        <w:jc w:val="both"/>
      </w:pPr>
    </w:p>
    <w:p w14:paraId="6F7F9270" w14:textId="620584AC" w:rsidR="0044105C" w:rsidRPr="00D67B1C" w:rsidRDefault="0044105C" w:rsidP="00931B31">
      <w:r w:rsidRPr="00D67B1C">
        <w:t>(GES komponente D5C1 – primārais kritērijs)</w:t>
      </w:r>
      <w:bookmarkEnd w:id="179"/>
      <w:bookmarkEnd w:id="180"/>
      <w:bookmarkEnd w:id="181"/>
    </w:p>
    <w:p w14:paraId="2703DF17" w14:textId="762D5FB2" w:rsidR="00931B31" w:rsidRPr="000B18F0" w:rsidRDefault="0044105C" w:rsidP="002F7E9E">
      <w:pPr>
        <w:pStyle w:val="Heading4"/>
        <w:numPr>
          <w:ilvl w:val="3"/>
          <w:numId w:val="72"/>
        </w:numPr>
        <w:rPr>
          <w:lang w:val="en-GB" w:eastAsia="en-GB"/>
        </w:rPr>
      </w:pPr>
      <w:r w:rsidRPr="00235928">
        <w:rPr>
          <w:lang w:val="en-GB" w:eastAsia="en-GB"/>
        </w:rPr>
        <w:t>Izšķīdušais</w:t>
      </w:r>
      <w:r w:rsidR="00931B31">
        <w:rPr>
          <w:lang w:val="en-GB" w:eastAsia="en-GB"/>
        </w:rPr>
        <w:t xml:space="preserve"> neorganiskais slāpeklis (DIN)</w:t>
      </w:r>
    </w:p>
    <w:p w14:paraId="68BCFE0D" w14:textId="085470E2" w:rsidR="00931B31" w:rsidRDefault="00931B31" w:rsidP="00931B31">
      <w:pPr>
        <w:pStyle w:val="ListParagraph"/>
        <w:spacing w:after="0" w:line="240" w:lineRule="auto"/>
        <w:ind w:left="1080"/>
        <w:jc w:val="right"/>
      </w:pPr>
      <w:r>
        <w:t>36</w:t>
      </w:r>
      <w:r w:rsidRPr="006667E4">
        <w:t>.tabula</w:t>
      </w:r>
    </w:p>
    <w:p w14:paraId="356B363A" w14:textId="77777777" w:rsidR="00931B31" w:rsidRDefault="00931B31" w:rsidP="00931B31">
      <w:pPr>
        <w:pStyle w:val="ListParagraph"/>
        <w:spacing w:after="0" w:line="240" w:lineRule="auto"/>
        <w:ind w:left="1080"/>
        <w:jc w:val="center"/>
      </w:pPr>
    </w:p>
    <w:p w14:paraId="294F8E2C" w14:textId="286D52F8" w:rsidR="00931B31" w:rsidRDefault="00931B31" w:rsidP="00931B31">
      <w:pPr>
        <w:pStyle w:val="ListParagraph"/>
        <w:spacing w:after="0" w:line="240" w:lineRule="auto"/>
        <w:ind w:left="1080"/>
        <w:jc w:val="center"/>
        <w:rPr>
          <w:b/>
        </w:rPr>
      </w:pPr>
      <w:r w:rsidRPr="00931B31">
        <w:rPr>
          <w:b/>
        </w:rPr>
        <w:t>Rādītāja raksturojums</w:t>
      </w:r>
    </w:p>
    <w:p w14:paraId="0514C971" w14:textId="77777777" w:rsidR="00931B31" w:rsidRPr="00931B31" w:rsidRDefault="00931B31" w:rsidP="00931B31">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22B7F957" w14:textId="77777777" w:rsidTr="00931B31">
        <w:trPr>
          <w:jc w:val="center"/>
        </w:trPr>
        <w:tc>
          <w:tcPr>
            <w:tcW w:w="3056" w:type="dxa"/>
            <w:shd w:val="clear" w:color="auto" w:fill="D9D9D9" w:themeFill="background1" w:themeFillShade="D9"/>
            <w:vAlign w:val="center"/>
          </w:tcPr>
          <w:p w14:paraId="154E88F4" w14:textId="77777777" w:rsidR="0044105C" w:rsidRPr="008E0319" w:rsidRDefault="0044105C" w:rsidP="00931B31">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00E8ACDF" w14:textId="77777777" w:rsidR="0044105C" w:rsidRPr="008E0319" w:rsidRDefault="0044105C" w:rsidP="00931B31">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793C8B46" w14:textId="77777777" w:rsidR="0044105C" w:rsidRPr="008E0319" w:rsidRDefault="0044105C" w:rsidP="00931B31">
            <w:pPr>
              <w:spacing w:after="0" w:line="240" w:lineRule="auto"/>
              <w:jc w:val="center"/>
              <w:rPr>
                <w:rFonts w:cs="Times New Roman"/>
                <w:b/>
              </w:rPr>
            </w:pPr>
            <w:r w:rsidRPr="008E0319">
              <w:rPr>
                <w:rFonts w:cs="Times New Roman"/>
                <w:b/>
              </w:rPr>
              <w:t>Kods</w:t>
            </w:r>
          </w:p>
        </w:tc>
      </w:tr>
      <w:tr w:rsidR="00931B31" w:rsidRPr="008E0319" w14:paraId="6FFE4825" w14:textId="77777777" w:rsidTr="00931B31">
        <w:trPr>
          <w:jc w:val="center"/>
        </w:trPr>
        <w:tc>
          <w:tcPr>
            <w:tcW w:w="3056" w:type="dxa"/>
            <w:shd w:val="clear" w:color="auto" w:fill="D9D9D9" w:themeFill="background1" w:themeFillShade="D9"/>
            <w:vAlign w:val="center"/>
          </w:tcPr>
          <w:p w14:paraId="06E535D5" w14:textId="77777777" w:rsidR="00931B31" w:rsidRPr="00717046" w:rsidRDefault="00931B31" w:rsidP="00931B31">
            <w:pPr>
              <w:spacing w:after="0" w:line="240" w:lineRule="auto"/>
              <w:jc w:val="center"/>
              <w:rPr>
                <w:rFonts w:cs="Times New Roman"/>
              </w:rPr>
            </w:pPr>
            <w:r w:rsidRPr="00717046">
              <w:rPr>
                <w:rFonts w:cs="Times New Roman"/>
              </w:rPr>
              <w:t>Atbildīgā kompetentā institūcija</w:t>
            </w:r>
          </w:p>
        </w:tc>
        <w:tc>
          <w:tcPr>
            <w:tcW w:w="2764" w:type="dxa"/>
            <w:vAlign w:val="center"/>
          </w:tcPr>
          <w:p w14:paraId="224EDAD6" w14:textId="77777777" w:rsidR="00931B31" w:rsidRPr="00931B31" w:rsidRDefault="00931B31" w:rsidP="00931B31">
            <w:pPr>
              <w:spacing w:after="0" w:line="240" w:lineRule="auto"/>
              <w:jc w:val="center"/>
              <w:rPr>
                <w:rFonts w:cs="Times New Roman"/>
              </w:rPr>
            </w:pPr>
            <w:r w:rsidRPr="00931B31">
              <w:rPr>
                <w:rFonts w:cs="Times New Roman"/>
              </w:rPr>
              <w:t>VARAM</w:t>
            </w:r>
          </w:p>
        </w:tc>
        <w:tc>
          <w:tcPr>
            <w:tcW w:w="2935" w:type="dxa"/>
            <w:vMerge w:val="restart"/>
            <w:vAlign w:val="center"/>
          </w:tcPr>
          <w:p w14:paraId="462E0EE5" w14:textId="76C6AB61" w:rsidR="00931B31" w:rsidRPr="008E0319" w:rsidRDefault="00931B31" w:rsidP="00931B31">
            <w:pPr>
              <w:spacing w:after="0" w:line="240" w:lineRule="auto"/>
              <w:jc w:val="center"/>
              <w:rPr>
                <w:rFonts w:cs="Times New Roman"/>
                <w:b/>
              </w:rPr>
            </w:pPr>
            <w:r>
              <w:rPr>
                <w:rFonts w:cs="Times New Roman"/>
                <w:b/>
              </w:rPr>
              <w:t>-</w:t>
            </w:r>
          </w:p>
        </w:tc>
      </w:tr>
      <w:tr w:rsidR="00931B31" w:rsidRPr="008E0319" w14:paraId="2407F42D" w14:textId="77777777" w:rsidTr="00931B31">
        <w:trPr>
          <w:jc w:val="center"/>
        </w:trPr>
        <w:tc>
          <w:tcPr>
            <w:tcW w:w="3056" w:type="dxa"/>
            <w:shd w:val="clear" w:color="auto" w:fill="D9D9D9" w:themeFill="background1" w:themeFillShade="D9"/>
            <w:vAlign w:val="center"/>
          </w:tcPr>
          <w:p w14:paraId="0922B54C" w14:textId="77777777" w:rsidR="00931B31" w:rsidRPr="00717046" w:rsidRDefault="00931B31" w:rsidP="00931B31">
            <w:pPr>
              <w:spacing w:after="0" w:line="240" w:lineRule="auto"/>
              <w:jc w:val="center"/>
              <w:rPr>
                <w:rFonts w:cs="Times New Roman"/>
              </w:rPr>
            </w:pPr>
            <w:r>
              <w:rPr>
                <w:rFonts w:cs="Times New Roman"/>
              </w:rPr>
              <w:t>Atbildīgā organizācija</w:t>
            </w:r>
          </w:p>
        </w:tc>
        <w:tc>
          <w:tcPr>
            <w:tcW w:w="2764" w:type="dxa"/>
            <w:vAlign w:val="center"/>
          </w:tcPr>
          <w:p w14:paraId="1391CFD9" w14:textId="77777777" w:rsidR="00931B31" w:rsidRPr="00931B31" w:rsidRDefault="00931B31" w:rsidP="00931B31">
            <w:pPr>
              <w:spacing w:after="0" w:line="240" w:lineRule="auto"/>
              <w:jc w:val="center"/>
              <w:rPr>
                <w:rFonts w:cs="Times New Roman"/>
              </w:rPr>
            </w:pPr>
            <w:r w:rsidRPr="00931B31">
              <w:rPr>
                <w:rFonts w:cs="Times New Roman"/>
              </w:rPr>
              <w:t>LHEI</w:t>
            </w:r>
          </w:p>
        </w:tc>
        <w:tc>
          <w:tcPr>
            <w:tcW w:w="2935" w:type="dxa"/>
            <w:vMerge/>
            <w:vAlign w:val="center"/>
          </w:tcPr>
          <w:p w14:paraId="5BDF63E3" w14:textId="77777777" w:rsidR="00931B31" w:rsidRPr="008E0319" w:rsidRDefault="00931B31" w:rsidP="00931B31">
            <w:pPr>
              <w:spacing w:after="0" w:line="240" w:lineRule="auto"/>
              <w:jc w:val="center"/>
              <w:rPr>
                <w:rFonts w:cs="Times New Roman"/>
                <w:b/>
              </w:rPr>
            </w:pPr>
          </w:p>
        </w:tc>
      </w:tr>
      <w:tr w:rsidR="0044105C" w:rsidRPr="00A55CCB" w14:paraId="7D267166" w14:textId="77777777" w:rsidTr="00931B31">
        <w:trPr>
          <w:jc w:val="center"/>
        </w:trPr>
        <w:tc>
          <w:tcPr>
            <w:tcW w:w="3056" w:type="dxa"/>
            <w:shd w:val="clear" w:color="auto" w:fill="D9D9D9" w:themeFill="background1" w:themeFillShade="D9"/>
            <w:vAlign w:val="center"/>
          </w:tcPr>
          <w:p w14:paraId="602F2DB9" w14:textId="77777777" w:rsidR="0044105C" w:rsidRPr="00A55CCB" w:rsidRDefault="0044105C" w:rsidP="00931B31">
            <w:pPr>
              <w:spacing w:after="0" w:line="240" w:lineRule="auto"/>
              <w:jc w:val="center"/>
              <w:rPr>
                <w:rFonts w:cs="Times New Roman"/>
              </w:rPr>
            </w:pPr>
            <w:r>
              <w:rPr>
                <w:rFonts w:cs="Times New Roman"/>
              </w:rPr>
              <w:t>Indikatori</w:t>
            </w:r>
          </w:p>
        </w:tc>
        <w:tc>
          <w:tcPr>
            <w:tcW w:w="2764" w:type="dxa"/>
            <w:vAlign w:val="center"/>
          </w:tcPr>
          <w:p w14:paraId="0CFA0813" w14:textId="77777777" w:rsidR="0044105C" w:rsidRPr="00A55CCB" w:rsidRDefault="0044105C" w:rsidP="00931B31">
            <w:pPr>
              <w:spacing w:after="0" w:line="240" w:lineRule="auto"/>
              <w:jc w:val="center"/>
              <w:rPr>
                <w:rFonts w:cs="Times New Roman"/>
              </w:rPr>
            </w:pPr>
            <w:r>
              <w:rPr>
                <w:rFonts w:cs="Times New Roman"/>
              </w:rPr>
              <w:t>DIN koncentrācija ūdens stabā</w:t>
            </w:r>
          </w:p>
        </w:tc>
        <w:tc>
          <w:tcPr>
            <w:tcW w:w="2935" w:type="dxa"/>
            <w:vAlign w:val="center"/>
          </w:tcPr>
          <w:p w14:paraId="6F1469A9" w14:textId="77777777" w:rsidR="0044105C" w:rsidRPr="00243FD7" w:rsidRDefault="0044105C" w:rsidP="00931B31">
            <w:pPr>
              <w:spacing w:after="0" w:line="240" w:lineRule="auto"/>
              <w:jc w:val="center"/>
              <w:rPr>
                <w:rFonts w:cs="Times New Roman"/>
              </w:rPr>
            </w:pPr>
            <w:r w:rsidRPr="00243FD7">
              <w:rPr>
                <w:rFonts w:cs="Times New Roman"/>
                <w:color w:val="000000"/>
              </w:rPr>
              <w:t>BAL-HELCOM-nutrients1</w:t>
            </w:r>
          </w:p>
        </w:tc>
      </w:tr>
      <w:tr w:rsidR="00931B31" w:rsidRPr="00A55CCB" w14:paraId="74244946" w14:textId="77777777" w:rsidTr="00931B31">
        <w:trPr>
          <w:jc w:val="center"/>
        </w:trPr>
        <w:tc>
          <w:tcPr>
            <w:tcW w:w="3056" w:type="dxa"/>
            <w:shd w:val="clear" w:color="auto" w:fill="D9D9D9" w:themeFill="background1" w:themeFillShade="D9"/>
            <w:vAlign w:val="center"/>
          </w:tcPr>
          <w:p w14:paraId="46D963BE" w14:textId="77777777" w:rsidR="00931B31" w:rsidRPr="00A55CCB" w:rsidRDefault="00931B31" w:rsidP="00931B31">
            <w:pPr>
              <w:spacing w:after="0" w:line="240" w:lineRule="auto"/>
              <w:jc w:val="center"/>
              <w:rPr>
                <w:rFonts w:cs="Times New Roman"/>
              </w:rPr>
            </w:pPr>
            <w:r w:rsidRPr="00A55CCB">
              <w:rPr>
                <w:rFonts w:cs="Times New Roman"/>
              </w:rPr>
              <w:t>Atbilstība HELCOM Programmas topikam</w:t>
            </w:r>
          </w:p>
        </w:tc>
        <w:tc>
          <w:tcPr>
            <w:tcW w:w="2764" w:type="dxa"/>
            <w:vAlign w:val="center"/>
          </w:tcPr>
          <w:p w14:paraId="1CD45C72" w14:textId="77777777" w:rsidR="00931B31" w:rsidRPr="00931B31" w:rsidRDefault="00931B31" w:rsidP="00931B31">
            <w:pPr>
              <w:spacing w:after="0" w:line="240" w:lineRule="auto"/>
              <w:jc w:val="center"/>
              <w:rPr>
                <w:rFonts w:cs="Times New Roman"/>
                <w:i/>
              </w:rPr>
            </w:pPr>
            <w:r w:rsidRPr="00931B31">
              <w:rPr>
                <w:rFonts w:cs="Times New Roman"/>
                <w:i/>
              </w:rPr>
              <w:t>Hydrochemistry</w:t>
            </w:r>
          </w:p>
        </w:tc>
        <w:tc>
          <w:tcPr>
            <w:tcW w:w="2935" w:type="dxa"/>
            <w:vMerge w:val="restart"/>
            <w:vAlign w:val="center"/>
          </w:tcPr>
          <w:p w14:paraId="19EB54E3" w14:textId="791D3146" w:rsidR="00931B31" w:rsidRPr="00A55CCB" w:rsidRDefault="00931B31" w:rsidP="00931B31">
            <w:pPr>
              <w:spacing w:after="0" w:line="240" w:lineRule="auto"/>
              <w:jc w:val="center"/>
              <w:rPr>
                <w:rFonts w:cs="Times New Roman"/>
              </w:rPr>
            </w:pPr>
            <w:r>
              <w:rPr>
                <w:rFonts w:cs="Times New Roman"/>
              </w:rPr>
              <w:t>-</w:t>
            </w:r>
          </w:p>
        </w:tc>
      </w:tr>
      <w:tr w:rsidR="00931B31" w:rsidRPr="00A55CCB" w14:paraId="307CF522" w14:textId="77777777" w:rsidTr="00931B31">
        <w:trPr>
          <w:jc w:val="center"/>
        </w:trPr>
        <w:tc>
          <w:tcPr>
            <w:tcW w:w="3056" w:type="dxa"/>
            <w:shd w:val="clear" w:color="auto" w:fill="D9D9D9" w:themeFill="background1" w:themeFillShade="D9"/>
            <w:vAlign w:val="center"/>
          </w:tcPr>
          <w:p w14:paraId="2F1C0734" w14:textId="77777777" w:rsidR="00931B31" w:rsidRPr="00A55CCB" w:rsidRDefault="00931B31" w:rsidP="00931B31">
            <w:pPr>
              <w:spacing w:after="0" w:line="240" w:lineRule="auto"/>
              <w:jc w:val="center"/>
              <w:rPr>
                <w:rFonts w:cs="Times New Roman"/>
              </w:rPr>
            </w:pPr>
            <w:r w:rsidRPr="00A55CCB">
              <w:rPr>
                <w:rFonts w:cs="Times New Roman"/>
              </w:rPr>
              <w:t>Atbilstība HELCOM apakšprogrammai</w:t>
            </w:r>
          </w:p>
        </w:tc>
        <w:tc>
          <w:tcPr>
            <w:tcW w:w="2764" w:type="dxa"/>
            <w:vAlign w:val="center"/>
          </w:tcPr>
          <w:p w14:paraId="614D2AA2" w14:textId="77777777" w:rsidR="00931B31" w:rsidRPr="00931B31" w:rsidRDefault="00931B31" w:rsidP="00931B31">
            <w:pPr>
              <w:spacing w:after="0" w:line="240" w:lineRule="auto"/>
              <w:jc w:val="center"/>
              <w:rPr>
                <w:rFonts w:cs="Times New Roman"/>
                <w:i/>
              </w:rPr>
            </w:pPr>
            <w:r w:rsidRPr="00931B31">
              <w:rPr>
                <w:rFonts w:cs="Times New Roman"/>
                <w:i/>
              </w:rPr>
              <w:t>Nutrients</w:t>
            </w:r>
          </w:p>
        </w:tc>
        <w:tc>
          <w:tcPr>
            <w:tcW w:w="2935" w:type="dxa"/>
            <w:vMerge/>
            <w:vAlign w:val="center"/>
          </w:tcPr>
          <w:p w14:paraId="68697366" w14:textId="77777777" w:rsidR="00931B31" w:rsidRPr="00A55CCB" w:rsidRDefault="00931B31" w:rsidP="00931B31">
            <w:pPr>
              <w:spacing w:after="0" w:line="240" w:lineRule="auto"/>
              <w:jc w:val="center"/>
              <w:rPr>
                <w:rFonts w:cs="Times New Roman"/>
              </w:rPr>
            </w:pPr>
          </w:p>
        </w:tc>
      </w:tr>
      <w:tr w:rsidR="00931B31" w:rsidRPr="00A55CCB" w14:paraId="01C89702" w14:textId="77777777" w:rsidTr="00931B31">
        <w:trPr>
          <w:jc w:val="center"/>
        </w:trPr>
        <w:tc>
          <w:tcPr>
            <w:tcW w:w="3056" w:type="dxa"/>
            <w:shd w:val="clear" w:color="auto" w:fill="D9D9D9" w:themeFill="background1" w:themeFillShade="D9"/>
            <w:vAlign w:val="center"/>
          </w:tcPr>
          <w:p w14:paraId="44D4F477" w14:textId="77777777" w:rsidR="00931B31" w:rsidRPr="00A55CCB" w:rsidRDefault="00931B31" w:rsidP="00931B31">
            <w:pPr>
              <w:spacing w:after="0" w:line="240" w:lineRule="auto"/>
              <w:jc w:val="center"/>
              <w:rPr>
                <w:rFonts w:cs="Times New Roman"/>
              </w:rPr>
            </w:pPr>
            <w:r w:rsidRPr="00A55CCB">
              <w:rPr>
                <w:rFonts w:cs="Times New Roman"/>
              </w:rPr>
              <w:t>Datu turētājs</w:t>
            </w:r>
          </w:p>
        </w:tc>
        <w:tc>
          <w:tcPr>
            <w:tcW w:w="2764" w:type="dxa"/>
            <w:vAlign w:val="center"/>
          </w:tcPr>
          <w:p w14:paraId="38B34E46" w14:textId="77777777" w:rsidR="00931B31" w:rsidRPr="00A55CCB" w:rsidRDefault="00931B31" w:rsidP="00931B31">
            <w:pPr>
              <w:spacing w:after="0" w:line="240" w:lineRule="auto"/>
              <w:jc w:val="center"/>
              <w:rPr>
                <w:rFonts w:cs="Times New Roman"/>
              </w:rPr>
            </w:pPr>
            <w:r w:rsidRPr="00A55CCB">
              <w:rPr>
                <w:rFonts w:cs="Times New Roman"/>
              </w:rPr>
              <w:t>LHEI</w:t>
            </w:r>
          </w:p>
        </w:tc>
        <w:tc>
          <w:tcPr>
            <w:tcW w:w="2935" w:type="dxa"/>
            <w:vMerge/>
            <w:vAlign w:val="center"/>
          </w:tcPr>
          <w:p w14:paraId="51CEB37D" w14:textId="77777777" w:rsidR="00931B31" w:rsidRPr="00A55CCB" w:rsidRDefault="00931B31" w:rsidP="00931B31">
            <w:pPr>
              <w:spacing w:after="0" w:line="240" w:lineRule="auto"/>
              <w:jc w:val="center"/>
              <w:rPr>
                <w:rFonts w:cs="Times New Roman"/>
              </w:rPr>
            </w:pPr>
          </w:p>
        </w:tc>
      </w:tr>
      <w:tr w:rsidR="00931B31" w:rsidRPr="00A55CCB" w14:paraId="2770D76F" w14:textId="77777777" w:rsidTr="00931B31">
        <w:trPr>
          <w:jc w:val="center"/>
        </w:trPr>
        <w:tc>
          <w:tcPr>
            <w:tcW w:w="3056" w:type="dxa"/>
            <w:shd w:val="clear" w:color="auto" w:fill="D9D9D9" w:themeFill="background1" w:themeFillShade="D9"/>
            <w:vAlign w:val="center"/>
          </w:tcPr>
          <w:p w14:paraId="0755DDFA" w14:textId="77777777" w:rsidR="00931B31" w:rsidRPr="00A55CCB" w:rsidRDefault="00931B31" w:rsidP="00931B31">
            <w:pPr>
              <w:spacing w:after="0" w:line="240" w:lineRule="auto"/>
              <w:jc w:val="center"/>
              <w:rPr>
                <w:rFonts w:cs="Times New Roman"/>
              </w:rPr>
            </w:pPr>
            <w:r w:rsidRPr="00A55CCB">
              <w:rPr>
                <w:rFonts w:cs="Times New Roman"/>
              </w:rPr>
              <w:t>Dati pieejami</w:t>
            </w:r>
          </w:p>
        </w:tc>
        <w:tc>
          <w:tcPr>
            <w:tcW w:w="2764" w:type="dxa"/>
            <w:vAlign w:val="center"/>
          </w:tcPr>
          <w:p w14:paraId="043186C9" w14:textId="77777777" w:rsidR="00931B31" w:rsidRDefault="00931B31" w:rsidP="00931B31">
            <w:pPr>
              <w:spacing w:after="0" w:line="240" w:lineRule="auto"/>
              <w:jc w:val="center"/>
              <w:rPr>
                <w:rFonts w:cs="Times New Roman"/>
              </w:rPr>
            </w:pPr>
            <w:r>
              <w:rPr>
                <w:rFonts w:cs="Times New Roman"/>
              </w:rPr>
              <w:t>LHEI, ICES, EMODNET</w:t>
            </w:r>
          </w:p>
        </w:tc>
        <w:tc>
          <w:tcPr>
            <w:tcW w:w="2935" w:type="dxa"/>
            <w:vMerge/>
            <w:vAlign w:val="center"/>
          </w:tcPr>
          <w:p w14:paraId="7B0C71A6" w14:textId="77777777" w:rsidR="00931B31" w:rsidRPr="00A55CCB" w:rsidRDefault="00931B31" w:rsidP="00931B31">
            <w:pPr>
              <w:spacing w:after="0" w:line="240" w:lineRule="auto"/>
              <w:jc w:val="center"/>
              <w:rPr>
                <w:rFonts w:cs="Times New Roman"/>
              </w:rPr>
            </w:pPr>
          </w:p>
        </w:tc>
      </w:tr>
    </w:tbl>
    <w:p w14:paraId="2F058016" w14:textId="77777777" w:rsidR="0044105C" w:rsidRPr="00FA00B7" w:rsidRDefault="0044105C" w:rsidP="0044105C">
      <w:pPr>
        <w:rPr>
          <w:rFonts w:cs="Times New Roman"/>
          <w:color w:val="000000" w:themeColor="text1"/>
        </w:rPr>
      </w:pPr>
    </w:p>
    <w:p w14:paraId="010F9FC4" w14:textId="7B8645FC" w:rsidR="0044105C" w:rsidRPr="00B61773" w:rsidRDefault="0044105C" w:rsidP="00931B31">
      <w:pPr>
        <w:ind w:firstLine="720"/>
        <w:rPr>
          <w:rFonts w:cs="Times New Roman"/>
        </w:rPr>
      </w:pPr>
      <w:r w:rsidRPr="00FA00B7">
        <w:rPr>
          <w:rFonts w:cs="Times New Roman"/>
          <w:color w:val="000000" w:themeColor="text1"/>
        </w:rPr>
        <w:t>Novērojumus veic fiksētās stacijās (</w:t>
      </w:r>
      <w:r w:rsidR="00FA00B7" w:rsidRPr="00FA00B7">
        <w:rPr>
          <w:rFonts w:cs="Times New Roman"/>
          <w:color w:val="000000" w:themeColor="text1"/>
        </w:rPr>
        <w:t>41</w:t>
      </w:r>
      <w:r w:rsidRPr="00FA00B7">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w:t>
      </w:r>
      <w:r w:rsidRPr="00FA00B7">
        <w:rPr>
          <w:rFonts w:cs="Times New Roman"/>
          <w:color w:val="000000" w:themeColor="text1"/>
        </w:rPr>
        <w:t xml:space="preserve"> Parametru vērtības tiek mērītas noteiktos horizontos katru gadu ar paraugu ņemšanas biežumu līdz 9 reizēm gadā (</w:t>
      </w:r>
      <w:r w:rsidR="00FA00B7" w:rsidRPr="00FA00B7">
        <w:rPr>
          <w:rFonts w:cs="Times New Roman"/>
          <w:color w:val="000000" w:themeColor="text1"/>
        </w:rPr>
        <w:t>41.</w:t>
      </w:r>
      <w:r w:rsidRPr="00FA00B7">
        <w:rPr>
          <w:rFonts w:cs="Times New Roman"/>
          <w:color w:val="000000" w:themeColor="text1"/>
        </w:rPr>
        <w:t xml:space="preserve"> tabula). Izšķīdušā </w:t>
      </w:r>
      <w:r w:rsidRPr="00B61773">
        <w:rPr>
          <w:rFonts w:cs="Times New Roman"/>
        </w:rPr>
        <w:t>neorganiskā slāpekļa (DIN) aprēķināšanai tiek veikti N-NO</w:t>
      </w:r>
      <w:r w:rsidRPr="00B61773">
        <w:rPr>
          <w:rFonts w:cs="Times New Roman"/>
          <w:vertAlign w:val="subscript"/>
        </w:rPr>
        <w:t>2</w:t>
      </w:r>
      <w:r w:rsidRPr="00B61773">
        <w:rPr>
          <w:rFonts w:cs="Times New Roman"/>
        </w:rPr>
        <w:t>, N-NO</w:t>
      </w:r>
      <w:r w:rsidRPr="00B61773">
        <w:rPr>
          <w:rFonts w:cs="Times New Roman"/>
          <w:vertAlign w:val="subscript"/>
        </w:rPr>
        <w:t>3</w:t>
      </w:r>
      <w:r w:rsidRPr="00B61773">
        <w:rPr>
          <w:rFonts w:cs="Times New Roman"/>
        </w:rPr>
        <w:t xml:space="preserve"> un N-NH</w:t>
      </w:r>
      <w:r w:rsidRPr="00B61773">
        <w:rPr>
          <w:rFonts w:cs="Times New Roman"/>
          <w:vertAlign w:val="subscript"/>
        </w:rPr>
        <w:t>4</w:t>
      </w:r>
      <w:r w:rsidRPr="00B61773">
        <w:rPr>
          <w:rFonts w:cs="Times New Roman"/>
        </w:rPr>
        <w:t xml:space="preserve"> satura mērījumi, kurus summējot, iegūst DIN vērtību.</w:t>
      </w:r>
    </w:p>
    <w:p w14:paraId="4F70D887" w14:textId="77777777" w:rsidR="0044105C" w:rsidRPr="00B75F0C" w:rsidRDefault="0044105C" w:rsidP="0044105C">
      <w:pPr>
        <w:rPr>
          <w:rFonts w:cs="Times New Roman"/>
          <w:i/>
          <w:u w:val="single"/>
        </w:rPr>
      </w:pPr>
      <w:r>
        <w:rPr>
          <w:rFonts w:cs="Times New Roman"/>
          <w:i/>
          <w:u w:val="single"/>
        </w:rPr>
        <w:t xml:space="preserve">Metožu apraksts: </w:t>
      </w:r>
    </w:p>
    <w:p w14:paraId="372F80F8"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N-NO</w:t>
      </w:r>
      <w:r w:rsidRPr="00B148E7">
        <w:rPr>
          <w:rFonts w:cs="Times New Roman"/>
          <w:vertAlign w:val="subscript"/>
        </w:rPr>
        <w:t>2</w:t>
      </w:r>
      <w:r w:rsidRPr="00B148E7">
        <w:rPr>
          <w:rFonts w:cs="Times New Roman"/>
          <w:color w:val="000000"/>
        </w:rPr>
        <w:t xml:space="preserve"> – nitrītu slāpekļa noteikšanas metode. </w:t>
      </w:r>
    </w:p>
    <w:p w14:paraId="34738BCD" w14:textId="77777777" w:rsidR="0044105C" w:rsidRPr="00B148E7"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paraugā esošo nitrītu jonu reakcija ar sulfanilamīdu (balto streptocīdu) un N-(1-naftil) etilēndiamīnu, pēc 15</w:t>
      </w:r>
      <w:r>
        <w:rPr>
          <w:rFonts w:cs="Times New Roman"/>
        </w:rPr>
        <w:t> </w:t>
      </w:r>
      <w:r w:rsidRPr="00B148E7">
        <w:rPr>
          <w:rFonts w:cs="Times New Roman"/>
        </w:rPr>
        <w:t>minūtēm veidojot purpursārtu azokrāsvielu ar gaismas absorbcijas maksimumu pie 543</w:t>
      </w:r>
      <w:r>
        <w:rPr>
          <w:rFonts w:cs="Times New Roman"/>
        </w:rPr>
        <w:t> </w:t>
      </w:r>
      <w:r w:rsidRPr="00B148E7">
        <w:rPr>
          <w:rFonts w:cs="Times New Roman"/>
        </w:rPr>
        <w:t>nm, kas ir stabila 1</w:t>
      </w:r>
      <w:r>
        <w:rPr>
          <w:rFonts w:cs="Times New Roman"/>
        </w:rPr>
        <w:t> </w:t>
      </w:r>
      <w:r w:rsidRPr="00B148E7">
        <w:rPr>
          <w:rFonts w:cs="Times New Roman"/>
        </w:rPr>
        <w:t>stundu.</w:t>
      </w:r>
    </w:p>
    <w:p w14:paraId="4FC70BEB"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N-NO</w:t>
      </w:r>
      <w:r w:rsidRPr="00B148E7">
        <w:rPr>
          <w:rFonts w:cs="Times New Roman"/>
          <w:vertAlign w:val="subscript"/>
        </w:rPr>
        <w:t>3</w:t>
      </w:r>
      <w:r w:rsidRPr="00B148E7">
        <w:rPr>
          <w:rFonts w:cs="Times New Roman"/>
          <w:color w:val="000000"/>
        </w:rPr>
        <w:t xml:space="preserve"> – nitrātu slāpekļa noteikšanas metode.</w:t>
      </w:r>
    </w:p>
    <w:p w14:paraId="2221050C" w14:textId="77777777" w:rsidR="0044105C" w:rsidRPr="00B148E7"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nitrātu reducēšana līdz nitrītiem, izmantojot Cd-Cu reducētāju. Pēc reducēšanas nitrīti tiek analizēti saskaņā ar nitrītu analīzes metodi.</w:t>
      </w:r>
    </w:p>
    <w:p w14:paraId="67CB6C8E"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N-NH</w:t>
      </w:r>
      <w:r w:rsidRPr="00B148E7">
        <w:rPr>
          <w:rFonts w:cs="Times New Roman"/>
          <w:vertAlign w:val="subscript"/>
        </w:rPr>
        <w:t>4</w:t>
      </w:r>
      <w:r w:rsidRPr="00B148E7">
        <w:rPr>
          <w:rFonts w:cs="Times New Roman"/>
          <w:color w:val="000000"/>
        </w:rPr>
        <w:t xml:space="preserve"> – amonija slāpekļa noteikšanas metode.</w:t>
      </w:r>
    </w:p>
    <w:p w14:paraId="02108391" w14:textId="77777777" w:rsidR="0044105C"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amonija jonu reakcija ar dihloricocianūrskābes joniem, veidojot monohloramīnu, kas fenola un nitroprusīda jonu klātbūtnē istabas temperatūrā 6 stundu laikā veido indofenola zilo ar gaismas absorbcijas maksimumu pie 630</w:t>
      </w:r>
      <w:r>
        <w:rPr>
          <w:rFonts w:cs="Times New Roman"/>
        </w:rPr>
        <w:t> nm.</w:t>
      </w:r>
    </w:p>
    <w:p w14:paraId="4E940E71" w14:textId="77777777" w:rsidR="0044105C" w:rsidRPr="00243FD7" w:rsidRDefault="0044105C" w:rsidP="0044105C">
      <w:pPr>
        <w:rPr>
          <w:rFonts w:cs="Times New Roman"/>
          <w:i/>
        </w:rPr>
      </w:pPr>
      <w:r w:rsidRPr="00235928">
        <w:rPr>
          <w:rFonts w:cs="Times New Roman"/>
          <w:i/>
          <w:u w:val="single"/>
        </w:rPr>
        <w:t>Apakšprogrammas konfidences līmeņa novērtējums</w:t>
      </w:r>
      <w:r w:rsidRPr="00235928">
        <w:rPr>
          <w:rFonts w:cs="Times New Roman"/>
          <w:i/>
        </w:rPr>
        <w:t>:</w:t>
      </w:r>
      <w:r w:rsidRPr="00243FD7">
        <w:rPr>
          <w:rFonts w:cs="Times New Roman"/>
          <w:i/>
        </w:rPr>
        <w:t xml:space="preserve"> </w:t>
      </w:r>
      <w:r w:rsidRPr="00243FD7">
        <w:rPr>
          <w:rFonts w:cs="Times New Roman"/>
        </w:rPr>
        <w:t>Nav veikts</w:t>
      </w:r>
    </w:p>
    <w:p w14:paraId="20FAEACF" w14:textId="77777777" w:rsidR="0044105C" w:rsidRPr="00FA00B7" w:rsidRDefault="0044105C" w:rsidP="0044105C">
      <w:pPr>
        <w:rPr>
          <w:rFonts w:cs="Times New Roman"/>
          <w:i/>
          <w:color w:val="000000" w:themeColor="text1"/>
        </w:rPr>
      </w:pPr>
      <w:r w:rsidRPr="00B75F0C">
        <w:rPr>
          <w:rFonts w:cs="Times New Roman"/>
          <w:i/>
          <w:color w:val="000000"/>
          <w:u w:val="single"/>
        </w:rPr>
        <w:t>Kvalitātes nodrošināšanas (KN) apraksts:</w:t>
      </w:r>
      <w:r w:rsidRPr="00243FD7">
        <w:rPr>
          <w:rFonts w:cs="Times New Roman"/>
        </w:rPr>
        <w:t xml:space="preserve"> KN procedūras saskaņā ar “</w:t>
      </w:r>
      <w:r w:rsidRPr="00FA00B7">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2A61ECE" w14:textId="5DBF7555" w:rsidR="0044105C" w:rsidRPr="00FA00B7"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00FA00B7">
        <w:rPr>
          <w:rFonts w:cs="Times New Roman"/>
          <w:i/>
          <w:u w:val="single"/>
        </w:rPr>
        <w:t xml:space="preserve"> </w:t>
      </w:r>
      <w:r w:rsidRPr="00243FD7">
        <w:rPr>
          <w:rFonts w:cs="Times New Roman"/>
        </w:rPr>
        <w:t>X- un R- kontrolkartes, kā arī Z- kontrolkartes (ar fiksētiem kvalitātes kritērijiem), dalība starplaboratoriju salīdzinošās testēšanas pasākumos atbilstoši HELCOM ieteikumiem.</w:t>
      </w:r>
    </w:p>
    <w:p w14:paraId="29F882BA" w14:textId="77777777" w:rsidR="0044105C" w:rsidRDefault="0044105C" w:rsidP="0044105C">
      <w:pPr>
        <w:pStyle w:val="Heading4"/>
      </w:pPr>
    </w:p>
    <w:p w14:paraId="6EA9927C" w14:textId="77777777" w:rsidR="0044105C" w:rsidRPr="00243FD7" w:rsidRDefault="0044105C" w:rsidP="0044105C">
      <w:pPr>
        <w:pStyle w:val="Heading4"/>
        <w:rPr>
          <w:i/>
        </w:rPr>
      </w:pPr>
      <w:r>
        <w:t>4.5.1.2.</w:t>
      </w:r>
      <w:r w:rsidRPr="00243FD7">
        <w:t>Izšķīdušais neorganiskais fosfors (DIP)</w:t>
      </w:r>
    </w:p>
    <w:p w14:paraId="76F4035B" w14:textId="5AC9CAA2" w:rsidR="00FA00B7" w:rsidRDefault="00FA00B7" w:rsidP="00FA00B7">
      <w:pPr>
        <w:pStyle w:val="ListParagraph"/>
        <w:spacing w:after="0" w:line="240" w:lineRule="auto"/>
        <w:ind w:left="1080"/>
        <w:jc w:val="right"/>
      </w:pPr>
      <w:r>
        <w:t>37</w:t>
      </w:r>
      <w:r w:rsidRPr="006667E4">
        <w:t>.tabula</w:t>
      </w:r>
    </w:p>
    <w:p w14:paraId="0A31A882" w14:textId="77777777" w:rsidR="00FA00B7" w:rsidRDefault="00FA00B7" w:rsidP="00FA00B7">
      <w:pPr>
        <w:pStyle w:val="ListParagraph"/>
        <w:spacing w:after="0" w:line="240" w:lineRule="auto"/>
        <w:ind w:left="1080"/>
        <w:jc w:val="center"/>
      </w:pPr>
    </w:p>
    <w:p w14:paraId="7A65A158" w14:textId="0A6F925B" w:rsidR="0044105C" w:rsidRDefault="00FA00B7" w:rsidP="00FA00B7">
      <w:pPr>
        <w:pStyle w:val="ListParagraph"/>
        <w:spacing w:after="0" w:line="240" w:lineRule="auto"/>
        <w:ind w:left="1080"/>
        <w:jc w:val="center"/>
        <w:rPr>
          <w:b/>
        </w:rPr>
      </w:pPr>
      <w:r w:rsidRPr="00931B31">
        <w:rPr>
          <w:b/>
        </w:rPr>
        <w:t>Rādītāja raksturojums</w:t>
      </w:r>
    </w:p>
    <w:p w14:paraId="754E56F1" w14:textId="77777777" w:rsidR="00FA00B7" w:rsidRPr="00FA00B7" w:rsidRDefault="00FA00B7" w:rsidP="00FA00B7">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23885A60" w14:textId="77777777" w:rsidTr="00FA00B7">
        <w:trPr>
          <w:jc w:val="center"/>
        </w:trPr>
        <w:tc>
          <w:tcPr>
            <w:tcW w:w="3056" w:type="dxa"/>
            <w:shd w:val="clear" w:color="auto" w:fill="D9D9D9" w:themeFill="background1" w:themeFillShade="D9"/>
            <w:vAlign w:val="center"/>
          </w:tcPr>
          <w:p w14:paraId="27EBA861" w14:textId="77777777" w:rsidR="0044105C" w:rsidRPr="008E0319" w:rsidRDefault="0044105C" w:rsidP="00FA00B7">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16A74B03" w14:textId="77777777" w:rsidR="0044105C" w:rsidRPr="008E0319" w:rsidRDefault="0044105C" w:rsidP="00FA00B7">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2AF5674A" w14:textId="77777777" w:rsidR="0044105C" w:rsidRPr="008E0319" w:rsidRDefault="0044105C" w:rsidP="00FA00B7">
            <w:pPr>
              <w:spacing w:after="0" w:line="240" w:lineRule="auto"/>
              <w:jc w:val="center"/>
              <w:rPr>
                <w:rFonts w:cs="Times New Roman"/>
                <w:b/>
              </w:rPr>
            </w:pPr>
            <w:r w:rsidRPr="008E0319">
              <w:rPr>
                <w:rFonts w:cs="Times New Roman"/>
                <w:b/>
              </w:rPr>
              <w:t>Kods</w:t>
            </w:r>
          </w:p>
        </w:tc>
      </w:tr>
      <w:tr w:rsidR="00FA00B7" w:rsidRPr="008E0319" w14:paraId="33DF7B18" w14:textId="77777777" w:rsidTr="00FA00B7">
        <w:trPr>
          <w:jc w:val="center"/>
        </w:trPr>
        <w:tc>
          <w:tcPr>
            <w:tcW w:w="3056" w:type="dxa"/>
            <w:shd w:val="clear" w:color="auto" w:fill="D9D9D9" w:themeFill="background1" w:themeFillShade="D9"/>
            <w:vAlign w:val="center"/>
          </w:tcPr>
          <w:p w14:paraId="40FFDC35"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Atbildīgā kompetentā institūcija</w:t>
            </w:r>
          </w:p>
        </w:tc>
        <w:tc>
          <w:tcPr>
            <w:tcW w:w="2764" w:type="dxa"/>
            <w:vAlign w:val="center"/>
          </w:tcPr>
          <w:p w14:paraId="32AFB419"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VARAM</w:t>
            </w:r>
          </w:p>
        </w:tc>
        <w:tc>
          <w:tcPr>
            <w:tcW w:w="2935" w:type="dxa"/>
            <w:vMerge w:val="restart"/>
            <w:vAlign w:val="center"/>
          </w:tcPr>
          <w:p w14:paraId="199CEA91" w14:textId="3490EC91" w:rsidR="00FA00B7" w:rsidRPr="008E0319" w:rsidRDefault="00FA00B7" w:rsidP="00FA00B7">
            <w:pPr>
              <w:spacing w:after="0" w:line="240" w:lineRule="auto"/>
              <w:jc w:val="center"/>
              <w:rPr>
                <w:rFonts w:cs="Times New Roman"/>
                <w:b/>
              </w:rPr>
            </w:pPr>
            <w:r>
              <w:rPr>
                <w:rFonts w:cs="Times New Roman"/>
                <w:b/>
              </w:rPr>
              <w:t>-</w:t>
            </w:r>
          </w:p>
        </w:tc>
      </w:tr>
      <w:tr w:rsidR="00FA00B7" w:rsidRPr="008E0319" w14:paraId="67F96369" w14:textId="77777777" w:rsidTr="00FA00B7">
        <w:trPr>
          <w:jc w:val="center"/>
        </w:trPr>
        <w:tc>
          <w:tcPr>
            <w:tcW w:w="3056" w:type="dxa"/>
            <w:shd w:val="clear" w:color="auto" w:fill="D9D9D9" w:themeFill="background1" w:themeFillShade="D9"/>
            <w:vAlign w:val="center"/>
          </w:tcPr>
          <w:p w14:paraId="1F8206F6"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Atbildīgā organizācija</w:t>
            </w:r>
          </w:p>
        </w:tc>
        <w:tc>
          <w:tcPr>
            <w:tcW w:w="2764" w:type="dxa"/>
            <w:vAlign w:val="center"/>
          </w:tcPr>
          <w:p w14:paraId="5A51CA88"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w:t>
            </w:r>
          </w:p>
        </w:tc>
        <w:tc>
          <w:tcPr>
            <w:tcW w:w="2935" w:type="dxa"/>
            <w:vMerge/>
            <w:vAlign w:val="center"/>
          </w:tcPr>
          <w:p w14:paraId="0ED3A1F8" w14:textId="77777777" w:rsidR="00FA00B7" w:rsidRPr="008E0319" w:rsidRDefault="00FA00B7" w:rsidP="00FA00B7">
            <w:pPr>
              <w:spacing w:after="0" w:line="240" w:lineRule="auto"/>
              <w:jc w:val="center"/>
              <w:rPr>
                <w:rFonts w:cs="Times New Roman"/>
                <w:b/>
              </w:rPr>
            </w:pPr>
          </w:p>
        </w:tc>
      </w:tr>
      <w:tr w:rsidR="0044105C" w:rsidRPr="00243FD7" w14:paraId="2FBB4370" w14:textId="77777777" w:rsidTr="00FA00B7">
        <w:trPr>
          <w:jc w:val="center"/>
        </w:trPr>
        <w:tc>
          <w:tcPr>
            <w:tcW w:w="3056" w:type="dxa"/>
            <w:shd w:val="clear" w:color="auto" w:fill="D9D9D9" w:themeFill="background1" w:themeFillShade="D9"/>
            <w:vAlign w:val="center"/>
          </w:tcPr>
          <w:p w14:paraId="65679573" w14:textId="77777777" w:rsidR="0044105C" w:rsidRPr="00AB4035" w:rsidRDefault="0044105C" w:rsidP="00FA00B7">
            <w:pPr>
              <w:spacing w:after="0" w:line="240" w:lineRule="auto"/>
              <w:jc w:val="center"/>
              <w:rPr>
                <w:rFonts w:cs="Times New Roman"/>
                <w:color w:val="000000" w:themeColor="text1"/>
              </w:rPr>
            </w:pPr>
            <w:r w:rsidRPr="00AB4035">
              <w:rPr>
                <w:rFonts w:cs="Times New Roman"/>
                <w:color w:val="000000" w:themeColor="text1"/>
              </w:rPr>
              <w:t>Indikatori</w:t>
            </w:r>
          </w:p>
        </w:tc>
        <w:tc>
          <w:tcPr>
            <w:tcW w:w="2764" w:type="dxa"/>
            <w:vAlign w:val="center"/>
          </w:tcPr>
          <w:p w14:paraId="51DD429B" w14:textId="77777777" w:rsidR="0044105C" w:rsidRPr="00AB4035" w:rsidRDefault="0044105C" w:rsidP="00FA00B7">
            <w:pPr>
              <w:spacing w:after="0" w:line="240" w:lineRule="auto"/>
              <w:jc w:val="center"/>
              <w:rPr>
                <w:rFonts w:cs="Times New Roman"/>
                <w:color w:val="000000" w:themeColor="text1"/>
              </w:rPr>
            </w:pPr>
            <w:r w:rsidRPr="00AB4035">
              <w:rPr>
                <w:rFonts w:cs="Times New Roman"/>
                <w:color w:val="000000" w:themeColor="text1"/>
              </w:rPr>
              <w:t>DIP koncentrācija ūdens stabā</w:t>
            </w:r>
          </w:p>
        </w:tc>
        <w:tc>
          <w:tcPr>
            <w:tcW w:w="2935" w:type="dxa"/>
            <w:vAlign w:val="center"/>
          </w:tcPr>
          <w:p w14:paraId="30510861" w14:textId="77777777" w:rsidR="0044105C" w:rsidRPr="00243FD7" w:rsidRDefault="0044105C" w:rsidP="00FA00B7">
            <w:pPr>
              <w:spacing w:after="0" w:line="240" w:lineRule="auto"/>
              <w:jc w:val="center"/>
              <w:rPr>
                <w:rFonts w:cs="Times New Roman"/>
              </w:rPr>
            </w:pPr>
            <w:r w:rsidRPr="00243FD7">
              <w:rPr>
                <w:rFonts w:cs="Times New Roman"/>
                <w:color w:val="000000"/>
              </w:rPr>
              <w:t>BAL-HELCOM-nutrients</w:t>
            </w:r>
            <w:r>
              <w:rPr>
                <w:rFonts w:cs="Times New Roman"/>
                <w:color w:val="000000"/>
              </w:rPr>
              <w:t>2</w:t>
            </w:r>
          </w:p>
        </w:tc>
      </w:tr>
      <w:tr w:rsidR="00FA00B7" w:rsidRPr="00A55CCB" w14:paraId="1BDBD664" w14:textId="77777777" w:rsidTr="00FA00B7">
        <w:trPr>
          <w:jc w:val="center"/>
        </w:trPr>
        <w:tc>
          <w:tcPr>
            <w:tcW w:w="3056" w:type="dxa"/>
            <w:shd w:val="clear" w:color="auto" w:fill="D9D9D9" w:themeFill="background1" w:themeFillShade="D9"/>
            <w:vAlign w:val="center"/>
          </w:tcPr>
          <w:p w14:paraId="3E16DD21"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Atbilstība HELCOM Programmas topikam</w:t>
            </w:r>
          </w:p>
        </w:tc>
        <w:tc>
          <w:tcPr>
            <w:tcW w:w="2764" w:type="dxa"/>
            <w:vAlign w:val="center"/>
          </w:tcPr>
          <w:p w14:paraId="0E2E12BC" w14:textId="77777777" w:rsidR="00FA00B7" w:rsidRPr="00AB4035" w:rsidRDefault="00FA00B7" w:rsidP="00FA00B7">
            <w:pPr>
              <w:spacing w:after="0" w:line="240" w:lineRule="auto"/>
              <w:jc w:val="center"/>
              <w:rPr>
                <w:rFonts w:cs="Times New Roman"/>
                <w:i/>
                <w:color w:val="000000" w:themeColor="text1"/>
              </w:rPr>
            </w:pPr>
            <w:r w:rsidRPr="00AB4035">
              <w:rPr>
                <w:rFonts w:cs="Times New Roman"/>
                <w:i/>
                <w:color w:val="000000" w:themeColor="text1"/>
              </w:rPr>
              <w:t>Hydrochemistry</w:t>
            </w:r>
          </w:p>
        </w:tc>
        <w:tc>
          <w:tcPr>
            <w:tcW w:w="2935" w:type="dxa"/>
            <w:vMerge w:val="restart"/>
            <w:vAlign w:val="center"/>
          </w:tcPr>
          <w:p w14:paraId="18915E50" w14:textId="34C42DBC" w:rsidR="00FA00B7" w:rsidRPr="00A55CCB" w:rsidRDefault="00FA00B7" w:rsidP="00FA00B7">
            <w:pPr>
              <w:spacing w:after="0" w:line="240" w:lineRule="auto"/>
              <w:jc w:val="center"/>
              <w:rPr>
                <w:rFonts w:cs="Times New Roman"/>
              </w:rPr>
            </w:pPr>
            <w:r>
              <w:rPr>
                <w:rFonts w:cs="Times New Roman"/>
              </w:rPr>
              <w:t>-</w:t>
            </w:r>
          </w:p>
        </w:tc>
      </w:tr>
      <w:tr w:rsidR="00FA00B7" w:rsidRPr="00A55CCB" w14:paraId="4B1E4CA0" w14:textId="77777777" w:rsidTr="00FA00B7">
        <w:trPr>
          <w:jc w:val="center"/>
        </w:trPr>
        <w:tc>
          <w:tcPr>
            <w:tcW w:w="3056" w:type="dxa"/>
            <w:shd w:val="clear" w:color="auto" w:fill="D9D9D9" w:themeFill="background1" w:themeFillShade="D9"/>
            <w:vAlign w:val="center"/>
          </w:tcPr>
          <w:p w14:paraId="5BBC7E10"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Atbilstība HELCOM apakšprogrammai</w:t>
            </w:r>
          </w:p>
        </w:tc>
        <w:tc>
          <w:tcPr>
            <w:tcW w:w="2764" w:type="dxa"/>
            <w:vAlign w:val="center"/>
          </w:tcPr>
          <w:p w14:paraId="693D0D71" w14:textId="77777777" w:rsidR="00FA00B7" w:rsidRPr="00AB4035" w:rsidRDefault="00FA00B7" w:rsidP="00FA00B7">
            <w:pPr>
              <w:spacing w:after="0" w:line="240" w:lineRule="auto"/>
              <w:jc w:val="center"/>
              <w:rPr>
                <w:rFonts w:cs="Times New Roman"/>
                <w:i/>
                <w:color w:val="000000" w:themeColor="text1"/>
              </w:rPr>
            </w:pPr>
            <w:r w:rsidRPr="00AB4035">
              <w:rPr>
                <w:rFonts w:cs="Times New Roman"/>
                <w:i/>
                <w:color w:val="000000" w:themeColor="text1"/>
              </w:rPr>
              <w:t>Nutrients</w:t>
            </w:r>
          </w:p>
        </w:tc>
        <w:tc>
          <w:tcPr>
            <w:tcW w:w="2935" w:type="dxa"/>
            <w:vMerge/>
            <w:vAlign w:val="center"/>
          </w:tcPr>
          <w:p w14:paraId="66399BE3" w14:textId="77777777" w:rsidR="00FA00B7" w:rsidRPr="00A55CCB" w:rsidRDefault="00FA00B7" w:rsidP="00FA00B7">
            <w:pPr>
              <w:spacing w:after="0" w:line="240" w:lineRule="auto"/>
              <w:jc w:val="center"/>
              <w:rPr>
                <w:rFonts w:cs="Times New Roman"/>
              </w:rPr>
            </w:pPr>
          </w:p>
        </w:tc>
      </w:tr>
      <w:tr w:rsidR="00FA00B7" w:rsidRPr="00A55CCB" w14:paraId="0B9155C5" w14:textId="77777777" w:rsidTr="00FA00B7">
        <w:trPr>
          <w:jc w:val="center"/>
        </w:trPr>
        <w:tc>
          <w:tcPr>
            <w:tcW w:w="3056" w:type="dxa"/>
            <w:shd w:val="clear" w:color="auto" w:fill="D9D9D9" w:themeFill="background1" w:themeFillShade="D9"/>
            <w:vAlign w:val="center"/>
          </w:tcPr>
          <w:p w14:paraId="646E64F3"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Datu turētājs</w:t>
            </w:r>
          </w:p>
        </w:tc>
        <w:tc>
          <w:tcPr>
            <w:tcW w:w="2764" w:type="dxa"/>
            <w:vAlign w:val="center"/>
          </w:tcPr>
          <w:p w14:paraId="7A239B69"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w:t>
            </w:r>
          </w:p>
        </w:tc>
        <w:tc>
          <w:tcPr>
            <w:tcW w:w="2935" w:type="dxa"/>
            <w:vMerge/>
            <w:vAlign w:val="center"/>
          </w:tcPr>
          <w:p w14:paraId="430E02E1" w14:textId="77777777" w:rsidR="00FA00B7" w:rsidRPr="00A55CCB" w:rsidRDefault="00FA00B7" w:rsidP="00FA00B7">
            <w:pPr>
              <w:spacing w:after="0" w:line="240" w:lineRule="auto"/>
              <w:jc w:val="center"/>
              <w:rPr>
                <w:rFonts w:cs="Times New Roman"/>
              </w:rPr>
            </w:pPr>
          </w:p>
        </w:tc>
      </w:tr>
      <w:tr w:rsidR="00FA00B7" w:rsidRPr="00A55CCB" w14:paraId="294DF8B6" w14:textId="77777777" w:rsidTr="00FA00B7">
        <w:trPr>
          <w:jc w:val="center"/>
        </w:trPr>
        <w:tc>
          <w:tcPr>
            <w:tcW w:w="3056" w:type="dxa"/>
            <w:shd w:val="clear" w:color="auto" w:fill="D9D9D9" w:themeFill="background1" w:themeFillShade="D9"/>
            <w:vAlign w:val="center"/>
          </w:tcPr>
          <w:p w14:paraId="61942CD9" w14:textId="5A9B623B"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Datu pieejamība</w:t>
            </w:r>
          </w:p>
        </w:tc>
        <w:tc>
          <w:tcPr>
            <w:tcW w:w="2764" w:type="dxa"/>
            <w:vAlign w:val="center"/>
          </w:tcPr>
          <w:p w14:paraId="0C896936"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 ICES, EMODNET</w:t>
            </w:r>
          </w:p>
        </w:tc>
        <w:tc>
          <w:tcPr>
            <w:tcW w:w="2935" w:type="dxa"/>
            <w:vMerge/>
            <w:vAlign w:val="center"/>
          </w:tcPr>
          <w:p w14:paraId="0E95F112" w14:textId="77777777" w:rsidR="00FA00B7" w:rsidRPr="00A55CCB" w:rsidRDefault="00FA00B7" w:rsidP="00FA00B7">
            <w:pPr>
              <w:spacing w:after="0" w:line="240" w:lineRule="auto"/>
              <w:jc w:val="center"/>
              <w:rPr>
                <w:rFonts w:cs="Times New Roman"/>
              </w:rPr>
            </w:pPr>
          </w:p>
        </w:tc>
      </w:tr>
    </w:tbl>
    <w:p w14:paraId="2F4B284C" w14:textId="77777777" w:rsidR="0044105C" w:rsidRPr="00C14482" w:rsidRDefault="0044105C" w:rsidP="0044105C">
      <w:pPr>
        <w:rPr>
          <w:rFonts w:cs="Times New Roman"/>
        </w:rPr>
      </w:pPr>
    </w:p>
    <w:p w14:paraId="7155BEB4" w14:textId="54549FC2" w:rsidR="0044105C" w:rsidRDefault="0044105C" w:rsidP="004E6D68">
      <w:pPr>
        <w:ind w:firstLine="720"/>
        <w:rPr>
          <w:i/>
        </w:rPr>
      </w:pPr>
      <w:r w:rsidRPr="00B61773">
        <w:rPr>
          <w:rFonts w:cs="Times New Roman"/>
        </w:rPr>
        <w:t xml:space="preserve">Novērojumus veic fiksētās stacijās </w:t>
      </w:r>
      <w:r w:rsidRPr="00AB4035">
        <w:rPr>
          <w:rFonts w:cs="Times New Roman"/>
          <w:color w:val="000000" w:themeColor="text1"/>
        </w:rPr>
        <w:t>(</w:t>
      </w:r>
      <w:r w:rsidR="00AB4035" w:rsidRPr="00AB4035">
        <w:rPr>
          <w:rFonts w:cs="Times New Roman"/>
          <w:color w:val="000000" w:themeColor="text1"/>
        </w:rPr>
        <w:t>41</w:t>
      </w:r>
      <w:r w:rsidRPr="00AB4035">
        <w:rPr>
          <w:rFonts w:cs="Times New Roman"/>
          <w:color w:val="000000" w:themeColor="text1"/>
        </w:rPr>
        <w:t>. tabula), kuru koordinātes ir iepriekš noteiktas (</w:t>
      </w:r>
      <w:r w:rsidR="000B18F0">
        <w:rPr>
          <w:rFonts w:cs="Times New Roman"/>
          <w:color w:val="000000" w:themeColor="text1"/>
        </w:rPr>
        <w:t>Pielikums Nr. 21)</w:t>
      </w:r>
      <w:r w:rsidRPr="00AB4035">
        <w:rPr>
          <w:rFonts w:cs="Times New Roman"/>
          <w:color w:val="000000" w:themeColor="text1"/>
        </w:rPr>
        <w:t>. Parametru vērtības tiek mērītas noteiktos horizontos katru gadu ar paraugu ņemšanas biežumu līdz 9 reizēm gadā (</w:t>
      </w:r>
      <w:r w:rsidR="00AB4035" w:rsidRPr="00AB4035">
        <w:rPr>
          <w:rFonts w:cs="Times New Roman"/>
          <w:color w:val="000000" w:themeColor="text1"/>
        </w:rPr>
        <w:t>41</w:t>
      </w:r>
      <w:r w:rsidRPr="00AB4035">
        <w:rPr>
          <w:rFonts w:cs="Times New Roman"/>
          <w:color w:val="000000" w:themeColor="text1"/>
        </w:rPr>
        <w:t xml:space="preserve">. tabula). Izšķīdušā </w:t>
      </w:r>
      <w:r w:rsidRPr="00C14482">
        <w:rPr>
          <w:rFonts w:cs="Times New Roman"/>
        </w:rPr>
        <w:t>neorganiskā fosfora (DIP) aprēķināšanai tiek veikti P-PO</w:t>
      </w:r>
      <w:r w:rsidRPr="00C14482">
        <w:rPr>
          <w:rFonts w:cs="Times New Roman"/>
          <w:vertAlign w:val="subscript"/>
        </w:rPr>
        <w:t>4</w:t>
      </w:r>
      <w:r w:rsidRPr="00C14482">
        <w:rPr>
          <w:rFonts w:cs="Times New Roman"/>
        </w:rPr>
        <w:t xml:space="preserve"> satura mērījumi.</w:t>
      </w:r>
    </w:p>
    <w:p w14:paraId="0181EA18" w14:textId="77777777" w:rsidR="0044105C" w:rsidRDefault="0044105C" w:rsidP="004E6D68">
      <w:pPr>
        <w:ind w:firstLine="720"/>
        <w:rPr>
          <w:rFonts w:cs="Times New Roman"/>
        </w:rPr>
      </w:pPr>
      <w:r w:rsidRPr="00235928">
        <w:rPr>
          <w:rFonts w:cs="Times New Roman"/>
          <w:i/>
          <w:u w:val="single"/>
        </w:rPr>
        <w:t>Metožu apraksts</w:t>
      </w:r>
      <w:r w:rsidRPr="00C14482">
        <w:rPr>
          <w:rFonts w:cs="Times New Roman"/>
        </w:rPr>
        <w:t>: P-PO</w:t>
      </w:r>
      <w:r w:rsidRPr="00C14482">
        <w:rPr>
          <w:rFonts w:cs="Times New Roman"/>
          <w:vertAlign w:val="subscript"/>
        </w:rPr>
        <w:t>4</w:t>
      </w:r>
      <w:r w:rsidRPr="00C14482">
        <w:rPr>
          <w:rFonts w:cs="Times New Roman"/>
          <w:color w:val="000000"/>
        </w:rPr>
        <w:t xml:space="preserve"> – amonija slāpekļa noteikšanas metode</w:t>
      </w:r>
      <w:r>
        <w:rPr>
          <w:rFonts w:cs="Times New Roman"/>
          <w:color w:val="000000"/>
        </w:rPr>
        <w:t xml:space="preserve"> i</w:t>
      </w:r>
      <w:r w:rsidRPr="00C14482">
        <w:rPr>
          <w:rFonts w:cs="Times New Roman"/>
          <w:color w:val="000000"/>
        </w:rPr>
        <w:t xml:space="preserve">zstrādāta, pamatojoties uz standartmetodi </w:t>
      </w:r>
      <w:r w:rsidRPr="00C14482">
        <w:rPr>
          <w:rFonts w:cs="Times New Roman"/>
        </w:rPr>
        <w:t>(</w:t>
      </w:r>
      <w:r w:rsidRPr="00AB4035">
        <w:rPr>
          <w:rFonts w:cs="Times New Roman"/>
          <w:i/>
          <w:color w:val="000000" w:themeColor="text1"/>
        </w:rPr>
        <w:t>Methods of Seawater Analysis. Ed. By K.Grasshoff, M.Ehrhardt, K.Kremling, Second, Revised and Extended Edition, Basel, Verlag Chemie, 1983</w:t>
      </w:r>
      <w:r w:rsidRPr="00C14482">
        <w:rPr>
          <w:rFonts w:cs="Times New Roman"/>
        </w:rPr>
        <w:t>), kas modificēta saskaņā ar norādījumiem HELCOM vadlīnijās. Metodes pamatā ir fosfāta jonu reakcija ar amonija molibdātu skābā vidē antimoniltartrāta klātbūtnē, veidojot fosfomolibdēnheteropoliskābes un trīsvērtīgā antimona kompleksu, kas pēc tam tiek reducēts ar askorbīnskābi, iegūstot zili krāsotu savienojumu ar gaismas absorbcijas mak</w:t>
      </w:r>
      <w:r>
        <w:rPr>
          <w:rFonts w:cs="Times New Roman"/>
        </w:rPr>
        <w:t>simumu pie viļņa garuma 885 nm.</w:t>
      </w:r>
    </w:p>
    <w:p w14:paraId="6FFE4101"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0810BC9A" w14:textId="77777777" w:rsidR="0044105C" w:rsidRPr="00AB4035"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rPr>
        <w:t xml:space="preserve"> </w:t>
      </w:r>
      <w:r w:rsidRPr="00B148E7">
        <w:rPr>
          <w:rFonts w:cs="Times New Roman"/>
        </w:rPr>
        <w:t xml:space="preserve">KN procedūras saskaņā ar </w:t>
      </w:r>
      <w:r w:rsidRPr="00AB4035">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BB55AF9" w14:textId="72081FAB" w:rsidR="0044105C" w:rsidRPr="00AB4035"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00AB4035">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11AB62A3" w14:textId="77777777" w:rsidR="0044105C" w:rsidRPr="00B61773" w:rsidRDefault="0044105C" w:rsidP="0044105C">
      <w:pPr>
        <w:rPr>
          <w:i/>
        </w:rPr>
      </w:pPr>
    </w:p>
    <w:p w14:paraId="76F3BD3C" w14:textId="4762C527" w:rsidR="0044105C" w:rsidRPr="004C627C" w:rsidRDefault="0044105C" w:rsidP="0044105C">
      <w:pPr>
        <w:pStyle w:val="Heading4"/>
        <w:rPr>
          <w:i/>
        </w:rPr>
      </w:pPr>
      <w:r>
        <w:t>4.5.1.3.</w:t>
      </w:r>
      <w:r w:rsidRPr="004C627C">
        <w:t>Slāpekļa kopējais saturs (TN)</w:t>
      </w:r>
    </w:p>
    <w:p w14:paraId="350557E4" w14:textId="1A8BA779" w:rsidR="004E6D68" w:rsidRDefault="004E6D68" w:rsidP="004E6D68">
      <w:pPr>
        <w:pStyle w:val="ListParagraph"/>
        <w:spacing w:after="0" w:line="240" w:lineRule="auto"/>
        <w:ind w:left="1080"/>
        <w:jc w:val="right"/>
      </w:pPr>
      <w:r>
        <w:t>38</w:t>
      </w:r>
      <w:r w:rsidRPr="006667E4">
        <w:t>.tabula</w:t>
      </w:r>
    </w:p>
    <w:p w14:paraId="29099BC6" w14:textId="77777777" w:rsidR="004E6D68" w:rsidRDefault="004E6D68" w:rsidP="004E6D68">
      <w:pPr>
        <w:pStyle w:val="ListParagraph"/>
        <w:spacing w:after="0" w:line="240" w:lineRule="auto"/>
        <w:ind w:left="1080"/>
        <w:jc w:val="center"/>
      </w:pPr>
    </w:p>
    <w:p w14:paraId="7FAFA592" w14:textId="7AA496FC" w:rsidR="0044105C" w:rsidRDefault="004E6D68" w:rsidP="004E6D68">
      <w:pPr>
        <w:pStyle w:val="ListParagraph"/>
        <w:spacing w:after="0" w:line="240" w:lineRule="auto"/>
        <w:ind w:left="1080"/>
        <w:jc w:val="center"/>
        <w:rPr>
          <w:b/>
        </w:rPr>
      </w:pPr>
      <w:r w:rsidRPr="00931B31">
        <w:rPr>
          <w:b/>
        </w:rPr>
        <w:t>Rādītāja raksturojums</w:t>
      </w:r>
    </w:p>
    <w:p w14:paraId="17412D12" w14:textId="77777777" w:rsidR="004E6D68" w:rsidRPr="004E6D68" w:rsidRDefault="004E6D68" w:rsidP="004E6D68">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3"/>
        <w:gridCol w:w="2936"/>
      </w:tblGrid>
      <w:tr w:rsidR="0044105C" w:rsidRPr="008E0319" w14:paraId="5B431394" w14:textId="77777777" w:rsidTr="004E6D68">
        <w:trPr>
          <w:jc w:val="center"/>
        </w:trPr>
        <w:tc>
          <w:tcPr>
            <w:tcW w:w="3056" w:type="dxa"/>
            <w:shd w:val="clear" w:color="auto" w:fill="D9D9D9" w:themeFill="background1" w:themeFillShade="D9"/>
            <w:vAlign w:val="center"/>
          </w:tcPr>
          <w:p w14:paraId="106FDF22" w14:textId="77777777" w:rsidR="0044105C" w:rsidRPr="008E0319" w:rsidRDefault="0044105C" w:rsidP="004E6D68">
            <w:pPr>
              <w:spacing w:after="0" w:line="240" w:lineRule="auto"/>
              <w:jc w:val="center"/>
              <w:rPr>
                <w:rFonts w:cs="Times New Roman"/>
                <w:b/>
              </w:rPr>
            </w:pPr>
            <w:r>
              <w:rPr>
                <w:rFonts w:cs="Times New Roman"/>
                <w:b/>
              </w:rPr>
              <w:t>Nosaukums</w:t>
            </w:r>
          </w:p>
        </w:tc>
        <w:tc>
          <w:tcPr>
            <w:tcW w:w="2763" w:type="dxa"/>
            <w:shd w:val="clear" w:color="auto" w:fill="D9D9D9" w:themeFill="background1" w:themeFillShade="D9"/>
            <w:vAlign w:val="center"/>
          </w:tcPr>
          <w:p w14:paraId="2ECFD007" w14:textId="77777777" w:rsidR="0044105C" w:rsidRPr="008E0319" w:rsidRDefault="0044105C" w:rsidP="004E6D68">
            <w:pPr>
              <w:spacing w:after="0" w:line="240" w:lineRule="auto"/>
              <w:jc w:val="center"/>
              <w:rPr>
                <w:rFonts w:cs="Times New Roman"/>
                <w:b/>
              </w:rPr>
            </w:pPr>
            <w:r w:rsidRPr="008E0319">
              <w:rPr>
                <w:rFonts w:cs="Times New Roman"/>
                <w:b/>
              </w:rPr>
              <w:t>Apraksts</w:t>
            </w:r>
          </w:p>
        </w:tc>
        <w:tc>
          <w:tcPr>
            <w:tcW w:w="2936" w:type="dxa"/>
            <w:shd w:val="clear" w:color="auto" w:fill="D9D9D9" w:themeFill="background1" w:themeFillShade="D9"/>
            <w:vAlign w:val="center"/>
          </w:tcPr>
          <w:p w14:paraId="756C6A9E" w14:textId="77777777" w:rsidR="0044105C" w:rsidRPr="008E0319" w:rsidRDefault="0044105C" w:rsidP="004E6D68">
            <w:pPr>
              <w:spacing w:after="0" w:line="240" w:lineRule="auto"/>
              <w:jc w:val="center"/>
              <w:rPr>
                <w:rFonts w:cs="Times New Roman"/>
                <w:b/>
              </w:rPr>
            </w:pPr>
            <w:r w:rsidRPr="008E0319">
              <w:rPr>
                <w:rFonts w:cs="Times New Roman"/>
                <w:b/>
              </w:rPr>
              <w:t>Kods</w:t>
            </w:r>
          </w:p>
        </w:tc>
      </w:tr>
      <w:tr w:rsidR="004E6D68" w:rsidRPr="008E0319" w14:paraId="2EE6CDA0" w14:textId="77777777" w:rsidTr="004E6D68">
        <w:trPr>
          <w:jc w:val="center"/>
        </w:trPr>
        <w:tc>
          <w:tcPr>
            <w:tcW w:w="3056" w:type="dxa"/>
            <w:shd w:val="clear" w:color="auto" w:fill="D9D9D9" w:themeFill="background1" w:themeFillShade="D9"/>
            <w:vAlign w:val="center"/>
          </w:tcPr>
          <w:p w14:paraId="3752E910" w14:textId="77777777" w:rsidR="004E6D68" w:rsidRPr="00717046" w:rsidRDefault="004E6D68" w:rsidP="004E6D68">
            <w:pPr>
              <w:spacing w:after="0" w:line="240" w:lineRule="auto"/>
              <w:jc w:val="center"/>
              <w:rPr>
                <w:rFonts w:cs="Times New Roman"/>
              </w:rPr>
            </w:pPr>
            <w:r w:rsidRPr="00717046">
              <w:rPr>
                <w:rFonts w:cs="Times New Roman"/>
              </w:rPr>
              <w:t>Atbildīgā kompetentā institūcija</w:t>
            </w:r>
          </w:p>
        </w:tc>
        <w:tc>
          <w:tcPr>
            <w:tcW w:w="2763" w:type="dxa"/>
            <w:vAlign w:val="center"/>
          </w:tcPr>
          <w:p w14:paraId="02C3CB8E" w14:textId="77777777" w:rsidR="004E6D68" w:rsidRPr="00357EF1" w:rsidRDefault="004E6D68" w:rsidP="004E6D68">
            <w:pPr>
              <w:spacing w:after="0" w:line="240" w:lineRule="auto"/>
              <w:jc w:val="center"/>
              <w:rPr>
                <w:rFonts w:cs="Times New Roman"/>
              </w:rPr>
            </w:pPr>
            <w:r w:rsidRPr="00357EF1">
              <w:rPr>
                <w:rFonts w:cs="Times New Roman"/>
              </w:rPr>
              <w:t>VARAM</w:t>
            </w:r>
          </w:p>
        </w:tc>
        <w:tc>
          <w:tcPr>
            <w:tcW w:w="2936" w:type="dxa"/>
            <w:vMerge w:val="restart"/>
            <w:vAlign w:val="center"/>
          </w:tcPr>
          <w:p w14:paraId="2C64B7AA" w14:textId="1AA9E203" w:rsidR="004E6D68" w:rsidRPr="008E0319" w:rsidRDefault="004E6D68" w:rsidP="004E6D68">
            <w:pPr>
              <w:spacing w:after="0" w:line="240" w:lineRule="auto"/>
              <w:jc w:val="center"/>
              <w:rPr>
                <w:rFonts w:cs="Times New Roman"/>
                <w:b/>
              </w:rPr>
            </w:pPr>
            <w:r>
              <w:rPr>
                <w:rFonts w:cs="Times New Roman"/>
                <w:b/>
              </w:rPr>
              <w:t>-</w:t>
            </w:r>
          </w:p>
        </w:tc>
      </w:tr>
      <w:tr w:rsidR="004E6D68" w:rsidRPr="008E0319" w14:paraId="5DDBC70F" w14:textId="77777777" w:rsidTr="004E6D68">
        <w:trPr>
          <w:jc w:val="center"/>
        </w:trPr>
        <w:tc>
          <w:tcPr>
            <w:tcW w:w="3056" w:type="dxa"/>
            <w:shd w:val="clear" w:color="auto" w:fill="D9D9D9" w:themeFill="background1" w:themeFillShade="D9"/>
            <w:vAlign w:val="center"/>
          </w:tcPr>
          <w:p w14:paraId="676B4DF0" w14:textId="77777777" w:rsidR="004E6D68" w:rsidRPr="00717046" w:rsidRDefault="004E6D68" w:rsidP="004E6D68">
            <w:pPr>
              <w:spacing w:after="0" w:line="240" w:lineRule="auto"/>
              <w:jc w:val="center"/>
              <w:rPr>
                <w:rFonts w:cs="Times New Roman"/>
              </w:rPr>
            </w:pPr>
            <w:r>
              <w:rPr>
                <w:rFonts w:cs="Times New Roman"/>
              </w:rPr>
              <w:t>Atbildīgā organizācija</w:t>
            </w:r>
          </w:p>
        </w:tc>
        <w:tc>
          <w:tcPr>
            <w:tcW w:w="2763" w:type="dxa"/>
            <w:vAlign w:val="center"/>
          </w:tcPr>
          <w:p w14:paraId="1A99CFB9" w14:textId="77777777" w:rsidR="004E6D68" w:rsidRPr="00357EF1" w:rsidRDefault="004E6D68" w:rsidP="004E6D68">
            <w:pPr>
              <w:spacing w:after="0" w:line="240" w:lineRule="auto"/>
              <w:jc w:val="center"/>
              <w:rPr>
                <w:rFonts w:cs="Times New Roman"/>
              </w:rPr>
            </w:pPr>
            <w:r w:rsidRPr="00357EF1">
              <w:rPr>
                <w:rFonts w:cs="Times New Roman"/>
              </w:rPr>
              <w:t>LHEI</w:t>
            </w:r>
          </w:p>
        </w:tc>
        <w:tc>
          <w:tcPr>
            <w:tcW w:w="2936" w:type="dxa"/>
            <w:vMerge/>
            <w:vAlign w:val="center"/>
          </w:tcPr>
          <w:p w14:paraId="19C2B664" w14:textId="77777777" w:rsidR="004E6D68" w:rsidRPr="008E0319" w:rsidRDefault="004E6D68" w:rsidP="004E6D68">
            <w:pPr>
              <w:spacing w:after="0" w:line="240" w:lineRule="auto"/>
              <w:jc w:val="center"/>
              <w:rPr>
                <w:rFonts w:cs="Times New Roman"/>
                <w:b/>
              </w:rPr>
            </w:pPr>
          </w:p>
        </w:tc>
      </w:tr>
      <w:tr w:rsidR="0044105C" w:rsidRPr="00243FD7" w14:paraId="4CC97EAB" w14:textId="77777777" w:rsidTr="004E6D68">
        <w:trPr>
          <w:jc w:val="center"/>
        </w:trPr>
        <w:tc>
          <w:tcPr>
            <w:tcW w:w="3056" w:type="dxa"/>
            <w:shd w:val="clear" w:color="auto" w:fill="D9D9D9" w:themeFill="background1" w:themeFillShade="D9"/>
            <w:vAlign w:val="center"/>
          </w:tcPr>
          <w:p w14:paraId="53707525" w14:textId="77777777" w:rsidR="0044105C" w:rsidRPr="00A55CCB" w:rsidRDefault="0044105C" w:rsidP="004E6D68">
            <w:pPr>
              <w:spacing w:after="0" w:line="240" w:lineRule="auto"/>
              <w:jc w:val="center"/>
              <w:rPr>
                <w:rFonts w:cs="Times New Roman"/>
              </w:rPr>
            </w:pPr>
            <w:r>
              <w:rPr>
                <w:rFonts w:cs="Times New Roman"/>
              </w:rPr>
              <w:t>Indikatori</w:t>
            </w:r>
          </w:p>
        </w:tc>
        <w:tc>
          <w:tcPr>
            <w:tcW w:w="2763" w:type="dxa"/>
            <w:vAlign w:val="center"/>
          </w:tcPr>
          <w:p w14:paraId="1C4AFF75" w14:textId="77777777" w:rsidR="0044105C" w:rsidRPr="00A55CCB" w:rsidRDefault="0044105C" w:rsidP="004E6D68">
            <w:pPr>
              <w:spacing w:after="0" w:line="240" w:lineRule="auto"/>
              <w:jc w:val="center"/>
              <w:rPr>
                <w:rFonts w:cs="Times New Roman"/>
              </w:rPr>
            </w:pPr>
            <w:r>
              <w:rPr>
                <w:rFonts w:cs="Times New Roman"/>
              </w:rPr>
              <w:t>TN koncentrācija ūdens stabā</w:t>
            </w:r>
          </w:p>
        </w:tc>
        <w:tc>
          <w:tcPr>
            <w:tcW w:w="2936" w:type="dxa"/>
            <w:vAlign w:val="center"/>
          </w:tcPr>
          <w:p w14:paraId="0436FE61" w14:textId="77777777" w:rsidR="0044105C" w:rsidRPr="00243FD7" w:rsidRDefault="0044105C" w:rsidP="004E6D68">
            <w:pPr>
              <w:spacing w:after="0" w:line="240" w:lineRule="auto"/>
              <w:jc w:val="center"/>
              <w:rPr>
                <w:rFonts w:cs="Times New Roman"/>
              </w:rPr>
            </w:pPr>
            <w:r w:rsidRPr="00243FD7">
              <w:rPr>
                <w:rFonts w:cs="Times New Roman"/>
                <w:color w:val="000000"/>
              </w:rPr>
              <w:t>BAL-HELCOM-nutrients</w:t>
            </w:r>
            <w:r>
              <w:rPr>
                <w:rFonts w:cs="Times New Roman"/>
                <w:color w:val="000000"/>
              </w:rPr>
              <w:t>3</w:t>
            </w:r>
          </w:p>
        </w:tc>
      </w:tr>
      <w:tr w:rsidR="004E6D68" w:rsidRPr="00A55CCB" w14:paraId="58E2392C" w14:textId="77777777" w:rsidTr="004E6D68">
        <w:trPr>
          <w:jc w:val="center"/>
        </w:trPr>
        <w:tc>
          <w:tcPr>
            <w:tcW w:w="3056" w:type="dxa"/>
            <w:shd w:val="clear" w:color="auto" w:fill="D9D9D9" w:themeFill="background1" w:themeFillShade="D9"/>
            <w:vAlign w:val="center"/>
          </w:tcPr>
          <w:p w14:paraId="690D3F22" w14:textId="77777777" w:rsidR="004E6D68" w:rsidRPr="00A55CCB" w:rsidRDefault="004E6D68" w:rsidP="004E6D68">
            <w:pPr>
              <w:spacing w:after="0" w:line="240" w:lineRule="auto"/>
              <w:jc w:val="center"/>
              <w:rPr>
                <w:rFonts w:cs="Times New Roman"/>
              </w:rPr>
            </w:pPr>
            <w:r w:rsidRPr="00A55CCB">
              <w:rPr>
                <w:rFonts w:cs="Times New Roman"/>
              </w:rPr>
              <w:t>Atbilstība HELCOM Programmas topikam</w:t>
            </w:r>
          </w:p>
        </w:tc>
        <w:tc>
          <w:tcPr>
            <w:tcW w:w="2763" w:type="dxa"/>
            <w:vAlign w:val="center"/>
          </w:tcPr>
          <w:p w14:paraId="3C3BF376" w14:textId="77777777" w:rsidR="004E6D68" w:rsidRPr="004E6D68" w:rsidRDefault="004E6D68" w:rsidP="004E6D68">
            <w:pPr>
              <w:spacing w:after="0" w:line="240" w:lineRule="auto"/>
              <w:jc w:val="center"/>
              <w:rPr>
                <w:rFonts w:cs="Times New Roman"/>
                <w:i/>
              </w:rPr>
            </w:pPr>
            <w:r w:rsidRPr="004E6D68">
              <w:rPr>
                <w:rFonts w:cs="Times New Roman"/>
                <w:i/>
              </w:rPr>
              <w:t>Hydrochemistry</w:t>
            </w:r>
          </w:p>
        </w:tc>
        <w:tc>
          <w:tcPr>
            <w:tcW w:w="2936" w:type="dxa"/>
            <w:vMerge w:val="restart"/>
            <w:vAlign w:val="center"/>
          </w:tcPr>
          <w:p w14:paraId="62F7D639" w14:textId="14C8E7EE" w:rsidR="004E6D68" w:rsidRPr="00A55CCB" w:rsidRDefault="004E6D68" w:rsidP="004E6D68">
            <w:pPr>
              <w:spacing w:after="0" w:line="240" w:lineRule="auto"/>
              <w:jc w:val="center"/>
              <w:rPr>
                <w:rFonts w:cs="Times New Roman"/>
              </w:rPr>
            </w:pPr>
            <w:r>
              <w:rPr>
                <w:rFonts w:cs="Times New Roman"/>
              </w:rPr>
              <w:t>-</w:t>
            </w:r>
          </w:p>
        </w:tc>
      </w:tr>
      <w:tr w:rsidR="004E6D68" w:rsidRPr="00A55CCB" w14:paraId="3619C84E" w14:textId="77777777" w:rsidTr="004E6D68">
        <w:trPr>
          <w:jc w:val="center"/>
        </w:trPr>
        <w:tc>
          <w:tcPr>
            <w:tcW w:w="3056" w:type="dxa"/>
            <w:shd w:val="clear" w:color="auto" w:fill="D9D9D9" w:themeFill="background1" w:themeFillShade="D9"/>
            <w:vAlign w:val="center"/>
          </w:tcPr>
          <w:p w14:paraId="79B83F79" w14:textId="77777777" w:rsidR="004E6D68" w:rsidRPr="00A55CCB" w:rsidRDefault="004E6D68" w:rsidP="004E6D68">
            <w:pPr>
              <w:spacing w:after="0" w:line="240" w:lineRule="auto"/>
              <w:jc w:val="center"/>
              <w:rPr>
                <w:rFonts w:cs="Times New Roman"/>
              </w:rPr>
            </w:pPr>
            <w:r w:rsidRPr="00A55CCB">
              <w:rPr>
                <w:rFonts w:cs="Times New Roman"/>
              </w:rPr>
              <w:t>Atbilstība HELCOM apakšprogrammai</w:t>
            </w:r>
          </w:p>
        </w:tc>
        <w:tc>
          <w:tcPr>
            <w:tcW w:w="2763" w:type="dxa"/>
            <w:vAlign w:val="center"/>
          </w:tcPr>
          <w:p w14:paraId="2C67F3C7" w14:textId="77777777" w:rsidR="004E6D68" w:rsidRPr="004E6D68" w:rsidRDefault="004E6D68" w:rsidP="004E6D68">
            <w:pPr>
              <w:spacing w:after="0" w:line="240" w:lineRule="auto"/>
              <w:jc w:val="center"/>
              <w:rPr>
                <w:rFonts w:cs="Times New Roman"/>
                <w:i/>
              </w:rPr>
            </w:pPr>
            <w:r w:rsidRPr="004E6D68">
              <w:rPr>
                <w:rFonts w:cs="Times New Roman"/>
                <w:i/>
              </w:rPr>
              <w:t>Nutrients</w:t>
            </w:r>
          </w:p>
        </w:tc>
        <w:tc>
          <w:tcPr>
            <w:tcW w:w="2936" w:type="dxa"/>
            <w:vMerge/>
            <w:vAlign w:val="center"/>
          </w:tcPr>
          <w:p w14:paraId="2AFFE5A6" w14:textId="77777777" w:rsidR="004E6D68" w:rsidRPr="00A55CCB" w:rsidRDefault="004E6D68" w:rsidP="004E6D68">
            <w:pPr>
              <w:spacing w:after="0" w:line="240" w:lineRule="auto"/>
              <w:jc w:val="center"/>
              <w:rPr>
                <w:rFonts w:cs="Times New Roman"/>
              </w:rPr>
            </w:pPr>
          </w:p>
        </w:tc>
      </w:tr>
      <w:tr w:rsidR="004E6D68" w:rsidRPr="00A55CCB" w14:paraId="1E11F853" w14:textId="77777777" w:rsidTr="004E6D68">
        <w:trPr>
          <w:jc w:val="center"/>
        </w:trPr>
        <w:tc>
          <w:tcPr>
            <w:tcW w:w="3056" w:type="dxa"/>
            <w:shd w:val="clear" w:color="auto" w:fill="D9D9D9" w:themeFill="background1" w:themeFillShade="D9"/>
            <w:vAlign w:val="center"/>
          </w:tcPr>
          <w:p w14:paraId="16261841" w14:textId="77777777" w:rsidR="004E6D68" w:rsidRPr="00A55CCB" w:rsidRDefault="004E6D68" w:rsidP="004E6D68">
            <w:pPr>
              <w:spacing w:after="0" w:line="240" w:lineRule="auto"/>
              <w:jc w:val="center"/>
              <w:rPr>
                <w:rFonts w:cs="Times New Roman"/>
              </w:rPr>
            </w:pPr>
            <w:r w:rsidRPr="00A55CCB">
              <w:rPr>
                <w:rFonts w:cs="Times New Roman"/>
              </w:rPr>
              <w:t>Datu turētājs</w:t>
            </w:r>
          </w:p>
        </w:tc>
        <w:tc>
          <w:tcPr>
            <w:tcW w:w="2763" w:type="dxa"/>
            <w:vAlign w:val="center"/>
          </w:tcPr>
          <w:p w14:paraId="4E7D26C4" w14:textId="77777777" w:rsidR="004E6D68" w:rsidRPr="00A55CCB" w:rsidRDefault="004E6D68" w:rsidP="004E6D68">
            <w:pPr>
              <w:spacing w:after="0" w:line="240" w:lineRule="auto"/>
              <w:jc w:val="center"/>
              <w:rPr>
                <w:rFonts w:cs="Times New Roman"/>
              </w:rPr>
            </w:pPr>
            <w:r w:rsidRPr="00A55CCB">
              <w:rPr>
                <w:rFonts w:cs="Times New Roman"/>
              </w:rPr>
              <w:t>LHEI</w:t>
            </w:r>
          </w:p>
        </w:tc>
        <w:tc>
          <w:tcPr>
            <w:tcW w:w="2936" w:type="dxa"/>
            <w:vMerge/>
            <w:vAlign w:val="center"/>
          </w:tcPr>
          <w:p w14:paraId="32450D0A" w14:textId="77777777" w:rsidR="004E6D68" w:rsidRPr="00A55CCB" w:rsidRDefault="004E6D68" w:rsidP="004E6D68">
            <w:pPr>
              <w:spacing w:after="0" w:line="240" w:lineRule="auto"/>
              <w:jc w:val="center"/>
              <w:rPr>
                <w:rFonts w:cs="Times New Roman"/>
              </w:rPr>
            </w:pPr>
          </w:p>
        </w:tc>
      </w:tr>
      <w:tr w:rsidR="004E6D68" w:rsidRPr="00A55CCB" w14:paraId="4CDE76B4" w14:textId="77777777" w:rsidTr="004E6D68">
        <w:trPr>
          <w:jc w:val="center"/>
        </w:trPr>
        <w:tc>
          <w:tcPr>
            <w:tcW w:w="3056" w:type="dxa"/>
            <w:shd w:val="clear" w:color="auto" w:fill="D9D9D9" w:themeFill="background1" w:themeFillShade="D9"/>
            <w:vAlign w:val="center"/>
          </w:tcPr>
          <w:p w14:paraId="32704AC4" w14:textId="53F35ACF" w:rsidR="004E6D68" w:rsidRPr="00A55CCB" w:rsidRDefault="004E6D68" w:rsidP="004E6D68">
            <w:pPr>
              <w:spacing w:after="0" w:line="240" w:lineRule="auto"/>
              <w:jc w:val="center"/>
              <w:rPr>
                <w:rFonts w:cs="Times New Roman"/>
              </w:rPr>
            </w:pPr>
            <w:r>
              <w:rPr>
                <w:rFonts w:cs="Times New Roman"/>
              </w:rPr>
              <w:t>Datu pieejamība</w:t>
            </w:r>
          </w:p>
        </w:tc>
        <w:tc>
          <w:tcPr>
            <w:tcW w:w="2763" w:type="dxa"/>
            <w:vAlign w:val="center"/>
          </w:tcPr>
          <w:p w14:paraId="18F1070A" w14:textId="77777777" w:rsidR="004E6D68" w:rsidRDefault="004E6D68" w:rsidP="004E6D68">
            <w:pPr>
              <w:spacing w:after="0" w:line="240" w:lineRule="auto"/>
              <w:jc w:val="center"/>
              <w:rPr>
                <w:rFonts w:cs="Times New Roman"/>
              </w:rPr>
            </w:pPr>
            <w:r>
              <w:rPr>
                <w:rFonts w:cs="Times New Roman"/>
              </w:rPr>
              <w:t>LHEI, ICES, EMODNET</w:t>
            </w:r>
          </w:p>
        </w:tc>
        <w:tc>
          <w:tcPr>
            <w:tcW w:w="2936" w:type="dxa"/>
            <w:vMerge/>
            <w:vAlign w:val="center"/>
          </w:tcPr>
          <w:p w14:paraId="71A7C932" w14:textId="77777777" w:rsidR="004E6D68" w:rsidRPr="00A55CCB" w:rsidRDefault="004E6D68" w:rsidP="004E6D68">
            <w:pPr>
              <w:spacing w:after="0" w:line="240" w:lineRule="auto"/>
              <w:jc w:val="center"/>
              <w:rPr>
                <w:rFonts w:cs="Times New Roman"/>
              </w:rPr>
            </w:pPr>
          </w:p>
        </w:tc>
      </w:tr>
    </w:tbl>
    <w:p w14:paraId="0D7CB4D4" w14:textId="77777777" w:rsidR="0044105C" w:rsidRDefault="0044105C" w:rsidP="0044105C">
      <w:pPr>
        <w:rPr>
          <w:rFonts w:cs="Times New Roman"/>
        </w:rPr>
      </w:pPr>
    </w:p>
    <w:p w14:paraId="0431EFE7" w14:textId="45250D21" w:rsidR="0044105C" w:rsidRDefault="0044105C" w:rsidP="0044105C">
      <w:pPr>
        <w:rPr>
          <w:i/>
        </w:rPr>
      </w:pPr>
      <w:r w:rsidRPr="00B148E7">
        <w:rPr>
          <w:rFonts w:cs="Times New Roman"/>
        </w:rPr>
        <w:t xml:space="preserve">Novērojumus veic fiksētās </w:t>
      </w:r>
      <w:r w:rsidRPr="004E6D68">
        <w:rPr>
          <w:rFonts w:cs="Times New Roman"/>
          <w:color w:val="000000" w:themeColor="text1"/>
        </w:rPr>
        <w:t>stacijās (</w:t>
      </w:r>
      <w:r w:rsidR="004E6D68" w:rsidRPr="004E6D68">
        <w:rPr>
          <w:rFonts w:cs="Times New Roman"/>
          <w:color w:val="000000" w:themeColor="text1"/>
        </w:rPr>
        <w:t>41</w:t>
      </w:r>
      <w:r w:rsidRPr="004E6D68">
        <w:rPr>
          <w:rFonts w:cs="Times New Roman"/>
          <w:color w:val="000000" w:themeColor="text1"/>
        </w:rPr>
        <w:t>. tabula), kuru koordinātes ir iepriekš noteiktas (</w:t>
      </w:r>
      <w:r w:rsidR="000B18F0">
        <w:rPr>
          <w:rFonts w:cs="Times New Roman"/>
          <w:color w:val="000000" w:themeColor="text1"/>
        </w:rPr>
        <w:t>Pielikums Nr. 21)</w:t>
      </w:r>
      <w:r w:rsidRPr="004E6D68">
        <w:rPr>
          <w:rFonts w:cs="Times New Roman"/>
          <w:color w:val="000000" w:themeColor="text1"/>
        </w:rPr>
        <w:t>. Parametru vērtības tiek mērītas noteiktos horizontos katru gadu ar paraugu ņemšanas biežumu līdz 9 reizēm gadā (</w:t>
      </w:r>
      <w:r w:rsidR="004E6D68" w:rsidRPr="004E6D68">
        <w:rPr>
          <w:rFonts w:cs="Times New Roman"/>
          <w:color w:val="000000" w:themeColor="text1"/>
        </w:rPr>
        <w:t>41</w:t>
      </w:r>
      <w:r w:rsidRPr="004E6D68">
        <w:rPr>
          <w:rFonts w:cs="Times New Roman"/>
          <w:color w:val="000000" w:themeColor="text1"/>
        </w:rPr>
        <w:t>. tabula</w:t>
      </w:r>
      <w:r w:rsidRPr="00B148E7">
        <w:rPr>
          <w:rFonts w:cs="Times New Roman"/>
        </w:rPr>
        <w:t>).</w:t>
      </w:r>
    </w:p>
    <w:p w14:paraId="0ACD1DF4" w14:textId="77777777" w:rsidR="0044105C" w:rsidRDefault="0044105C" w:rsidP="0044105C">
      <w:pPr>
        <w:rPr>
          <w:rFonts w:cs="Times New Roman"/>
        </w:rPr>
      </w:pPr>
      <w:r w:rsidRPr="00235928">
        <w:rPr>
          <w:rFonts w:cs="Times New Roman"/>
          <w:i/>
          <w:u w:val="single"/>
        </w:rPr>
        <w:t>Metožu apraksts</w:t>
      </w:r>
      <w:r w:rsidRPr="004C627C">
        <w:rPr>
          <w:rFonts w:cs="Times New Roman"/>
          <w:i/>
        </w:rPr>
        <w:t>:</w:t>
      </w:r>
      <w:r w:rsidRPr="00C14482">
        <w:rPr>
          <w:rFonts w:cs="Times New Roman"/>
        </w:rPr>
        <w:t xml:space="preserve"> TN</w:t>
      </w:r>
      <w:r w:rsidRPr="00C14482">
        <w:rPr>
          <w:rFonts w:cs="Times New Roman"/>
          <w:color w:val="000000"/>
        </w:rPr>
        <w:t xml:space="preserve"> – slāpekļa kopējā satura noteikšanas metode</w:t>
      </w:r>
      <w:r>
        <w:rPr>
          <w:rFonts w:cs="Times New Roman"/>
          <w:color w:val="000000"/>
        </w:rPr>
        <w:t xml:space="preserve"> i</w:t>
      </w:r>
      <w:r w:rsidRPr="00B148E7">
        <w:rPr>
          <w:rFonts w:cs="Times New Roman"/>
          <w:color w:val="000000"/>
        </w:rPr>
        <w:t xml:space="preserve">zstrādāta, pamatojoties uz standartmetodi </w:t>
      </w:r>
      <w:r w:rsidRPr="00B148E7">
        <w:rPr>
          <w:rFonts w:cs="Times New Roman"/>
        </w:rPr>
        <w:t>(</w:t>
      </w:r>
      <w:r w:rsidRPr="004E6D68">
        <w:rPr>
          <w:rFonts w:cs="Times New Roman"/>
          <w:i/>
          <w:color w:val="000000" w:themeColor="text1"/>
        </w:rPr>
        <w:t>Methods of Seawater Analysis. Ed. By K.Grasshoff, M.Ehrhardt, K.Kremling, Second, Revised and Extended Edition, Basel, Verlag Chemie, 1983</w:t>
      </w:r>
      <w:r w:rsidRPr="00B148E7">
        <w:rPr>
          <w:rFonts w:cs="Times New Roman"/>
        </w:rPr>
        <w:t>), kas modificēta saskaņā ar norādījumiem HELCOM vadlīnijās. Slāpekli saturošie organiskie savienojumi paraugā tiek sagrauti, oksidējot tos ar persulfātu paaugstinātā spiedienā un temperatūrā nātrija hidroksīda un borskābes klātbūtnē. Pēc organisko savienojumu sagraušanas paraugā tiek noteikts summārais oksidēto slāpekļa savienojumu saturs, reducējot visus paraugā esošos nitrātus līdz nitrītiem un nosakot nitrītu koncentrāciju.</w:t>
      </w:r>
    </w:p>
    <w:p w14:paraId="7A02D37B"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9781E94" w14:textId="77777777" w:rsidR="0044105C" w:rsidRPr="004E6D68"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rPr>
        <w:t xml:space="preserve"> </w:t>
      </w:r>
      <w:r w:rsidRPr="00B148E7">
        <w:rPr>
          <w:rFonts w:cs="Times New Roman"/>
        </w:rPr>
        <w:t xml:space="preserve">KN procedūras saskaņā ar </w:t>
      </w:r>
      <w:r w:rsidRPr="004E6D68">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7039E835" w14:textId="77777777" w:rsidR="0044105C" w:rsidRPr="00235928"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Pr="00235928">
        <w:rPr>
          <w:rFonts w:cs="Times New Roman"/>
          <w:i/>
          <w:u w:val="single"/>
        </w:rPr>
        <w:t xml:space="preserve"> </w:t>
      </w:r>
    </w:p>
    <w:p w14:paraId="1C82CC4A" w14:textId="3332470E" w:rsidR="0044105C" w:rsidRDefault="0044105C" w:rsidP="0044105C">
      <w:pPr>
        <w:rPr>
          <w:rFonts w:cs="Times New Roman"/>
        </w:rPr>
      </w:pPr>
      <w:r w:rsidRPr="00B148E7">
        <w:rPr>
          <w:rFonts w:cs="Times New Roman"/>
        </w:rPr>
        <w:t>X- un R- kontrolkartes, kā arī Z- kontrolkartes (ar fiksētiem kvalitātes kritērijiem), dalība starplaboratoriju salīdzinošās testēšanas pasākumos atbilstoši HELCOM ieteikumiem.</w:t>
      </w:r>
    </w:p>
    <w:p w14:paraId="17EDABEF" w14:textId="77777777" w:rsidR="00963F62" w:rsidRPr="00963F62" w:rsidRDefault="00963F62" w:rsidP="0044105C">
      <w:pPr>
        <w:rPr>
          <w:rFonts w:cs="Times New Roman"/>
        </w:rPr>
      </w:pPr>
    </w:p>
    <w:p w14:paraId="60E3EE00" w14:textId="6F1BF98A" w:rsidR="0044105C" w:rsidRPr="0003516B" w:rsidRDefault="0044105C" w:rsidP="0044105C">
      <w:pPr>
        <w:pStyle w:val="Heading4"/>
        <w:rPr>
          <w:i/>
        </w:rPr>
      </w:pPr>
      <w:r>
        <w:t>4.5.1.4.</w:t>
      </w:r>
      <w:r w:rsidR="00963F62">
        <w:t>Fosfora kopējais saturs (TP)</w:t>
      </w:r>
    </w:p>
    <w:p w14:paraId="3D248F90" w14:textId="0F6C6BED" w:rsidR="00963F62" w:rsidRDefault="00963F62" w:rsidP="00963F62">
      <w:pPr>
        <w:pStyle w:val="ListParagraph"/>
        <w:spacing w:after="0" w:line="240" w:lineRule="auto"/>
        <w:ind w:left="1080"/>
        <w:jc w:val="right"/>
      </w:pPr>
      <w:r>
        <w:t>39</w:t>
      </w:r>
      <w:r w:rsidRPr="006667E4">
        <w:t>.</w:t>
      </w:r>
      <w:r>
        <w:t xml:space="preserve"> </w:t>
      </w:r>
      <w:r w:rsidRPr="006667E4">
        <w:t>tabula</w:t>
      </w:r>
    </w:p>
    <w:p w14:paraId="3EA464E6" w14:textId="77777777" w:rsidR="00963F62" w:rsidRDefault="00963F62" w:rsidP="00963F62">
      <w:pPr>
        <w:pStyle w:val="ListParagraph"/>
        <w:spacing w:after="0" w:line="240" w:lineRule="auto"/>
        <w:ind w:left="1080"/>
        <w:jc w:val="center"/>
      </w:pPr>
    </w:p>
    <w:p w14:paraId="232E5BE8" w14:textId="136860FE" w:rsidR="0044105C" w:rsidRDefault="00963F62" w:rsidP="00963F62">
      <w:pPr>
        <w:pStyle w:val="ListParagraph"/>
        <w:spacing w:after="0" w:line="240" w:lineRule="auto"/>
        <w:ind w:left="0"/>
        <w:jc w:val="center"/>
        <w:rPr>
          <w:b/>
        </w:rPr>
      </w:pPr>
      <w:r w:rsidRPr="00931B31">
        <w:rPr>
          <w:b/>
        </w:rPr>
        <w:t>Rādītāja raksturojums</w:t>
      </w:r>
    </w:p>
    <w:p w14:paraId="265D9B6F" w14:textId="77777777" w:rsidR="00963F62" w:rsidRPr="00963F62" w:rsidRDefault="00963F62" w:rsidP="00963F62">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34CA70A2" w14:textId="77777777" w:rsidTr="00963F62">
        <w:trPr>
          <w:jc w:val="center"/>
        </w:trPr>
        <w:tc>
          <w:tcPr>
            <w:tcW w:w="3056" w:type="dxa"/>
            <w:shd w:val="clear" w:color="auto" w:fill="D9D9D9" w:themeFill="background1" w:themeFillShade="D9"/>
            <w:vAlign w:val="center"/>
          </w:tcPr>
          <w:p w14:paraId="448887F5" w14:textId="77777777" w:rsidR="0044105C" w:rsidRPr="008E0319" w:rsidRDefault="0044105C" w:rsidP="00963F62">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44D49014" w14:textId="77777777" w:rsidR="0044105C" w:rsidRPr="008E0319" w:rsidRDefault="0044105C" w:rsidP="00963F62">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29A83372" w14:textId="77777777" w:rsidR="0044105C" w:rsidRPr="008E0319" w:rsidRDefault="0044105C" w:rsidP="00963F62">
            <w:pPr>
              <w:spacing w:after="0" w:line="240" w:lineRule="auto"/>
              <w:jc w:val="center"/>
              <w:rPr>
                <w:rFonts w:cs="Times New Roman"/>
                <w:b/>
              </w:rPr>
            </w:pPr>
            <w:r w:rsidRPr="008E0319">
              <w:rPr>
                <w:rFonts w:cs="Times New Roman"/>
                <w:b/>
              </w:rPr>
              <w:t>Kods</w:t>
            </w:r>
          </w:p>
        </w:tc>
      </w:tr>
      <w:tr w:rsidR="00963F62" w:rsidRPr="008E0319" w14:paraId="3EB3E82A" w14:textId="77777777" w:rsidTr="00963F62">
        <w:trPr>
          <w:jc w:val="center"/>
        </w:trPr>
        <w:tc>
          <w:tcPr>
            <w:tcW w:w="3056" w:type="dxa"/>
            <w:shd w:val="clear" w:color="auto" w:fill="D9D9D9" w:themeFill="background1" w:themeFillShade="D9"/>
            <w:vAlign w:val="center"/>
          </w:tcPr>
          <w:p w14:paraId="554FD6FC" w14:textId="77777777" w:rsidR="00963F62" w:rsidRPr="00717046" w:rsidRDefault="00963F62" w:rsidP="00963F62">
            <w:pPr>
              <w:spacing w:after="0" w:line="240" w:lineRule="auto"/>
              <w:jc w:val="center"/>
              <w:rPr>
                <w:rFonts w:cs="Times New Roman"/>
              </w:rPr>
            </w:pPr>
            <w:r w:rsidRPr="00717046">
              <w:rPr>
                <w:rFonts w:cs="Times New Roman"/>
              </w:rPr>
              <w:t>Atbildīgā kompetentā institūcija</w:t>
            </w:r>
          </w:p>
        </w:tc>
        <w:tc>
          <w:tcPr>
            <w:tcW w:w="2764" w:type="dxa"/>
            <w:vAlign w:val="center"/>
          </w:tcPr>
          <w:p w14:paraId="72F75D1B" w14:textId="77777777" w:rsidR="00963F62" w:rsidRPr="00963F62" w:rsidRDefault="00963F62" w:rsidP="00963F62">
            <w:pPr>
              <w:spacing w:after="0" w:line="240" w:lineRule="auto"/>
              <w:jc w:val="center"/>
              <w:rPr>
                <w:rFonts w:cs="Times New Roman"/>
              </w:rPr>
            </w:pPr>
            <w:r w:rsidRPr="00963F62">
              <w:rPr>
                <w:rFonts w:cs="Times New Roman"/>
              </w:rPr>
              <w:t>VARAM</w:t>
            </w:r>
          </w:p>
        </w:tc>
        <w:tc>
          <w:tcPr>
            <w:tcW w:w="2935" w:type="dxa"/>
            <w:vMerge w:val="restart"/>
            <w:vAlign w:val="center"/>
          </w:tcPr>
          <w:p w14:paraId="16BBD3AA" w14:textId="1C29A942" w:rsidR="00963F62" w:rsidRPr="008E0319" w:rsidRDefault="00963F62" w:rsidP="00963F62">
            <w:pPr>
              <w:spacing w:after="0" w:line="240" w:lineRule="auto"/>
              <w:jc w:val="center"/>
              <w:rPr>
                <w:rFonts w:cs="Times New Roman"/>
                <w:b/>
              </w:rPr>
            </w:pPr>
            <w:r>
              <w:rPr>
                <w:rFonts w:cs="Times New Roman"/>
                <w:b/>
              </w:rPr>
              <w:t>-</w:t>
            </w:r>
          </w:p>
        </w:tc>
      </w:tr>
      <w:tr w:rsidR="00963F62" w:rsidRPr="008E0319" w14:paraId="54287FFC" w14:textId="77777777" w:rsidTr="00963F62">
        <w:trPr>
          <w:jc w:val="center"/>
        </w:trPr>
        <w:tc>
          <w:tcPr>
            <w:tcW w:w="3056" w:type="dxa"/>
            <w:shd w:val="clear" w:color="auto" w:fill="D9D9D9" w:themeFill="background1" w:themeFillShade="D9"/>
            <w:vAlign w:val="center"/>
          </w:tcPr>
          <w:p w14:paraId="16DE7112" w14:textId="77777777" w:rsidR="00963F62" w:rsidRPr="00717046" w:rsidRDefault="00963F62" w:rsidP="00963F62">
            <w:pPr>
              <w:spacing w:after="0" w:line="240" w:lineRule="auto"/>
              <w:jc w:val="center"/>
              <w:rPr>
                <w:rFonts w:cs="Times New Roman"/>
              </w:rPr>
            </w:pPr>
            <w:r>
              <w:rPr>
                <w:rFonts w:cs="Times New Roman"/>
              </w:rPr>
              <w:t>Atbildīgā organizācija</w:t>
            </w:r>
          </w:p>
        </w:tc>
        <w:tc>
          <w:tcPr>
            <w:tcW w:w="2764" w:type="dxa"/>
            <w:vAlign w:val="center"/>
          </w:tcPr>
          <w:p w14:paraId="6EA482E6" w14:textId="77777777" w:rsidR="00963F62" w:rsidRPr="00963F62" w:rsidRDefault="00963F62" w:rsidP="00963F62">
            <w:pPr>
              <w:spacing w:after="0" w:line="240" w:lineRule="auto"/>
              <w:jc w:val="center"/>
              <w:rPr>
                <w:rFonts w:cs="Times New Roman"/>
              </w:rPr>
            </w:pPr>
            <w:r w:rsidRPr="00963F62">
              <w:rPr>
                <w:rFonts w:cs="Times New Roman"/>
              </w:rPr>
              <w:t>LHEI</w:t>
            </w:r>
          </w:p>
        </w:tc>
        <w:tc>
          <w:tcPr>
            <w:tcW w:w="2935" w:type="dxa"/>
            <w:vMerge/>
            <w:vAlign w:val="center"/>
          </w:tcPr>
          <w:p w14:paraId="383E96B5" w14:textId="77777777" w:rsidR="00963F62" w:rsidRPr="008E0319" w:rsidRDefault="00963F62" w:rsidP="00963F62">
            <w:pPr>
              <w:spacing w:after="0" w:line="240" w:lineRule="auto"/>
              <w:jc w:val="center"/>
              <w:rPr>
                <w:rFonts w:cs="Times New Roman"/>
                <w:b/>
              </w:rPr>
            </w:pPr>
          </w:p>
        </w:tc>
      </w:tr>
      <w:tr w:rsidR="0044105C" w:rsidRPr="00243FD7" w14:paraId="02DA5320" w14:textId="77777777" w:rsidTr="00963F62">
        <w:trPr>
          <w:jc w:val="center"/>
        </w:trPr>
        <w:tc>
          <w:tcPr>
            <w:tcW w:w="3056" w:type="dxa"/>
            <w:shd w:val="clear" w:color="auto" w:fill="D9D9D9" w:themeFill="background1" w:themeFillShade="D9"/>
            <w:vAlign w:val="center"/>
          </w:tcPr>
          <w:p w14:paraId="30C2C568" w14:textId="77777777" w:rsidR="0044105C" w:rsidRPr="00A55CCB" w:rsidRDefault="0044105C" w:rsidP="00963F62">
            <w:pPr>
              <w:spacing w:after="0" w:line="240" w:lineRule="auto"/>
              <w:jc w:val="center"/>
              <w:rPr>
                <w:rFonts w:cs="Times New Roman"/>
              </w:rPr>
            </w:pPr>
            <w:r>
              <w:rPr>
                <w:rFonts w:cs="Times New Roman"/>
              </w:rPr>
              <w:t>Indikatori</w:t>
            </w:r>
          </w:p>
        </w:tc>
        <w:tc>
          <w:tcPr>
            <w:tcW w:w="2764" w:type="dxa"/>
            <w:vAlign w:val="center"/>
          </w:tcPr>
          <w:p w14:paraId="3B1BFEF9" w14:textId="77777777" w:rsidR="0044105C" w:rsidRPr="00A55CCB" w:rsidRDefault="0044105C" w:rsidP="00963F62">
            <w:pPr>
              <w:spacing w:after="0" w:line="240" w:lineRule="auto"/>
              <w:jc w:val="center"/>
              <w:rPr>
                <w:rFonts w:cs="Times New Roman"/>
              </w:rPr>
            </w:pPr>
            <w:r>
              <w:rPr>
                <w:rFonts w:cs="Times New Roman"/>
              </w:rPr>
              <w:t>TP koncentrācija ūdens stabā</w:t>
            </w:r>
          </w:p>
        </w:tc>
        <w:tc>
          <w:tcPr>
            <w:tcW w:w="2935" w:type="dxa"/>
            <w:vAlign w:val="center"/>
          </w:tcPr>
          <w:p w14:paraId="3C116847" w14:textId="77777777" w:rsidR="0044105C" w:rsidRPr="00243FD7" w:rsidRDefault="0044105C" w:rsidP="00963F62">
            <w:pPr>
              <w:spacing w:after="0" w:line="240" w:lineRule="auto"/>
              <w:jc w:val="center"/>
              <w:rPr>
                <w:rFonts w:cs="Times New Roman"/>
              </w:rPr>
            </w:pPr>
            <w:r w:rsidRPr="00243FD7">
              <w:rPr>
                <w:rFonts w:cs="Times New Roman"/>
                <w:color w:val="000000"/>
              </w:rPr>
              <w:t>BAL-HELCOM-nutrients</w:t>
            </w:r>
            <w:r>
              <w:rPr>
                <w:rFonts w:cs="Times New Roman"/>
                <w:color w:val="000000"/>
              </w:rPr>
              <w:t>4</w:t>
            </w:r>
          </w:p>
        </w:tc>
      </w:tr>
      <w:tr w:rsidR="00963F62" w:rsidRPr="00A55CCB" w14:paraId="2854E0A9" w14:textId="77777777" w:rsidTr="00963F62">
        <w:trPr>
          <w:jc w:val="center"/>
        </w:trPr>
        <w:tc>
          <w:tcPr>
            <w:tcW w:w="3056" w:type="dxa"/>
            <w:shd w:val="clear" w:color="auto" w:fill="D9D9D9" w:themeFill="background1" w:themeFillShade="D9"/>
            <w:vAlign w:val="center"/>
          </w:tcPr>
          <w:p w14:paraId="0CB39240" w14:textId="77777777" w:rsidR="00963F62" w:rsidRPr="00A55CCB" w:rsidRDefault="00963F62" w:rsidP="00963F62">
            <w:pPr>
              <w:spacing w:after="0" w:line="240" w:lineRule="auto"/>
              <w:jc w:val="center"/>
              <w:rPr>
                <w:rFonts w:cs="Times New Roman"/>
              </w:rPr>
            </w:pPr>
            <w:r w:rsidRPr="00A55CCB">
              <w:rPr>
                <w:rFonts w:cs="Times New Roman"/>
              </w:rPr>
              <w:t>Atbilstība HELCOM Programmas topikam</w:t>
            </w:r>
          </w:p>
        </w:tc>
        <w:tc>
          <w:tcPr>
            <w:tcW w:w="2764" w:type="dxa"/>
            <w:vAlign w:val="center"/>
          </w:tcPr>
          <w:p w14:paraId="5FFE4764" w14:textId="77777777" w:rsidR="00963F62" w:rsidRPr="00963F62" w:rsidRDefault="00963F62" w:rsidP="00963F62">
            <w:pPr>
              <w:spacing w:after="0" w:line="240" w:lineRule="auto"/>
              <w:jc w:val="center"/>
              <w:rPr>
                <w:rFonts w:cs="Times New Roman"/>
                <w:i/>
              </w:rPr>
            </w:pPr>
            <w:r w:rsidRPr="00963F62">
              <w:rPr>
                <w:rFonts w:cs="Times New Roman"/>
                <w:i/>
              </w:rPr>
              <w:t>Hydrochemistry</w:t>
            </w:r>
          </w:p>
        </w:tc>
        <w:tc>
          <w:tcPr>
            <w:tcW w:w="2935" w:type="dxa"/>
            <w:vMerge w:val="restart"/>
            <w:vAlign w:val="center"/>
          </w:tcPr>
          <w:p w14:paraId="3905A342" w14:textId="0CEA7FD6" w:rsidR="00963F62" w:rsidRPr="00A55CCB" w:rsidRDefault="00963F62" w:rsidP="00963F62">
            <w:pPr>
              <w:spacing w:after="0" w:line="240" w:lineRule="auto"/>
              <w:jc w:val="center"/>
              <w:rPr>
                <w:rFonts w:cs="Times New Roman"/>
              </w:rPr>
            </w:pPr>
            <w:r>
              <w:rPr>
                <w:rFonts w:cs="Times New Roman"/>
              </w:rPr>
              <w:t>-</w:t>
            </w:r>
          </w:p>
        </w:tc>
      </w:tr>
      <w:tr w:rsidR="00963F62" w:rsidRPr="00A55CCB" w14:paraId="5FCDF611" w14:textId="77777777" w:rsidTr="00963F62">
        <w:trPr>
          <w:jc w:val="center"/>
        </w:trPr>
        <w:tc>
          <w:tcPr>
            <w:tcW w:w="3056" w:type="dxa"/>
            <w:shd w:val="clear" w:color="auto" w:fill="D9D9D9" w:themeFill="background1" w:themeFillShade="D9"/>
            <w:vAlign w:val="center"/>
          </w:tcPr>
          <w:p w14:paraId="5B3B8A63" w14:textId="77777777" w:rsidR="00963F62" w:rsidRPr="00A55CCB" w:rsidRDefault="00963F62" w:rsidP="00963F62">
            <w:pPr>
              <w:spacing w:after="0" w:line="240" w:lineRule="auto"/>
              <w:jc w:val="center"/>
              <w:rPr>
                <w:rFonts w:cs="Times New Roman"/>
              </w:rPr>
            </w:pPr>
            <w:r w:rsidRPr="00A55CCB">
              <w:rPr>
                <w:rFonts w:cs="Times New Roman"/>
              </w:rPr>
              <w:t>Atbilstība HELCOM apakšprogrammai</w:t>
            </w:r>
          </w:p>
        </w:tc>
        <w:tc>
          <w:tcPr>
            <w:tcW w:w="2764" w:type="dxa"/>
            <w:vAlign w:val="center"/>
          </w:tcPr>
          <w:p w14:paraId="1638CD63" w14:textId="77777777" w:rsidR="00963F62" w:rsidRPr="00963F62" w:rsidRDefault="00963F62" w:rsidP="00963F62">
            <w:pPr>
              <w:spacing w:after="0" w:line="240" w:lineRule="auto"/>
              <w:jc w:val="center"/>
              <w:rPr>
                <w:rFonts w:cs="Times New Roman"/>
                <w:i/>
              </w:rPr>
            </w:pPr>
            <w:r w:rsidRPr="00963F62">
              <w:rPr>
                <w:rFonts w:cs="Times New Roman"/>
                <w:i/>
              </w:rPr>
              <w:t>Nutrients</w:t>
            </w:r>
          </w:p>
        </w:tc>
        <w:tc>
          <w:tcPr>
            <w:tcW w:w="2935" w:type="dxa"/>
            <w:vMerge/>
            <w:vAlign w:val="center"/>
          </w:tcPr>
          <w:p w14:paraId="1C2C0524" w14:textId="77777777" w:rsidR="00963F62" w:rsidRPr="00A55CCB" w:rsidRDefault="00963F62" w:rsidP="00963F62">
            <w:pPr>
              <w:spacing w:after="0" w:line="240" w:lineRule="auto"/>
              <w:jc w:val="center"/>
              <w:rPr>
                <w:rFonts w:cs="Times New Roman"/>
              </w:rPr>
            </w:pPr>
          </w:p>
        </w:tc>
      </w:tr>
      <w:tr w:rsidR="00963F62" w:rsidRPr="00A55CCB" w14:paraId="4C149C40" w14:textId="77777777" w:rsidTr="00963F62">
        <w:trPr>
          <w:jc w:val="center"/>
        </w:trPr>
        <w:tc>
          <w:tcPr>
            <w:tcW w:w="3056" w:type="dxa"/>
            <w:shd w:val="clear" w:color="auto" w:fill="D9D9D9" w:themeFill="background1" w:themeFillShade="D9"/>
            <w:vAlign w:val="center"/>
          </w:tcPr>
          <w:p w14:paraId="7B65C8A8" w14:textId="77777777" w:rsidR="00963F62" w:rsidRPr="00A55CCB" w:rsidRDefault="00963F62" w:rsidP="00963F62">
            <w:pPr>
              <w:spacing w:after="0" w:line="240" w:lineRule="auto"/>
              <w:jc w:val="center"/>
              <w:rPr>
                <w:rFonts w:cs="Times New Roman"/>
              </w:rPr>
            </w:pPr>
            <w:r w:rsidRPr="00A55CCB">
              <w:rPr>
                <w:rFonts w:cs="Times New Roman"/>
              </w:rPr>
              <w:t>Datu turētājs</w:t>
            </w:r>
          </w:p>
        </w:tc>
        <w:tc>
          <w:tcPr>
            <w:tcW w:w="2764" w:type="dxa"/>
            <w:vAlign w:val="center"/>
          </w:tcPr>
          <w:p w14:paraId="0ACFD71C" w14:textId="77777777" w:rsidR="00963F62" w:rsidRPr="00A55CCB" w:rsidRDefault="00963F62" w:rsidP="00963F62">
            <w:pPr>
              <w:spacing w:after="0" w:line="240" w:lineRule="auto"/>
              <w:jc w:val="center"/>
              <w:rPr>
                <w:rFonts w:cs="Times New Roman"/>
              </w:rPr>
            </w:pPr>
            <w:r w:rsidRPr="00A55CCB">
              <w:rPr>
                <w:rFonts w:cs="Times New Roman"/>
              </w:rPr>
              <w:t>LHEI</w:t>
            </w:r>
          </w:p>
        </w:tc>
        <w:tc>
          <w:tcPr>
            <w:tcW w:w="2935" w:type="dxa"/>
            <w:vMerge/>
            <w:vAlign w:val="center"/>
          </w:tcPr>
          <w:p w14:paraId="627C0D3C" w14:textId="77777777" w:rsidR="00963F62" w:rsidRPr="00A55CCB" w:rsidRDefault="00963F62" w:rsidP="00963F62">
            <w:pPr>
              <w:spacing w:after="0" w:line="240" w:lineRule="auto"/>
              <w:jc w:val="center"/>
              <w:rPr>
                <w:rFonts w:cs="Times New Roman"/>
              </w:rPr>
            </w:pPr>
          </w:p>
        </w:tc>
      </w:tr>
      <w:tr w:rsidR="00963F62" w:rsidRPr="00A55CCB" w14:paraId="34925EF8" w14:textId="77777777" w:rsidTr="00963F62">
        <w:trPr>
          <w:jc w:val="center"/>
        </w:trPr>
        <w:tc>
          <w:tcPr>
            <w:tcW w:w="3056" w:type="dxa"/>
            <w:shd w:val="clear" w:color="auto" w:fill="D9D9D9" w:themeFill="background1" w:themeFillShade="D9"/>
            <w:vAlign w:val="center"/>
          </w:tcPr>
          <w:p w14:paraId="4DBB1AD7" w14:textId="77777777" w:rsidR="00963F62" w:rsidRPr="00A55CCB" w:rsidRDefault="00963F62" w:rsidP="00963F62">
            <w:pPr>
              <w:spacing w:after="0" w:line="240" w:lineRule="auto"/>
              <w:jc w:val="center"/>
              <w:rPr>
                <w:rFonts w:cs="Times New Roman"/>
              </w:rPr>
            </w:pPr>
            <w:r w:rsidRPr="00A55CCB">
              <w:rPr>
                <w:rFonts w:cs="Times New Roman"/>
              </w:rPr>
              <w:t>Dati pieejami</w:t>
            </w:r>
          </w:p>
        </w:tc>
        <w:tc>
          <w:tcPr>
            <w:tcW w:w="2764" w:type="dxa"/>
            <w:vAlign w:val="center"/>
          </w:tcPr>
          <w:p w14:paraId="1E0190E9" w14:textId="77777777" w:rsidR="00963F62" w:rsidRDefault="00963F62" w:rsidP="00963F62">
            <w:pPr>
              <w:spacing w:after="0" w:line="240" w:lineRule="auto"/>
              <w:jc w:val="center"/>
              <w:rPr>
                <w:rFonts w:cs="Times New Roman"/>
              </w:rPr>
            </w:pPr>
            <w:r>
              <w:rPr>
                <w:rFonts w:cs="Times New Roman"/>
              </w:rPr>
              <w:t>LHEI, ICES, EMODNET</w:t>
            </w:r>
          </w:p>
        </w:tc>
        <w:tc>
          <w:tcPr>
            <w:tcW w:w="2935" w:type="dxa"/>
            <w:vMerge/>
            <w:vAlign w:val="center"/>
          </w:tcPr>
          <w:p w14:paraId="3D20F637" w14:textId="77777777" w:rsidR="00963F62" w:rsidRPr="00A55CCB" w:rsidRDefault="00963F62" w:rsidP="00963F62">
            <w:pPr>
              <w:spacing w:after="0" w:line="240" w:lineRule="auto"/>
              <w:jc w:val="center"/>
              <w:rPr>
                <w:rFonts w:cs="Times New Roman"/>
              </w:rPr>
            </w:pPr>
          </w:p>
        </w:tc>
      </w:tr>
    </w:tbl>
    <w:p w14:paraId="6E521267" w14:textId="77777777" w:rsidR="0044105C" w:rsidRDefault="0044105C" w:rsidP="0044105C">
      <w:pPr>
        <w:rPr>
          <w:rFonts w:cs="Times New Roman"/>
        </w:rPr>
      </w:pPr>
    </w:p>
    <w:p w14:paraId="5D98F01A" w14:textId="31FB428D" w:rsidR="0044105C" w:rsidRPr="00C14482" w:rsidRDefault="0044105C" w:rsidP="0044105C">
      <w:pPr>
        <w:rPr>
          <w:i/>
        </w:rPr>
      </w:pPr>
      <w:r w:rsidRPr="00B148E7">
        <w:rPr>
          <w:rFonts w:cs="Times New Roman"/>
        </w:rPr>
        <w:t>Novērojumus veic fiksētās stacijās (</w:t>
      </w:r>
      <w:r w:rsidR="00963F62" w:rsidRPr="00963F62">
        <w:rPr>
          <w:rFonts w:cs="Times New Roman"/>
          <w:color w:val="000000" w:themeColor="text1"/>
        </w:rPr>
        <w:t>41</w:t>
      </w:r>
      <w:r w:rsidRPr="00963F62">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w:t>
      </w:r>
      <w:r w:rsidRPr="00963F62">
        <w:rPr>
          <w:rFonts w:cs="Times New Roman"/>
          <w:color w:val="000000" w:themeColor="text1"/>
        </w:rPr>
        <w:t xml:space="preserve"> Parametru vērtības tiek mērītas noteiktos horizontos katru gadu ar paraugu ņemšanas biežumu līdz 9 reizēm gadā (</w:t>
      </w:r>
      <w:r w:rsidR="00963F62" w:rsidRPr="00963F62">
        <w:rPr>
          <w:rFonts w:cs="Times New Roman"/>
          <w:color w:val="000000" w:themeColor="text1"/>
        </w:rPr>
        <w:t>41</w:t>
      </w:r>
      <w:r w:rsidRPr="00963F62">
        <w:rPr>
          <w:rFonts w:cs="Times New Roman"/>
          <w:color w:val="000000" w:themeColor="text1"/>
        </w:rPr>
        <w:t>. tabula).</w:t>
      </w:r>
    </w:p>
    <w:p w14:paraId="4F400ADB" w14:textId="77777777" w:rsidR="0044105C" w:rsidRDefault="0044105C" w:rsidP="0044105C">
      <w:pPr>
        <w:rPr>
          <w:rFonts w:cs="Times New Roman"/>
        </w:rPr>
      </w:pPr>
      <w:r w:rsidRPr="00235928">
        <w:rPr>
          <w:rFonts w:cs="Times New Roman"/>
          <w:i/>
          <w:u w:val="single"/>
        </w:rPr>
        <w:t>Metožu apraksts</w:t>
      </w:r>
      <w:r w:rsidRPr="0003516B">
        <w:rPr>
          <w:rFonts w:cs="Times New Roman"/>
          <w:i/>
        </w:rPr>
        <w:t>:</w:t>
      </w:r>
      <w:r w:rsidRPr="00C14482">
        <w:rPr>
          <w:rFonts w:cs="Times New Roman"/>
        </w:rPr>
        <w:t xml:space="preserve"> TP</w:t>
      </w:r>
      <w:r w:rsidRPr="00C14482">
        <w:rPr>
          <w:rFonts w:cs="Times New Roman"/>
          <w:color w:val="000000"/>
        </w:rPr>
        <w:t xml:space="preserve"> – fosfora kopējā satura noteikšanas metode</w:t>
      </w:r>
      <w:r>
        <w:rPr>
          <w:rFonts w:cs="Times New Roman"/>
          <w:color w:val="000000"/>
        </w:rPr>
        <w:t xml:space="preserve"> i</w:t>
      </w:r>
      <w:r w:rsidRPr="00C14482">
        <w:rPr>
          <w:rFonts w:cs="Times New Roman"/>
          <w:color w:val="000000"/>
        </w:rPr>
        <w:t xml:space="preserve">zstrādāta, pamatojoties uz standartmetodi </w:t>
      </w:r>
      <w:r w:rsidRPr="00C14482">
        <w:rPr>
          <w:rFonts w:cs="Times New Roman"/>
        </w:rPr>
        <w:t>(</w:t>
      </w:r>
      <w:r w:rsidRPr="00963F62">
        <w:rPr>
          <w:rFonts w:cs="Times New Roman"/>
          <w:i/>
          <w:color w:val="000000" w:themeColor="text1"/>
        </w:rPr>
        <w:t>Methods of Seawater Analysis. Ed. By K.Grasshoff, M.Ehrhardt, K.Kremling, Second, Revised and Extended Edition, Basel, Verlag Chemie, 1983</w:t>
      </w:r>
      <w:r w:rsidRPr="00C14482">
        <w:rPr>
          <w:rFonts w:cs="Times New Roman"/>
        </w:rPr>
        <w:t>), kas modificēta saskaņā ar norādījumiem HELCOM vadlīnijās. Paraugā esošie fosfororganiskie savienojumi tiek sagrauti līdz fosfātjoniem, oksidējot tos ar persulfātu paaugstinātā spiedienā un temperatūrā nātrija hidroksīda un borskābes klātbūtnē, un tālāk analizēti saskaņā</w:t>
      </w:r>
      <w:r>
        <w:rPr>
          <w:rFonts w:cs="Times New Roman"/>
        </w:rPr>
        <w:t xml:space="preserve"> ar fosfātjonu analīzes metodi.</w:t>
      </w:r>
    </w:p>
    <w:p w14:paraId="66ED6599" w14:textId="77777777" w:rsidR="0044105C" w:rsidRDefault="0044105C" w:rsidP="0044105C">
      <w:pPr>
        <w:rPr>
          <w:rFonts w:cs="Times New Roman"/>
        </w:rPr>
      </w:pPr>
      <w:r w:rsidRPr="00235928">
        <w:rPr>
          <w:rFonts w:cs="Times New Roman"/>
          <w:i/>
          <w:u w:val="single"/>
        </w:rPr>
        <w:t>Apakšprogrammas konfidences līmeņa novērtējums</w:t>
      </w:r>
      <w:r w:rsidRPr="00A3024B">
        <w:rPr>
          <w:rFonts w:cs="Times New Roman"/>
          <w:i/>
        </w:rPr>
        <w:t xml:space="preserve">: </w:t>
      </w:r>
      <w:r>
        <w:rPr>
          <w:rFonts w:cs="Times New Roman"/>
        </w:rPr>
        <w:t>Nav veikts</w:t>
      </w:r>
    </w:p>
    <w:p w14:paraId="3C5F89F4" w14:textId="77777777" w:rsidR="0044105C" w:rsidRPr="003F7E3F"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3F7E3F">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AB4ABFB" w14:textId="6EC64693" w:rsidR="0044105C"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3F7E3F">
        <w:rPr>
          <w:rFonts w:cs="Times New Roman"/>
          <w:i/>
          <w:u w:val="single"/>
        </w:rPr>
        <w:t xml:space="preserve"> </w:t>
      </w:r>
      <w:r w:rsidRPr="00B148E7">
        <w:rPr>
          <w:rFonts w:cs="Times New Roman"/>
        </w:rPr>
        <w:t xml:space="preserve">X- un R- kontrolkartes, kā arī Z- kontrolkartes (ar fiksētiem kvalitātes kritērijiem), dalība starplaboratoriju salīdzinošās testēšanas pasākumos atbilstoši HELCOM ieteikumiem. </w:t>
      </w:r>
    </w:p>
    <w:p w14:paraId="478E741B" w14:textId="77777777" w:rsidR="003F7E3F" w:rsidRPr="003F7E3F" w:rsidRDefault="003F7E3F" w:rsidP="0044105C">
      <w:pPr>
        <w:rPr>
          <w:rFonts w:cs="Times New Roman"/>
          <w:i/>
          <w:u w:val="single"/>
        </w:rPr>
      </w:pPr>
    </w:p>
    <w:p w14:paraId="403685D7" w14:textId="3D3A4D28" w:rsidR="0044105C" w:rsidRPr="00485D3B" w:rsidRDefault="0044105C" w:rsidP="0044105C">
      <w:pPr>
        <w:pStyle w:val="Heading4"/>
        <w:rPr>
          <w:i/>
        </w:rPr>
      </w:pPr>
      <w:r>
        <w:t>4.5.1.</w:t>
      </w:r>
      <w:r w:rsidR="000B18F0">
        <w:t>5</w:t>
      </w:r>
      <w:r>
        <w:t>.</w:t>
      </w:r>
      <w:r w:rsidRPr="00485D3B">
        <w:t>Silikātu silīcija saturs (DSi).</w:t>
      </w:r>
    </w:p>
    <w:p w14:paraId="16EF59DA" w14:textId="6FB7D3F7" w:rsidR="003F7E3F" w:rsidRDefault="003F7E3F" w:rsidP="003F7E3F">
      <w:pPr>
        <w:pStyle w:val="ListParagraph"/>
        <w:spacing w:after="0" w:line="240" w:lineRule="auto"/>
        <w:ind w:left="1080"/>
        <w:jc w:val="right"/>
      </w:pPr>
      <w:r>
        <w:t>40</w:t>
      </w:r>
      <w:r w:rsidRPr="006667E4">
        <w:t>.</w:t>
      </w:r>
      <w:r>
        <w:t xml:space="preserve"> </w:t>
      </w:r>
      <w:r w:rsidRPr="006667E4">
        <w:t>tabula</w:t>
      </w:r>
    </w:p>
    <w:p w14:paraId="7756B012" w14:textId="77777777" w:rsidR="003F7E3F" w:rsidRDefault="003F7E3F" w:rsidP="003F7E3F">
      <w:pPr>
        <w:pStyle w:val="ListParagraph"/>
        <w:spacing w:after="0" w:line="240" w:lineRule="auto"/>
        <w:ind w:left="1080"/>
        <w:jc w:val="center"/>
      </w:pPr>
    </w:p>
    <w:p w14:paraId="06B951CA" w14:textId="7A4BA430" w:rsidR="0044105C" w:rsidRDefault="003F7E3F" w:rsidP="003F7E3F">
      <w:pPr>
        <w:pStyle w:val="ListParagraph"/>
        <w:spacing w:after="0" w:line="240" w:lineRule="auto"/>
        <w:ind w:left="0"/>
        <w:jc w:val="center"/>
        <w:rPr>
          <w:b/>
        </w:rPr>
      </w:pPr>
      <w:r w:rsidRPr="00931B31">
        <w:rPr>
          <w:b/>
        </w:rPr>
        <w:t>Rādītāja raksturojums</w:t>
      </w:r>
    </w:p>
    <w:p w14:paraId="42E6B036" w14:textId="77777777" w:rsidR="003F7E3F" w:rsidRPr="003F7E3F" w:rsidRDefault="003F7E3F" w:rsidP="003F7E3F">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3324"/>
        <w:gridCol w:w="2381"/>
      </w:tblGrid>
      <w:tr w:rsidR="0044105C" w:rsidRPr="008E0319" w14:paraId="4DDCCCC5" w14:textId="77777777" w:rsidTr="003F7E3F">
        <w:tc>
          <w:tcPr>
            <w:tcW w:w="3050" w:type="dxa"/>
            <w:shd w:val="clear" w:color="auto" w:fill="D9D9D9" w:themeFill="background1" w:themeFillShade="D9"/>
            <w:vAlign w:val="center"/>
          </w:tcPr>
          <w:p w14:paraId="0E836D34" w14:textId="77777777" w:rsidR="0044105C" w:rsidRPr="008E0319" w:rsidRDefault="0044105C" w:rsidP="003F7E3F">
            <w:pPr>
              <w:spacing w:after="0"/>
              <w:jc w:val="center"/>
              <w:rPr>
                <w:rFonts w:cs="Times New Roman"/>
                <w:b/>
              </w:rPr>
            </w:pPr>
            <w:r>
              <w:rPr>
                <w:rFonts w:cs="Times New Roman"/>
                <w:b/>
              </w:rPr>
              <w:t>Nosaukums</w:t>
            </w:r>
          </w:p>
        </w:tc>
        <w:tc>
          <w:tcPr>
            <w:tcW w:w="3324" w:type="dxa"/>
            <w:shd w:val="clear" w:color="auto" w:fill="D9D9D9" w:themeFill="background1" w:themeFillShade="D9"/>
            <w:vAlign w:val="center"/>
          </w:tcPr>
          <w:p w14:paraId="63012DEB" w14:textId="77777777" w:rsidR="0044105C" w:rsidRPr="008E0319" w:rsidRDefault="0044105C" w:rsidP="003F7E3F">
            <w:pPr>
              <w:spacing w:after="0"/>
              <w:jc w:val="center"/>
              <w:rPr>
                <w:rFonts w:cs="Times New Roman"/>
                <w:b/>
              </w:rPr>
            </w:pPr>
            <w:r w:rsidRPr="008E0319">
              <w:rPr>
                <w:rFonts w:cs="Times New Roman"/>
                <w:b/>
              </w:rPr>
              <w:t>Apraksts</w:t>
            </w:r>
          </w:p>
        </w:tc>
        <w:tc>
          <w:tcPr>
            <w:tcW w:w="2381" w:type="dxa"/>
            <w:shd w:val="clear" w:color="auto" w:fill="D9D9D9" w:themeFill="background1" w:themeFillShade="D9"/>
            <w:vAlign w:val="center"/>
          </w:tcPr>
          <w:p w14:paraId="3F4B7BE5" w14:textId="77777777" w:rsidR="0044105C" w:rsidRPr="008E0319" w:rsidRDefault="0044105C" w:rsidP="003F7E3F">
            <w:pPr>
              <w:spacing w:after="0"/>
              <w:jc w:val="center"/>
              <w:rPr>
                <w:rFonts w:cs="Times New Roman"/>
                <w:b/>
              </w:rPr>
            </w:pPr>
            <w:r w:rsidRPr="008E0319">
              <w:rPr>
                <w:rFonts w:cs="Times New Roman"/>
                <w:b/>
              </w:rPr>
              <w:t>Kods</w:t>
            </w:r>
          </w:p>
        </w:tc>
      </w:tr>
      <w:tr w:rsidR="003F7E3F" w:rsidRPr="008E0319" w14:paraId="7D269EEA" w14:textId="77777777" w:rsidTr="003F7E3F">
        <w:tc>
          <w:tcPr>
            <w:tcW w:w="3050" w:type="dxa"/>
            <w:shd w:val="clear" w:color="auto" w:fill="D9D9D9" w:themeFill="background1" w:themeFillShade="D9"/>
            <w:vAlign w:val="center"/>
          </w:tcPr>
          <w:p w14:paraId="2AA86D78" w14:textId="77777777" w:rsidR="003F7E3F" w:rsidRPr="00717046" w:rsidRDefault="003F7E3F" w:rsidP="003F7E3F">
            <w:pPr>
              <w:spacing w:after="0"/>
              <w:jc w:val="center"/>
              <w:rPr>
                <w:rFonts w:cs="Times New Roman"/>
              </w:rPr>
            </w:pPr>
            <w:r w:rsidRPr="00717046">
              <w:rPr>
                <w:rFonts w:cs="Times New Roman"/>
              </w:rPr>
              <w:t>Atbildīgā kompetentā institūcija</w:t>
            </w:r>
          </w:p>
        </w:tc>
        <w:tc>
          <w:tcPr>
            <w:tcW w:w="3324" w:type="dxa"/>
            <w:vAlign w:val="center"/>
          </w:tcPr>
          <w:p w14:paraId="1A7C6E83" w14:textId="77777777" w:rsidR="003F7E3F" w:rsidRPr="003F7E3F" w:rsidRDefault="003F7E3F" w:rsidP="003F7E3F">
            <w:pPr>
              <w:spacing w:after="0"/>
              <w:jc w:val="center"/>
              <w:rPr>
                <w:rFonts w:cs="Times New Roman"/>
              </w:rPr>
            </w:pPr>
            <w:r w:rsidRPr="003F7E3F">
              <w:rPr>
                <w:rFonts w:cs="Times New Roman"/>
              </w:rPr>
              <w:t>VARAM</w:t>
            </w:r>
          </w:p>
        </w:tc>
        <w:tc>
          <w:tcPr>
            <w:tcW w:w="2381" w:type="dxa"/>
            <w:vMerge w:val="restart"/>
            <w:vAlign w:val="center"/>
          </w:tcPr>
          <w:p w14:paraId="32A849DE" w14:textId="63FF75F5" w:rsidR="003F7E3F" w:rsidRPr="008E0319" w:rsidRDefault="003F7E3F" w:rsidP="003F7E3F">
            <w:pPr>
              <w:spacing w:after="0"/>
              <w:jc w:val="center"/>
              <w:rPr>
                <w:rFonts w:cs="Times New Roman"/>
                <w:b/>
              </w:rPr>
            </w:pPr>
            <w:r>
              <w:rPr>
                <w:rFonts w:cs="Times New Roman"/>
                <w:b/>
              </w:rPr>
              <w:t>-</w:t>
            </w:r>
          </w:p>
        </w:tc>
      </w:tr>
      <w:tr w:rsidR="003F7E3F" w:rsidRPr="008E0319" w14:paraId="18BA2B22" w14:textId="77777777" w:rsidTr="003F7E3F">
        <w:tc>
          <w:tcPr>
            <w:tcW w:w="3050" w:type="dxa"/>
            <w:shd w:val="clear" w:color="auto" w:fill="D9D9D9" w:themeFill="background1" w:themeFillShade="D9"/>
            <w:vAlign w:val="center"/>
          </w:tcPr>
          <w:p w14:paraId="4DAB6BF8" w14:textId="77777777" w:rsidR="003F7E3F" w:rsidRPr="00717046" w:rsidRDefault="003F7E3F" w:rsidP="003F7E3F">
            <w:pPr>
              <w:spacing w:after="0"/>
              <w:jc w:val="center"/>
              <w:rPr>
                <w:rFonts w:cs="Times New Roman"/>
              </w:rPr>
            </w:pPr>
            <w:r>
              <w:rPr>
                <w:rFonts w:cs="Times New Roman"/>
              </w:rPr>
              <w:t>Atbildīgā organizācija</w:t>
            </w:r>
          </w:p>
        </w:tc>
        <w:tc>
          <w:tcPr>
            <w:tcW w:w="3324" w:type="dxa"/>
            <w:vAlign w:val="center"/>
          </w:tcPr>
          <w:p w14:paraId="4459F7C3" w14:textId="77777777" w:rsidR="003F7E3F" w:rsidRPr="003F7E3F" w:rsidRDefault="003F7E3F" w:rsidP="003F7E3F">
            <w:pPr>
              <w:spacing w:after="0"/>
              <w:jc w:val="center"/>
              <w:rPr>
                <w:rFonts w:cs="Times New Roman"/>
              </w:rPr>
            </w:pPr>
            <w:r w:rsidRPr="003F7E3F">
              <w:rPr>
                <w:rFonts w:cs="Times New Roman"/>
              </w:rPr>
              <w:t>LHEI</w:t>
            </w:r>
          </w:p>
        </w:tc>
        <w:tc>
          <w:tcPr>
            <w:tcW w:w="2381" w:type="dxa"/>
            <w:vMerge/>
            <w:vAlign w:val="center"/>
          </w:tcPr>
          <w:p w14:paraId="4A82D88B" w14:textId="77777777" w:rsidR="003F7E3F" w:rsidRPr="008E0319" w:rsidRDefault="003F7E3F" w:rsidP="003F7E3F">
            <w:pPr>
              <w:spacing w:after="0"/>
              <w:jc w:val="center"/>
              <w:rPr>
                <w:rFonts w:cs="Times New Roman"/>
                <w:b/>
              </w:rPr>
            </w:pPr>
          </w:p>
        </w:tc>
      </w:tr>
      <w:tr w:rsidR="003F7E3F" w:rsidRPr="00243FD7" w14:paraId="63B00C86" w14:textId="77777777" w:rsidTr="003F7E3F">
        <w:tc>
          <w:tcPr>
            <w:tcW w:w="3050" w:type="dxa"/>
            <w:shd w:val="clear" w:color="auto" w:fill="D9D9D9" w:themeFill="background1" w:themeFillShade="D9"/>
            <w:vAlign w:val="center"/>
          </w:tcPr>
          <w:p w14:paraId="39157AA3" w14:textId="77777777" w:rsidR="003F7E3F" w:rsidRPr="00A55CCB" w:rsidRDefault="003F7E3F" w:rsidP="003F7E3F">
            <w:pPr>
              <w:spacing w:after="0"/>
              <w:jc w:val="center"/>
              <w:rPr>
                <w:rFonts w:cs="Times New Roman"/>
              </w:rPr>
            </w:pPr>
            <w:r>
              <w:rPr>
                <w:rFonts w:cs="Times New Roman"/>
              </w:rPr>
              <w:t>Indikatori</w:t>
            </w:r>
          </w:p>
        </w:tc>
        <w:tc>
          <w:tcPr>
            <w:tcW w:w="3324" w:type="dxa"/>
            <w:vAlign w:val="center"/>
          </w:tcPr>
          <w:p w14:paraId="080E9D67" w14:textId="77777777" w:rsidR="003F7E3F" w:rsidRPr="00A55CCB" w:rsidRDefault="003F7E3F" w:rsidP="003F7E3F">
            <w:pPr>
              <w:spacing w:after="0"/>
              <w:jc w:val="center"/>
              <w:rPr>
                <w:rFonts w:cs="Times New Roman"/>
              </w:rPr>
            </w:pPr>
            <w:r>
              <w:rPr>
                <w:rFonts w:cs="Times New Roman"/>
              </w:rPr>
              <w:t>DSi koncentrācija ūdens stabā</w:t>
            </w:r>
          </w:p>
        </w:tc>
        <w:tc>
          <w:tcPr>
            <w:tcW w:w="2381" w:type="dxa"/>
            <w:vMerge/>
            <w:vAlign w:val="center"/>
          </w:tcPr>
          <w:p w14:paraId="33B93842" w14:textId="77777777" w:rsidR="003F7E3F" w:rsidRPr="00243FD7" w:rsidRDefault="003F7E3F" w:rsidP="003F7E3F">
            <w:pPr>
              <w:spacing w:after="0"/>
              <w:jc w:val="center"/>
              <w:rPr>
                <w:rFonts w:cs="Times New Roman"/>
              </w:rPr>
            </w:pPr>
          </w:p>
        </w:tc>
      </w:tr>
      <w:tr w:rsidR="003F7E3F" w:rsidRPr="00A55CCB" w14:paraId="6097C371" w14:textId="77777777" w:rsidTr="003F7E3F">
        <w:tc>
          <w:tcPr>
            <w:tcW w:w="3050" w:type="dxa"/>
            <w:shd w:val="clear" w:color="auto" w:fill="D9D9D9" w:themeFill="background1" w:themeFillShade="D9"/>
            <w:vAlign w:val="center"/>
          </w:tcPr>
          <w:p w14:paraId="73DD54A2" w14:textId="77777777" w:rsidR="003F7E3F" w:rsidRPr="00A55CCB" w:rsidRDefault="003F7E3F" w:rsidP="003F7E3F">
            <w:pPr>
              <w:spacing w:after="0"/>
              <w:jc w:val="center"/>
              <w:rPr>
                <w:rFonts w:cs="Times New Roman"/>
              </w:rPr>
            </w:pPr>
            <w:r w:rsidRPr="00A55CCB">
              <w:rPr>
                <w:rFonts w:cs="Times New Roman"/>
              </w:rPr>
              <w:t>Datu turētājs</w:t>
            </w:r>
          </w:p>
        </w:tc>
        <w:tc>
          <w:tcPr>
            <w:tcW w:w="3324" w:type="dxa"/>
            <w:vAlign w:val="center"/>
          </w:tcPr>
          <w:p w14:paraId="0D04B088" w14:textId="77777777" w:rsidR="003F7E3F" w:rsidRPr="00A55CCB" w:rsidRDefault="003F7E3F" w:rsidP="003F7E3F">
            <w:pPr>
              <w:spacing w:after="0"/>
              <w:jc w:val="center"/>
              <w:rPr>
                <w:rFonts w:cs="Times New Roman"/>
              </w:rPr>
            </w:pPr>
            <w:r w:rsidRPr="00A55CCB">
              <w:rPr>
                <w:rFonts w:cs="Times New Roman"/>
              </w:rPr>
              <w:t>LHEI</w:t>
            </w:r>
          </w:p>
        </w:tc>
        <w:tc>
          <w:tcPr>
            <w:tcW w:w="2381" w:type="dxa"/>
            <w:vMerge/>
            <w:vAlign w:val="center"/>
          </w:tcPr>
          <w:p w14:paraId="07F5179E" w14:textId="77777777" w:rsidR="003F7E3F" w:rsidRPr="00A55CCB" w:rsidRDefault="003F7E3F" w:rsidP="003F7E3F">
            <w:pPr>
              <w:spacing w:after="0"/>
              <w:jc w:val="center"/>
              <w:rPr>
                <w:rFonts w:cs="Times New Roman"/>
              </w:rPr>
            </w:pPr>
          </w:p>
        </w:tc>
      </w:tr>
      <w:tr w:rsidR="003F7E3F" w:rsidRPr="00A55CCB" w14:paraId="1240C8D8" w14:textId="77777777" w:rsidTr="003F7E3F">
        <w:tc>
          <w:tcPr>
            <w:tcW w:w="3050" w:type="dxa"/>
            <w:shd w:val="clear" w:color="auto" w:fill="D9D9D9" w:themeFill="background1" w:themeFillShade="D9"/>
            <w:vAlign w:val="center"/>
          </w:tcPr>
          <w:p w14:paraId="3931A4FC" w14:textId="77777777" w:rsidR="003F7E3F" w:rsidRPr="00A55CCB" w:rsidRDefault="003F7E3F" w:rsidP="003F7E3F">
            <w:pPr>
              <w:spacing w:after="0"/>
              <w:jc w:val="center"/>
              <w:rPr>
                <w:rFonts w:cs="Times New Roman"/>
              </w:rPr>
            </w:pPr>
            <w:r w:rsidRPr="00A55CCB">
              <w:rPr>
                <w:rFonts w:cs="Times New Roman"/>
              </w:rPr>
              <w:t>Dati pieejami</w:t>
            </w:r>
          </w:p>
        </w:tc>
        <w:tc>
          <w:tcPr>
            <w:tcW w:w="3324" w:type="dxa"/>
            <w:vAlign w:val="center"/>
          </w:tcPr>
          <w:p w14:paraId="409336B5" w14:textId="77777777" w:rsidR="003F7E3F" w:rsidRDefault="003F7E3F" w:rsidP="003F7E3F">
            <w:pPr>
              <w:spacing w:after="0"/>
              <w:jc w:val="center"/>
              <w:rPr>
                <w:rFonts w:cs="Times New Roman"/>
              </w:rPr>
            </w:pPr>
            <w:r>
              <w:rPr>
                <w:rFonts w:cs="Times New Roman"/>
              </w:rPr>
              <w:t>LHEI, ICES, EMODNET</w:t>
            </w:r>
          </w:p>
        </w:tc>
        <w:tc>
          <w:tcPr>
            <w:tcW w:w="2381" w:type="dxa"/>
            <w:vMerge/>
            <w:vAlign w:val="center"/>
          </w:tcPr>
          <w:p w14:paraId="6AA68B74" w14:textId="77777777" w:rsidR="003F7E3F" w:rsidRPr="00A55CCB" w:rsidRDefault="003F7E3F" w:rsidP="003F7E3F">
            <w:pPr>
              <w:spacing w:after="0"/>
              <w:jc w:val="center"/>
              <w:rPr>
                <w:rFonts w:cs="Times New Roman"/>
              </w:rPr>
            </w:pPr>
          </w:p>
        </w:tc>
      </w:tr>
    </w:tbl>
    <w:p w14:paraId="5A65C8EE" w14:textId="77777777" w:rsidR="0044105C" w:rsidRDefault="0044105C" w:rsidP="0044105C">
      <w:pPr>
        <w:rPr>
          <w:rFonts w:cs="Times New Roman"/>
        </w:rPr>
      </w:pPr>
    </w:p>
    <w:p w14:paraId="068BF005" w14:textId="7D3A1D86" w:rsidR="0044105C" w:rsidRDefault="0044105C" w:rsidP="0044105C">
      <w:r w:rsidRPr="00B148E7">
        <w:rPr>
          <w:rFonts w:cs="Times New Roman"/>
        </w:rPr>
        <w:t xml:space="preserve">Novērojumus veic fiksētās stacijās </w:t>
      </w:r>
      <w:r w:rsidRPr="003F7E3F">
        <w:rPr>
          <w:rFonts w:cs="Times New Roman"/>
          <w:color w:val="000000" w:themeColor="text1"/>
        </w:rPr>
        <w:t>(</w:t>
      </w:r>
      <w:r w:rsidR="003F7E3F" w:rsidRPr="003F7E3F">
        <w:rPr>
          <w:rFonts w:cs="Times New Roman"/>
          <w:color w:val="000000" w:themeColor="text1"/>
        </w:rPr>
        <w:t>41</w:t>
      </w:r>
      <w:r w:rsidRPr="003F7E3F">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 Parametru vērtības tiek mērītas noteiktos horizontos katru gadu ar</w:t>
      </w:r>
      <w:r w:rsidRPr="003F7E3F">
        <w:rPr>
          <w:rFonts w:cs="Times New Roman"/>
          <w:color w:val="000000" w:themeColor="text1"/>
        </w:rPr>
        <w:t xml:space="preserve"> paraugu ņemšanas biežumu līdz 9 reizēm gadā (</w:t>
      </w:r>
      <w:r w:rsidR="003F7E3F" w:rsidRPr="003F7E3F">
        <w:rPr>
          <w:rFonts w:cs="Times New Roman"/>
          <w:color w:val="000000" w:themeColor="text1"/>
        </w:rPr>
        <w:t>41</w:t>
      </w:r>
      <w:r w:rsidRPr="003F7E3F">
        <w:rPr>
          <w:rFonts w:cs="Times New Roman"/>
          <w:color w:val="000000" w:themeColor="text1"/>
        </w:rPr>
        <w:t>. tabula).</w:t>
      </w:r>
    </w:p>
    <w:p w14:paraId="418395E1" w14:textId="77777777" w:rsidR="0044105C" w:rsidRDefault="0044105C" w:rsidP="0044105C">
      <w:pPr>
        <w:rPr>
          <w:rFonts w:cs="Times New Roman"/>
        </w:rPr>
      </w:pPr>
      <w:r w:rsidRPr="00FB3091">
        <w:rPr>
          <w:rFonts w:cs="Times New Roman"/>
          <w:i/>
          <w:u w:val="single"/>
        </w:rPr>
        <w:t>Metožu apraksts</w:t>
      </w:r>
      <w:r w:rsidRPr="00C14482">
        <w:rPr>
          <w:rFonts w:cs="Times New Roman"/>
        </w:rPr>
        <w:t>: DSi</w:t>
      </w:r>
      <w:r w:rsidRPr="00C14482">
        <w:rPr>
          <w:rFonts w:cs="Times New Roman"/>
          <w:color w:val="000000"/>
        </w:rPr>
        <w:t xml:space="preserve"> – silikātu silīcija noteikšanas metode</w:t>
      </w:r>
      <w:r>
        <w:rPr>
          <w:rFonts w:cs="Times New Roman"/>
          <w:color w:val="000000"/>
        </w:rPr>
        <w:t xml:space="preserve"> i</w:t>
      </w:r>
      <w:r w:rsidRPr="00B148E7">
        <w:rPr>
          <w:rFonts w:cs="Times New Roman"/>
          <w:color w:val="000000"/>
        </w:rPr>
        <w:t xml:space="preserve">zstrādāta, pamatojoties uz standartmetodi </w:t>
      </w:r>
      <w:r w:rsidRPr="00B148E7">
        <w:rPr>
          <w:rFonts w:cs="Times New Roman"/>
        </w:rPr>
        <w:t>(</w:t>
      </w:r>
      <w:r w:rsidRPr="003F7E3F">
        <w:rPr>
          <w:rFonts w:cs="Times New Roman"/>
          <w:i/>
          <w:color w:val="000000" w:themeColor="text1"/>
        </w:rPr>
        <w:t>Methods of Seawater Analysis. Ed. By K.Grasshoff, M.Ehrhardt, K.Kremling, Second, Revised and Extended Edition, Basel, Verlag Chemie, 1983</w:t>
      </w:r>
      <w:r w:rsidRPr="00B148E7">
        <w:rPr>
          <w:rFonts w:cs="Times New Roman"/>
        </w:rPr>
        <w:t>), kas modificēta saskaņā ar norādījumiem HELCOM vadlīnijās). Silikātu satura noteikšanai tiek lietota metode, kuras pamatā ir silikāta jonu reakcija ar amonija molibdātu, veidojot dzeltenu kompleksu savienojumu – heteropoliskābi, kuru reducējot ar askorbīnskābi iegūst zilu savienojumu ar gaismas absorbcijas maksimumu pie viļņa garuma 810 nm</w:t>
      </w:r>
      <w:r>
        <w:rPr>
          <w:rFonts w:cs="Times New Roman"/>
        </w:rPr>
        <w:t>.</w:t>
      </w:r>
    </w:p>
    <w:p w14:paraId="7019BD11" w14:textId="77777777" w:rsidR="0044105C" w:rsidRDefault="0044105C" w:rsidP="0044105C">
      <w:pPr>
        <w:rPr>
          <w:rFonts w:cs="Times New Roman"/>
        </w:rPr>
      </w:pPr>
      <w:r w:rsidRPr="00FB3091">
        <w:rPr>
          <w:rFonts w:cs="Times New Roman"/>
          <w:i/>
          <w:u w:val="single"/>
        </w:rPr>
        <w:t xml:space="preserve">Apakšprogrammas konfidences līmeņa novērtējums: </w:t>
      </w:r>
      <w:r>
        <w:rPr>
          <w:rFonts w:cs="Times New Roman"/>
        </w:rPr>
        <w:t>Nav veikts</w:t>
      </w:r>
    </w:p>
    <w:p w14:paraId="26771755" w14:textId="77777777" w:rsidR="0044105C" w:rsidRPr="003F7E3F" w:rsidRDefault="0044105C" w:rsidP="0044105C">
      <w:pPr>
        <w:rPr>
          <w:rFonts w:cs="Times New Roman"/>
          <w:i/>
          <w:color w:val="000000" w:themeColor="text1"/>
        </w:rPr>
      </w:pPr>
      <w:r w:rsidRPr="00FB3091">
        <w:rPr>
          <w:rFonts w:cs="Times New Roman"/>
          <w:i/>
          <w:color w:val="000000"/>
          <w:u w:val="single"/>
        </w:rPr>
        <w:t>Kvalitātes nodrošināšanas (KN) apraksts:</w:t>
      </w:r>
      <w:r w:rsidRPr="00485D3B">
        <w:rPr>
          <w:rFonts w:cs="Times New Roman"/>
          <w:i/>
          <w:color w:val="000000"/>
          <w:u w:val="single"/>
        </w:rPr>
        <w:t xml:space="preserve"> </w:t>
      </w:r>
      <w:r w:rsidRPr="00B148E7">
        <w:rPr>
          <w:rFonts w:cs="Times New Roman"/>
        </w:rPr>
        <w:t>KN procedūras saskaņā ar “</w:t>
      </w:r>
      <w:r w:rsidRPr="003F7E3F">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07EEF4A0" w14:textId="66E7C576" w:rsidR="0044105C" w:rsidRPr="003F7E3F"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3F7E3F">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752B40F7" w14:textId="77777777" w:rsidR="0044105C" w:rsidRDefault="0044105C" w:rsidP="0044105C"/>
    <w:p w14:paraId="17682F55" w14:textId="77777777" w:rsidR="0044105C" w:rsidRDefault="0044105C" w:rsidP="0044105C">
      <w:pPr>
        <w:rPr>
          <w:rFonts w:cs="Times New Roman"/>
          <w:highlight w:val="green"/>
        </w:rPr>
      </w:pPr>
    </w:p>
    <w:p w14:paraId="12EC7D10" w14:textId="77777777" w:rsidR="0044105C" w:rsidRDefault="0044105C" w:rsidP="0044105C">
      <w:pPr>
        <w:rPr>
          <w:rFonts w:cs="Times New Roman"/>
          <w:highlight w:val="green"/>
        </w:rPr>
      </w:pPr>
    </w:p>
    <w:p w14:paraId="15869699" w14:textId="77777777" w:rsidR="0044105C" w:rsidRDefault="0044105C" w:rsidP="0044105C">
      <w:pPr>
        <w:rPr>
          <w:rFonts w:cs="Times New Roman"/>
          <w:highlight w:val="green"/>
        </w:rPr>
      </w:pPr>
    </w:p>
    <w:p w14:paraId="2D8E3BDF" w14:textId="158F93BA" w:rsidR="003F7E3F" w:rsidRDefault="003F7E3F" w:rsidP="003F7E3F">
      <w:pPr>
        <w:jc w:val="right"/>
        <w:rPr>
          <w:rFonts w:cs="Times New Roman"/>
        </w:rPr>
      </w:pPr>
      <w:r w:rsidRPr="003F7E3F">
        <w:rPr>
          <w:rFonts w:cs="Times New Roman"/>
        </w:rPr>
        <w:t>41.tabula</w:t>
      </w:r>
    </w:p>
    <w:p w14:paraId="34147030" w14:textId="40230A88" w:rsidR="0044105C" w:rsidRPr="00150388" w:rsidRDefault="0044105C" w:rsidP="003F7E3F">
      <w:pPr>
        <w:jc w:val="center"/>
        <w:rPr>
          <w:rFonts w:cs="Times New Roman"/>
        </w:rPr>
      </w:pPr>
      <w:r w:rsidRPr="00424AA4">
        <w:rPr>
          <w:rFonts w:cs="Times New Roman"/>
          <w:b/>
        </w:rPr>
        <w:t>Monitoringa staciju izvietojums un apsekošanas biežums 2021.–2026. gadam biogēnu koncentrācijām</w:t>
      </w: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258"/>
        <w:gridCol w:w="1842"/>
        <w:gridCol w:w="2835"/>
        <w:gridCol w:w="1418"/>
      </w:tblGrid>
      <w:tr w:rsidR="0044105C" w:rsidRPr="00B148E7" w14:paraId="16E99A8E" w14:textId="77777777" w:rsidTr="00DB0D3D">
        <w:trPr>
          <w:trHeight w:val="128"/>
          <w:tblHeader/>
          <w:jc w:val="center"/>
        </w:trPr>
        <w:tc>
          <w:tcPr>
            <w:tcW w:w="3258"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F209F08" w14:textId="77777777" w:rsidR="0044105C" w:rsidRPr="00B148E7" w:rsidRDefault="0044105C" w:rsidP="003F7E3F">
            <w:pPr>
              <w:spacing w:after="0" w:line="240" w:lineRule="auto"/>
              <w:jc w:val="center"/>
              <w:rPr>
                <w:rFonts w:cs="Times New Roman"/>
              </w:rPr>
            </w:pPr>
            <w:r w:rsidRPr="00B148E7">
              <w:rPr>
                <w:rFonts w:cs="Times New Roman"/>
                <w:b/>
              </w:rPr>
              <w:t>Stacijas Nr.</w:t>
            </w:r>
          </w:p>
        </w:tc>
        <w:tc>
          <w:tcPr>
            <w:tcW w:w="184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7181B538" w14:textId="77777777" w:rsidR="0044105C" w:rsidRPr="00B148E7" w:rsidRDefault="0044105C" w:rsidP="003F7E3F">
            <w:pPr>
              <w:spacing w:after="0" w:line="240" w:lineRule="auto"/>
              <w:jc w:val="center"/>
              <w:rPr>
                <w:rFonts w:cs="Times New Roman"/>
              </w:rPr>
            </w:pPr>
            <w:r w:rsidRPr="00B148E7">
              <w:rPr>
                <w:rFonts w:cs="Times New Roman"/>
                <w:b/>
              </w:rPr>
              <w:t>Apsekojamie horizonti (m)</w:t>
            </w:r>
          </w:p>
        </w:tc>
        <w:tc>
          <w:tcPr>
            <w:tcW w:w="2835" w:type="dxa"/>
            <w:tcBorders>
              <w:top w:val="single" w:sz="2" w:space="0" w:color="auto"/>
              <w:left w:val="single" w:sz="2" w:space="0" w:color="auto"/>
              <w:bottom w:val="single" w:sz="2" w:space="0" w:color="auto"/>
            </w:tcBorders>
            <w:shd w:val="clear" w:color="auto" w:fill="D9D9D9" w:themeFill="background1" w:themeFillShade="D9"/>
            <w:vAlign w:val="center"/>
          </w:tcPr>
          <w:p w14:paraId="181211D8" w14:textId="77777777" w:rsidR="0044105C" w:rsidRPr="00B148E7" w:rsidRDefault="0044105C" w:rsidP="003F7E3F">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08433F8C" w14:textId="77777777" w:rsidR="0044105C" w:rsidRPr="00B148E7" w:rsidRDefault="0044105C" w:rsidP="003F7E3F">
            <w:pPr>
              <w:spacing w:after="0" w:line="240" w:lineRule="auto"/>
              <w:jc w:val="center"/>
              <w:rPr>
                <w:rFonts w:cs="Times New Roman"/>
                <w:b/>
              </w:rPr>
            </w:pPr>
            <w:r w:rsidRPr="00B148E7">
              <w:rPr>
                <w:rFonts w:cs="Times New Roman"/>
                <w:b/>
              </w:rPr>
              <w:t>Gads</w:t>
            </w:r>
          </w:p>
        </w:tc>
      </w:tr>
      <w:tr w:rsidR="0044105C" w:rsidRPr="00B148E7" w14:paraId="01E8CF1E"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ADAF202" w14:textId="77777777" w:rsidR="0044105C" w:rsidRPr="00B148E7" w:rsidRDefault="0044105C" w:rsidP="003F7E3F">
            <w:pPr>
              <w:spacing w:after="0" w:line="240" w:lineRule="auto"/>
              <w:jc w:val="center"/>
              <w:rPr>
                <w:rFonts w:cs="Times New Roman"/>
              </w:rPr>
            </w:pPr>
            <w:r w:rsidRPr="00B148E7">
              <w:rPr>
                <w:rFonts w:cs="Times New Roman"/>
              </w:rPr>
              <w:t>NI</w:t>
            </w:r>
            <w:r>
              <w:rPr>
                <w:rFonts w:cs="Times New Roman"/>
              </w:rPr>
              <w:t>,</w:t>
            </w:r>
            <w:r w:rsidRPr="00B148E7">
              <w:rPr>
                <w:rFonts w:cs="Times New Roman"/>
              </w:rPr>
              <w:t xml:space="preserve"> PA</w:t>
            </w:r>
            <w:r>
              <w:rPr>
                <w:rFonts w:cs="Times New Roman"/>
              </w:rPr>
              <w:t>,</w:t>
            </w:r>
            <w:r w:rsidRPr="00B148E7">
              <w:rPr>
                <w:rFonts w:cs="Times New Roman"/>
              </w:rPr>
              <w:t xml:space="preserve"> JM</w:t>
            </w:r>
            <w:r>
              <w:rPr>
                <w:rFonts w:cs="Times New Roman"/>
              </w:rPr>
              <w:t>,</w:t>
            </w:r>
            <w:r w:rsidRPr="00B148E7">
              <w:rPr>
                <w:rFonts w:cs="Times New Roman"/>
              </w:rPr>
              <w:t xml:space="preserve"> LI</w:t>
            </w:r>
            <w:r>
              <w:rPr>
                <w:rFonts w:cs="Times New Roman"/>
              </w:rPr>
              <w:t>,</w:t>
            </w:r>
            <w:r w:rsidRPr="00B148E7">
              <w:rPr>
                <w:rFonts w:cs="Times New Roman"/>
              </w:rPr>
              <w:t xml:space="preserve"> PV</w:t>
            </w:r>
            <w:r>
              <w:rPr>
                <w:rFonts w:cs="Times New Roman"/>
              </w:rPr>
              <w:t>,</w:t>
            </w:r>
            <w:r w:rsidRPr="00B148E7">
              <w:rPr>
                <w:rFonts w:cs="Times New Roman"/>
              </w:rPr>
              <w:t xml:space="preserve"> JK</w:t>
            </w:r>
            <w:r>
              <w:rPr>
                <w:rFonts w:cs="Times New Roman"/>
              </w:rPr>
              <w:t>,</w:t>
            </w:r>
            <w:r w:rsidRPr="00B148E7">
              <w:rPr>
                <w:rFonts w:cs="Times New Roman"/>
              </w:rPr>
              <w:t xml:space="preserve"> UZ</w:t>
            </w:r>
            <w:r>
              <w:rPr>
                <w:rFonts w:cs="Times New Roman"/>
              </w:rPr>
              <w:t>,</w:t>
            </w:r>
            <w:r w:rsidRPr="00B148E7">
              <w:rPr>
                <w:rFonts w:cs="Times New Roman"/>
              </w:rPr>
              <w:t xml:space="preserve"> VE</w:t>
            </w:r>
            <w:r>
              <w:rPr>
                <w:rFonts w:cs="Times New Roman"/>
              </w:rPr>
              <w:t>,</w:t>
            </w:r>
            <w:r w:rsidRPr="00B148E7">
              <w:rPr>
                <w:rFonts w:cs="Times New Roman"/>
              </w:rPr>
              <w:t xml:space="preserve"> OVK</w:t>
            </w:r>
            <w:r>
              <w:rPr>
                <w:rFonts w:cs="Times New Roman"/>
              </w:rPr>
              <w:t>,</w:t>
            </w:r>
            <w:r w:rsidRPr="00B148E7">
              <w:rPr>
                <w:rFonts w:cs="Times New Roman"/>
              </w:rPr>
              <w:t xml:space="preserve"> IR</w:t>
            </w:r>
            <w:r>
              <w:rPr>
                <w:rFonts w:cs="Times New Roman"/>
              </w:rPr>
              <w:t>,</w:t>
            </w:r>
            <w:r w:rsidRPr="00B148E7">
              <w:rPr>
                <w:rFonts w:cs="Times New Roman"/>
              </w:rPr>
              <w:t xml:space="preserve"> 174</w:t>
            </w:r>
            <w:r>
              <w:rPr>
                <w:rFonts w:cs="Times New Roman"/>
              </w:rPr>
              <w:t>,</w:t>
            </w:r>
            <w:r w:rsidRPr="00B148E7">
              <w:rPr>
                <w:rFonts w:cs="Times New Roman"/>
              </w:rPr>
              <w:t xml:space="preserve"> 173</w:t>
            </w:r>
            <w:r>
              <w:rPr>
                <w:rFonts w:cs="Times New Roman"/>
              </w:rPr>
              <w:t>,</w:t>
            </w:r>
            <w:r w:rsidRPr="00B148E7">
              <w:rPr>
                <w:rFonts w:cs="Times New Roman"/>
              </w:rPr>
              <w:t xml:space="preserve"> 170</w:t>
            </w:r>
            <w:r>
              <w:rPr>
                <w:rFonts w:cs="Times New Roman"/>
              </w:rPr>
              <w:t>,</w:t>
            </w:r>
            <w:r w:rsidRPr="00B148E7">
              <w:rPr>
                <w:rFonts w:cs="Times New Roman"/>
              </w:rPr>
              <w:t xml:space="preserve"> 172</w:t>
            </w:r>
            <w:r>
              <w:rPr>
                <w:rFonts w:cs="Times New Roman"/>
              </w:rPr>
              <w:t>,</w:t>
            </w:r>
            <w:r w:rsidRPr="00B148E7">
              <w:rPr>
                <w:rFonts w:cs="Times New Roman"/>
              </w:rPr>
              <w:t xml:space="preserve"> 158</w:t>
            </w:r>
            <w:r>
              <w:rPr>
                <w:rFonts w:cs="Times New Roman"/>
              </w:rPr>
              <w:t>,</w:t>
            </w:r>
            <w:r w:rsidRPr="00B148E7">
              <w:rPr>
                <w:rFonts w:cs="Times New Roman"/>
              </w:rPr>
              <w:t xml:space="preserve"> 160</w:t>
            </w:r>
            <w:r>
              <w:rPr>
                <w:rFonts w:cs="Times New Roman"/>
              </w:rPr>
              <w:t>,</w:t>
            </w:r>
            <w:r w:rsidRPr="00B148E7">
              <w:rPr>
                <w:rFonts w:cs="Times New Roman"/>
              </w:rPr>
              <w:t xml:space="preserve"> 161</w:t>
            </w:r>
            <w:r>
              <w:rPr>
                <w:rFonts w:cs="Times New Roman"/>
              </w:rPr>
              <w:t>,</w:t>
            </w:r>
            <w:r w:rsidRPr="00B148E7">
              <w:rPr>
                <w:rFonts w:cs="Times New Roman"/>
              </w:rPr>
              <w:t xml:space="preserve"> 162</w:t>
            </w:r>
            <w:r>
              <w:rPr>
                <w:rFonts w:cs="Times New Roman"/>
              </w:rPr>
              <w:t>,</w:t>
            </w:r>
            <w:r w:rsidRPr="00B148E7">
              <w:rPr>
                <w:rFonts w:cs="Times New Roman"/>
              </w:rPr>
              <w:t xml:space="preserve"> 163</w:t>
            </w:r>
            <w:r>
              <w:rPr>
                <w:rFonts w:cs="Times New Roman"/>
              </w:rPr>
              <w:t>,</w:t>
            </w:r>
            <w:r w:rsidRPr="00B148E7">
              <w:rPr>
                <w:rFonts w:cs="Times New Roman"/>
              </w:rPr>
              <w:t xml:space="preserve"> 165</w:t>
            </w:r>
            <w:r>
              <w:rPr>
                <w:rFonts w:cs="Times New Roman"/>
              </w:rPr>
              <w:t>,</w:t>
            </w:r>
            <w:r w:rsidRPr="00B148E7">
              <w:rPr>
                <w:rFonts w:cs="Times New Roman"/>
              </w:rPr>
              <w:t xml:space="preserve"> 167</w:t>
            </w:r>
            <w:r>
              <w:rPr>
                <w:rFonts w:cs="Times New Roman"/>
              </w:rPr>
              <w:t>,</w:t>
            </w:r>
            <w:r w:rsidRPr="00B148E7">
              <w:rPr>
                <w:rFonts w:cs="Times New Roman"/>
              </w:rPr>
              <w:t xml:space="preserve"> 168</w:t>
            </w:r>
          </w:p>
        </w:tc>
        <w:tc>
          <w:tcPr>
            <w:tcW w:w="1842" w:type="dxa"/>
            <w:tcBorders>
              <w:top w:val="single" w:sz="2" w:space="0" w:color="auto"/>
              <w:left w:val="single" w:sz="2" w:space="0" w:color="auto"/>
              <w:right w:val="single" w:sz="2" w:space="0" w:color="auto"/>
            </w:tcBorders>
            <w:shd w:val="clear" w:color="auto" w:fill="auto"/>
            <w:vAlign w:val="center"/>
          </w:tcPr>
          <w:p w14:paraId="5C8307F3"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w:t>
            </w:r>
          </w:p>
        </w:tc>
        <w:tc>
          <w:tcPr>
            <w:tcW w:w="2835" w:type="dxa"/>
            <w:tcBorders>
              <w:top w:val="single" w:sz="2" w:space="0" w:color="auto"/>
              <w:left w:val="single" w:sz="2" w:space="0" w:color="auto"/>
              <w:right w:val="single" w:sz="4" w:space="0" w:color="auto"/>
            </w:tcBorders>
            <w:shd w:val="clear" w:color="auto" w:fill="auto"/>
            <w:vAlign w:val="center"/>
          </w:tcPr>
          <w:p w14:paraId="29D4CB39"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3850A4B" w14:textId="66367E91" w:rsidR="0044105C" w:rsidRPr="00B148E7" w:rsidRDefault="0044105C" w:rsidP="003F7E3F">
            <w:pPr>
              <w:spacing w:after="0" w:line="240" w:lineRule="auto"/>
              <w:jc w:val="center"/>
              <w:rPr>
                <w:rFonts w:cs="Times New Roman"/>
              </w:rPr>
            </w:pPr>
            <w:r w:rsidRPr="00B148E7">
              <w:rPr>
                <w:rFonts w:cs="Times New Roman"/>
              </w:rPr>
              <w:t>202</w:t>
            </w:r>
            <w:r>
              <w:rPr>
                <w:rFonts w:cs="Times New Roman"/>
              </w:rPr>
              <w:t>1</w:t>
            </w:r>
            <w:r w:rsidRPr="00B148E7">
              <w:rPr>
                <w:rFonts w:cs="Times New Roman"/>
              </w:rPr>
              <w:t>.–202</w:t>
            </w:r>
            <w:r>
              <w:rPr>
                <w:rFonts w:cs="Times New Roman"/>
              </w:rPr>
              <w:t>6</w:t>
            </w:r>
            <w:r w:rsidRPr="00B148E7">
              <w:rPr>
                <w:rFonts w:cs="Times New Roman"/>
              </w:rPr>
              <w:t>.</w:t>
            </w:r>
          </w:p>
        </w:tc>
      </w:tr>
      <w:tr w:rsidR="0044105C" w:rsidRPr="00B148E7" w14:paraId="5091494C"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B5E6CA4" w14:textId="77777777" w:rsidR="0044105C" w:rsidRPr="00B148E7" w:rsidRDefault="0044105C" w:rsidP="003F7E3F">
            <w:pPr>
              <w:spacing w:after="0" w:line="240" w:lineRule="auto"/>
              <w:jc w:val="center"/>
              <w:rPr>
                <w:rFonts w:cs="Times New Roman"/>
              </w:rPr>
            </w:pPr>
            <w:r w:rsidRPr="00B148E7">
              <w:rPr>
                <w:rFonts w:cs="Times New Roman"/>
              </w:rPr>
              <w:t>SCK</w:t>
            </w:r>
            <w:r>
              <w:rPr>
                <w:rFonts w:cs="Times New Roman"/>
              </w:rPr>
              <w:t>,</w:t>
            </w:r>
            <w:r w:rsidRPr="00B148E7">
              <w:rPr>
                <w:rFonts w:cs="Times New Roman"/>
              </w:rPr>
              <w:t xml:space="preserve"> 171K</w:t>
            </w:r>
            <w:r>
              <w:rPr>
                <w:rFonts w:cs="Times New Roman"/>
              </w:rPr>
              <w:t>,</w:t>
            </w:r>
            <w:r w:rsidRPr="00B148E7">
              <w:rPr>
                <w:rFonts w:cs="Times New Roman"/>
              </w:rPr>
              <w:t xml:space="preserve"> 159K</w:t>
            </w:r>
          </w:p>
        </w:tc>
        <w:tc>
          <w:tcPr>
            <w:tcW w:w="1842" w:type="dxa"/>
            <w:tcBorders>
              <w:top w:val="single" w:sz="2" w:space="0" w:color="auto"/>
              <w:left w:val="single" w:sz="2" w:space="0" w:color="auto"/>
              <w:right w:val="single" w:sz="2" w:space="0" w:color="auto"/>
            </w:tcBorders>
            <w:shd w:val="clear" w:color="auto" w:fill="auto"/>
            <w:vAlign w:val="center"/>
          </w:tcPr>
          <w:p w14:paraId="507AB901"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w:t>
            </w:r>
          </w:p>
        </w:tc>
        <w:tc>
          <w:tcPr>
            <w:tcW w:w="2835" w:type="dxa"/>
            <w:tcBorders>
              <w:top w:val="single" w:sz="2" w:space="0" w:color="auto"/>
              <w:left w:val="single" w:sz="2" w:space="0" w:color="auto"/>
              <w:right w:val="single" w:sz="4" w:space="0" w:color="auto"/>
            </w:tcBorders>
            <w:shd w:val="clear" w:color="auto" w:fill="auto"/>
            <w:vAlign w:val="center"/>
          </w:tcPr>
          <w:p w14:paraId="0F183BA6"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FB51271" w14:textId="77777777" w:rsidR="0044105C" w:rsidRDefault="0044105C" w:rsidP="003F7E3F">
            <w:pPr>
              <w:spacing w:after="0" w:line="240" w:lineRule="auto"/>
              <w:jc w:val="center"/>
            </w:pPr>
            <w:r w:rsidRPr="00CF13CF">
              <w:rPr>
                <w:rFonts w:cs="Times New Roman"/>
              </w:rPr>
              <w:t>2021.–2026.</w:t>
            </w:r>
          </w:p>
        </w:tc>
      </w:tr>
      <w:tr w:rsidR="0044105C" w:rsidRPr="00B148E7" w14:paraId="22E217F3"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0B5D70D" w14:textId="77777777" w:rsidR="0044105C" w:rsidRPr="00B148E7" w:rsidRDefault="0044105C" w:rsidP="003F7E3F">
            <w:pPr>
              <w:spacing w:after="0" w:line="240" w:lineRule="auto"/>
              <w:jc w:val="center"/>
              <w:rPr>
                <w:rFonts w:cs="Times New Roman"/>
              </w:rPr>
            </w:pPr>
            <w:r w:rsidRPr="00B148E7">
              <w:rPr>
                <w:rFonts w:cs="Times New Roman"/>
              </w:rPr>
              <w:t>101A</w:t>
            </w:r>
            <w:r>
              <w:rPr>
                <w:rFonts w:cs="Times New Roman"/>
              </w:rPr>
              <w:t>,</w:t>
            </w:r>
            <w:r w:rsidRPr="00B148E7">
              <w:rPr>
                <w:rFonts w:cs="Times New Roman"/>
              </w:rPr>
              <w:t xml:space="preserve"> 163B</w:t>
            </w:r>
            <w:r>
              <w:rPr>
                <w:rFonts w:cs="Times New Roman"/>
              </w:rPr>
              <w:t>,</w:t>
            </w:r>
            <w:r w:rsidRPr="00B148E7">
              <w:rPr>
                <w:rFonts w:cs="Times New Roman"/>
              </w:rPr>
              <w:t xml:space="preserve"> 167B</w:t>
            </w:r>
          </w:p>
        </w:tc>
        <w:tc>
          <w:tcPr>
            <w:tcW w:w="1842" w:type="dxa"/>
            <w:tcBorders>
              <w:top w:val="single" w:sz="2" w:space="0" w:color="auto"/>
              <w:left w:val="single" w:sz="2" w:space="0" w:color="auto"/>
              <w:right w:val="single" w:sz="2" w:space="0" w:color="auto"/>
            </w:tcBorders>
            <w:shd w:val="clear" w:color="auto" w:fill="auto"/>
            <w:vAlign w:val="center"/>
          </w:tcPr>
          <w:p w14:paraId="0B0803E3"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w:t>
            </w:r>
          </w:p>
        </w:tc>
        <w:tc>
          <w:tcPr>
            <w:tcW w:w="2835" w:type="dxa"/>
            <w:tcBorders>
              <w:top w:val="single" w:sz="2" w:space="0" w:color="auto"/>
              <w:left w:val="single" w:sz="2" w:space="0" w:color="auto"/>
              <w:right w:val="single" w:sz="4" w:space="0" w:color="auto"/>
            </w:tcBorders>
            <w:shd w:val="clear" w:color="auto" w:fill="auto"/>
            <w:vAlign w:val="center"/>
          </w:tcPr>
          <w:p w14:paraId="4D89E02C"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D69E77A" w14:textId="77777777" w:rsidR="0044105C" w:rsidRDefault="0044105C" w:rsidP="003F7E3F">
            <w:pPr>
              <w:spacing w:after="0" w:line="240" w:lineRule="auto"/>
              <w:jc w:val="center"/>
            </w:pPr>
            <w:r w:rsidRPr="006659D8">
              <w:rPr>
                <w:rFonts w:cs="Times New Roman"/>
              </w:rPr>
              <w:t>2021.–2026.</w:t>
            </w:r>
          </w:p>
        </w:tc>
      </w:tr>
      <w:tr w:rsidR="0044105C" w:rsidRPr="00B148E7" w14:paraId="3EAFE27D"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6BD9CF1" w14:textId="77777777" w:rsidR="0044105C" w:rsidRPr="00B148E7" w:rsidRDefault="0044105C" w:rsidP="003F7E3F">
            <w:pPr>
              <w:spacing w:after="0" w:line="240" w:lineRule="auto"/>
              <w:jc w:val="center"/>
              <w:rPr>
                <w:rFonts w:cs="Times New Roman"/>
              </w:rPr>
            </w:pPr>
            <w:r w:rsidRPr="00B148E7">
              <w:rPr>
                <w:rFonts w:cs="Times New Roman"/>
              </w:rPr>
              <w:t>103</w:t>
            </w:r>
            <w:r>
              <w:rPr>
                <w:rFonts w:cs="Times New Roman"/>
              </w:rPr>
              <w:t>,</w:t>
            </w:r>
            <w:r w:rsidRPr="00B148E7">
              <w:rPr>
                <w:rFonts w:cs="Times New Roman"/>
              </w:rPr>
              <w:t xml:space="preserve"> 111</w:t>
            </w:r>
          </w:p>
        </w:tc>
        <w:tc>
          <w:tcPr>
            <w:tcW w:w="1842" w:type="dxa"/>
            <w:tcBorders>
              <w:top w:val="single" w:sz="2" w:space="0" w:color="auto"/>
              <w:left w:val="single" w:sz="2" w:space="0" w:color="auto"/>
              <w:right w:val="single" w:sz="2" w:space="0" w:color="auto"/>
            </w:tcBorders>
            <w:shd w:val="clear" w:color="auto" w:fill="auto"/>
            <w:vAlign w:val="center"/>
          </w:tcPr>
          <w:p w14:paraId="433AB752"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5, 5, 10, 20, 30, 35</w:t>
            </w:r>
          </w:p>
        </w:tc>
        <w:tc>
          <w:tcPr>
            <w:tcW w:w="2835" w:type="dxa"/>
            <w:tcBorders>
              <w:top w:val="single" w:sz="2" w:space="0" w:color="auto"/>
              <w:left w:val="single" w:sz="2" w:space="0" w:color="auto"/>
              <w:right w:val="single" w:sz="4" w:space="0" w:color="auto"/>
            </w:tcBorders>
            <w:shd w:val="clear" w:color="auto" w:fill="auto"/>
            <w:vAlign w:val="center"/>
          </w:tcPr>
          <w:p w14:paraId="3E97A29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A45B14E" w14:textId="77777777" w:rsidR="0044105C" w:rsidRDefault="0044105C" w:rsidP="003F7E3F">
            <w:pPr>
              <w:spacing w:after="0" w:line="240" w:lineRule="auto"/>
              <w:jc w:val="center"/>
            </w:pPr>
            <w:r w:rsidRPr="006659D8">
              <w:rPr>
                <w:rFonts w:cs="Times New Roman"/>
              </w:rPr>
              <w:t>2021.–2026.</w:t>
            </w:r>
          </w:p>
        </w:tc>
      </w:tr>
      <w:tr w:rsidR="0044105C" w:rsidRPr="00B148E7" w14:paraId="6A12AC89"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C90B77D" w14:textId="77777777" w:rsidR="0044105C" w:rsidRPr="00B148E7" w:rsidRDefault="0044105C" w:rsidP="003F7E3F">
            <w:pPr>
              <w:spacing w:after="0" w:line="240" w:lineRule="auto"/>
              <w:jc w:val="center"/>
              <w:rPr>
                <w:rFonts w:cs="Times New Roman"/>
              </w:rPr>
            </w:pPr>
            <w:r w:rsidRPr="00B148E7">
              <w:rPr>
                <w:rFonts w:cs="Times New Roman"/>
              </w:rPr>
              <w:t>102A</w:t>
            </w:r>
            <w:r>
              <w:rPr>
                <w:rFonts w:cs="Times New Roman"/>
              </w:rPr>
              <w:t xml:space="preserve">, </w:t>
            </w:r>
            <w:r w:rsidRPr="00B148E7">
              <w:rPr>
                <w:rFonts w:cs="Times New Roman"/>
              </w:rPr>
              <w:t>121A</w:t>
            </w:r>
            <w:r>
              <w:rPr>
                <w:rFonts w:cs="Times New Roman"/>
              </w:rPr>
              <w:t>,</w:t>
            </w:r>
            <w:r w:rsidRPr="00B148E7">
              <w:rPr>
                <w:rFonts w:cs="Times New Roman"/>
              </w:rPr>
              <w:t xml:space="preserve"> 137A</w:t>
            </w:r>
          </w:p>
        </w:tc>
        <w:tc>
          <w:tcPr>
            <w:tcW w:w="1842" w:type="dxa"/>
            <w:tcBorders>
              <w:top w:val="single" w:sz="2" w:space="0" w:color="auto"/>
              <w:left w:val="single" w:sz="2" w:space="0" w:color="auto"/>
              <w:right w:val="single" w:sz="2" w:space="0" w:color="auto"/>
            </w:tcBorders>
            <w:shd w:val="clear" w:color="auto" w:fill="auto"/>
            <w:vAlign w:val="center"/>
          </w:tcPr>
          <w:p w14:paraId="56DC2DB2"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5, 5, 10, 20, 30, 40</w:t>
            </w:r>
          </w:p>
        </w:tc>
        <w:tc>
          <w:tcPr>
            <w:tcW w:w="2835" w:type="dxa"/>
            <w:tcBorders>
              <w:top w:val="single" w:sz="2" w:space="0" w:color="auto"/>
              <w:left w:val="single" w:sz="2" w:space="0" w:color="auto"/>
              <w:right w:val="single" w:sz="4" w:space="0" w:color="auto"/>
            </w:tcBorders>
            <w:shd w:val="clear" w:color="auto" w:fill="auto"/>
            <w:vAlign w:val="center"/>
          </w:tcPr>
          <w:p w14:paraId="57D1E618"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A751E28" w14:textId="77777777" w:rsidR="0044105C" w:rsidRDefault="0044105C" w:rsidP="003F7E3F">
            <w:pPr>
              <w:spacing w:after="0" w:line="240" w:lineRule="auto"/>
              <w:jc w:val="center"/>
            </w:pPr>
            <w:r w:rsidRPr="006659D8">
              <w:rPr>
                <w:rFonts w:cs="Times New Roman"/>
              </w:rPr>
              <w:t>2021.–2026.</w:t>
            </w:r>
          </w:p>
        </w:tc>
      </w:tr>
      <w:tr w:rsidR="0044105C" w:rsidRPr="00B148E7" w14:paraId="0903C33A"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971F2F6" w14:textId="77777777" w:rsidR="0044105C" w:rsidRPr="00B148E7" w:rsidRDefault="0044105C" w:rsidP="003F7E3F">
            <w:pPr>
              <w:spacing w:after="0" w:line="240" w:lineRule="auto"/>
              <w:jc w:val="center"/>
              <w:rPr>
                <w:rFonts w:cs="Times New Roman"/>
              </w:rPr>
            </w:pPr>
            <w:r w:rsidRPr="00B148E7">
              <w:rPr>
                <w:rFonts w:cs="Times New Roman"/>
              </w:rPr>
              <w:t>107</w:t>
            </w:r>
          </w:p>
        </w:tc>
        <w:tc>
          <w:tcPr>
            <w:tcW w:w="1842" w:type="dxa"/>
            <w:tcBorders>
              <w:top w:val="single" w:sz="2" w:space="0" w:color="auto"/>
              <w:left w:val="single" w:sz="2" w:space="0" w:color="auto"/>
              <w:right w:val="single" w:sz="2" w:space="0" w:color="auto"/>
            </w:tcBorders>
            <w:shd w:val="clear" w:color="auto" w:fill="auto"/>
            <w:vAlign w:val="center"/>
          </w:tcPr>
          <w:p w14:paraId="5382B67C"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5, 5, 10, 20, 29</w:t>
            </w:r>
          </w:p>
        </w:tc>
        <w:tc>
          <w:tcPr>
            <w:tcW w:w="2835" w:type="dxa"/>
            <w:tcBorders>
              <w:top w:val="single" w:sz="2" w:space="0" w:color="auto"/>
              <w:left w:val="single" w:sz="2" w:space="0" w:color="auto"/>
              <w:right w:val="single" w:sz="4" w:space="0" w:color="auto"/>
            </w:tcBorders>
            <w:shd w:val="clear" w:color="auto" w:fill="auto"/>
            <w:vAlign w:val="center"/>
          </w:tcPr>
          <w:p w14:paraId="589F9B32"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E11B96F" w14:textId="77777777" w:rsidR="0044105C" w:rsidRDefault="0044105C" w:rsidP="003F7E3F">
            <w:pPr>
              <w:spacing w:after="0" w:line="240" w:lineRule="auto"/>
              <w:jc w:val="center"/>
            </w:pPr>
            <w:r w:rsidRPr="006659D8">
              <w:rPr>
                <w:rFonts w:cs="Times New Roman"/>
              </w:rPr>
              <w:t>2021.–2026.</w:t>
            </w:r>
          </w:p>
        </w:tc>
      </w:tr>
      <w:tr w:rsidR="0044105C" w:rsidRPr="00B148E7" w14:paraId="05428112"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0652AC2" w14:textId="77777777" w:rsidR="0044105C" w:rsidRPr="00B148E7" w:rsidRDefault="0044105C" w:rsidP="003F7E3F">
            <w:pPr>
              <w:spacing w:after="0" w:line="240" w:lineRule="auto"/>
              <w:jc w:val="center"/>
              <w:rPr>
                <w:rFonts w:cs="Times New Roman"/>
              </w:rPr>
            </w:pPr>
            <w:r w:rsidRPr="00B148E7">
              <w:rPr>
                <w:rFonts w:cs="Times New Roman"/>
              </w:rPr>
              <w:t>114A</w:t>
            </w:r>
          </w:p>
        </w:tc>
        <w:tc>
          <w:tcPr>
            <w:tcW w:w="1842" w:type="dxa"/>
            <w:tcBorders>
              <w:top w:val="single" w:sz="2" w:space="0" w:color="auto"/>
              <w:left w:val="single" w:sz="2" w:space="0" w:color="auto"/>
              <w:right w:val="single" w:sz="2" w:space="0" w:color="auto"/>
            </w:tcBorders>
            <w:shd w:val="clear" w:color="auto" w:fill="auto"/>
            <w:vAlign w:val="center"/>
          </w:tcPr>
          <w:p w14:paraId="7426587F" w14:textId="1905A17F" w:rsidR="0044105C" w:rsidRPr="00B148E7" w:rsidRDefault="003F7E3F" w:rsidP="003F7E3F">
            <w:pPr>
              <w:spacing w:after="0" w:line="240" w:lineRule="auto"/>
              <w:jc w:val="center"/>
              <w:rPr>
                <w:rFonts w:cs="Times New Roman"/>
              </w:rPr>
            </w:pPr>
            <w:r>
              <w:rPr>
                <w:rFonts w:cs="Times New Roman"/>
              </w:rPr>
              <w:t>0.</w:t>
            </w:r>
            <w:r w:rsidR="0044105C" w:rsidRPr="00B148E7">
              <w:rPr>
                <w:rFonts w:cs="Times New Roman"/>
              </w:rPr>
              <w:t>5, 5, 10, 20, 30</w:t>
            </w:r>
          </w:p>
        </w:tc>
        <w:tc>
          <w:tcPr>
            <w:tcW w:w="2835" w:type="dxa"/>
            <w:tcBorders>
              <w:top w:val="single" w:sz="2" w:space="0" w:color="auto"/>
              <w:left w:val="single" w:sz="2" w:space="0" w:color="auto"/>
              <w:right w:val="single" w:sz="4" w:space="0" w:color="auto"/>
            </w:tcBorders>
            <w:shd w:val="clear" w:color="auto" w:fill="auto"/>
            <w:vAlign w:val="center"/>
          </w:tcPr>
          <w:p w14:paraId="7E1E026F"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05057BB" w14:textId="77777777" w:rsidR="0044105C" w:rsidRDefault="0044105C" w:rsidP="003F7E3F">
            <w:pPr>
              <w:spacing w:after="0" w:line="240" w:lineRule="auto"/>
              <w:jc w:val="center"/>
            </w:pPr>
            <w:r w:rsidRPr="006659D8">
              <w:rPr>
                <w:rFonts w:cs="Times New Roman"/>
              </w:rPr>
              <w:t>2021.–2026.</w:t>
            </w:r>
          </w:p>
        </w:tc>
      </w:tr>
      <w:tr w:rsidR="0044105C" w:rsidRPr="00B148E7" w14:paraId="0832FA87"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35E44BC" w14:textId="77777777" w:rsidR="0044105C" w:rsidRPr="00B148E7" w:rsidRDefault="0044105C" w:rsidP="003F7E3F">
            <w:pPr>
              <w:spacing w:after="0" w:line="240" w:lineRule="auto"/>
              <w:jc w:val="center"/>
              <w:rPr>
                <w:rFonts w:cs="Times New Roman"/>
              </w:rPr>
            </w:pPr>
            <w:r w:rsidRPr="00B148E7">
              <w:rPr>
                <w:rFonts w:cs="Times New Roman"/>
              </w:rPr>
              <w:t>119</w:t>
            </w:r>
            <w:r>
              <w:rPr>
                <w:rFonts w:cs="Times New Roman"/>
              </w:rPr>
              <w:t>,</w:t>
            </w:r>
            <w:r w:rsidRPr="00B148E7">
              <w:rPr>
                <w:rFonts w:cs="Times New Roman"/>
              </w:rPr>
              <w:t xml:space="preserve"> 120</w:t>
            </w:r>
          </w:p>
        </w:tc>
        <w:tc>
          <w:tcPr>
            <w:tcW w:w="1842" w:type="dxa"/>
            <w:tcBorders>
              <w:top w:val="single" w:sz="2" w:space="0" w:color="auto"/>
              <w:left w:val="single" w:sz="2" w:space="0" w:color="auto"/>
              <w:right w:val="single" w:sz="2" w:space="0" w:color="auto"/>
            </w:tcBorders>
            <w:shd w:val="clear" w:color="auto" w:fill="auto"/>
            <w:vAlign w:val="center"/>
          </w:tcPr>
          <w:p w14:paraId="327FDF27" w14:textId="1995BB1D" w:rsidR="0044105C" w:rsidRPr="00B148E7" w:rsidRDefault="003F7E3F" w:rsidP="003F7E3F">
            <w:pPr>
              <w:spacing w:after="0" w:line="240" w:lineRule="auto"/>
              <w:jc w:val="center"/>
              <w:rPr>
                <w:rFonts w:cs="Times New Roman"/>
              </w:rPr>
            </w:pPr>
            <w:r>
              <w:rPr>
                <w:rFonts w:cs="Times New Roman"/>
              </w:rPr>
              <w:t>0.</w:t>
            </w:r>
            <w:r w:rsidR="0044105C" w:rsidRPr="00B148E7">
              <w:rPr>
                <w:rFonts w:cs="Times New Roman"/>
              </w:rPr>
              <w:t>5, 5, 10, 20, 30, 40, 43</w:t>
            </w:r>
          </w:p>
        </w:tc>
        <w:tc>
          <w:tcPr>
            <w:tcW w:w="2835" w:type="dxa"/>
            <w:tcBorders>
              <w:top w:val="single" w:sz="2" w:space="0" w:color="auto"/>
              <w:left w:val="single" w:sz="2" w:space="0" w:color="auto"/>
              <w:right w:val="single" w:sz="4" w:space="0" w:color="auto"/>
            </w:tcBorders>
            <w:shd w:val="clear" w:color="auto" w:fill="auto"/>
            <w:vAlign w:val="center"/>
          </w:tcPr>
          <w:p w14:paraId="6EA0A27F"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386DF58" w14:textId="77777777" w:rsidR="0044105C" w:rsidRDefault="0044105C" w:rsidP="003F7E3F">
            <w:pPr>
              <w:spacing w:after="0" w:line="240" w:lineRule="auto"/>
              <w:jc w:val="center"/>
            </w:pPr>
            <w:r w:rsidRPr="006659D8">
              <w:rPr>
                <w:rFonts w:cs="Times New Roman"/>
              </w:rPr>
              <w:t>2021.–2026.</w:t>
            </w:r>
          </w:p>
        </w:tc>
      </w:tr>
      <w:tr w:rsidR="0044105C" w:rsidRPr="00B148E7" w14:paraId="34410F8C"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6C1D26E" w14:textId="77777777" w:rsidR="0044105C" w:rsidRPr="00B148E7" w:rsidRDefault="0044105C" w:rsidP="003F7E3F">
            <w:pPr>
              <w:spacing w:after="0" w:line="240" w:lineRule="auto"/>
              <w:jc w:val="center"/>
              <w:rPr>
                <w:rFonts w:cs="Times New Roman"/>
              </w:rPr>
            </w:pPr>
            <w:r w:rsidRPr="00B148E7">
              <w:rPr>
                <w:rFonts w:cs="Times New Roman"/>
              </w:rPr>
              <w:t>121</w:t>
            </w:r>
          </w:p>
        </w:tc>
        <w:tc>
          <w:tcPr>
            <w:tcW w:w="1842" w:type="dxa"/>
            <w:tcBorders>
              <w:top w:val="single" w:sz="2" w:space="0" w:color="auto"/>
              <w:left w:val="single" w:sz="2" w:space="0" w:color="auto"/>
              <w:right w:val="single" w:sz="2" w:space="0" w:color="auto"/>
            </w:tcBorders>
            <w:shd w:val="clear" w:color="auto" w:fill="auto"/>
            <w:vAlign w:val="center"/>
          </w:tcPr>
          <w:p w14:paraId="74B28114" w14:textId="11373080"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52</w:t>
            </w:r>
          </w:p>
        </w:tc>
        <w:tc>
          <w:tcPr>
            <w:tcW w:w="2835" w:type="dxa"/>
            <w:tcBorders>
              <w:top w:val="single" w:sz="2" w:space="0" w:color="auto"/>
              <w:left w:val="single" w:sz="2" w:space="0" w:color="auto"/>
              <w:right w:val="single" w:sz="4" w:space="0" w:color="auto"/>
            </w:tcBorders>
            <w:shd w:val="clear" w:color="auto" w:fill="auto"/>
            <w:vAlign w:val="center"/>
          </w:tcPr>
          <w:p w14:paraId="7F0EC22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43BC6A8" w14:textId="77777777" w:rsidR="0044105C" w:rsidRDefault="0044105C" w:rsidP="003F7E3F">
            <w:pPr>
              <w:spacing w:after="0" w:line="240" w:lineRule="auto"/>
              <w:jc w:val="center"/>
            </w:pPr>
            <w:r w:rsidRPr="006659D8">
              <w:rPr>
                <w:rFonts w:cs="Times New Roman"/>
              </w:rPr>
              <w:t>2021.–2026.</w:t>
            </w:r>
          </w:p>
        </w:tc>
      </w:tr>
      <w:tr w:rsidR="0044105C" w:rsidRPr="00B148E7" w14:paraId="34BA4D84"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EFE32B8" w14:textId="77777777" w:rsidR="0044105C" w:rsidRPr="00B148E7" w:rsidRDefault="0044105C" w:rsidP="003F7E3F">
            <w:pPr>
              <w:spacing w:after="0" w:line="240" w:lineRule="auto"/>
              <w:jc w:val="center"/>
              <w:rPr>
                <w:rFonts w:cs="Times New Roman"/>
              </w:rPr>
            </w:pPr>
            <w:r w:rsidRPr="00B148E7">
              <w:rPr>
                <w:rFonts w:cs="Times New Roman"/>
              </w:rPr>
              <w:t>142</w:t>
            </w:r>
          </w:p>
        </w:tc>
        <w:tc>
          <w:tcPr>
            <w:tcW w:w="1842" w:type="dxa"/>
            <w:tcBorders>
              <w:top w:val="single" w:sz="2" w:space="0" w:color="auto"/>
              <w:left w:val="single" w:sz="2" w:space="0" w:color="auto"/>
              <w:right w:val="single" w:sz="2" w:space="0" w:color="auto"/>
            </w:tcBorders>
            <w:shd w:val="clear" w:color="auto" w:fill="auto"/>
            <w:vAlign w:val="center"/>
          </w:tcPr>
          <w:p w14:paraId="38EC93E9" w14:textId="439B795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39</w:t>
            </w:r>
          </w:p>
        </w:tc>
        <w:tc>
          <w:tcPr>
            <w:tcW w:w="2835" w:type="dxa"/>
            <w:tcBorders>
              <w:top w:val="single" w:sz="2" w:space="0" w:color="auto"/>
              <w:left w:val="single" w:sz="2" w:space="0" w:color="auto"/>
              <w:right w:val="single" w:sz="4" w:space="0" w:color="auto"/>
            </w:tcBorders>
            <w:shd w:val="clear" w:color="auto" w:fill="auto"/>
            <w:vAlign w:val="center"/>
          </w:tcPr>
          <w:p w14:paraId="66F32E07"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A39C153" w14:textId="77777777" w:rsidR="0044105C" w:rsidRDefault="0044105C" w:rsidP="003F7E3F">
            <w:pPr>
              <w:spacing w:after="0" w:line="240" w:lineRule="auto"/>
              <w:jc w:val="center"/>
            </w:pPr>
            <w:r w:rsidRPr="006659D8">
              <w:rPr>
                <w:rFonts w:cs="Times New Roman"/>
              </w:rPr>
              <w:t>2021.–2026.</w:t>
            </w:r>
          </w:p>
        </w:tc>
      </w:tr>
      <w:tr w:rsidR="0044105C" w:rsidRPr="00B148E7" w14:paraId="6862F9F6"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A3C9BEA" w14:textId="77777777" w:rsidR="0044105C" w:rsidRPr="00B148E7" w:rsidRDefault="0044105C" w:rsidP="003F7E3F">
            <w:pPr>
              <w:spacing w:after="0" w:line="240" w:lineRule="auto"/>
              <w:jc w:val="center"/>
              <w:rPr>
                <w:rFonts w:cs="Times New Roman"/>
              </w:rPr>
            </w:pPr>
            <w:r w:rsidRPr="00B148E7">
              <w:rPr>
                <w:rFonts w:cs="Times New Roman"/>
              </w:rPr>
              <w:t>135</w:t>
            </w:r>
          </w:p>
        </w:tc>
        <w:tc>
          <w:tcPr>
            <w:tcW w:w="1842" w:type="dxa"/>
            <w:tcBorders>
              <w:top w:val="single" w:sz="2" w:space="0" w:color="auto"/>
              <w:left w:val="single" w:sz="2" w:space="0" w:color="auto"/>
              <w:right w:val="single" w:sz="2" w:space="0" w:color="auto"/>
            </w:tcBorders>
            <w:shd w:val="clear" w:color="auto" w:fill="auto"/>
            <w:vAlign w:val="center"/>
          </w:tcPr>
          <w:p w14:paraId="32364D7B" w14:textId="1ED2BF67"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42</w:t>
            </w:r>
          </w:p>
        </w:tc>
        <w:tc>
          <w:tcPr>
            <w:tcW w:w="2835" w:type="dxa"/>
            <w:tcBorders>
              <w:top w:val="single" w:sz="2" w:space="0" w:color="auto"/>
              <w:left w:val="single" w:sz="2" w:space="0" w:color="auto"/>
              <w:right w:val="single" w:sz="4" w:space="0" w:color="auto"/>
            </w:tcBorders>
            <w:shd w:val="clear" w:color="auto" w:fill="auto"/>
            <w:vAlign w:val="center"/>
          </w:tcPr>
          <w:p w14:paraId="6847299E"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D148C9C" w14:textId="77777777" w:rsidR="0044105C" w:rsidRDefault="0044105C" w:rsidP="003F7E3F">
            <w:pPr>
              <w:spacing w:after="0" w:line="240" w:lineRule="auto"/>
              <w:jc w:val="center"/>
            </w:pPr>
            <w:r w:rsidRPr="006659D8">
              <w:rPr>
                <w:rFonts w:cs="Times New Roman"/>
              </w:rPr>
              <w:t>2021.–2026.</w:t>
            </w:r>
          </w:p>
        </w:tc>
      </w:tr>
      <w:tr w:rsidR="0044105C" w:rsidRPr="00B148E7" w14:paraId="15786CEE"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81C4289" w14:textId="77777777" w:rsidR="0044105C" w:rsidRPr="00B148E7" w:rsidRDefault="0044105C" w:rsidP="003F7E3F">
            <w:pPr>
              <w:spacing w:after="0" w:line="240" w:lineRule="auto"/>
              <w:jc w:val="center"/>
              <w:rPr>
                <w:rFonts w:cs="Times New Roman"/>
              </w:rPr>
            </w:pPr>
            <w:r w:rsidRPr="00B148E7">
              <w:rPr>
                <w:rFonts w:cs="Times New Roman"/>
              </w:rPr>
              <w:t>34A</w:t>
            </w:r>
          </w:p>
        </w:tc>
        <w:tc>
          <w:tcPr>
            <w:tcW w:w="1842" w:type="dxa"/>
            <w:tcBorders>
              <w:top w:val="single" w:sz="2" w:space="0" w:color="auto"/>
              <w:left w:val="single" w:sz="2" w:space="0" w:color="auto"/>
              <w:right w:val="single" w:sz="2" w:space="0" w:color="auto"/>
            </w:tcBorders>
            <w:shd w:val="clear" w:color="auto" w:fill="auto"/>
            <w:vAlign w:val="center"/>
          </w:tcPr>
          <w:p w14:paraId="2F315863" w14:textId="6F279A41"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w:t>
            </w:r>
          </w:p>
        </w:tc>
        <w:tc>
          <w:tcPr>
            <w:tcW w:w="2835" w:type="dxa"/>
            <w:tcBorders>
              <w:top w:val="single" w:sz="2" w:space="0" w:color="auto"/>
              <w:left w:val="single" w:sz="2" w:space="0" w:color="auto"/>
              <w:right w:val="single" w:sz="4" w:space="0" w:color="auto"/>
            </w:tcBorders>
            <w:shd w:val="clear" w:color="auto" w:fill="auto"/>
            <w:vAlign w:val="center"/>
          </w:tcPr>
          <w:p w14:paraId="1318A6E8"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C7DD10" w14:textId="77777777" w:rsidR="0044105C" w:rsidRDefault="0044105C" w:rsidP="003F7E3F">
            <w:pPr>
              <w:spacing w:after="0" w:line="240" w:lineRule="auto"/>
              <w:jc w:val="center"/>
            </w:pPr>
            <w:r w:rsidRPr="006659D8">
              <w:rPr>
                <w:rFonts w:cs="Times New Roman"/>
              </w:rPr>
              <w:t>2021.–2026.</w:t>
            </w:r>
          </w:p>
        </w:tc>
      </w:tr>
      <w:tr w:rsidR="0044105C" w:rsidRPr="00B148E7" w14:paraId="6702683A"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7F7B031" w14:textId="77777777" w:rsidR="0044105C" w:rsidRPr="00B148E7" w:rsidRDefault="0044105C" w:rsidP="003F7E3F">
            <w:pPr>
              <w:spacing w:after="0" w:line="240" w:lineRule="auto"/>
              <w:jc w:val="center"/>
              <w:rPr>
                <w:rFonts w:cs="Times New Roman"/>
              </w:rPr>
            </w:pPr>
            <w:r w:rsidRPr="00B148E7">
              <w:rPr>
                <w:rFonts w:cs="Times New Roman"/>
              </w:rPr>
              <w:t>37</w:t>
            </w:r>
          </w:p>
        </w:tc>
        <w:tc>
          <w:tcPr>
            <w:tcW w:w="1842" w:type="dxa"/>
            <w:tcBorders>
              <w:top w:val="single" w:sz="2" w:space="0" w:color="auto"/>
              <w:left w:val="single" w:sz="2" w:space="0" w:color="auto"/>
              <w:right w:val="single" w:sz="2" w:space="0" w:color="auto"/>
            </w:tcBorders>
            <w:shd w:val="clear" w:color="auto" w:fill="auto"/>
            <w:vAlign w:val="center"/>
          </w:tcPr>
          <w:p w14:paraId="042F1774" w14:textId="39A8C94C"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 175, 200</w:t>
            </w:r>
          </w:p>
        </w:tc>
        <w:tc>
          <w:tcPr>
            <w:tcW w:w="2835" w:type="dxa"/>
            <w:tcBorders>
              <w:top w:val="single" w:sz="2" w:space="0" w:color="auto"/>
              <w:left w:val="single" w:sz="2" w:space="0" w:color="auto"/>
              <w:right w:val="single" w:sz="4" w:space="0" w:color="auto"/>
            </w:tcBorders>
            <w:shd w:val="clear" w:color="auto" w:fill="auto"/>
            <w:vAlign w:val="center"/>
          </w:tcPr>
          <w:p w14:paraId="1DA373D7"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29FC983" w14:textId="77777777" w:rsidR="0044105C" w:rsidRDefault="0044105C" w:rsidP="003F7E3F">
            <w:pPr>
              <w:spacing w:after="0" w:line="240" w:lineRule="auto"/>
              <w:jc w:val="center"/>
            </w:pPr>
            <w:r w:rsidRPr="006659D8">
              <w:rPr>
                <w:rFonts w:cs="Times New Roman"/>
              </w:rPr>
              <w:t>2021.–2026.</w:t>
            </w:r>
          </w:p>
        </w:tc>
      </w:tr>
      <w:tr w:rsidR="0044105C" w:rsidRPr="00B148E7" w14:paraId="70BB380F"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2655767" w14:textId="77777777" w:rsidR="0044105C" w:rsidRPr="00B148E7" w:rsidRDefault="0044105C" w:rsidP="003F7E3F">
            <w:pPr>
              <w:spacing w:after="0" w:line="240" w:lineRule="auto"/>
              <w:jc w:val="center"/>
              <w:rPr>
                <w:rFonts w:cs="Times New Roman"/>
              </w:rPr>
            </w:pPr>
            <w:r w:rsidRPr="00B148E7">
              <w:rPr>
                <w:rFonts w:cs="Times New Roman"/>
              </w:rPr>
              <w:t>40A</w:t>
            </w:r>
          </w:p>
        </w:tc>
        <w:tc>
          <w:tcPr>
            <w:tcW w:w="1842" w:type="dxa"/>
            <w:tcBorders>
              <w:top w:val="single" w:sz="2" w:space="0" w:color="auto"/>
              <w:left w:val="single" w:sz="2" w:space="0" w:color="auto"/>
              <w:right w:val="single" w:sz="2" w:space="0" w:color="auto"/>
            </w:tcBorders>
            <w:shd w:val="clear" w:color="auto" w:fill="auto"/>
            <w:vAlign w:val="center"/>
          </w:tcPr>
          <w:p w14:paraId="64D6FE8E" w14:textId="62D13F5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65</w:t>
            </w:r>
          </w:p>
        </w:tc>
        <w:tc>
          <w:tcPr>
            <w:tcW w:w="2835" w:type="dxa"/>
            <w:tcBorders>
              <w:top w:val="single" w:sz="2" w:space="0" w:color="auto"/>
              <w:left w:val="single" w:sz="2" w:space="0" w:color="auto"/>
              <w:right w:val="single" w:sz="4" w:space="0" w:color="auto"/>
            </w:tcBorders>
            <w:shd w:val="clear" w:color="auto" w:fill="auto"/>
            <w:vAlign w:val="center"/>
          </w:tcPr>
          <w:p w14:paraId="26F07C42"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2DBAE50" w14:textId="77777777" w:rsidR="0044105C" w:rsidRDefault="0044105C" w:rsidP="003F7E3F">
            <w:pPr>
              <w:spacing w:after="0" w:line="240" w:lineRule="auto"/>
              <w:jc w:val="center"/>
            </w:pPr>
            <w:r w:rsidRPr="006659D8">
              <w:rPr>
                <w:rFonts w:cs="Times New Roman"/>
              </w:rPr>
              <w:t>2021.–2026.</w:t>
            </w:r>
          </w:p>
        </w:tc>
      </w:tr>
      <w:tr w:rsidR="0044105C" w:rsidRPr="00B148E7" w14:paraId="74063C9D"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962812C" w14:textId="77777777" w:rsidR="0044105C" w:rsidRPr="00B148E7" w:rsidRDefault="0044105C" w:rsidP="003F7E3F">
            <w:pPr>
              <w:spacing w:after="0" w:line="240" w:lineRule="auto"/>
              <w:jc w:val="center"/>
              <w:rPr>
                <w:rFonts w:cs="Times New Roman"/>
              </w:rPr>
            </w:pPr>
            <w:r w:rsidRPr="00B148E7">
              <w:rPr>
                <w:rFonts w:cs="Times New Roman"/>
              </w:rPr>
              <w:t>43</w:t>
            </w:r>
          </w:p>
        </w:tc>
        <w:tc>
          <w:tcPr>
            <w:tcW w:w="1842" w:type="dxa"/>
            <w:tcBorders>
              <w:top w:val="single" w:sz="2" w:space="0" w:color="auto"/>
              <w:left w:val="single" w:sz="2" w:space="0" w:color="auto"/>
              <w:right w:val="single" w:sz="2" w:space="0" w:color="auto"/>
            </w:tcBorders>
            <w:shd w:val="clear" w:color="auto" w:fill="auto"/>
            <w:vAlign w:val="center"/>
          </w:tcPr>
          <w:p w14:paraId="33025A37" w14:textId="10F66A56"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 160</w:t>
            </w:r>
          </w:p>
        </w:tc>
        <w:tc>
          <w:tcPr>
            <w:tcW w:w="2835" w:type="dxa"/>
            <w:tcBorders>
              <w:top w:val="single" w:sz="2" w:space="0" w:color="auto"/>
              <w:left w:val="single" w:sz="2" w:space="0" w:color="auto"/>
              <w:right w:val="single" w:sz="4" w:space="0" w:color="auto"/>
            </w:tcBorders>
            <w:shd w:val="clear" w:color="auto" w:fill="auto"/>
            <w:vAlign w:val="center"/>
          </w:tcPr>
          <w:p w14:paraId="7C4BB2A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F1216EB" w14:textId="77777777" w:rsidR="0044105C" w:rsidRDefault="0044105C" w:rsidP="003F7E3F">
            <w:pPr>
              <w:spacing w:after="0" w:line="240" w:lineRule="auto"/>
              <w:jc w:val="center"/>
            </w:pPr>
            <w:r w:rsidRPr="006659D8">
              <w:rPr>
                <w:rFonts w:cs="Times New Roman"/>
              </w:rPr>
              <w:t>2021.–2026.</w:t>
            </w:r>
          </w:p>
        </w:tc>
      </w:tr>
      <w:tr w:rsidR="0044105C" w:rsidRPr="00B148E7" w14:paraId="32D73ADF"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E504DFE" w14:textId="77777777" w:rsidR="0044105C" w:rsidRPr="00B148E7" w:rsidRDefault="0044105C" w:rsidP="003F7E3F">
            <w:pPr>
              <w:spacing w:after="0" w:line="240" w:lineRule="auto"/>
              <w:jc w:val="center"/>
              <w:rPr>
                <w:rFonts w:cs="Times New Roman"/>
              </w:rPr>
            </w:pPr>
            <w:r w:rsidRPr="00B148E7">
              <w:rPr>
                <w:rFonts w:cs="Times New Roman"/>
              </w:rPr>
              <w:t>45A</w:t>
            </w:r>
          </w:p>
        </w:tc>
        <w:tc>
          <w:tcPr>
            <w:tcW w:w="1842" w:type="dxa"/>
            <w:tcBorders>
              <w:top w:val="single" w:sz="2" w:space="0" w:color="auto"/>
              <w:left w:val="single" w:sz="2" w:space="0" w:color="auto"/>
              <w:right w:val="single" w:sz="2" w:space="0" w:color="auto"/>
            </w:tcBorders>
            <w:shd w:val="clear" w:color="auto" w:fill="auto"/>
            <w:vAlign w:val="center"/>
          </w:tcPr>
          <w:p w14:paraId="59CCE5F5" w14:textId="01CE2712"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65</w:t>
            </w:r>
          </w:p>
        </w:tc>
        <w:tc>
          <w:tcPr>
            <w:tcW w:w="2835" w:type="dxa"/>
            <w:tcBorders>
              <w:top w:val="single" w:sz="2" w:space="0" w:color="auto"/>
              <w:left w:val="single" w:sz="2" w:space="0" w:color="auto"/>
              <w:right w:val="single" w:sz="4" w:space="0" w:color="auto"/>
            </w:tcBorders>
            <w:shd w:val="clear" w:color="auto" w:fill="auto"/>
            <w:vAlign w:val="center"/>
          </w:tcPr>
          <w:p w14:paraId="249EDC4B"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D75FF7C" w14:textId="77777777" w:rsidR="0044105C" w:rsidRDefault="0044105C" w:rsidP="003F7E3F">
            <w:pPr>
              <w:spacing w:after="0" w:line="240" w:lineRule="auto"/>
              <w:jc w:val="center"/>
            </w:pPr>
            <w:r w:rsidRPr="006659D8">
              <w:rPr>
                <w:rFonts w:cs="Times New Roman"/>
              </w:rPr>
              <w:t>2021.–2026.</w:t>
            </w:r>
          </w:p>
        </w:tc>
      </w:tr>
      <w:tr w:rsidR="0044105C" w:rsidRPr="00B148E7" w14:paraId="6AA9BC96"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5FA5C8D" w14:textId="77777777" w:rsidR="0044105C" w:rsidRPr="00B148E7" w:rsidRDefault="0044105C" w:rsidP="003F7E3F">
            <w:pPr>
              <w:spacing w:after="0" w:line="240" w:lineRule="auto"/>
              <w:jc w:val="center"/>
              <w:rPr>
                <w:rFonts w:cs="Times New Roman"/>
              </w:rPr>
            </w:pPr>
            <w:r w:rsidRPr="00B148E7">
              <w:rPr>
                <w:rFonts w:cs="Times New Roman"/>
              </w:rPr>
              <w:t>47</w:t>
            </w:r>
          </w:p>
        </w:tc>
        <w:tc>
          <w:tcPr>
            <w:tcW w:w="1842" w:type="dxa"/>
            <w:tcBorders>
              <w:top w:val="single" w:sz="2" w:space="0" w:color="auto"/>
              <w:left w:val="single" w:sz="2" w:space="0" w:color="auto"/>
              <w:right w:val="single" w:sz="2" w:space="0" w:color="auto"/>
            </w:tcBorders>
            <w:shd w:val="clear" w:color="auto" w:fill="auto"/>
            <w:vAlign w:val="center"/>
          </w:tcPr>
          <w:p w14:paraId="70BD3109" w14:textId="16FC93C8"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w:t>
            </w:r>
          </w:p>
        </w:tc>
        <w:tc>
          <w:tcPr>
            <w:tcW w:w="2835" w:type="dxa"/>
            <w:tcBorders>
              <w:top w:val="single" w:sz="2" w:space="0" w:color="auto"/>
              <w:left w:val="single" w:sz="2" w:space="0" w:color="auto"/>
              <w:right w:val="single" w:sz="4" w:space="0" w:color="auto"/>
            </w:tcBorders>
            <w:shd w:val="clear" w:color="auto" w:fill="auto"/>
            <w:vAlign w:val="center"/>
          </w:tcPr>
          <w:p w14:paraId="250F1FBB"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0410D58" w14:textId="77777777" w:rsidR="0044105C" w:rsidRDefault="0044105C" w:rsidP="003F7E3F">
            <w:pPr>
              <w:spacing w:after="0" w:line="240" w:lineRule="auto"/>
              <w:jc w:val="center"/>
            </w:pPr>
            <w:r w:rsidRPr="006659D8">
              <w:rPr>
                <w:rFonts w:cs="Times New Roman"/>
              </w:rPr>
              <w:t>2021.–2026.</w:t>
            </w:r>
          </w:p>
        </w:tc>
      </w:tr>
      <w:tr w:rsidR="0044105C" w:rsidRPr="00B148E7" w14:paraId="461FA168"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CB4BB9C" w14:textId="77777777" w:rsidR="0044105C" w:rsidRPr="00B148E7" w:rsidRDefault="0044105C" w:rsidP="003F7E3F">
            <w:pPr>
              <w:spacing w:after="0" w:line="240" w:lineRule="auto"/>
              <w:jc w:val="center"/>
              <w:rPr>
                <w:rFonts w:cs="Times New Roman"/>
              </w:rPr>
            </w:pPr>
            <w:r w:rsidRPr="00B148E7">
              <w:rPr>
                <w:rFonts w:cs="Times New Roman"/>
              </w:rPr>
              <w:t>46</w:t>
            </w:r>
          </w:p>
        </w:tc>
        <w:tc>
          <w:tcPr>
            <w:tcW w:w="1842" w:type="dxa"/>
            <w:tcBorders>
              <w:top w:val="single" w:sz="2" w:space="0" w:color="auto"/>
              <w:left w:val="single" w:sz="2" w:space="0" w:color="auto"/>
              <w:right w:val="single" w:sz="2" w:space="0" w:color="auto"/>
            </w:tcBorders>
            <w:shd w:val="clear" w:color="auto" w:fill="auto"/>
            <w:vAlign w:val="center"/>
          </w:tcPr>
          <w:p w14:paraId="0C8DFF7B" w14:textId="6DD32AB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w:t>
            </w:r>
          </w:p>
        </w:tc>
        <w:tc>
          <w:tcPr>
            <w:tcW w:w="2835" w:type="dxa"/>
            <w:tcBorders>
              <w:top w:val="single" w:sz="2" w:space="0" w:color="auto"/>
              <w:left w:val="single" w:sz="2" w:space="0" w:color="auto"/>
              <w:right w:val="single" w:sz="4" w:space="0" w:color="auto"/>
            </w:tcBorders>
            <w:shd w:val="clear" w:color="auto" w:fill="auto"/>
            <w:vAlign w:val="center"/>
          </w:tcPr>
          <w:p w14:paraId="3E8EC0D0"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587CF12" w14:textId="77777777" w:rsidR="0044105C" w:rsidRDefault="0044105C" w:rsidP="003F7E3F">
            <w:pPr>
              <w:spacing w:after="0" w:line="240" w:lineRule="auto"/>
              <w:jc w:val="center"/>
            </w:pPr>
            <w:r w:rsidRPr="00003592">
              <w:rPr>
                <w:rFonts w:cs="Times New Roman"/>
              </w:rPr>
              <w:t>2021.–2026.</w:t>
            </w:r>
          </w:p>
        </w:tc>
      </w:tr>
      <w:tr w:rsidR="0044105C" w:rsidRPr="00B148E7" w14:paraId="2E70D33B"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67FF1A4" w14:textId="77777777" w:rsidR="0044105C" w:rsidRPr="00B148E7" w:rsidRDefault="0044105C" w:rsidP="003F7E3F">
            <w:pPr>
              <w:spacing w:after="0" w:line="240" w:lineRule="auto"/>
              <w:jc w:val="center"/>
              <w:rPr>
                <w:rFonts w:cs="Times New Roman"/>
              </w:rPr>
            </w:pPr>
            <w:r w:rsidRPr="00B148E7">
              <w:rPr>
                <w:rFonts w:cs="Times New Roman"/>
              </w:rPr>
              <w:t>26</w:t>
            </w:r>
          </w:p>
        </w:tc>
        <w:tc>
          <w:tcPr>
            <w:tcW w:w="1842" w:type="dxa"/>
            <w:tcBorders>
              <w:top w:val="single" w:sz="2" w:space="0" w:color="auto"/>
              <w:left w:val="single" w:sz="2" w:space="0" w:color="auto"/>
              <w:right w:val="single" w:sz="2" w:space="0" w:color="auto"/>
            </w:tcBorders>
            <w:shd w:val="clear" w:color="auto" w:fill="auto"/>
            <w:vAlign w:val="center"/>
          </w:tcPr>
          <w:p w14:paraId="3565F8C5" w14:textId="1DFD8BC7"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w:t>
            </w:r>
          </w:p>
        </w:tc>
        <w:tc>
          <w:tcPr>
            <w:tcW w:w="2835" w:type="dxa"/>
            <w:tcBorders>
              <w:top w:val="single" w:sz="2" w:space="0" w:color="auto"/>
              <w:left w:val="single" w:sz="2" w:space="0" w:color="auto"/>
              <w:right w:val="single" w:sz="4" w:space="0" w:color="auto"/>
            </w:tcBorders>
            <w:shd w:val="clear" w:color="auto" w:fill="auto"/>
            <w:vAlign w:val="center"/>
          </w:tcPr>
          <w:p w14:paraId="24056F64"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F8F104A" w14:textId="77777777" w:rsidR="0044105C" w:rsidRDefault="0044105C" w:rsidP="003F7E3F">
            <w:pPr>
              <w:spacing w:after="0" w:line="240" w:lineRule="auto"/>
              <w:jc w:val="center"/>
            </w:pPr>
            <w:r w:rsidRPr="00003592">
              <w:rPr>
                <w:rFonts w:cs="Times New Roman"/>
              </w:rPr>
              <w:t>2021.–2026.</w:t>
            </w:r>
          </w:p>
        </w:tc>
      </w:tr>
      <w:tr w:rsidR="0044105C" w:rsidRPr="00B148E7" w14:paraId="07F078E8"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9644B16" w14:textId="77777777" w:rsidR="0044105C" w:rsidRPr="00B148E7" w:rsidRDefault="0044105C" w:rsidP="003F7E3F">
            <w:pPr>
              <w:spacing w:after="0" w:line="240" w:lineRule="auto"/>
              <w:jc w:val="center"/>
              <w:rPr>
                <w:rFonts w:cs="Times New Roman"/>
              </w:rPr>
            </w:pPr>
            <w:r w:rsidRPr="00B148E7">
              <w:rPr>
                <w:rFonts w:cs="Times New Roman"/>
              </w:rPr>
              <w:t>48</w:t>
            </w:r>
          </w:p>
        </w:tc>
        <w:tc>
          <w:tcPr>
            <w:tcW w:w="1842" w:type="dxa"/>
            <w:tcBorders>
              <w:top w:val="single" w:sz="2" w:space="0" w:color="auto"/>
              <w:left w:val="single" w:sz="2" w:space="0" w:color="auto"/>
              <w:right w:val="single" w:sz="2" w:space="0" w:color="auto"/>
            </w:tcBorders>
            <w:shd w:val="clear" w:color="auto" w:fill="auto"/>
            <w:vAlign w:val="center"/>
          </w:tcPr>
          <w:p w14:paraId="57A15DDD" w14:textId="3F10B16E"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w:t>
            </w:r>
          </w:p>
        </w:tc>
        <w:tc>
          <w:tcPr>
            <w:tcW w:w="2835" w:type="dxa"/>
            <w:tcBorders>
              <w:top w:val="single" w:sz="2" w:space="0" w:color="auto"/>
              <w:left w:val="single" w:sz="2" w:space="0" w:color="auto"/>
              <w:right w:val="single" w:sz="4" w:space="0" w:color="auto"/>
            </w:tcBorders>
            <w:shd w:val="clear" w:color="auto" w:fill="auto"/>
            <w:vAlign w:val="center"/>
          </w:tcPr>
          <w:p w14:paraId="649ABD13"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F548148" w14:textId="77777777" w:rsidR="0044105C" w:rsidRDefault="0044105C" w:rsidP="003F7E3F">
            <w:pPr>
              <w:spacing w:after="0" w:line="240" w:lineRule="auto"/>
              <w:jc w:val="center"/>
            </w:pPr>
            <w:r w:rsidRPr="00003592">
              <w:rPr>
                <w:rFonts w:cs="Times New Roman"/>
              </w:rPr>
              <w:t>2021.–2026.</w:t>
            </w:r>
          </w:p>
        </w:tc>
      </w:tr>
    </w:tbl>
    <w:p w14:paraId="2F5B1647" w14:textId="77777777" w:rsidR="0044105C" w:rsidRPr="00B148E7" w:rsidRDefault="0044105C" w:rsidP="0044105C">
      <w:pPr>
        <w:rPr>
          <w:rFonts w:cs="Times New Roman"/>
        </w:rPr>
      </w:pPr>
    </w:p>
    <w:p w14:paraId="54726BE5" w14:textId="77777777" w:rsidR="0044105C" w:rsidRPr="0045034F" w:rsidRDefault="0044105C" w:rsidP="0044105C"/>
    <w:p w14:paraId="26D8C078" w14:textId="77777777" w:rsidR="0044105C" w:rsidRDefault="0044105C" w:rsidP="0044105C">
      <w:pPr>
        <w:pStyle w:val="Heading3"/>
      </w:pPr>
      <w:bookmarkStart w:id="183" w:name="_Toc84804614"/>
      <w:bookmarkStart w:id="184" w:name="_Toc57249844"/>
      <w:bookmarkStart w:id="185" w:name="_Toc57273114"/>
      <w:bookmarkStart w:id="186" w:name="_Toc57273196"/>
      <w:r>
        <w:t>4.5.2.</w:t>
      </w:r>
      <w:r w:rsidRPr="00485D3B">
        <w:t>Hlorofila a koncentrācija</w:t>
      </w:r>
      <w:bookmarkEnd w:id="183"/>
      <w:r w:rsidRPr="00485D3B">
        <w:t xml:space="preserve"> </w:t>
      </w:r>
    </w:p>
    <w:p w14:paraId="645C7FA0" w14:textId="77777777" w:rsidR="0044105C" w:rsidRDefault="0044105C" w:rsidP="0044105C">
      <w:pPr>
        <w:pStyle w:val="Heading3"/>
        <w:jc w:val="both"/>
      </w:pPr>
    </w:p>
    <w:p w14:paraId="4B9F75D8" w14:textId="168D56D4" w:rsidR="0044105C" w:rsidRPr="003F7E3F" w:rsidRDefault="0044105C" w:rsidP="0044105C">
      <w:r w:rsidRPr="004650D5">
        <w:t>(GES komponente D5C2 – primārais kritērijs)</w:t>
      </w:r>
      <w:bookmarkEnd w:id="184"/>
      <w:bookmarkEnd w:id="185"/>
      <w:bookmarkEnd w:id="186"/>
    </w:p>
    <w:p w14:paraId="3F78B3C3" w14:textId="77777777" w:rsidR="0044105C" w:rsidRPr="00485D3B" w:rsidRDefault="0044105C" w:rsidP="0044105C">
      <w:pPr>
        <w:pStyle w:val="Heading4"/>
      </w:pPr>
      <w:r>
        <w:t>4.5.2.1.Gada vidējā h</w:t>
      </w:r>
      <w:r w:rsidRPr="00485D3B">
        <w:t>lorofila a koncentrācija ūdenī</w:t>
      </w:r>
    </w:p>
    <w:p w14:paraId="7954FA8A" w14:textId="13A12678" w:rsidR="00DB0D3D" w:rsidRDefault="00DB0D3D" w:rsidP="00DB0D3D">
      <w:pPr>
        <w:pStyle w:val="ListParagraph"/>
        <w:spacing w:after="0" w:line="240" w:lineRule="auto"/>
        <w:ind w:left="1080"/>
        <w:jc w:val="right"/>
      </w:pPr>
      <w:r>
        <w:t>42</w:t>
      </w:r>
      <w:r w:rsidRPr="006667E4">
        <w:t>.</w:t>
      </w:r>
      <w:r>
        <w:t xml:space="preserve"> </w:t>
      </w:r>
      <w:r w:rsidRPr="006667E4">
        <w:t>tabula</w:t>
      </w:r>
    </w:p>
    <w:p w14:paraId="4C1C7C5D" w14:textId="77777777" w:rsidR="00DB0D3D" w:rsidRDefault="00DB0D3D" w:rsidP="00DB0D3D">
      <w:pPr>
        <w:pStyle w:val="ListParagraph"/>
        <w:spacing w:after="0" w:line="240" w:lineRule="auto"/>
        <w:ind w:left="1080"/>
        <w:jc w:val="center"/>
      </w:pPr>
    </w:p>
    <w:p w14:paraId="149526F2" w14:textId="284D7880" w:rsidR="0044105C" w:rsidRDefault="00DB0D3D" w:rsidP="00DB0D3D">
      <w:pPr>
        <w:pStyle w:val="ListParagraph"/>
        <w:spacing w:after="0" w:line="240" w:lineRule="auto"/>
        <w:ind w:left="0"/>
        <w:jc w:val="center"/>
        <w:rPr>
          <w:b/>
        </w:rPr>
      </w:pPr>
      <w:r w:rsidRPr="00931B31">
        <w:rPr>
          <w:b/>
        </w:rPr>
        <w:t>Rādītāja raksturojums</w:t>
      </w:r>
    </w:p>
    <w:p w14:paraId="3F14951A" w14:textId="77777777" w:rsidR="00DB0D3D" w:rsidRPr="00DB0D3D" w:rsidRDefault="00DB0D3D" w:rsidP="00DB0D3D">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2765"/>
        <w:gridCol w:w="2952"/>
      </w:tblGrid>
      <w:tr w:rsidR="0044105C" w:rsidRPr="008E0319" w14:paraId="5D583010" w14:textId="77777777" w:rsidTr="00DB0D3D">
        <w:trPr>
          <w:jc w:val="center"/>
        </w:trPr>
        <w:tc>
          <w:tcPr>
            <w:tcW w:w="3038" w:type="dxa"/>
            <w:shd w:val="clear" w:color="auto" w:fill="D9D9D9" w:themeFill="background1" w:themeFillShade="D9"/>
            <w:vAlign w:val="center"/>
          </w:tcPr>
          <w:p w14:paraId="3903C2FE" w14:textId="77777777" w:rsidR="0044105C" w:rsidRPr="008E0319" w:rsidRDefault="0044105C" w:rsidP="00DB0D3D">
            <w:pPr>
              <w:spacing w:after="0" w:line="240" w:lineRule="auto"/>
              <w:jc w:val="center"/>
              <w:rPr>
                <w:rFonts w:cs="Times New Roman"/>
                <w:b/>
              </w:rPr>
            </w:pPr>
            <w:r>
              <w:rPr>
                <w:rFonts w:cs="Times New Roman"/>
                <w:b/>
              </w:rPr>
              <w:t>Nosaukums</w:t>
            </w:r>
          </w:p>
        </w:tc>
        <w:tc>
          <w:tcPr>
            <w:tcW w:w="2765" w:type="dxa"/>
            <w:shd w:val="clear" w:color="auto" w:fill="D9D9D9" w:themeFill="background1" w:themeFillShade="D9"/>
            <w:vAlign w:val="center"/>
          </w:tcPr>
          <w:p w14:paraId="605C6323" w14:textId="77777777" w:rsidR="0044105C" w:rsidRPr="008E0319" w:rsidRDefault="0044105C" w:rsidP="00DB0D3D">
            <w:pPr>
              <w:spacing w:after="0" w:line="240" w:lineRule="auto"/>
              <w:jc w:val="center"/>
              <w:rPr>
                <w:rFonts w:cs="Times New Roman"/>
                <w:b/>
              </w:rPr>
            </w:pPr>
            <w:r w:rsidRPr="008E0319">
              <w:rPr>
                <w:rFonts w:cs="Times New Roman"/>
                <w:b/>
              </w:rPr>
              <w:t>Apraksts</w:t>
            </w:r>
          </w:p>
        </w:tc>
        <w:tc>
          <w:tcPr>
            <w:tcW w:w="2952" w:type="dxa"/>
            <w:shd w:val="clear" w:color="auto" w:fill="D9D9D9" w:themeFill="background1" w:themeFillShade="D9"/>
            <w:vAlign w:val="center"/>
          </w:tcPr>
          <w:p w14:paraId="53541FE3" w14:textId="77777777" w:rsidR="0044105C" w:rsidRPr="008E0319" w:rsidRDefault="0044105C" w:rsidP="00DB0D3D">
            <w:pPr>
              <w:spacing w:after="0" w:line="240" w:lineRule="auto"/>
              <w:jc w:val="center"/>
              <w:rPr>
                <w:rFonts w:cs="Times New Roman"/>
                <w:b/>
              </w:rPr>
            </w:pPr>
            <w:r w:rsidRPr="008E0319">
              <w:rPr>
                <w:rFonts w:cs="Times New Roman"/>
                <w:b/>
              </w:rPr>
              <w:t>Kods</w:t>
            </w:r>
          </w:p>
        </w:tc>
      </w:tr>
      <w:tr w:rsidR="00DB0D3D" w:rsidRPr="008E0319" w14:paraId="05339D26" w14:textId="77777777" w:rsidTr="00DB0D3D">
        <w:trPr>
          <w:jc w:val="center"/>
        </w:trPr>
        <w:tc>
          <w:tcPr>
            <w:tcW w:w="3038" w:type="dxa"/>
            <w:shd w:val="clear" w:color="auto" w:fill="D9D9D9" w:themeFill="background1" w:themeFillShade="D9"/>
            <w:vAlign w:val="center"/>
          </w:tcPr>
          <w:p w14:paraId="1B38C588" w14:textId="77777777" w:rsidR="00DB0D3D" w:rsidRPr="00717046" w:rsidRDefault="00DB0D3D" w:rsidP="00DB0D3D">
            <w:pPr>
              <w:spacing w:after="0" w:line="240" w:lineRule="auto"/>
              <w:jc w:val="center"/>
              <w:rPr>
                <w:rFonts w:cs="Times New Roman"/>
              </w:rPr>
            </w:pPr>
            <w:r w:rsidRPr="00717046">
              <w:rPr>
                <w:rFonts w:cs="Times New Roman"/>
              </w:rPr>
              <w:t>Atbildīgā kompetentā institūcija</w:t>
            </w:r>
          </w:p>
        </w:tc>
        <w:tc>
          <w:tcPr>
            <w:tcW w:w="2765" w:type="dxa"/>
            <w:vAlign w:val="center"/>
          </w:tcPr>
          <w:p w14:paraId="6BFEC593" w14:textId="77777777" w:rsidR="00DB0D3D" w:rsidRPr="00DB0D3D" w:rsidRDefault="00DB0D3D" w:rsidP="00DB0D3D">
            <w:pPr>
              <w:spacing w:after="0" w:line="240" w:lineRule="auto"/>
              <w:jc w:val="center"/>
              <w:rPr>
                <w:rFonts w:cs="Times New Roman"/>
              </w:rPr>
            </w:pPr>
            <w:r w:rsidRPr="00DB0D3D">
              <w:rPr>
                <w:rFonts w:cs="Times New Roman"/>
              </w:rPr>
              <w:t>VARAM</w:t>
            </w:r>
          </w:p>
        </w:tc>
        <w:tc>
          <w:tcPr>
            <w:tcW w:w="2952" w:type="dxa"/>
            <w:vMerge w:val="restart"/>
            <w:vAlign w:val="center"/>
          </w:tcPr>
          <w:p w14:paraId="27EE8A12" w14:textId="42384F5D" w:rsidR="00DB0D3D" w:rsidRPr="008E0319" w:rsidRDefault="00DB0D3D" w:rsidP="00DB0D3D">
            <w:pPr>
              <w:spacing w:after="0" w:line="240" w:lineRule="auto"/>
              <w:jc w:val="center"/>
              <w:rPr>
                <w:rFonts w:cs="Times New Roman"/>
                <w:b/>
              </w:rPr>
            </w:pPr>
            <w:r>
              <w:rPr>
                <w:rFonts w:cs="Times New Roman"/>
                <w:b/>
              </w:rPr>
              <w:t>-</w:t>
            </w:r>
          </w:p>
        </w:tc>
      </w:tr>
      <w:tr w:rsidR="00DB0D3D" w:rsidRPr="008E0319" w14:paraId="4ACD342B" w14:textId="77777777" w:rsidTr="00DB0D3D">
        <w:trPr>
          <w:jc w:val="center"/>
        </w:trPr>
        <w:tc>
          <w:tcPr>
            <w:tcW w:w="3038" w:type="dxa"/>
            <w:shd w:val="clear" w:color="auto" w:fill="D9D9D9" w:themeFill="background1" w:themeFillShade="D9"/>
            <w:vAlign w:val="center"/>
          </w:tcPr>
          <w:p w14:paraId="28206EA8" w14:textId="77777777" w:rsidR="00DB0D3D" w:rsidRPr="00717046" w:rsidRDefault="00DB0D3D" w:rsidP="00DB0D3D">
            <w:pPr>
              <w:spacing w:after="0" w:line="240" w:lineRule="auto"/>
              <w:jc w:val="center"/>
              <w:rPr>
                <w:rFonts w:cs="Times New Roman"/>
              </w:rPr>
            </w:pPr>
            <w:r>
              <w:rPr>
                <w:rFonts w:cs="Times New Roman"/>
              </w:rPr>
              <w:t>Atbildīgā organizācija</w:t>
            </w:r>
          </w:p>
        </w:tc>
        <w:tc>
          <w:tcPr>
            <w:tcW w:w="2765" w:type="dxa"/>
            <w:vAlign w:val="center"/>
          </w:tcPr>
          <w:p w14:paraId="7F41F12E" w14:textId="77777777" w:rsidR="00DB0D3D" w:rsidRPr="00DB0D3D" w:rsidRDefault="00DB0D3D" w:rsidP="00DB0D3D">
            <w:pPr>
              <w:spacing w:after="0" w:line="240" w:lineRule="auto"/>
              <w:jc w:val="center"/>
              <w:rPr>
                <w:rFonts w:cs="Times New Roman"/>
              </w:rPr>
            </w:pPr>
            <w:r w:rsidRPr="00DB0D3D">
              <w:rPr>
                <w:rFonts w:cs="Times New Roman"/>
              </w:rPr>
              <w:t>LHEI</w:t>
            </w:r>
          </w:p>
        </w:tc>
        <w:tc>
          <w:tcPr>
            <w:tcW w:w="2952" w:type="dxa"/>
            <w:vMerge/>
            <w:vAlign w:val="center"/>
          </w:tcPr>
          <w:p w14:paraId="1FCE5CDC" w14:textId="77777777" w:rsidR="00DB0D3D" w:rsidRPr="008E0319" w:rsidRDefault="00DB0D3D" w:rsidP="00DB0D3D">
            <w:pPr>
              <w:spacing w:after="0" w:line="240" w:lineRule="auto"/>
              <w:jc w:val="center"/>
              <w:rPr>
                <w:rFonts w:cs="Times New Roman"/>
                <w:b/>
              </w:rPr>
            </w:pPr>
          </w:p>
        </w:tc>
      </w:tr>
      <w:tr w:rsidR="0044105C" w:rsidRPr="00243FD7" w14:paraId="573180AA" w14:textId="77777777" w:rsidTr="00DB0D3D">
        <w:trPr>
          <w:jc w:val="center"/>
        </w:trPr>
        <w:tc>
          <w:tcPr>
            <w:tcW w:w="3038" w:type="dxa"/>
            <w:shd w:val="clear" w:color="auto" w:fill="D9D9D9" w:themeFill="background1" w:themeFillShade="D9"/>
            <w:vAlign w:val="center"/>
          </w:tcPr>
          <w:p w14:paraId="3D574411" w14:textId="77777777" w:rsidR="0044105C" w:rsidRPr="00A55CCB" w:rsidRDefault="0044105C" w:rsidP="00DB0D3D">
            <w:pPr>
              <w:spacing w:after="0" w:line="240" w:lineRule="auto"/>
              <w:jc w:val="center"/>
              <w:rPr>
                <w:rFonts w:cs="Times New Roman"/>
              </w:rPr>
            </w:pPr>
            <w:r>
              <w:rPr>
                <w:rFonts w:cs="Times New Roman"/>
              </w:rPr>
              <w:t>Indikatori</w:t>
            </w:r>
          </w:p>
        </w:tc>
        <w:tc>
          <w:tcPr>
            <w:tcW w:w="2765" w:type="dxa"/>
            <w:vAlign w:val="center"/>
          </w:tcPr>
          <w:p w14:paraId="57DB0FF9" w14:textId="77777777" w:rsidR="0044105C" w:rsidRPr="00A55CCB" w:rsidRDefault="0044105C" w:rsidP="00DB0D3D">
            <w:pPr>
              <w:spacing w:after="0" w:line="240" w:lineRule="auto"/>
              <w:jc w:val="center"/>
              <w:rPr>
                <w:rFonts w:cs="Times New Roman"/>
              </w:rPr>
            </w:pPr>
            <w:r>
              <w:rPr>
                <w:rFonts w:cs="Times New Roman"/>
              </w:rPr>
              <w:t>Hlorofila a koncentrācija 0-10 m ūdens slānī</w:t>
            </w:r>
          </w:p>
        </w:tc>
        <w:tc>
          <w:tcPr>
            <w:tcW w:w="2952" w:type="dxa"/>
            <w:vAlign w:val="center"/>
          </w:tcPr>
          <w:p w14:paraId="0A00AE75" w14:textId="77777777" w:rsidR="0044105C" w:rsidRPr="00485D3B" w:rsidRDefault="0044105C" w:rsidP="00DB0D3D">
            <w:pPr>
              <w:spacing w:after="0" w:line="240" w:lineRule="auto"/>
              <w:jc w:val="center"/>
              <w:rPr>
                <w:rFonts w:cs="Times New Roman"/>
              </w:rPr>
            </w:pPr>
            <w:r w:rsidRPr="00485D3B">
              <w:t>BAL-HELCOM-PP1</w:t>
            </w:r>
          </w:p>
        </w:tc>
      </w:tr>
      <w:tr w:rsidR="00DB0D3D" w:rsidRPr="00A55CCB" w14:paraId="0C933DF1" w14:textId="77777777" w:rsidTr="00DB0D3D">
        <w:trPr>
          <w:jc w:val="center"/>
        </w:trPr>
        <w:tc>
          <w:tcPr>
            <w:tcW w:w="3038" w:type="dxa"/>
            <w:shd w:val="clear" w:color="auto" w:fill="D9D9D9" w:themeFill="background1" w:themeFillShade="D9"/>
            <w:vAlign w:val="center"/>
          </w:tcPr>
          <w:p w14:paraId="2121E283" w14:textId="77777777" w:rsidR="00DB0D3D" w:rsidRPr="00A55CCB" w:rsidRDefault="00DB0D3D" w:rsidP="00DB0D3D">
            <w:pPr>
              <w:spacing w:after="0" w:line="240" w:lineRule="auto"/>
              <w:jc w:val="center"/>
              <w:rPr>
                <w:rFonts w:cs="Times New Roman"/>
              </w:rPr>
            </w:pPr>
            <w:r w:rsidRPr="00A55CCB">
              <w:rPr>
                <w:rFonts w:cs="Times New Roman"/>
              </w:rPr>
              <w:t>Atbilstība HELCOM Programma</w:t>
            </w:r>
            <w:r>
              <w:rPr>
                <w:rFonts w:cs="Times New Roman"/>
              </w:rPr>
              <w:t>i</w:t>
            </w:r>
          </w:p>
        </w:tc>
        <w:tc>
          <w:tcPr>
            <w:tcW w:w="2765" w:type="dxa"/>
            <w:vAlign w:val="center"/>
          </w:tcPr>
          <w:p w14:paraId="2BFB6C85" w14:textId="77777777" w:rsidR="00DB0D3D" w:rsidRPr="00286168" w:rsidRDefault="00DB0D3D" w:rsidP="00DB0D3D">
            <w:pPr>
              <w:spacing w:after="0" w:line="240" w:lineRule="auto"/>
              <w:jc w:val="center"/>
              <w:rPr>
                <w:rFonts w:cs="Times New Roman"/>
                <w:i/>
              </w:rPr>
            </w:pPr>
            <w:r w:rsidRPr="00286168">
              <w:rPr>
                <w:rFonts w:cs="Times New Roman"/>
                <w:i/>
              </w:rPr>
              <w:t>Phytoplankton</w:t>
            </w:r>
          </w:p>
        </w:tc>
        <w:tc>
          <w:tcPr>
            <w:tcW w:w="2952" w:type="dxa"/>
            <w:vMerge w:val="restart"/>
            <w:vAlign w:val="center"/>
          </w:tcPr>
          <w:p w14:paraId="677EF53E" w14:textId="4E74DF50" w:rsidR="00DB0D3D" w:rsidRPr="00A55CCB" w:rsidRDefault="00DB0D3D" w:rsidP="00DB0D3D">
            <w:pPr>
              <w:spacing w:after="0" w:line="240" w:lineRule="auto"/>
              <w:jc w:val="center"/>
              <w:rPr>
                <w:rFonts w:cs="Times New Roman"/>
              </w:rPr>
            </w:pPr>
            <w:r>
              <w:rPr>
                <w:rFonts w:cs="Times New Roman"/>
              </w:rPr>
              <w:t>-</w:t>
            </w:r>
          </w:p>
        </w:tc>
      </w:tr>
      <w:tr w:rsidR="00DB0D3D" w:rsidRPr="00A55CCB" w14:paraId="28B22BA8" w14:textId="77777777" w:rsidTr="00DB0D3D">
        <w:trPr>
          <w:jc w:val="center"/>
        </w:trPr>
        <w:tc>
          <w:tcPr>
            <w:tcW w:w="3038" w:type="dxa"/>
            <w:shd w:val="clear" w:color="auto" w:fill="D9D9D9" w:themeFill="background1" w:themeFillShade="D9"/>
            <w:vAlign w:val="center"/>
          </w:tcPr>
          <w:p w14:paraId="07BC080B" w14:textId="77777777" w:rsidR="00DB0D3D" w:rsidRPr="00A55CCB" w:rsidRDefault="00DB0D3D" w:rsidP="00DB0D3D">
            <w:pPr>
              <w:spacing w:after="0" w:line="240" w:lineRule="auto"/>
              <w:jc w:val="center"/>
              <w:rPr>
                <w:rFonts w:cs="Times New Roman"/>
              </w:rPr>
            </w:pPr>
            <w:r w:rsidRPr="00A55CCB">
              <w:rPr>
                <w:rFonts w:cs="Times New Roman"/>
              </w:rPr>
              <w:t xml:space="preserve">Atbilstība HELCOM </w:t>
            </w:r>
            <w:r>
              <w:rPr>
                <w:rFonts w:cs="Times New Roman"/>
              </w:rPr>
              <w:t>apakš p</w:t>
            </w:r>
            <w:r w:rsidRPr="00A55CCB">
              <w:rPr>
                <w:rFonts w:cs="Times New Roman"/>
              </w:rPr>
              <w:t>rogramma</w:t>
            </w:r>
            <w:r>
              <w:rPr>
                <w:rFonts w:cs="Times New Roman"/>
              </w:rPr>
              <w:t>i</w:t>
            </w:r>
          </w:p>
        </w:tc>
        <w:tc>
          <w:tcPr>
            <w:tcW w:w="2765" w:type="dxa"/>
            <w:vAlign w:val="center"/>
          </w:tcPr>
          <w:p w14:paraId="538D3808" w14:textId="77777777" w:rsidR="00DB0D3D" w:rsidRPr="00286168" w:rsidRDefault="00DB0D3D" w:rsidP="00DB0D3D">
            <w:pPr>
              <w:spacing w:after="0" w:line="240" w:lineRule="auto"/>
              <w:jc w:val="center"/>
              <w:rPr>
                <w:rFonts w:cs="Times New Roman"/>
                <w:i/>
              </w:rPr>
            </w:pPr>
            <w:r w:rsidRPr="00286168">
              <w:rPr>
                <w:rFonts w:cs="Times New Roman"/>
                <w:i/>
              </w:rPr>
              <w:t>Pigments</w:t>
            </w:r>
          </w:p>
        </w:tc>
        <w:tc>
          <w:tcPr>
            <w:tcW w:w="2952" w:type="dxa"/>
            <w:vMerge/>
            <w:vAlign w:val="center"/>
          </w:tcPr>
          <w:p w14:paraId="6BAB60EC" w14:textId="77777777" w:rsidR="00DB0D3D" w:rsidRPr="00A55CCB" w:rsidRDefault="00DB0D3D" w:rsidP="00DB0D3D">
            <w:pPr>
              <w:spacing w:after="0" w:line="240" w:lineRule="auto"/>
              <w:jc w:val="center"/>
              <w:rPr>
                <w:rFonts w:cs="Times New Roman"/>
              </w:rPr>
            </w:pPr>
          </w:p>
        </w:tc>
      </w:tr>
      <w:tr w:rsidR="00DB0D3D" w:rsidRPr="00A55CCB" w14:paraId="78C379CD" w14:textId="77777777" w:rsidTr="00DB0D3D">
        <w:trPr>
          <w:jc w:val="center"/>
        </w:trPr>
        <w:tc>
          <w:tcPr>
            <w:tcW w:w="3038" w:type="dxa"/>
            <w:shd w:val="clear" w:color="auto" w:fill="D9D9D9" w:themeFill="background1" w:themeFillShade="D9"/>
            <w:vAlign w:val="center"/>
          </w:tcPr>
          <w:p w14:paraId="5641917D" w14:textId="77777777" w:rsidR="00DB0D3D" w:rsidRPr="00A55CCB" w:rsidRDefault="00DB0D3D" w:rsidP="00DB0D3D">
            <w:pPr>
              <w:spacing w:after="0" w:line="240" w:lineRule="auto"/>
              <w:jc w:val="center"/>
              <w:rPr>
                <w:rFonts w:cs="Times New Roman"/>
              </w:rPr>
            </w:pPr>
            <w:r w:rsidRPr="00A55CCB">
              <w:rPr>
                <w:rFonts w:cs="Times New Roman"/>
              </w:rPr>
              <w:t>Datu turētājs</w:t>
            </w:r>
          </w:p>
        </w:tc>
        <w:tc>
          <w:tcPr>
            <w:tcW w:w="2765" w:type="dxa"/>
            <w:vAlign w:val="center"/>
          </w:tcPr>
          <w:p w14:paraId="2C7750DD" w14:textId="77777777" w:rsidR="00DB0D3D" w:rsidRPr="00A55CCB" w:rsidRDefault="00DB0D3D" w:rsidP="00DB0D3D">
            <w:pPr>
              <w:spacing w:after="0" w:line="240" w:lineRule="auto"/>
              <w:jc w:val="center"/>
              <w:rPr>
                <w:rFonts w:cs="Times New Roman"/>
              </w:rPr>
            </w:pPr>
            <w:r w:rsidRPr="00A55CCB">
              <w:rPr>
                <w:rFonts w:cs="Times New Roman"/>
              </w:rPr>
              <w:t>LHEI</w:t>
            </w:r>
          </w:p>
        </w:tc>
        <w:tc>
          <w:tcPr>
            <w:tcW w:w="2952" w:type="dxa"/>
            <w:vMerge/>
            <w:vAlign w:val="center"/>
          </w:tcPr>
          <w:p w14:paraId="7865E9B3" w14:textId="77777777" w:rsidR="00DB0D3D" w:rsidRPr="00A55CCB" w:rsidRDefault="00DB0D3D" w:rsidP="00DB0D3D">
            <w:pPr>
              <w:spacing w:after="0" w:line="240" w:lineRule="auto"/>
              <w:jc w:val="center"/>
              <w:rPr>
                <w:rFonts w:cs="Times New Roman"/>
              </w:rPr>
            </w:pPr>
          </w:p>
        </w:tc>
      </w:tr>
      <w:tr w:rsidR="00DB0D3D" w:rsidRPr="00A55CCB" w14:paraId="03A42861" w14:textId="77777777" w:rsidTr="00DB0D3D">
        <w:trPr>
          <w:jc w:val="center"/>
        </w:trPr>
        <w:tc>
          <w:tcPr>
            <w:tcW w:w="3038" w:type="dxa"/>
            <w:shd w:val="clear" w:color="auto" w:fill="D9D9D9" w:themeFill="background1" w:themeFillShade="D9"/>
            <w:vAlign w:val="center"/>
          </w:tcPr>
          <w:p w14:paraId="7E249E63" w14:textId="68D00560" w:rsidR="00DB0D3D" w:rsidRPr="00A55CCB" w:rsidRDefault="00DB0D3D" w:rsidP="00DB0D3D">
            <w:pPr>
              <w:spacing w:after="0" w:line="240" w:lineRule="auto"/>
              <w:jc w:val="center"/>
              <w:rPr>
                <w:rFonts w:cs="Times New Roman"/>
              </w:rPr>
            </w:pPr>
            <w:r>
              <w:rPr>
                <w:rFonts w:cs="Times New Roman"/>
              </w:rPr>
              <w:t>Datu pieejamība</w:t>
            </w:r>
          </w:p>
        </w:tc>
        <w:tc>
          <w:tcPr>
            <w:tcW w:w="2765" w:type="dxa"/>
            <w:vAlign w:val="center"/>
          </w:tcPr>
          <w:p w14:paraId="5DDD31FA" w14:textId="77777777" w:rsidR="00DB0D3D" w:rsidRDefault="00DB0D3D" w:rsidP="00DB0D3D">
            <w:pPr>
              <w:spacing w:after="0" w:line="240" w:lineRule="auto"/>
              <w:jc w:val="center"/>
              <w:rPr>
                <w:rFonts w:cs="Times New Roman"/>
              </w:rPr>
            </w:pPr>
            <w:r>
              <w:rPr>
                <w:rFonts w:cs="Times New Roman"/>
              </w:rPr>
              <w:t>LHEI, ICES, EMODNET</w:t>
            </w:r>
          </w:p>
        </w:tc>
        <w:tc>
          <w:tcPr>
            <w:tcW w:w="2952" w:type="dxa"/>
            <w:vMerge/>
            <w:vAlign w:val="center"/>
          </w:tcPr>
          <w:p w14:paraId="09D320F6" w14:textId="77777777" w:rsidR="00DB0D3D" w:rsidRPr="00A55CCB" w:rsidRDefault="00DB0D3D" w:rsidP="00DB0D3D">
            <w:pPr>
              <w:spacing w:after="0" w:line="240" w:lineRule="auto"/>
              <w:jc w:val="center"/>
              <w:rPr>
                <w:rFonts w:cs="Times New Roman"/>
              </w:rPr>
            </w:pPr>
          </w:p>
        </w:tc>
      </w:tr>
    </w:tbl>
    <w:p w14:paraId="4BADCEC1" w14:textId="77777777" w:rsidR="0044105C" w:rsidRDefault="0044105C" w:rsidP="0044105C">
      <w:pPr>
        <w:rPr>
          <w:rFonts w:cs="Times New Roman"/>
        </w:rPr>
      </w:pPr>
    </w:p>
    <w:p w14:paraId="65E1A0D2" w14:textId="4B33373F" w:rsidR="0044105C" w:rsidRDefault="0044105C" w:rsidP="0044105C">
      <w:pPr>
        <w:rPr>
          <w:rFonts w:cs="Times New Roman"/>
        </w:rPr>
      </w:pPr>
      <w:r w:rsidRPr="001B3C9F">
        <w:rPr>
          <w:rFonts w:cs="Times New Roman"/>
        </w:rPr>
        <w:t>Novērojumus veic fiksētās stacijās (</w:t>
      </w:r>
      <w:r w:rsidR="00286168" w:rsidRPr="00286168">
        <w:rPr>
          <w:rFonts w:cs="Times New Roman"/>
          <w:color w:val="000000" w:themeColor="text1"/>
        </w:rPr>
        <w:t>43.</w:t>
      </w:r>
      <w:r w:rsidRPr="00286168">
        <w:rPr>
          <w:rFonts w:cs="Times New Roman"/>
          <w:color w:val="000000" w:themeColor="text1"/>
        </w:rPr>
        <w:t> tabula</w:t>
      </w:r>
      <w:r w:rsidRPr="001B3C9F">
        <w:rPr>
          <w:rFonts w:cs="Times New Roman"/>
        </w:rPr>
        <w:t>), kuru koordinātes ir iepriekš noteiktas (</w:t>
      </w:r>
      <w:r w:rsidR="000B18F0">
        <w:rPr>
          <w:rFonts w:cs="Times New Roman"/>
          <w:color w:val="000000" w:themeColor="text1"/>
        </w:rPr>
        <w:t>Pielikums Nr. 21</w:t>
      </w:r>
      <w:r w:rsidRPr="001B3C9F">
        <w:rPr>
          <w:rFonts w:cs="Times New Roman"/>
        </w:rPr>
        <w:t xml:space="preserve">). Parametru vērtības tiek mērītas </w:t>
      </w:r>
      <w:r>
        <w:rPr>
          <w:rFonts w:cs="Times New Roman"/>
        </w:rPr>
        <w:t>integrētā (0-10 m) paraugā. Apsekošana tiek veikta</w:t>
      </w:r>
      <w:r w:rsidRPr="001B3C9F">
        <w:rPr>
          <w:rFonts w:cs="Times New Roman"/>
        </w:rPr>
        <w:t xml:space="preserve"> katru gadu ar paraugu ņemšanas biežumu līdz 9 reizēm gadā (</w:t>
      </w:r>
      <w:r w:rsidR="00286168" w:rsidRPr="00286168">
        <w:rPr>
          <w:rFonts w:cs="Times New Roman"/>
          <w:color w:val="000000" w:themeColor="text1"/>
        </w:rPr>
        <w:t>43.</w:t>
      </w:r>
      <w:r w:rsidRPr="00286168">
        <w:rPr>
          <w:rFonts w:cs="Times New Roman"/>
          <w:color w:val="000000" w:themeColor="text1"/>
        </w:rPr>
        <w:t>tabula).</w:t>
      </w:r>
    </w:p>
    <w:p w14:paraId="1BE388E9" w14:textId="77777777" w:rsidR="0044105C" w:rsidRDefault="0044105C" w:rsidP="0044105C">
      <w:pPr>
        <w:rPr>
          <w:rFonts w:cs="Times New Roman"/>
        </w:rPr>
      </w:pPr>
      <w:r w:rsidRPr="00FB3091">
        <w:rPr>
          <w:rFonts w:cs="Times New Roman"/>
          <w:i/>
          <w:u w:val="single"/>
        </w:rPr>
        <w:t>Metožu apraksts</w:t>
      </w:r>
      <w:r w:rsidRPr="001B3C9F">
        <w:rPr>
          <w:rFonts w:cs="Times New Roman"/>
        </w:rPr>
        <w:t xml:space="preserve">: Paraugi hlorofila </w:t>
      </w:r>
      <w:r w:rsidRPr="001B3C9F">
        <w:rPr>
          <w:rFonts w:cs="Times New Roman"/>
          <w:i/>
        </w:rPr>
        <w:t>a</w:t>
      </w:r>
      <w:r w:rsidRPr="001B3C9F">
        <w:rPr>
          <w:rFonts w:cs="Times New Roman"/>
        </w:rPr>
        <w:t xml:space="preserve"> analīzēm ti</w:t>
      </w:r>
      <w:r>
        <w:rPr>
          <w:rFonts w:cs="Times New Roman"/>
        </w:rPr>
        <w:t>ek</w:t>
      </w:r>
      <w:r w:rsidRPr="001B3C9F">
        <w:rPr>
          <w:rFonts w:cs="Times New Roman"/>
        </w:rPr>
        <w:t xml:space="preserve"> ievākti ar integrēto (0–10 m) paraugu ņēmēju. Pēc ievākšanas paraugu filtrē caur GF/F filtru. Hlorofila </w:t>
      </w:r>
      <w:r w:rsidRPr="001B3C9F">
        <w:rPr>
          <w:rFonts w:cs="Times New Roman"/>
          <w:i/>
        </w:rPr>
        <w:t>a</w:t>
      </w:r>
      <w:r w:rsidRPr="001B3C9F">
        <w:rPr>
          <w:rFonts w:cs="Times New Roman"/>
        </w:rPr>
        <w:t xml:space="preserve"> koncentrāciju nosaka spektroskopiski, pirms tam to no filtra ekstrahējot spirta šķīdumā </w:t>
      </w:r>
      <w:r w:rsidRPr="00286168">
        <w:rPr>
          <w:rFonts w:cs="Times New Roman"/>
          <w:i/>
          <w:color w:val="000000" w:themeColor="text1"/>
        </w:rPr>
        <w:t xml:space="preserve">(“Manual for Marine Monitoring in the COMBINE Programme of HELCOM. Part C Programme for monitoring of EUTROPHICATION and its effects. </w:t>
      </w:r>
      <w:r w:rsidRPr="00286168">
        <w:rPr>
          <w:rFonts w:eastAsia="Times New Roman" w:cs="Times New Roman"/>
          <w:i/>
          <w:color w:val="000000" w:themeColor="text1"/>
        </w:rPr>
        <w:t>Guidelines for measuring chlorophyll a”</w:t>
      </w:r>
      <w:r w:rsidRPr="001B3C9F">
        <w:rPr>
          <w:rFonts w:cs="Times New Roman"/>
        </w:rPr>
        <w:t>).</w:t>
      </w:r>
    </w:p>
    <w:p w14:paraId="03080659"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65E8448B" w14:textId="77777777" w:rsidR="0044105C" w:rsidRPr="00286168" w:rsidRDefault="0044105C" w:rsidP="0044105C">
      <w:pPr>
        <w:rPr>
          <w:rFonts w:cs="Times New Roman"/>
          <w:i/>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KN procedūras saskaņā ar “</w:t>
      </w:r>
      <w:r w:rsidRPr="00286168">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38F99D1" w14:textId="4A6A1F84" w:rsidR="0044105C" w:rsidRPr="00286168"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286168">
        <w:rPr>
          <w:rFonts w:cs="Times New Roman"/>
          <w:i/>
          <w:u w:val="single"/>
        </w:rPr>
        <w:t xml:space="preserve">  </w:t>
      </w:r>
      <w:r w:rsidRPr="00B148E7">
        <w:rPr>
          <w:rFonts w:cs="Times New Roman"/>
        </w:rPr>
        <w:t>R-kontrolkartes, dalība starplaboratoriju salīdzinošās testēšanas pasākumos atbilstoši HELCOM ieteikumiem</w:t>
      </w:r>
    </w:p>
    <w:p w14:paraId="6E0D8BFF" w14:textId="2C8BC729" w:rsidR="0044105C" w:rsidRDefault="00DB0D3D" w:rsidP="00DB0D3D">
      <w:pPr>
        <w:jc w:val="right"/>
        <w:rPr>
          <w:rFonts w:cs="Times New Roman"/>
        </w:rPr>
      </w:pPr>
      <w:r w:rsidRPr="00DB0D3D">
        <w:rPr>
          <w:rFonts w:cs="Times New Roman"/>
        </w:rPr>
        <w:t>43</w:t>
      </w:r>
      <w:r w:rsidR="0044105C" w:rsidRPr="00DB0D3D">
        <w:rPr>
          <w:rFonts w:cs="Times New Roman"/>
        </w:rPr>
        <w:t>.</w:t>
      </w:r>
      <w:r w:rsidRPr="00DB0D3D">
        <w:rPr>
          <w:rFonts w:cs="Times New Roman"/>
        </w:rPr>
        <w:t>tabula</w:t>
      </w:r>
    </w:p>
    <w:p w14:paraId="18C0B398" w14:textId="662E1559" w:rsidR="0044105C" w:rsidRPr="00816E1C" w:rsidRDefault="0044105C" w:rsidP="0044105C">
      <w:pPr>
        <w:jc w:val="center"/>
        <w:rPr>
          <w:rFonts w:cs="Times New Roman"/>
          <w:b/>
        </w:rPr>
      </w:pPr>
      <w:r w:rsidRPr="00816E1C">
        <w:rPr>
          <w:rFonts w:cs="Times New Roman"/>
          <w:b/>
        </w:rPr>
        <w:t xml:space="preserve">Monitoringa staciju izvietojums un apsekošanas biežums 2021.–2026. gadam hlorofila </w:t>
      </w:r>
      <w:r w:rsidRPr="00816E1C">
        <w:rPr>
          <w:rFonts w:cs="Times New Roman"/>
          <w:b/>
          <w:i/>
        </w:rPr>
        <w:t>a</w:t>
      </w:r>
      <w:r w:rsidRPr="00816E1C">
        <w:rPr>
          <w:rFonts w:cs="Times New Roman"/>
          <w:b/>
        </w:rPr>
        <w:t xml:space="preserve"> saturam (Chla</w:t>
      </w:r>
      <w:r w:rsidR="00DB0D3D">
        <w:rPr>
          <w:rFonts w:cs="Times New Roman"/>
          <w:b/>
        </w:rPr>
        <w:t>)</w:t>
      </w: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843"/>
        <w:gridCol w:w="2409"/>
        <w:gridCol w:w="1418"/>
      </w:tblGrid>
      <w:tr w:rsidR="0044105C" w:rsidRPr="00B148E7" w14:paraId="07181119" w14:textId="77777777" w:rsidTr="00DB0D3D">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3B68EBC" w14:textId="77777777" w:rsidR="0044105C" w:rsidRPr="00B148E7" w:rsidRDefault="0044105C" w:rsidP="00DB0D3D">
            <w:pPr>
              <w:spacing w:after="0" w:line="240" w:lineRule="auto"/>
              <w:jc w:val="center"/>
              <w:rPr>
                <w:rFonts w:cs="Times New Roman"/>
              </w:rPr>
            </w:pPr>
            <w:r w:rsidRPr="00B148E7">
              <w:rPr>
                <w:rFonts w:cs="Times New Roman"/>
                <w:b/>
              </w:rPr>
              <w:t>Stacijas Nr.</w:t>
            </w:r>
          </w:p>
        </w:tc>
        <w:tc>
          <w:tcPr>
            <w:tcW w:w="184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7D8E84D4" w14:textId="77777777" w:rsidR="0044105C" w:rsidRPr="00B148E7" w:rsidRDefault="0044105C" w:rsidP="00DB0D3D">
            <w:pPr>
              <w:spacing w:after="0" w:line="240" w:lineRule="auto"/>
              <w:jc w:val="center"/>
              <w:rPr>
                <w:rFonts w:cs="Times New Roman"/>
              </w:rPr>
            </w:pPr>
            <w:r w:rsidRPr="00B148E7">
              <w:rPr>
                <w:rFonts w:cs="Times New Roman"/>
                <w:b/>
              </w:rPr>
              <w:t>Apsekojamie horizonti (m)</w:t>
            </w:r>
          </w:p>
        </w:tc>
        <w:tc>
          <w:tcPr>
            <w:tcW w:w="2409" w:type="dxa"/>
            <w:tcBorders>
              <w:top w:val="single" w:sz="2" w:space="0" w:color="auto"/>
              <w:left w:val="single" w:sz="2" w:space="0" w:color="auto"/>
              <w:bottom w:val="single" w:sz="2" w:space="0" w:color="auto"/>
            </w:tcBorders>
            <w:shd w:val="clear" w:color="auto" w:fill="D9D9D9" w:themeFill="background1" w:themeFillShade="D9"/>
            <w:vAlign w:val="center"/>
          </w:tcPr>
          <w:p w14:paraId="5F8AC49B" w14:textId="77777777" w:rsidR="0044105C" w:rsidRPr="00B148E7" w:rsidRDefault="0044105C" w:rsidP="00DB0D3D">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69A5576E" w14:textId="77777777" w:rsidR="0044105C" w:rsidRPr="00B148E7" w:rsidRDefault="0044105C" w:rsidP="00DB0D3D">
            <w:pPr>
              <w:spacing w:after="0" w:line="240" w:lineRule="auto"/>
              <w:jc w:val="center"/>
              <w:rPr>
                <w:rFonts w:cs="Times New Roman"/>
                <w:b/>
              </w:rPr>
            </w:pPr>
            <w:r w:rsidRPr="00B148E7">
              <w:rPr>
                <w:rFonts w:cs="Times New Roman"/>
                <w:b/>
              </w:rPr>
              <w:t>Gads</w:t>
            </w:r>
          </w:p>
        </w:tc>
      </w:tr>
      <w:tr w:rsidR="0044105C" w:rsidRPr="00B148E7" w14:paraId="1FDD1378" w14:textId="77777777" w:rsidTr="00DB0D3D">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4154A268" w14:textId="77777777" w:rsidR="0044105C" w:rsidRPr="00B148E7" w:rsidRDefault="0044105C" w:rsidP="00DB0D3D">
            <w:pPr>
              <w:spacing w:after="0" w:line="240" w:lineRule="auto"/>
              <w:jc w:val="center"/>
              <w:rPr>
                <w:rFonts w:cs="Times New Roman"/>
              </w:rPr>
            </w:pPr>
            <w:r w:rsidRPr="00B148E7">
              <w:rPr>
                <w:rFonts w:cs="Times New Roman"/>
              </w:rPr>
              <w:t>NI</w:t>
            </w:r>
            <w:r>
              <w:rPr>
                <w:rFonts w:cs="Times New Roman"/>
              </w:rPr>
              <w:t>,</w:t>
            </w:r>
            <w:r w:rsidRPr="00B148E7">
              <w:rPr>
                <w:rFonts w:cs="Times New Roman"/>
              </w:rPr>
              <w:t xml:space="preserve"> PA</w:t>
            </w:r>
            <w:r>
              <w:rPr>
                <w:rFonts w:cs="Times New Roman"/>
              </w:rPr>
              <w:t>,</w:t>
            </w:r>
            <w:r w:rsidRPr="00B148E7">
              <w:rPr>
                <w:rFonts w:cs="Times New Roman"/>
              </w:rPr>
              <w:t xml:space="preserve"> JM</w:t>
            </w:r>
            <w:r>
              <w:rPr>
                <w:rFonts w:cs="Times New Roman"/>
              </w:rPr>
              <w:t>,</w:t>
            </w:r>
            <w:r w:rsidRPr="00B148E7">
              <w:rPr>
                <w:rFonts w:cs="Times New Roman"/>
              </w:rPr>
              <w:t xml:space="preserve"> LI</w:t>
            </w:r>
            <w:r>
              <w:rPr>
                <w:rFonts w:cs="Times New Roman"/>
              </w:rPr>
              <w:t>,</w:t>
            </w:r>
            <w:r w:rsidRPr="00B148E7">
              <w:rPr>
                <w:rFonts w:cs="Times New Roman"/>
              </w:rPr>
              <w:t xml:space="preserve"> PV</w:t>
            </w:r>
            <w:r>
              <w:rPr>
                <w:rFonts w:cs="Times New Roman"/>
              </w:rPr>
              <w:t>,</w:t>
            </w:r>
            <w:r w:rsidRPr="00B148E7">
              <w:rPr>
                <w:rFonts w:cs="Times New Roman"/>
              </w:rPr>
              <w:t xml:space="preserve"> JK</w:t>
            </w:r>
            <w:r>
              <w:rPr>
                <w:rFonts w:cs="Times New Roman"/>
              </w:rPr>
              <w:t>,</w:t>
            </w:r>
            <w:r w:rsidRPr="00B148E7">
              <w:rPr>
                <w:rFonts w:cs="Times New Roman"/>
              </w:rPr>
              <w:t xml:space="preserve"> UZ</w:t>
            </w:r>
            <w:r>
              <w:rPr>
                <w:rFonts w:cs="Times New Roman"/>
              </w:rPr>
              <w:t>,</w:t>
            </w:r>
            <w:r w:rsidRPr="00B148E7">
              <w:rPr>
                <w:rFonts w:cs="Times New Roman"/>
              </w:rPr>
              <w:t xml:space="preserve"> VE</w:t>
            </w:r>
            <w:r>
              <w:rPr>
                <w:rFonts w:cs="Times New Roman"/>
              </w:rPr>
              <w:t>,</w:t>
            </w:r>
            <w:r w:rsidRPr="00B148E7">
              <w:rPr>
                <w:rFonts w:cs="Times New Roman"/>
              </w:rPr>
              <w:t xml:space="preserve"> OVK</w:t>
            </w:r>
            <w:r>
              <w:rPr>
                <w:rFonts w:cs="Times New Roman"/>
              </w:rPr>
              <w:t>,</w:t>
            </w:r>
            <w:r w:rsidRPr="00B148E7">
              <w:rPr>
                <w:rFonts w:cs="Times New Roman"/>
              </w:rPr>
              <w:t xml:space="preserve"> IR</w:t>
            </w:r>
            <w:r>
              <w:rPr>
                <w:rFonts w:cs="Times New Roman"/>
              </w:rPr>
              <w:t>,</w:t>
            </w:r>
            <w:r w:rsidRPr="00B148E7">
              <w:rPr>
                <w:rFonts w:cs="Times New Roman"/>
              </w:rPr>
              <w:t xml:space="preserve"> SCK</w:t>
            </w:r>
            <w:r>
              <w:rPr>
                <w:rFonts w:cs="Times New Roman"/>
              </w:rPr>
              <w:t>,</w:t>
            </w:r>
            <w:r w:rsidRPr="00B148E7">
              <w:rPr>
                <w:rFonts w:cs="Times New Roman"/>
              </w:rPr>
              <w:t xml:space="preserve"> 174</w:t>
            </w:r>
            <w:r>
              <w:rPr>
                <w:rFonts w:cs="Times New Roman"/>
              </w:rPr>
              <w:t>,</w:t>
            </w:r>
            <w:r w:rsidRPr="00B148E7">
              <w:rPr>
                <w:rFonts w:cs="Times New Roman"/>
              </w:rPr>
              <w:t xml:space="preserve"> 173</w:t>
            </w:r>
            <w:r>
              <w:rPr>
                <w:rFonts w:cs="Times New Roman"/>
              </w:rPr>
              <w:t>,</w:t>
            </w:r>
            <w:r w:rsidRPr="00B148E7">
              <w:rPr>
                <w:rFonts w:cs="Times New Roman"/>
              </w:rPr>
              <w:t xml:space="preserve"> 171K</w:t>
            </w:r>
            <w:r>
              <w:rPr>
                <w:rFonts w:cs="Times New Roman"/>
              </w:rPr>
              <w:t>,</w:t>
            </w:r>
            <w:r w:rsidRPr="00B148E7">
              <w:rPr>
                <w:rFonts w:cs="Times New Roman"/>
              </w:rPr>
              <w:t xml:space="preserve"> 170</w:t>
            </w:r>
            <w:r>
              <w:rPr>
                <w:rFonts w:cs="Times New Roman"/>
              </w:rPr>
              <w:t>,</w:t>
            </w:r>
            <w:r w:rsidRPr="00B148E7">
              <w:rPr>
                <w:rFonts w:cs="Times New Roman"/>
              </w:rPr>
              <w:t xml:space="preserve"> 172</w:t>
            </w:r>
            <w:r>
              <w:rPr>
                <w:rFonts w:cs="Times New Roman"/>
              </w:rPr>
              <w:t>,</w:t>
            </w:r>
            <w:r w:rsidRPr="00B148E7">
              <w:rPr>
                <w:rFonts w:cs="Times New Roman"/>
              </w:rPr>
              <w:t xml:space="preserve"> 158</w:t>
            </w:r>
            <w:r>
              <w:rPr>
                <w:rFonts w:cs="Times New Roman"/>
              </w:rPr>
              <w:t>,</w:t>
            </w:r>
            <w:r w:rsidRPr="00B148E7">
              <w:rPr>
                <w:rFonts w:cs="Times New Roman"/>
              </w:rPr>
              <w:t xml:space="preserve"> 159K</w:t>
            </w:r>
            <w:r>
              <w:rPr>
                <w:rFonts w:cs="Times New Roman"/>
              </w:rPr>
              <w:t>,</w:t>
            </w:r>
            <w:r w:rsidRPr="00B148E7">
              <w:rPr>
                <w:rFonts w:cs="Times New Roman"/>
              </w:rPr>
              <w:t xml:space="preserve"> 160</w:t>
            </w:r>
            <w:r>
              <w:rPr>
                <w:rFonts w:cs="Times New Roman"/>
              </w:rPr>
              <w:t>,</w:t>
            </w:r>
            <w:r w:rsidRPr="00B148E7">
              <w:rPr>
                <w:rFonts w:cs="Times New Roman"/>
              </w:rPr>
              <w:t xml:space="preserve"> 161</w:t>
            </w:r>
            <w:r>
              <w:rPr>
                <w:rFonts w:cs="Times New Roman"/>
              </w:rPr>
              <w:t>,</w:t>
            </w:r>
            <w:r w:rsidRPr="00B148E7">
              <w:rPr>
                <w:rFonts w:cs="Times New Roman"/>
              </w:rPr>
              <w:t xml:space="preserve"> 162</w:t>
            </w:r>
            <w:r>
              <w:rPr>
                <w:rFonts w:cs="Times New Roman"/>
              </w:rPr>
              <w:t>,</w:t>
            </w:r>
            <w:r w:rsidRPr="00B148E7">
              <w:rPr>
                <w:rFonts w:cs="Times New Roman"/>
              </w:rPr>
              <w:t xml:space="preserve"> 101A</w:t>
            </w:r>
            <w:r>
              <w:rPr>
                <w:rFonts w:cs="Times New Roman"/>
              </w:rPr>
              <w:t>,</w:t>
            </w:r>
            <w:r w:rsidRPr="00B148E7">
              <w:rPr>
                <w:rFonts w:cs="Times New Roman"/>
              </w:rPr>
              <w:t xml:space="preserve"> 103</w:t>
            </w:r>
            <w:r>
              <w:rPr>
                <w:rFonts w:cs="Times New Roman"/>
              </w:rPr>
              <w:t>,</w:t>
            </w:r>
            <w:r w:rsidRPr="00B148E7">
              <w:rPr>
                <w:rFonts w:cs="Times New Roman"/>
              </w:rPr>
              <w:t xml:space="preserve"> 163</w:t>
            </w:r>
            <w:r>
              <w:rPr>
                <w:rFonts w:cs="Times New Roman"/>
              </w:rPr>
              <w:t>,</w:t>
            </w:r>
            <w:r w:rsidRPr="00B148E7">
              <w:rPr>
                <w:rFonts w:cs="Times New Roman"/>
              </w:rPr>
              <w:t xml:space="preserve"> 163B</w:t>
            </w:r>
            <w:r>
              <w:rPr>
                <w:rFonts w:cs="Times New Roman"/>
              </w:rPr>
              <w:t>,</w:t>
            </w:r>
            <w:r w:rsidRPr="00B148E7">
              <w:rPr>
                <w:rFonts w:cs="Times New Roman"/>
              </w:rPr>
              <w:t xml:space="preserve"> 165</w:t>
            </w:r>
            <w:r>
              <w:rPr>
                <w:rFonts w:cs="Times New Roman"/>
              </w:rPr>
              <w:t>,</w:t>
            </w:r>
            <w:r w:rsidRPr="00B148E7">
              <w:rPr>
                <w:rFonts w:cs="Times New Roman"/>
              </w:rPr>
              <w:t xml:space="preserve"> 167</w:t>
            </w:r>
            <w:r>
              <w:rPr>
                <w:rFonts w:cs="Times New Roman"/>
              </w:rPr>
              <w:t>,</w:t>
            </w:r>
            <w:r w:rsidRPr="00B148E7">
              <w:rPr>
                <w:rFonts w:cs="Times New Roman"/>
              </w:rPr>
              <w:t xml:space="preserve"> 167B</w:t>
            </w:r>
            <w:r>
              <w:rPr>
                <w:rFonts w:cs="Times New Roman"/>
              </w:rPr>
              <w:t>,</w:t>
            </w:r>
            <w:r w:rsidRPr="00B148E7">
              <w:rPr>
                <w:rFonts w:cs="Times New Roman"/>
              </w:rPr>
              <w:t xml:space="preserve"> 168</w:t>
            </w:r>
            <w:r>
              <w:rPr>
                <w:rFonts w:cs="Times New Roman"/>
              </w:rPr>
              <w:t>,</w:t>
            </w:r>
            <w:r w:rsidRPr="00B148E7">
              <w:rPr>
                <w:rFonts w:cs="Times New Roman"/>
              </w:rPr>
              <w:t xml:space="preserve"> 102A</w:t>
            </w:r>
            <w:r>
              <w:rPr>
                <w:rFonts w:cs="Times New Roman"/>
              </w:rPr>
              <w:t>,</w:t>
            </w:r>
            <w:r w:rsidRPr="00B148E7">
              <w:rPr>
                <w:rFonts w:cs="Times New Roman"/>
              </w:rPr>
              <w:t xml:space="preserve"> 107</w:t>
            </w:r>
            <w:r>
              <w:rPr>
                <w:rFonts w:cs="Times New Roman"/>
              </w:rPr>
              <w:t>,</w:t>
            </w:r>
            <w:r w:rsidRPr="00B148E7">
              <w:rPr>
                <w:rFonts w:cs="Times New Roman"/>
              </w:rPr>
              <w:t xml:space="preserve"> 111</w:t>
            </w:r>
            <w:r>
              <w:rPr>
                <w:rFonts w:cs="Times New Roman"/>
              </w:rPr>
              <w:t>,</w:t>
            </w:r>
            <w:r w:rsidRPr="00B148E7">
              <w:rPr>
                <w:rFonts w:cs="Times New Roman"/>
              </w:rPr>
              <w:t xml:space="preserve"> 114A</w:t>
            </w:r>
            <w:r>
              <w:rPr>
                <w:rFonts w:cs="Times New Roman"/>
              </w:rPr>
              <w:t>,</w:t>
            </w:r>
            <w:r w:rsidRPr="00B148E7">
              <w:rPr>
                <w:rFonts w:cs="Times New Roman"/>
              </w:rPr>
              <w:t xml:space="preserve"> 119</w:t>
            </w:r>
            <w:r>
              <w:rPr>
                <w:rFonts w:cs="Times New Roman"/>
              </w:rPr>
              <w:t>,</w:t>
            </w:r>
            <w:r w:rsidRPr="00B148E7">
              <w:rPr>
                <w:rFonts w:cs="Times New Roman"/>
              </w:rPr>
              <w:t xml:space="preserve"> 120</w:t>
            </w:r>
            <w:r>
              <w:rPr>
                <w:rFonts w:cs="Times New Roman"/>
              </w:rPr>
              <w:t>,</w:t>
            </w:r>
            <w:r w:rsidRPr="00B148E7">
              <w:rPr>
                <w:rFonts w:cs="Times New Roman"/>
              </w:rPr>
              <w:t xml:space="preserve"> 121</w:t>
            </w:r>
            <w:r>
              <w:rPr>
                <w:rFonts w:cs="Times New Roman"/>
              </w:rPr>
              <w:t>,</w:t>
            </w:r>
            <w:r w:rsidRPr="00B148E7">
              <w:rPr>
                <w:rFonts w:cs="Times New Roman"/>
              </w:rPr>
              <w:t xml:space="preserve"> 121A</w:t>
            </w:r>
            <w:r>
              <w:rPr>
                <w:rFonts w:cs="Times New Roman"/>
              </w:rPr>
              <w:t>,</w:t>
            </w:r>
            <w:r w:rsidRPr="00B148E7">
              <w:rPr>
                <w:rFonts w:cs="Times New Roman"/>
              </w:rPr>
              <w:t xml:space="preserve"> 142</w:t>
            </w:r>
            <w:r>
              <w:rPr>
                <w:rFonts w:cs="Times New Roman"/>
              </w:rPr>
              <w:t>,</w:t>
            </w:r>
            <w:r w:rsidRPr="00B148E7">
              <w:rPr>
                <w:rFonts w:cs="Times New Roman"/>
              </w:rPr>
              <w:t xml:space="preserve"> 135</w:t>
            </w:r>
            <w:r>
              <w:rPr>
                <w:rFonts w:cs="Times New Roman"/>
              </w:rPr>
              <w:t>,</w:t>
            </w:r>
            <w:r w:rsidRPr="00B148E7">
              <w:rPr>
                <w:rFonts w:cs="Times New Roman"/>
              </w:rPr>
              <w:t xml:space="preserve"> 137A</w:t>
            </w:r>
            <w:r>
              <w:rPr>
                <w:rFonts w:cs="Times New Roman"/>
              </w:rPr>
              <w:t>,</w:t>
            </w:r>
            <w:r w:rsidRPr="00B148E7">
              <w:rPr>
                <w:rFonts w:cs="Times New Roman"/>
              </w:rPr>
              <w:t xml:space="preserve"> 34A</w:t>
            </w:r>
            <w:r>
              <w:rPr>
                <w:rFonts w:cs="Times New Roman"/>
              </w:rPr>
              <w:t>,</w:t>
            </w:r>
            <w:r w:rsidRPr="00B148E7">
              <w:rPr>
                <w:rFonts w:cs="Times New Roman"/>
              </w:rPr>
              <w:t xml:space="preserve"> 37</w:t>
            </w:r>
            <w:r>
              <w:rPr>
                <w:rFonts w:cs="Times New Roman"/>
              </w:rPr>
              <w:t>,</w:t>
            </w:r>
            <w:r w:rsidRPr="00B148E7">
              <w:rPr>
                <w:rFonts w:cs="Times New Roman"/>
              </w:rPr>
              <w:t xml:space="preserve"> 40A</w:t>
            </w:r>
            <w:r>
              <w:rPr>
                <w:rFonts w:cs="Times New Roman"/>
              </w:rPr>
              <w:t>,</w:t>
            </w:r>
            <w:r w:rsidRPr="00B148E7">
              <w:rPr>
                <w:rFonts w:cs="Times New Roman"/>
              </w:rPr>
              <w:t xml:space="preserve"> 43</w:t>
            </w:r>
            <w:r>
              <w:rPr>
                <w:rFonts w:cs="Times New Roman"/>
              </w:rPr>
              <w:t>,</w:t>
            </w:r>
            <w:r w:rsidRPr="00B148E7">
              <w:rPr>
                <w:rFonts w:cs="Times New Roman"/>
              </w:rPr>
              <w:t xml:space="preserve"> 45A</w:t>
            </w:r>
            <w:r>
              <w:rPr>
                <w:rFonts w:cs="Times New Roman"/>
              </w:rPr>
              <w:t>,</w:t>
            </w:r>
            <w:r w:rsidRPr="00B148E7">
              <w:rPr>
                <w:rFonts w:cs="Times New Roman"/>
              </w:rPr>
              <w:t xml:space="preserve"> 47</w:t>
            </w:r>
            <w:r>
              <w:rPr>
                <w:rFonts w:cs="Times New Roman"/>
              </w:rPr>
              <w:t>,</w:t>
            </w:r>
            <w:r w:rsidRPr="00B148E7">
              <w:rPr>
                <w:rFonts w:cs="Times New Roman"/>
              </w:rPr>
              <w:t xml:space="preserve"> 46</w:t>
            </w:r>
            <w:r>
              <w:rPr>
                <w:rFonts w:cs="Times New Roman"/>
              </w:rPr>
              <w:t>,</w:t>
            </w:r>
            <w:r w:rsidRPr="00B148E7">
              <w:rPr>
                <w:rFonts w:cs="Times New Roman"/>
              </w:rPr>
              <w:t xml:space="preserve"> 26</w:t>
            </w:r>
            <w:r>
              <w:rPr>
                <w:rFonts w:cs="Times New Roman"/>
              </w:rPr>
              <w:t>,</w:t>
            </w:r>
            <w:r w:rsidRPr="00B148E7">
              <w:rPr>
                <w:rFonts w:cs="Times New Roman"/>
              </w:rPr>
              <w:t xml:space="preserve"> 48</w:t>
            </w:r>
          </w:p>
        </w:tc>
        <w:tc>
          <w:tcPr>
            <w:tcW w:w="1843" w:type="dxa"/>
            <w:tcBorders>
              <w:top w:val="single" w:sz="2" w:space="0" w:color="auto"/>
              <w:left w:val="single" w:sz="2" w:space="0" w:color="auto"/>
              <w:right w:val="single" w:sz="2" w:space="0" w:color="auto"/>
            </w:tcBorders>
            <w:shd w:val="clear" w:color="auto" w:fill="auto"/>
            <w:vAlign w:val="center"/>
          </w:tcPr>
          <w:p w14:paraId="66E73DB4" w14:textId="77777777" w:rsidR="0044105C" w:rsidRPr="00B148E7" w:rsidRDefault="0044105C" w:rsidP="00DB0D3D">
            <w:pPr>
              <w:spacing w:after="0" w:line="240" w:lineRule="auto"/>
              <w:jc w:val="center"/>
              <w:rPr>
                <w:rFonts w:cs="Times New Roman"/>
              </w:rPr>
            </w:pPr>
            <w:r w:rsidRPr="00B148E7">
              <w:rPr>
                <w:rFonts w:cs="Times New Roman"/>
              </w:rPr>
              <w:t>0–10</w:t>
            </w:r>
          </w:p>
        </w:tc>
        <w:tc>
          <w:tcPr>
            <w:tcW w:w="2409" w:type="dxa"/>
            <w:tcBorders>
              <w:top w:val="single" w:sz="2" w:space="0" w:color="auto"/>
              <w:left w:val="single" w:sz="2" w:space="0" w:color="auto"/>
              <w:right w:val="single" w:sz="4" w:space="0" w:color="auto"/>
            </w:tcBorders>
            <w:shd w:val="clear" w:color="auto" w:fill="auto"/>
            <w:vAlign w:val="center"/>
          </w:tcPr>
          <w:p w14:paraId="50371EFF" w14:textId="77777777" w:rsidR="0044105C" w:rsidRPr="00B148E7" w:rsidRDefault="0044105C" w:rsidP="00DB0D3D">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DACF919" w14:textId="77777777" w:rsidR="0044105C" w:rsidRDefault="0044105C" w:rsidP="00DB0D3D">
            <w:pPr>
              <w:spacing w:after="0" w:line="240" w:lineRule="auto"/>
              <w:jc w:val="center"/>
            </w:pPr>
            <w:r w:rsidRPr="007B5FDB">
              <w:rPr>
                <w:rFonts w:cs="Times New Roman"/>
              </w:rPr>
              <w:t>2021.–2026.</w:t>
            </w:r>
          </w:p>
        </w:tc>
      </w:tr>
    </w:tbl>
    <w:p w14:paraId="7F409EE8" w14:textId="77777777" w:rsidR="0044105C" w:rsidRPr="00B148E7" w:rsidRDefault="0044105C" w:rsidP="0044105C">
      <w:pPr>
        <w:rPr>
          <w:rFonts w:cs="Times New Roman"/>
        </w:rPr>
      </w:pPr>
    </w:p>
    <w:p w14:paraId="6D1D32F3" w14:textId="77777777" w:rsidR="0044105C" w:rsidRPr="001B3C9F" w:rsidRDefault="0044105C" w:rsidP="0044105C"/>
    <w:p w14:paraId="14387A1C" w14:textId="77777777" w:rsidR="0044105C" w:rsidRPr="00485D3B" w:rsidRDefault="0044105C" w:rsidP="0044105C">
      <w:pPr>
        <w:pStyle w:val="Heading4"/>
      </w:pPr>
      <w:r>
        <w:t>4.5.2.2.</w:t>
      </w:r>
      <w:r w:rsidRPr="00485D3B">
        <w:t>Vasaras vidējā hlorofila a koncentrācija</w:t>
      </w:r>
    </w:p>
    <w:p w14:paraId="5517D73C" w14:textId="22A95DD6" w:rsidR="00F211D9" w:rsidRDefault="00F211D9" w:rsidP="00F211D9">
      <w:pPr>
        <w:pStyle w:val="ListParagraph"/>
        <w:spacing w:after="0" w:line="240" w:lineRule="auto"/>
        <w:ind w:left="1080"/>
        <w:jc w:val="right"/>
      </w:pPr>
      <w:r>
        <w:t>44</w:t>
      </w:r>
      <w:r w:rsidRPr="006667E4">
        <w:t>.</w:t>
      </w:r>
      <w:r>
        <w:t xml:space="preserve"> </w:t>
      </w:r>
      <w:r w:rsidRPr="006667E4">
        <w:t>tabula</w:t>
      </w:r>
    </w:p>
    <w:p w14:paraId="0EA90F1D" w14:textId="77777777" w:rsidR="00F211D9" w:rsidRDefault="00F211D9" w:rsidP="00F211D9">
      <w:pPr>
        <w:pStyle w:val="ListParagraph"/>
        <w:spacing w:after="0" w:line="240" w:lineRule="auto"/>
        <w:ind w:left="1080"/>
        <w:jc w:val="center"/>
      </w:pPr>
    </w:p>
    <w:p w14:paraId="55B131F4" w14:textId="5681AAFD" w:rsidR="0044105C" w:rsidRDefault="00F211D9" w:rsidP="00F211D9">
      <w:pPr>
        <w:pStyle w:val="ListParagraph"/>
        <w:spacing w:after="0" w:line="240" w:lineRule="auto"/>
        <w:ind w:left="0"/>
        <w:jc w:val="center"/>
        <w:rPr>
          <w:b/>
        </w:rPr>
      </w:pPr>
      <w:r w:rsidRPr="00931B31">
        <w:rPr>
          <w:b/>
        </w:rPr>
        <w:t>Rādītāja raksturojums</w:t>
      </w:r>
    </w:p>
    <w:p w14:paraId="47899A5B" w14:textId="77777777" w:rsidR="00F211D9" w:rsidRPr="00F211D9" w:rsidRDefault="00F211D9" w:rsidP="00F211D9">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2772"/>
        <w:gridCol w:w="2934"/>
      </w:tblGrid>
      <w:tr w:rsidR="0044105C" w:rsidRPr="008E0319" w14:paraId="4366972D" w14:textId="77777777" w:rsidTr="00F211D9">
        <w:tc>
          <w:tcPr>
            <w:tcW w:w="3049" w:type="dxa"/>
            <w:shd w:val="clear" w:color="auto" w:fill="D9D9D9" w:themeFill="background1" w:themeFillShade="D9"/>
            <w:vAlign w:val="center"/>
          </w:tcPr>
          <w:p w14:paraId="09D636CF" w14:textId="77777777" w:rsidR="0044105C" w:rsidRPr="008E0319" w:rsidRDefault="0044105C" w:rsidP="00F211D9">
            <w:pPr>
              <w:spacing w:after="0" w:line="240" w:lineRule="auto"/>
              <w:jc w:val="center"/>
              <w:rPr>
                <w:rFonts w:cs="Times New Roman"/>
                <w:b/>
              </w:rPr>
            </w:pPr>
            <w:r>
              <w:rPr>
                <w:rFonts w:cs="Times New Roman"/>
                <w:b/>
              </w:rPr>
              <w:t>Nosaukums</w:t>
            </w:r>
          </w:p>
        </w:tc>
        <w:tc>
          <w:tcPr>
            <w:tcW w:w="2772" w:type="dxa"/>
            <w:shd w:val="clear" w:color="auto" w:fill="D9D9D9" w:themeFill="background1" w:themeFillShade="D9"/>
            <w:vAlign w:val="center"/>
          </w:tcPr>
          <w:p w14:paraId="7A015C84" w14:textId="77777777" w:rsidR="0044105C" w:rsidRPr="008E0319" w:rsidRDefault="0044105C" w:rsidP="00F211D9">
            <w:pPr>
              <w:spacing w:after="0" w:line="240" w:lineRule="auto"/>
              <w:jc w:val="center"/>
              <w:rPr>
                <w:rFonts w:cs="Times New Roman"/>
                <w:b/>
              </w:rPr>
            </w:pPr>
            <w:r w:rsidRPr="008E0319">
              <w:rPr>
                <w:rFonts w:cs="Times New Roman"/>
                <w:b/>
              </w:rPr>
              <w:t>Apraksts</w:t>
            </w:r>
          </w:p>
        </w:tc>
        <w:tc>
          <w:tcPr>
            <w:tcW w:w="2934" w:type="dxa"/>
            <w:shd w:val="clear" w:color="auto" w:fill="D9D9D9" w:themeFill="background1" w:themeFillShade="D9"/>
            <w:vAlign w:val="center"/>
          </w:tcPr>
          <w:p w14:paraId="2147326F" w14:textId="77777777" w:rsidR="0044105C" w:rsidRPr="008E0319" w:rsidRDefault="0044105C" w:rsidP="00F211D9">
            <w:pPr>
              <w:spacing w:after="0" w:line="240" w:lineRule="auto"/>
              <w:jc w:val="center"/>
              <w:rPr>
                <w:rFonts w:cs="Times New Roman"/>
                <w:b/>
              </w:rPr>
            </w:pPr>
            <w:r w:rsidRPr="008E0319">
              <w:rPr>
                <w:rFonts w:cs="Times New Roman"/>
                <w:b/>
              </w:rPr>
              <w:t>Kods</w:t>
            </w:r>
          </w:p>
        </w:tc>
      </w:tr>
      <w:tr w:rsidR="00F211D9" w:rsidRPr="008E0319" w14:paraId="10949B31" w14:textId="77777777" w:rsidTr="00F211D9">
        <w:tc>
          <w:tcPr>
            <w:tcW w:w="3049" w:type="dxa"/>
            <w:shd w:val="clear" w:color="auto" w:fill="D9D9D9" w:themeFill="background1" w:themeFillShade="D9"/>
            <w:vAlign w:val="center"/>
          </w:tcPr>
          <w:p w14:paraId="51C284CB" w14:textId="77777777" w:rsidR="00F211D9" w:rsidRPr="00717046" w:rsidRDefault="00F211D9" w:rsidP="00F211D9">
            <w:pPr>
              <w:spacing w:after="0" w:line="240" w:lineRule="auto"/>
              <w:jc w:val="center"/>
              <w:rPr>
                <w:rFonts w:cs="Times New Roman"/>
              </w:rPr>
            </w:pPr>
            <w:r w:rsidRPr="00717046">
              <w:rPr>
                <w:rFonts w:cs="Times New Roman"/>
              </w:rPr>
              <w:t>Atbildīgā kompetentā institūcija</w:t>
            </w:r>
          </w:p>
        </w:tc>
        <w:tc>
          <w:tcPr>
            <w:tcW w:w="2772" w:type="dxa"/>
            <w:vAlign w:val="center"/>
          </w:tcPr>
          <w:p w14:paraId="2E6D4BB8" w14:textId="77777777" w:rsidR="00F211D9" w:rsidRPr="00F211D9" w:rsidRDefault="00F211D9" w:rsidP="00F211D9">
            <w:pPr>
              <w:spacing w:after="0" w:line="240" w:lineRule="auto"/>
              <w:jc w:val="center"/>
              <w:rPr>
                <w:rFonts w:cs="Times New Roman"/>
              </w:rPr>
            </w:pPr>
            <w:r w:rsidRPr="00F211D9">
              <w:rPr>
                <w:rFonts w:cs="Times New Roman"/>
              </w:rPr>
              <w:t>VARAM</w:t>
            </w:r>
          </w:p>
        </w:tc>
        <w:tc>
          <w:tcPr>
            <w:tcW w:w="2934" w:type="dxa"/>
            <w:vMerge w:val="restart"/>
            <w:vAlign w:val="center"/>
          </w:tcPr>
          <w:p w14:paraId="31FEA1DE" w14:textId="4DEBF96D" w:rsidR="00F211D9" w:rsidRPr="008E0319" w:rsidRDefault="00F211D9" w:rsidP="00F211D9">
            <w:pPr>
              <w:spacing w:after="0" w:line="240" w:lineRule="auto"/>
              <w:jc w:val="center"/>
              <w:rPr>
                <w:rFonts w:cs="Times New Roman"/>
                <w:b/>
              </w:rPr>
            </w:pPr>
            <w:r>
              <w:rPr>
                <w:rFonts w:cs="Times New Roman"/>
                <w:b/>
              </w:rPr>
              <w:t>-</w:t>
            </w:r>
          </w:p>
        </w:tc>
      </w:tr>
      <w:tr w:rsidR="00F211D9" w:rsidRPr="008E0319" w14:paraId="3FD32D46" w14:textId="77777777" w:rsidTr="00F211D9">
        <w:tc>
          <w:tcPr>
            <w:tcW w:w="3049" w:type="dxa"/>
            <w:shd w:val="clear" w:color="auto" w:fill="D9D9D9" w:themeFill="background1" w:themeFillShade="D9"/>
            <w:vAlign w:val="center"/>
          </w:tcPr>
          <w:p w14:paraId="30125C9A" w14:textId="77777777" w:rsidR="00F211D9" w:rsidRPr="00717046" w:rsidRDefault="00F211D9" w:rsidP="00F211D9">
            <w:pPr>
              <w:spacing w:after="0" w:line="240" w:lineRule="auto"/>
              <w:jc w:val="center"/>
              <w:rPr>
                <w:rFonts w:cs="Times New Roman"/>
              </w:rPr>
            </w:pPr>
            <w:r>
              <w:rPr>
                <w:rFonts w:cs="Times New Roman"/>
              </w:rPr>
              <w:t>Atbildīgā organizācija</w:t>
            </w:r>
          </w:p>
        </w:tc>
        <w:tc>
          <w:tcPr>
            <w:tcW w:w="2772" w:type="dxa"/>
            <w:vAlign w:val="center"/>
          </w:tcPr>
          <w:p w14:paraId="4B774375" w14:textId="77777777" w:rsidR="00F211D9" w:rsidRPr="00F211D9" w:rsidRDefault="00F211D9" w:rsidP="00F211D9">
            <w:pPr>
              <w:spacing w:after="0" w:line="240" w:lineRule="auto"/>
              <w:jc w:val="center"/>
              <w:rPr>
                <w:rFonts w:cs="Times New Roman"/>
              </w:rPr>
            </w:pPr>
            <w:r w:rsidRPr="00F211D9">
              <w:rPr>
                <w:rFonts w:cs="Times New Roman"/>
              </w:rPr>
              <w:t>LHEI</w:t>
            </w:r>
          </w:p>
        </w:tc>
        <w:tc>
          <w:tcPr>
            <w:tcW w:w="2934" w:type="dxa"/>
            <w:vMerge/>
            <w:vAlign w:val="center"/>
          </w:tcPr>
          <w:p w14:paraId="3963AC3B" w14:textId="77777777" w:rsidR="00F211D9" w:rsidRPr="008E0319" w:rsidRDefault="00F211D9" w:rsidP="00F211D9">
            <w:pPr>
              <w:spacing w:after="0" w:line="240" w:lineRule="auto"/>
              <w:jc w:val="center"/>
              <w:rPr>
                <w:rFonts w:cs="Times New Roman"/>
                <w:b/>
              </w:rPr>
            </w:pPr>
          </w:p>
        </w:tc>
      </w:tr>
      <w:tr w:rsidR="00F211D9" w:rsidRPr="00485D3B" w14:paraId="0EB36EDA" w14:textId="77777777" w:rsidTr="00F211D9">
        <w:tc>
          <w:tcPr>
            <w:tcW w:w="3049" w:type="dxa"/>
            <w:shd w:val="clear" w:color="auto" w:fill="D9D9D9" w:themeFill="background1" w:themeFillShade="D9"/>
            <w:vAlign w:val="center"/>
          </w:tcPr>
          <w:p w14:paraId="237CA81B" w14:textId="77777777" w:rsidR="00F211D9" w:rsidRPr="00A55CCB" w:rsidRDefault="00F211D9" w:rsidP="00F211D9">
            <w:pPr>
              <w:spacing w:after="0" w:line="240" w:lineRule="auto"/>
              <w:jc w:val="center"/>
              <w:rPr>
                <w:rFonts w:cs="Times New Roman"/>
              </w:rPr>
            </w:pPr>
            <w:r>
              <w:rPr>
                <w:rFonts w:cs="Times New Roman"/>
              </w:rPr>
              <w:t>Indikatori</w:t>
            </w:r>
          </w:p>
        </w:tc>
        <w:tc>
          <w:tcPr>
            <w:tcW w:w="2772" w:type="dxa"/>
            <w:vAlign w:val="center"/>
          </w:tcPr>
          <w:p w14:paraId="0049C6D7" w14:textId="77777777" w:rsidR="00F211D9" w:rsidRPr="00A55CCB" w:rsidRDefault="00F211D9" w:rsidP="00F211D9">
            <w:pPr>
              <w:spacing w:after="0" w:line="240" w:lineRule="auto"/>
              <w:jc w:val="center"/>
              <w:rPr>
                <w:rFonts w:cs="Times New Roman"/>
              </w:rPr>
            </w:pPr>
            <w:r>
              <w:rPr>
                <w:rFonts w:cs="Times New Roman"/>
              </w:rPr>
              <w:t>Vasaras fitoplanktona biomasas indikators</w:t>
            </w:r>
          </w:p>
        </w:tc>
        <w:tc>
          <w:tcPr>
            <w:tcW w:w="2934" w:type="dxa"/>
            <w:vMerge/>
            <w:vAlign w:val="center"/>
          </w:tcPr>
          <w:p w14:paraId="295DCDF8" w14:textId="77777777" w:rsidR="00F211D9" w:rsidRPr="00485D3B" w:rsidRDefault="00F211D9" w:rsidP="00F211D9">
            <w:pPr>
              <w:spacing w:after="0" w:line="240" w:lineRule="auto"/>
              <w:jc w:val="center"/>
              <w:rPr>
                <w:rFonts w:cs="Times New Roman"/>
              </w:rPr>
            </w:pPr>
          </w:p>
        </w:tc>
      </w:tr>
      <w:tr w:rsidR="00F211D9" w:rsidRPr="00A55CCB" w14:paraId="709F7460" w14:textId="77777777" w:rsidTr="00F211D9">
        <w:tc>
          <w:tcPr>
            <w:tcW w:w="3049" w:type="dxa"/>
            <w:shd w:val="clear" w:color="auto" w:fill="D9D9D9" w:themeFill="background1" w:themeFillShade="D9"/>
            <w:vAlign w:val="center"/>
          </w:tcPr>
          <w:p w14:paraId="14B05533" w14:textId="77777777" w:rsidR="00F211D9" w:rsidRPr="00A55CCB" w:rsidRDefault="00F211D9" w:rsidP="00F211D9">
            <w:pPr>
              <w:spacing w:after="0" w:line="240" w:lineRule="auto"/>
              <w:jc w:val="center"/>
              <w:rPr>
                <w:rFonts w:cs="Times New Roman"/>
              </w:rPr>
            </w:pPr>
            <w:r w:rsidRPr="00A55CCB">
              <w:rPr>
                <w:rFonts w:cs="Times New Roman"/>
              </w:rPr>
              <w:t>Atbilstība HELCOM Programma</w:t>
            </w:r>
            <w:r>
              <w:rPr>
                <w:rFonts w:cs="Times New Roman"/>
              </w:rPr>
              <w:t>i</w:t>
            </w:r>
          </w:p>
        </w:tc>
        <w:tc>
          <w:tcPr>
            <w:tcW w:w="2772" w:type="dxa"/>
            <w:vAlign w:val="center"/>
          </w:tcPr>
          <w:p w14:paraId="4BC13B40" w14:textId="77777777" w:rsidR="00F211D9" w:rsidRPr="00F211D9" w:rsidRDefault="00F211D9" w:rsidP="00F211D9">
            <w:pPr>
              <w:spacing w:after="0" w:line="240" w:lineRule="auto"/>
              <w:jc w:val="center"/>
              <w:rPr>
                <w:rFonts w:cs="Times New Roman"/>
                <w:i/>
              </w:rPr>
            </w:pPr>
            <w:r w:rsidRPr="00F211D9">
              <w:rPr>
                <w:rFonts w:cs="Times New Roman"/>
                <w:i/>
              </w:rPr>
              <w:t>Phytoplankton</w:t>
            </w:r>
          </w:p>
        </w:tc>
        <w:tc>
          <w:tcPr>
            <w:tcW w:w="2934" w:type="dxa"/>
            <w:vMerge/>
            <w:vAlign w:val="center"/>
          </w:tcPr>
          <w:p w14:paraId="4F0AE928" w14:textId="77777777" w:rsidR="00F211D9" w:rsidRPr="00A55CCB" w:rsidRDefault="00F211D9" w:rsidP="00F211D9">
            <w:pPr>
              <w:spacing w:after="0" w:line="240" w:lineRule="auto"/>
              <w:jc w:val="center"/>
              <w:rPr>
                <w:rFonts w:cs="Times New Roman"/>
              </w:rPr>
            </w:pPr>
          </w:p>
        </w:tc>
      </w:tr>
      <w:tr w:rsidR="00F211D9" w:rsidRPr="00A55CCB" w14:paraId="4282C1C2" w14:textId="77777777" w:rsidTr="00F211D9">
        <w:tc>
          <w:tcPr>
            <w:tcW w:w="3049" w:type="dxa"/>
            <w:shd w:val="clear" w:color="auto" w:fill="D9D9D9" w:themeFill="background1" w:themeFillShade="D9"/>
            <w:vAlign w:val="center"/>
          </w:tcPr>
          <w:p w14:paraId="304086B4" w14:textId="77777777" w:rsidR="00F211D9" w:rsidRPr="00A55CCB" w:rsidRDefault="00F211D9" w:rsidP="00F211D9">
            <w:pPr>
              <w:spacing w:after="0" w:line="240" w:lineRule="auto"/>
              <w:jc w:val="center"/>
              <w:rPr>
                <w:rFonts w:cs="Times New Roman"/>
              </w:rPr>
            </w:pPr>
            <w:r w:rsidRPr="00A55CCB">
              <w:rPr>
                <w:rFonts w:cs="Times New Roman"/>
              </w:rPr>
              <w:t xml:space="preserve">Atbilstība HELCOM </w:t>
            </w:r>
            <w:r>
              <w:rPr>
                <w:rFonts w:cs="Times New Roman"/>
              </w:rPr>
              <w:t>apakš p</w:t>
            </w:r>
            <w:r w:rsidRPr="00A55CCB">
              <w:rPr>
                <w:rFonts w:cs="Times New Roman"/>
              </w:rPr>
              <w:t>rogramma</w:t>
            </w:r>
            <w:r>
              <w:rPr>
                <w:rFonts w:cs="Times New Roman"/>
              </w:rPr>
              <w:t>i</w:t>
            </w:r>
          </w:p>
        </w:tc>
        <w:tc>
          <w:tcPr>
            <w:tcW w:w="2772" w:type="dxa"/>
            <w:vAlign w:val="center"/>
          </w:tcPr>
          <w:p w14:paraId="367C7CBC" w14:textId="77777777" w:rsidR="00F211D9" w:rsidRPr="00F211D9" w:rsidRDefault="00F211D9" w:rsidP="00F211D9">
            <w:pPr>
              <w:spacing w:after="0" w:line="240" w:lineRule="auto"/>
              <w:jc w:val="center"/>
              <w:rPr>
                <w:rFonts w:cs="Times New Roman"/>
                <w:i/>
              </w:rPr>
            </w:pPr>
            <w:r w:rsidRPr="00F211D9">
              <w:rPr>
                <w:rFonts w:cs="Times New Roman"/>
                <w:i/>
              </w:rPr>
              <w:t>Pigments</w:t>
            </w:r>
          </w:p>
        </w:tc>
        <w:tc>
          <w:tcPr>
            <w:tcW w:w="2934" w:type="dxa"/>
            <w:vMerge/>
            <w:vAlign w:val="center"/>
          </w:tcPr>
          <w:p w14:paraId="60CA0DDD" w14:textId="77777777" w:rsidR="00F211D9" w:rsidRPr="00A55CCB" w:rsidRDefault="00F211D9" w:rsidP="00F211D9">
            <w:pPr>
              <w:spacing w:after="0" w:line="240" w:lineRule="auto"/>
              <w:jc w:val="center"/>
              <w:rPr>
                <w:rFonts w:cs="Times New Roman"/>
              </w:rPr>
            </w:pPr>
          </w:p>
        </w:tc>
      </w:tr>
      <w:tr w:rsidR="00F211D9" w:rsidRPr="00A55CCB" w14:paraId="75C58DE3" w14:textId="77777777" w:rsidTr="00F211D9">
        <w:tc>
          <w:tcPr>
            <w:tcW w:w="3049" w:type="dxa"/>
            <w:shd w:val="clear" w:color="auto" w:fill="D9D9D9" w:themeFill="background1" w:themeFillShade="D9"/>
            <w:vAlign w:val="center"/>
          </w:tcPr>
          <w:p w14:paraId="2D500D97" w14:textId="77777777" w:rsidR="00F211D9" w:rsidRPr="00A55CCB" w:rsidRDefault="00F211D9" w:rsidP="00F211D9">
            <w:pPr>
              <w:spacing w:after="0" w:line="240" w:lineRule="auto"/>
              <w:jc w:val="center"/>
              <w:rPr>
                <w:rFonts w:cs="Times New Roman"/>
              </w:rPr>
            </w:pPr>
            <w:r w:rsidRPr="00A55CCB">
              <w:rPr>
                <w:rFonts w:cs="Times New Roman"/>
              </w:rPr>
              <w:t>Datu turētājs</w:t>
            </w:r>
          </w:p>
        </w:tc>
        <w:tc>
          <w:tcPr>
            <w:tcW w:w="2772" w:type="dxa"/>
            <w:vAlign w:val="center"/>
          </w:tcPr>
          <w:p w14:paraId="732612B9" w14:textId="77777777" w:rsidR="00F211D9" w:rsidRPr="00A55CCB" w:rsidRDefault="00F211D9" w:rsidP="00F211D9">
            <w:pPr>
              <w:spacing w:after="0" w:line="240" w:lineRule="auto"/>
              <w:jc w:val="center"/>
              <w:rPr>
                <w:rFonts w:cs="Times New Roman"/>
              </w:rPr>
            </w:pPr>
            <w:r w:rsidRPr="00A55CCB">
              <w:rPr>
                <w:rFonts w:cs="Times New Roman"/>
              </w:rPr>
              <w:t>LHEI</w:t>
            </w:r>
          </w:p>
        </w:tc>
        <w:tc>
          <w:tcPr>
            <w:tcW w:w="2934" w:type="dxa"/>
            <w:vMerge/>
            <w:vAlign w:val="center"/>
          </w:tcPr>
          <w:p w14:paraId="16A93E3E" w14:textId="77777777" w:rsidR="00F211D9" w:rsidRPr="00A55CCB" w:rsidRDefault="00F211D9" w:rsidP="00F211D9">
            <w:pPr>
              <w:spacing w:after="0" w:line="240" w:lineRule="auto"/>
              <w:jc w:val="center"/>
              <w:rPr>
                <w:rFonts w:cs="Times New Roman"/>
              </w:rPr>
            </w:pPr>
          </w:p>
        </w:tc>
      </w:tr>
      <w:tr w:rsidR="00F211D9" w:rsidRPr="00A55CCB" w14:paraId="062CF357" w14:textId="77777777" w:rsidTr="00F211D9">
        <w:tc>
          <w:tcPr>
            <w:tcW w:w="3049" w:type="dxa"/>
            <w:shd w:val="clear" w:color="auto" w:fill="D9D9D9" w:themeFill="background1" w:themeFillShade="D9"/>
            <w:vAlign w:val="center"/>
          </w:tcPr>
          <w:p w14:paraId="36E1349A" w14:textId="77777777" w:rsidR="00F211D9" w:rsidRPr="00A55CCB" w:rsidRDefault="00F211D9" w:rsidP="00F211D9">
            <w:pPr>
              <w:spacing w:after="0" w:line="240" w:lineRule="auto"/>
              <w:jc w:val="center"/>
              <w:rPr>
                <w:rFonts w:cs="Times New Roman"/>
              </w:rPr>
            </w:pPr>
            <w:r w:rsidRPr="00A55CCB">
              <w:rPr>
                <w:rFonts w:cs="Times New Roman"/>
              </w:rPr>
              <w:t>Dati pieejami</w:t>
            </w:r>
          </w:p>
        </w:tc>
        <w:tc>
          <w:tcPr>
            <w:tcW w:w="2772" w:type="dxa"/>
            <w:vAlign w:val="center"/>
          </w:tcPr>
          <w:p w14:paraId="78ABCA97" w14:textId="77777777" w:rsidR="00F211D9" w:rsidRDefault="00F211D9" w:rsidP="00F211D9">
            <w:pPr>
              <w:spacing w:after="0" w:line="240" w:lineRule="auto"/>
              <w:jc w:val="center"/>
              <w:rPr>
                <w:rFonts w:cs="Times New Roman"/>
              </w:rPr>
            </w:pPr>
            <w:r>
              <w:rPr>
                <w:rFonts w:cs="Times New Roman"/>
              </w:rPr>
              <w:t>LHEI, ICES, EMODNET</w:t>
            </w:r>
          </w:p>
        </w:tc>
        <w:tc>
          <w:tcPr>
            <w:tcW w:w="2934" w:type="dxa"/>
            <w:vMerge/>
            <w:vAlign w:val="center"/>
          </w:tcPr>
          <w:p w14:paraId="7187EA1B" w14:textId="77777777" w:rsidR="00F211D9" w:rsidRPr="00A55CCB" w:rsidRDefault="00F211D9" w:rsidP="00F211D9">
            <w:pPr>
              <w:spacing w:after="0" w:line="240" w:lineRule="auto"/>
              <w:jc w:val="center"/>
              <w:rPr>
                <w:rFonts w:cs="Times New Roman"/>
              </w:rPr>
            </w:pPr>
          </w:p>
        </w:tc>
      </w:tr>
    </w:tbl>
    <w:p w14:paraId="058008E1" w14:textId="77777777" w:rsidR="0044105C" w:rsidRDefault="0044105C" w:rsidP="0044105C">
      <w:pPr>
        <w:rPr>
          <w:rFonts w:cs="Times New Roman"/>
        </w:rPr>
      </w:pPr>
    </w:p>
    <w:p w14:paraId="1BE16307" w14:textId="77777777" w:rsidR="0044105C" w:rsidRDefault="0044105C" w:rsidP="00F211D9">
      <w:pPr>
        <w:ind w:firstLine="720"/>
      </w:pPr>
      <w:r w:rsidRPr="00374597">
        <w:rPr>
          <w:rFonts w:cs="Times New Roman"/>
        </w:rPr>
        <w:t xml:space="preserve">Vasaras fitoplanktona biomasas indikators (VFBI) novērtē </w:t>
      </w:r>
      <w:r>
        <w:rPr>
          <w:rFonts w:cs="Times New Roman"/>
        </w:rPr>
        <w:t xml:space="preserve">vasaras </w:t>
      </w:r>
      <w:r w:rsidRPr="00374597">
        <w:rPr>
          <w:rFonts w:cs="Times New Roman"/>
        </w:rPr>
        <w:t>vidējo hlorofila-a koncentrāciju virszemes ūdeņ</w:t>
      </w:r>
      <w:r>
        <w:rPr>
          <w:rFonts w:cs="Times New Roman"/>
        </w:rPr>
        <w:t xml:space="preserve">u virsējā slānī </w:t>
      </w:r>
      <w:r w:rsidRPr="00374597">
        <w:rPr>
          <w:rFonts w:cs="Times New Roman"/>
        </w:rPr>
        <w:t>laika posm</w:t>
      </w:r>
      <w:r>
        <w:rPr>
          <w:rFonts w:cs="Times New Roman"/>
        </w:rPr>
        <w:t>am</w:t>
      </w:r>
      <w:r w:rsidRPr="00374597">
        <w:rPr>
          <w:rFonts w:cs="Times New Roman"/>
        </w:rPr>
        <w:t xml:space="preserve"> no jūnija līdz septembrim</w:t>
      </w:r>
      <w:r>
        <w:rPr>
          <w:rFonts w:cs="Times New Roman"/>
        </w:rPr>
        <w:t xml:space="preserve">. </w:t>
      </w:r>
      <w:r w:rsidRPr="00374597">
        <w:t xml:space="preserve">Monitoringa programma </w:t>
      </w:r>
      <w:r>
        <w:t>balstās</w:t>
      </w:r>
      <w:r w:rsidRPr="00374597">
        <w:t xml:space="preserve"> satelītu datu izmantošan</w:t>
      </w:r>
      <w:r>
        <w:t>ā</w:t>
      </w:r>
      <w:r w:rsidRPr="00374597">
        <w:t>. Eiropas Kosmosa aģentūra Copernicus programmas ietvaros darbojas Sentinel satelītattēlu apakšprograma, kuras ietvarā satelīti Sentinel-1, Sentinel- 2 un  Sentinel- 3 veic zemes, okeānu un atmosfēras monitoringu. Sentinel-3 misijas satelīti ir speciāli paredzēti, lai veiktu okeānu un jūru virsmu topogrāfiskos mērījumus, ūdens un zemes virskārtas temperatūras mērījumus, kā arī ūdens virskārtas un zemes krāsu mērījumus, kas palīdzētu novērot klimata pārmaiņas, veikt vides monitoringu un atbalstīt okeānu (jūru) procesu modelēšanas sistēmas. Satelīts ir aprīkots ar - okeānu un sauszemes krāsu instrumentu (OLCI), kas mēra ūdens spektrālās īpašības un matemātiski lēš hlorofila-a koncentrāciju 300x300 m laukumam. Hlorofila-a koncentrācijas pēc noklusējuma aprēķina, izmantojot universālo Case2R (dinamiskiem ūdeņiem) vai OC4Me (okeānam) koeficientu (Toming et al., 2017).</w:t>
      </w:r>
    </w:p>
    <w:p w14:paraId="30A0BB5E" w14:textId="77777777" w:rsidR="0044105C" w:rsidRDefault="0044105C" w:rsidP="00F211D9">
      <w:pPr>
        <w:ind w:firstLine="720"/>
      </w:pPr>
      <w:r w:rsidRPr="00374597">
        <w:t>Sentinel-3 jūras dati ir pieejami caur platformu CODA (Copernicus Online Data Access) https://coda.eumetsat.int . CODA ir tiešsaistes datu arhīvs, kur ir iespēja piekļūt Sentinel-3 pirmā un otrā līmeņa jūras datiem</w:t>
      </w:r>
      <w:r>
        <w:t>, kas iegūti pēdējo 12 mēnešu laikā</w:t>
      </w:r>
      <w:r w:rsidRPr="00374597">
        <w:t xml:space="preserve">. </w:t>
      </w:r>
      <w:r>
        <w:t>P</w:t>
      </w:r>
      <w:r w:rsidRPr="00374597">
        <w:t>ieejami</w:t>
      </w:r>
      <w:r>
        <w:t>e</w:t>
      </w:r>
      <w:r w:rsidRPr="00374597">
        <w:t xml:space="preserve"> dati, tiek modelēti un apstrādes algoritmi pielāgoti reģionam, kur šos datus ievāc. Dati tiek analizēti gan ar empīriskiem, gan analītiskiem algoritmiem. Datus iespējams vizualizēt, izmantojot programmu SNAP (Sentinel Application Platform). SNAP programmā ir iespējam</w:t>
      </w:r>
      <w:r>
        <w:t>a</w:t>
      </w:r>
      <w:r w:rsidRPr="00374597">
        <w:t xml:space="preserve"> arī datu apstrād</w:t>
      </w:r>
      <w:r>
        <w:t>e</w:t>
      </w:r>
      <w:r w:rsidRPr="00374597">
        <w:t xml:space="preserve">. Šos datus var iegūt un tālāk apstrādāt arī ar dažādu programmēšanas valodu palīdzību. </w:t>
      </w:r>
    </w:p>
    <w:p w14:paraId="2140C4FD" w14:textId="77777777" w:rsidR="0044105C" w:rsidRDefault="0044105C" w:rsidP="00F211D9">
      <w:pPr>
        <w:ind w:firstLine="720"/>
        <w:rPr>
          <w:rFonts w:cs="Times New Roman"/>
        </w:rPr>
      </w:pPr>
      <w:r w:rsidRPr="00FB3091">
        <w:rPr>
          <w:rFonts w:cs="Times New Roman"/>
          <w:i/>
          <w:u w:val="single"/>
        </w:rPr>
        <w:t>Metožu apraksts</w:t>
      </w:r>
      <w:r w:rsidRPr="00805D02">
        <w:rPr>
          <w:rFonts w:cs="Times New Roman"/>
        </w:rPr>
        <w:t>:</w:t>
      </w:r>
      <w:r>
        <w:rPr>
          <w:rFonts w:cs="Times New Roman"/>
        </w:rPr>
        <w:t xml:space="preserve"> Satelītdati tiek atlasīti izmantojot iepriekš izveidotu datu atlasīšanas režģi. </w:t>
      </w:r>
    </w:p>
    <w:p w14:paraId="4CD1EE75" w14:textId="4B18B834" w:rsidR="0044105C" w:rsidRDefault="0044105C" w:rsidP="00F211D9">
      <w:pPr>
        <w:ind w:firstLine="720"/>
        <w:rPr>
          <w:rFonts w:cs="Times New Roman"/>
        </w:rPr>
      </w:pPr>
      <w:r w:rsidRPr="00374597">
        <w:t xml:space="preserve">Datu atlasīšanas režģis no satelītattēliem </w:t>
      </w:r>
      <w:r>
        <w:t>ir</w:t>
      </w:r>
      <w:r w:rsidRPr="00374597">
        <w:t xml:space="preserve"> izveidots līdzīgs, kāds tas ir citiem jūras telpiskās plānošanas datiem (</w:t>
      </w:r>
      <w:r w:rsidR="00F211D9" w:rsidRPr="00F211D9">
        <w:rPr>
          <w:color w:val="000000" w:themeColor="text1"/>
        </w:rPr>
        <w:t>1. a</w:t>
      </w:r>
      <w:r w:rsidRPr="00F211D9">
        <w:rPr>
          <w:color w:val="000000" w:themeColor="text1"/>
        </w:rPr>
        <w:t>ttēls</w:t>
      </w:r>
      <w:r w:rsidRPr="00374597">
        <w:t>). Šim režģim par pamatu tika ņemta ornitologu pielietotais grids. Katras šūnas izmērs ir aptuveni 3x3 kilometri, šūnas izmērs mainās ik pa 3 minūtēm platumā un ik pa 3 minūtēm garumā. Katrā šūnā tika aprēķināts šūnas centrs un tad šajos centros noteikts hlorofila a koncentrācijas un suspendētais materiāls ar SNAP programmu. Kopējais punktu skaits, kuros noteikti dati ir 3608.</w:t>
      </w:r>
    </w:p>
    <w:p w14:paraId="2CB5E276" w14:textId="77777777" w:rsidR="0044105C" w:rsidRDefault="0044105C" w:rsidP="0044105C">
      <w:r w:rsidRPr="00374597">
        <w:rPr>
          <w:noProof/>
        </w:rPr>
        <w:drawing>
          <wp:inline distT="0" distB="0" distL="0" distR="0" wp14:anchorId="1A3E51B7" wp14:editId="63D190A0">
            <wp:extent cx="5274310" cy="371411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gri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3714115"/>
                    </a:xfrm>
                    <a:prstGeom prst="rect">
                      <a:avLst/>
                    </a:prstGeom>
                  </pic:spPr>
                </pic:pic>
              </a:graphicData>
            </a:graphic>
          </wp:inline>
        </w:drawing>
      </w:r>
    </w:p>
    <w:p w14:paraId="58BD882E" w14:textId="73A9C619" w:rsidR="0044105C" w:rsidRDefault="00F211D9" w:rsidP="00F211D9">
      <w:pPr>
        <w:jc w:val="center"/>
      </w:pPr>
      <w:r>
        <w:t>1</w:t>
      </w:r>
      <w:r w:rsidR="0044105C">
        <w:t xml:space="preserve">. </w:t>
      </w:r>
      <w:r>
        <w:t>a</w:t>
      </w:r>
      <w:r w:rsidR="0044105C" w:rsidRPr="00374597">
        <w:t xml:space="preserve">ttēls. </w:t>
      </w:r>
      <w:r w:rsidR="0044105C" w:rsidRPr="00F211D9">
        <w:rPr>
          <w:b/>
        </w:rPr>
        <w:t>Datu atlasīšanas režģis Baltijas jūras Latvijas teritoriālajā jūrā un EEZ ūdeņos</w:t>
      </w:r>
    </w:p>
    <w:p w14:paraId="7A1E3934" w14:textId="77777777" w:rsidR="0044105C" w:rsidRDefault="0044105C" w:rsidP="0044105C"/>
    <w:p w14:paraId="0431C2B4" w14:textId="26C699EC" w:rsidR="00F211D9" w:rsidRPr="00F211D9" w:rsidRDefault="0044105C" w:rsidP="000B18F0">
      <w:pPr>
        <w:ind w:firstLine="720"/>
      </w:pPr>
      <w:r>
        <w:t>Paralēli tiek ievākti ūdens virsējā slāņa (0-0.5 m) paraugi hlorofila a analīz</w:t>
      </w:r>
      <w:r w:rsidR="00F211D9">
        <w:t>ē</w:t>
      </w:r>
      <w:r>
        <w:t xml:space="preserve">m. Paraugus ievāc ar batometru. Paraugu ņemšanas stacijas un to apsekošanas biežums, kā arī paraugu analīzes metode ir </w:t>
      </w:r>
      <w:r w:rsidRPr="00F211D9">
        <w:rPr>
          <w:highlight w:val="yellow"/>
        </w:rPr>
        <w:t xml:space="preserve">aprakstīti </w:t>
      </w:r>
      <w:r w:rsidRPr="00F211D9">
        <w:rPr>
          <w:color w:val="FF0000"/>
          <w:highlight w:val="yellow"/>
        </w:rPr>
        <w:t>Sadaļā 5.2.1</w:t>
      </w:r>
      <w:r w:rsidRPr="00F211D9">
        <w:rPr>
          <w:highlight w:val="yellow"/>
        </w:rPr>
        <w:t>. Paraugu</w:t>
      </w:r>
      <w:r>
        <w:t xml:space="preserve"> analīžu rezultāti tiek izmantoti lai kalibrētu sa</w:t>
      </w:r>
      <w:r w:rsidR="000B18F0">
        <w:t xml:space="preserve">telītdatu pārrēķinu algoritmu. </w:t>
      </w:r>
    </w:p>
    <w:p w14:paraId="627BB1CB" w14:textId="27367C88" w:rsidR="00F211D9" w:rsidRDefault="0044105C" w:rsidP="000B18F0">
      <w:pPr>
        <w:pStyle w:val="Heading4"/>
      </w:pPr>
      <w:r>
        <w:t>4.5.2.3.</w:t>
      </w:r>
      <w:r w:rsidRPr="0050441D">
        <w:t>Pavasara kumulatīvā hlorofila a koncentrācija</w:t>
      </w:r>
    </w:p>
    <w:p w14:paraId="79088E10" w14:textId="5AAAB8AD" w:rsidR="00F211D9" w:rsidRDefault="00F211D9" w:rsidP="00F211D9">
      <w:pPr>
        <w:pStyle w:val="ListParagraph"/>
        <w:spacing w:after="0" w:line="240" w:lineRule="auto"/>
        <w:ind w:left="1080"/>
        <w:jc w:val="right"/>
      </w:pPr>
      <w:r>
        <w:t>45</w:t>
      </w:r>
      <w:r w:rsidRPr="006667E4">
        <w:t>.</w:t>
      </w:r>
      <w:r>
        <w:t xml:space="preserve"> </w:t>
      </w:r>
      <w:r w:rsidRPr="006667E4">
        <w:t>tabula</w:t>
      </w:r>
    </w:p>
    <w:p w14:paraId="3E6096A2" w14:textId="77777777" w:rsidR="00F211D9" w:rsidRDefault="00F211D9" w:rsidP="00F211D9">
      <w:pPr>
        <w:pStyle w:val="ListParagraph"/>
        <w:spacing w:after="0" w:line="240" w:lineRule="auto"/>
        <w:ind w:left="1080"/>
        <w:jc w:val="right"/>
      </w:pPr>
    </w:p>
    <w:p w14:paraId="254F4774" w14:textId="2BC54531" w:rsidR="0044105C" w:rsidRDefault="00F211D9" w:rsidP="00F211D9">
      <w:pPr>
        <w:pStyle w:val="ListParagraph"/>
        <w:spacing w:after="0" w:line="240" w:lineRule="auto"/>
        <w:ind w:left="0"/>
        <w:jc w:val="center"/>
        <w:rPr>
          <w:b/>
        </w:rPr>
      </w:pPr>
      <w:r w:rsidRPr="00931B31">
        <w:rPr>
          <w:b/>
        </w:rPr>
        <w:t>Rādītāja raksturojums</w:t>
      </w:r>
    </w:p>
    <w:p w14:paraId="49FC3048" w14:textId="77777777" w:rsidR="00F211D9" w:rsidRPr="00FB3091" w:rsidRDefault="00F211D9" w:rsidP="00F211D9">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768"/>
        <w:gridCol w:w="2937"/>
      </w:tblGrid>
      <w:tr w:rsidR="0044105C" w:rsidRPr="008E0319" w14:paraId="1B6381D3" w14:textId="77777777" w:rsidTr="00F211D9">
        <w:tc>
          <w:tcPr>
            <w:tcW w:w="3050" w:type="dxa"/>
            <w:shd w:val="clear" w:color="auto" w:fill="D9D9D9" w:themeFill="background1" w:themeFillShade="D9"/>
            <w:vAlign w:val="center"/>
          </w:tcPr>
          <w:p w14:paraId="6D74FF56" w14:textId="77777777" w:rsidR="0044105C" w:rsidRPr="008E0319" w:rsidRDefault="0044105C" w:rsidP="00F211D9">
            <w:pPr>
              <w:spacing w:after="0" w:line="240" w:lineRule="auto"/>
              <w:jc w:val="center"/>
              <w:rPr>
                <w:rFonts w:cs="Times New Roman"/>
                <w:b/>
              </w:rPr>
            </w:pPr>
            <w:r>
              <w:rPr>
                <w:rFonts w:cs="Times New Roman"/>
                <w:b/>
              </w:rPr>
              <w:t>Nosaukums</w:t>
            </w:r>
          </w:p>
        </w:tc>
        <w:tc>
          <w:tcPr>
            <w:tcW w:w="2768" w:type="dxa"/>
            <w:shd w:val="clear" w:color="auto" w:fill="D9D9D9" w:themeFill="background1" w:themeFillShade="D9"/>
            <w:vAlign w:val="center"/>
          </w:tcPr>
          <w:p w14:paraId="3C746A0C" w14:textId="77777777" w:rsidR="0044105C" w:rsidRPr="008E0319" w:rsidRDefault="0044105C" w:rsidP="00F211D9">
            <w:pPr>
              <w:spacing w:after="0" w:line="240" w:lineRule="auto"/>
              <w:jc w:val="center"/>
              <w:rPr>
                <w:rFonts w:cs="Times New Roman"/>
                <w:b/>
              </w:rPr>
            </w:pPr>
            <w:r w:rsidRPr="008E0319">
              <w:rPr>
                <w:rFonts w:cs="Times New Roman"/>
                <w:b/>
              </w:rPr>
              <w:t>Apraksts</w:t>
            </w:r>
          </w:p>
        </w:tc>
        <w:tc>
          <w:tcPr>
            <w:tcW w:w="2937" w:type="dxa"/>
            <w:shd w:val="clear" w:color="auto" w:fill="D9D9D9" w:themeFill="background1" w:themeFillShade="D9"/>
            <w:vAlign w:val="center"/>
          </w:tcPr>
          <w:p w14:paraId="59152619" w14:textId="77777777" w:rsidR="0044105C" w:rsidRPr="008E0319" w:rsidRDefault="0044105C" w:rsidP="00F211D9">
            <w:pPr>
              <w:spacing w:after="0" w:line="240" w:lineRule="auto"/>
              <w:jc w:val="center"/>
              <w:rPr>
                <w:rFonts w:cs="Times New Roman"/>
                <w:b/>
              </w:rPr>
            </w:pPr>
            <w:r w:rsidRPr="008E0319">
              <w:rPr>
                <w:rFonts w:cs="Times New Roman"/>
                <w:b/>
              </w:rPr>
              <w:t>Kods</w:t>
            </w:r>
          </w:p>
        </w:tc>
      </w:tr>
      <w:tr w:rsidR="00F211D9" w:rsidRPr="008E0319" w14:paraId="39F24ED7" w14:textId="77777777" w:rsidTr="00F211D9">
        <w:tc>
          <w:tcPr>
            <w:tcW w:w="3050" w:type="dxa"/>
            <w:shd w:val="clear" w:color="auto" w:fill="D9D9D9" w:themeFill="background1" w:themeFillShade="D9"/>
            <w:vAlign w:val="center"/>
          </w:tcPr>
          <w:p w14:paraId="53782EFA" w14:textId="77777777" w:rsidR="00F211D9" w:rsidRPr="00717046" w:rsidRDefault="00F211D9" w:rsidP="00F211D9">
            <w:pPr>
              <w:spacing w:after="0" w:line="240" w:lineRule="auto"/>
              <w:jc w:val="center"/>
              <w:rPr>
                <w:rFonts w:cs="Times New Roman"/>
              </w:rPr>
            </w:pPr>
            <w:r w:rsidRPr="00717046">
              <w:rPr>
                <w:rFonts w:cs="Times New Roman"/>
              </w:rPr>
              <w:t>Atbildīgā kompetentā institūcija</w:t>
            </w:r>
          </w:p>
        </w:tc>
        <w:tc>
          <w:tcPr>
            <w:tcW w:w="2768" w:type="dxa"/>
            <w:vAlign w:val="center"/>
          </w:tcPr>
          <w:p w14:paraId="44AF16EB" w14:textId="77777777" w:rsidR="00F211D9" w:rsidRPr="003E7FE9" w:rsidRDefault="00F211D9" w:rsidP="00F211D9">
            <w:pPr>
              <w:spacing w:after="0" w:line="240" w:lineRule="auto"/>
              <w:jc w:val="center"/>
              <w:rPr>
                <w:rFonts w:cs="Times New Roman"/>
              </w:rPr>
            </w:pPr>
            <w:r w:rsidRPr="003E7FE9">
              <w:rPr>
                <w:rFonts w:cs="Times New Roman"/>
              </w:rPr>
              <w:t>VARAM</w:t>
            </w:r>
          </w:p>
        </w:tc>
        <w:tc>
          <w:tcPr>
            <w:tcW w:w="2937" w:type="dxa"/>
            <w:vMerge w:val="restart"/>
            <w:vAlign w:val="center"/>
          </w:tcPr>
          <w:p w14:paraId="0C0F1702" w14:textId="42700EC1" w:rsidR="00F211D9" w:rsidRPr="008E0319" w:rsidRDefault="00F211D9" w:rsidP="00F211D9">
            <w:pPr>
              <w:spacing w:after="0" w:line="240" w:lineRule="auto"/>
              <w:jc w:val="center"/>
              <w:rPr>
                <w:rFonts w:cs="Times New Roman"/>
                <w:b/>
              </w:rPr>
            </w:pPr>
            <w:r>
              <w:rPr>
                <w:rFonts w:cs="Times New Roman"/>
                <w:b/>
              </w:rPr>
              <w:t>-</w:t>
            </w:r>
          </w:p>
        </w:tc>
      </w:tr>
      <w:tr w:rsidR="00F211D9" w:rsidRPr="008E0319" w14:paraId="0CB7E045" w14:textId="77777777" w:rsidTr="00F211D9">
        <w:tc>
          <w:tcPr>
            <w:tcW w:w="3050" w:type="dxa"/>
            <w:shd w:val="clear" w:color="auto" w:fill="D9D9D9" w:themeFill="background1" w:themeFillShade="D9"/>
            <w:vAlign w:val="center"/>
          </w:tcPr>
          <w:p w14:paraId="1FC760E7" w14:textId="77777777" w:rsidR="00F211D9" w:rsidRPr="00717046" w:rsidRDefault="00F211D9" w:rsidP="00F211D9">
            <w:pPr>
              <w:spacing w:after="0" w:line="240" w:lineRule="auto"/>
              <w:jc w:val="center"/>
              <w:rPr>
                <w:rFonts w:cs="Times New Roman"/>
              </w:rPr>
            </w:pPr>
            <w:r>
              <w:rPr>
                <w:rFonts w:cs="Times New Roman"/>
              </w:rPr>
              <w:t>Atbildīgā organizācija</w:t>
            </w:r>
          </w:p>
        </w:tc>
        <w:tc>
          <w:tcPr>
            <w:tcW w:w="2768" w:type="dxa"/>
            <w:vAlign w:val="center"/>
          </w:tcPr>
          <w:p w14:paraId="3EDD4CBE" w14:textId="77777777" w:rsidR="00F211D9" w:rsidRPr="003E7FE9" w:rsidRDefault="00F211D9" w:rsidP="00F211D9">
            <w:pPr>
              <w:spacing w:after="0" w:line="240" w:lineRule="auto"/>
              <w:jc w:val="center"/>
              <w:rPr>
                <w:rFonts w:cs="Times New Roman"/>
              </w:rPr>
            </w:pPr>
            <w:r w:rsidRPr="003E7FE9">
              <w:rPr>
                <w:rFonts w:cs="Times New Roman"/>
              </w:rPr>
              <w:t>LHEI</w:t>
            </w:r>
          </w:p>
        </w:tc>
        <w:tc>
          <w:tcPr>
            <w:tcW w:w="2937" w:type="dxa"/>
            <w:vMerge/>
            <w:vAlign w:val="center"/>
          </w:tcPr>
          <w:p w14:paraId="4AD5F229" w14:textId="77777777" w:rsidR="00F211D9" w:rsidRPr="008E0319" w:rsidRDefault="00F211D9" w:rsidP="00F211D9">
            <w:pPr>
              <w:spacing w:after="0" w:line="240" w:lineRule="auto"/>
              <w:jc w:val="center"/>
              <w:rPr>
                <w:rFonts w:cs="Times New Roman"/>
                <w:b/>
              </w:rPr>
            </w:pPr>
          </w:p>
        </w:tc>
      </w:tr>
      <w:tr w:rsidR="00F211D9" w:rsidRPr="00485D3B" w14:paraId="299DE37D" w14:textId="77777777" w:rsidTr="00F211D9">
        <w:tc>
          <w:tcPr>
            <w:tcW w:w="3050" w:type="dxa"/>
            <w:shd w:val="clear" w:color="auto" w:fill="D9D9D9" w:themeFill="background1" w:themeFillShade="D9"/>
            <w:vAlign w:val="center"/>
          </w:tcPr>
          <w:p w14:paraId="05237496" w14:textId="77777777" w:rsidR="00F211D9" w:rsidRPr="00A55CCB" w:rsidRDefault="00F211D9" w:rsidP="00F211D9">
            <w:pPr>
              <w:spacing w:after="0" w:line="240" w:lineRule="auto"/>
              <w:jc w:val="center"/>
              <w:rPr>
                <w:rFonts w:cs="Times New Roman"/>
              </w:rPr>
            </w:pPr>
            <w:r>
              <w:rPr>
                <w:rFonts w:cs="Times New Roman"/>
              </w:rPr>
              <w:t>Indikatori</w:t>
            </w:r>
          </w:p>
        </w:tc>
        <w:tc>
          <w:tcPr>
            <w:tcW w:w="2768" w:type="dxa"/>
            <w:vAlign w:val="center"/>
          </w:tcPr>
          <w:p w14:paraId="3C3C56D7" w14:textId="77777777" w:rsidR="00F211D9" w:rsidRPr="00A55CCB" w:rsidRDefault="00F211D9" w:rsidP="00F211D9">
            <w:pPr>
              <w:spacing w:after="0" w:line="240" w:lineRule="auto"/>
              <w:jc w:val="center"/>
              <w:rPr>
                <w:rFonts w:cs="Times New Roman"/>
              </w:rPr>
            </w:pPr>
            <w:r>
              <w:rPr>
                <w:rFonts w:cs="Times New Roman"/>
              </w:rPr>
              <w:t>Pavasara kumulatīvā hlorofila a koncentrācija</w:t>
            </w:r>
          </w:p>
        </w:tc>
        <w:tc>
          <w:tcPr>
            <w:tcW w:w="2937" w:type="dxa"/>
            <w:vMerge/>
            <w:vAlign w:val="center"/>
          </w:tcPr>
          <w:p w14:paraId="71DC405B" w14:textId="77777777" w:rsidR="00F211D9" w:rsidRPr="00485D3B" w:rsidRDefault="00F211D9" w:rsidP="00F211D9">
            <w:pPr>
              <w:spacing w:after="0" w:line="240" w:lineRule="auto"/>
              <w:jc w:val="center"/>
              <w:rPr>
                <w:rFonts w:cs="Times New Roman"/>
              </w:rPr>
            </w:pPr>
          </w:p>
        </w:tc>
      </w:tr>
      <w:tr w:rsidR="00F211D9" w:rsidRPr="00A55CCB" w14:paraId="0D05F3EA" w14:textId="77777777" w:rsidTr="00F211D9">
        <w:tc>
          <w:tcPr>
            <w:tcW w:w="3050" w:type="dxa"/>
            <w:shd w:val="clear" w:color="auto" w:fill="D9D9D9" w:themeFill="background1" w:themeFillShade="D9"/>
            <w:vAlign w:val="center"/>
          </w:tcPr>
          <w:p w14:paraId="292CF2C6" w14:textId="77777777" w:rsidR="00F211D9" w:rsidRPr="00A55CCB" w:rsidRDefault="00F211D9" w:rsidP="00F211D9">
            <w:pPr>
              <w:spacing w:after="0" w:line="240" w:lineRule="auto"/>
              <w:jc w:val="center"/>
              <w:rPr>
                <w:rFonts w:cs="Times New Roman"/>
              </w:rPr>
            </w:pPr>
            <w:r w:rsidRPr="00A55CCB">
              <w:rPr>
                <w:rFonts w:cs="Times New Roman"/>
              </w:rPr>
              <w:t>Datu turētājs</w:t>
            </w:r>
          </w:p>
        </w:tc>
        <w:tc>
          <w:tcPr>
            <w:tcW w:w="2768" w:type="dxa"/>
            <w:vAlign w:val="center"/>
          </w:tcPr>
          <w:p w14:paraId="3C6A70E5" w14:textId="77777777" w:rsidR="00F211D9" w:rsidRPr="00A55CCB" w:rsidRDefault="00F211D9" w:rsidP="00F211D9">
            <w:pPr>
              <w:spacing w:after="0" w:line="240" w:lineRule="auto"/>
              <w:jc w:val="center"/>
              <w:rPr>
                <w:rFonts w:cs="Times New Roman"/>
              </w:rPr>
            </w:pPr>
            <w:r w:rsidRPr="00A55CCB">
              <w:rPr>
                <w:rFonts w:cs="Times New Roman"/>
              </w:rPr>
              <w:t>LHEI</w:t>
            </w:r>
          </w:p>
        </w:tc>
        <w:tc>
          <w:tcPr>
            <w:tcW w:w="2937" w:type="dxa"/>
            <w:vMerge/>
            <w:vAlign w:val="center"/>
          </w:tcPr>
          <w:p w14:paraId="5A79C84C" w14:textId="77777777" w:rsidR="00F211D9" w:rsidRPr="00A55CCB" w:rsidRDefault="00F211D9" w:rsidP="00F211D9">
            <w:pPr>
              <w:spacing w:after="0" w:line="240" w:lineRule="auto"/>
              <w:jc w:val="center"/>
              <w:rPr>
                <w:rFonts w:cs="Times New Roman"/>
              </w:rPr>
            </w:pPr>
          </w:p>
        </w:tc>
      </w:tr>
      <w:tr w:rsidR="00F211D9" w:rsidRPr="00A55CCB" w14:paraId="509844E0" w14:textId="77777777" w:rsidTr="00F211D9">
        <w:tc>
          <w:tcPr>
            <w:tcW w:w="3050" w:type="dxa"/>
            <w:shd w:val="clear" w:color="auto" w:fill="D9D9D9" w:themeFill="background1" w:themeFillShade="D9"/>
            <w:vAlign w:val="center"/>
          </w:tcPr>
          <w:p w14:paraId="386B057D" w14:textId="77777777" w:rsidR="00F211D9" w:rsidRPr="00A55CCB" w:rsidRDefault="00F211D9" w:rsidP="00F211D9">
            <w:pPr>
              <w:spacing w:after="0" w:line="240" w:lineRule="auto"/>
              <w:jc w:val="center"/>
              <w:rPr>
                <w:rFonts w:cs="Times New Roman"/>
              </w:rPr>
            </w:pPr>
            <w:r w:rsidRPr="00A55CCB">
              <w:rPr>
                <w:rFonts w:cs="Times New Roman"/>
              </w:rPr>
              <w:t>Dati pieejami</w:t>
            </w:r>
          </w:p>
        </w:tc>
        <w:tc>
          <w:tcPr>
            <w:tcW w:w="2768" w:type="dxa"/>
            <w:vAlign w:val="center"/>
          </w:tcPr>
          <w:p w14:paraId="7CBE7010" w14:textId="77777777" w:rsidR="00F211D9" w:rsidRDefault="00F211D9" w:rsidP="00F211D9">
            <w:pPr>
              <w:spacing w:after="0" w:line="240" w:lineRule="auto"/>
              <w:jc w:val="center"/>
              <w:rPr>
                <w:rFonts w:cs="Times New Roman"/>
              </w:rPr>
            </w:pPr>
            <w:r>
              <w:rPr>
                <w:rFonts w:cs="Times New Roman"/>
              </w:rPr>
              <w:t>LHEI, ICES, EMODNET</w:t>
            </w:r>
          </w:p>
        </w:tc>
        <w:tc>
          <w:tcPr>
            <w:tcW w:w="2937" w:type="dxa"/>
            <w:vMerge/>
            <w:vAlign w:val="center"/>
          </w:tcPr>
          <w:p w14:paraId="30DE05FB" w14:textId="77777777" w:rsidR="00F211D9" w:rsidRPr="00A55CCB" w:rsidRDefault="00F211D9" w:rsidP="00F211D9">
            <w:pPr>
              <w:spacing w:after="0" w:line="240" w:lineRule="auto"/>
              <w:jc w:val="center"/>
              <w:rPr>
                <w:rFonts w:cs="Times New Roman"/>
              </w:rPr>
            </w:pPr>
          </w:p>
        </w:tc>
      </w:tr>
    </w:tbl>
    <w:p w14:paraId="7C972548" w14:textId="77777777" w:rsidR="0044105C" w:rsidRDefault="0044105C" w:rsidP="0044105C"/>
    <w:p w14:paraId="7BD82B46" w14:textId="1421CA29" w:rsidR="0044105C" w:rsidRPr="000B18F0" w:rsidRDefault="0044105C" w:rsidP="000B18F0">
      <w:pPr>
        <w:ind w:firstLine="720"/>
        <w:rPr>
          <w:rFonts w:cs="Times New Roman"/>
        </w:rPr>
      </w:pPr>
      <w:r>
        <w:t xml:space="preserve">Pavasara fitoplanktona masveida savairošanās (FPS) periods var būtiski atšķirties gadu no gada, atkarībā no ziemas un pavasara laika apstākļiem. </w:t>
      </w:r>
      <w:r>
        <w:rPr>
          <w:rFonts w:cs="Times New Roman"/>
        </w:rPr>
        <w:t>Ņemot vērā pieejamos datus Rīgas līcī pavasara periodā</w:t>
      </w:r>
      <w:r>
        <w:t xml:space="preserve">, FPS vienmēr noris laika posmā no </w:t>
      </w:r>
      <w:r w:rsidRPr="00277573">
        <w:t>1.februār</w:t>
      </w:r>
      <w:r>
        <w:t xml:space="preserve">a līdz </w:t>
      </w:r>
      <w:r w:rsidRPr="00277573">
        <w:t>10.</w:t>
      </w:r>
      <w:r>
        <w:t xml:space="preserve"> </w:t>
      </w:r>
      <w:r w:rsidRPr="00277573">
        <w:t>jūnij</w:t>
      </w:r>
      <w:r>
        <w:t xml:space="preserve">am, </w:t>
      </w:r>
      <w:r w:rsidRPr="00F53CF4">
        <w:rPr>
          <w:rFonts w:cs="Times New Roman"/>
        </w:rPr>
        <w:t>kad hlorofila-a koncentrācija pārsniedz 5 mg m</w:t>
      </w:r>
      <w:r w:rsidRPr="005B78C6">
        <w:rPr>
          <w:rFonts w:cs="Times New Roman"/>
          <w:vertAlign w:val="superscript"/>
        </w:rPr>
        <w:t>-3</w:t>
      </w:r>
      <w:r w:rsidRPr="00F53CF4">
        <w:rPr>
          <w:rFonts w:cs="Times New Roman"/>
        </w:rPr>
        <w:t xml:space="preserve"> (pēc Fleming &amp; Kaitala, 2006</w:t>
      </w:r>
      <w:r w:rsidRPr="00F211D9">
        <w:rPr>
          <w:rFonts w:cs="Times New Roman"/>
          <w:color w:val="000000" w:themeColor="text1"/>
        </w:rPr>
        <w:t xml:space="preserve">; </w:t>
      </w:r>
      <w:r w:rsidR="00F211D9" w:rsidRPr="00F211D9">
        <w:rPr>
          <w:rFonts w:cs="Times New Roman"/>
          <w:color w:val="000000" w:themeColor="text1"/>
        </w:rPr>
        <w:t>2</w:t>
      </w:r>
      <w:r w:rsidRPr="00F211D9">
        <w:rPr>
          <w:rFonts w:cs="Times New Roman"/>
          <w:color w:val="000000" w:themeColor="text1"/>
        </w:rPr>
        <w:t xml:space="preserve">. attēls - ilgums), </w:t>
      </w:r>
      <w:r w:rsidRPr="00F211D9">
        <w:rPr>
          <w:color w:val="000000" w:themeColor="text1"/>
        </w:rPr>
        <w:t xml:space="preserve">kas tad arī definēts par indikatora “Fitoplanktona pavasara ziedēšanas intensitātes indeksa” mērķa periodu. </w:t>
      </w:r>
      <w:r w:rsidRPr="00F211D9">
        <w:rPr>
          <w:rFonts w:cs="Times New Roman"/>
          <w:color w:val="000000" w:themeColor="text1"/>
        </w:rPr>
        <w:t>FPS intensitāte ir raksturojama ar laukumu, kas iekļaujas zem FPS perioda hlorofila-a līknes (</w:t>
      </w:r>
      <w:r w:rsidR="00F211D9" w:rsidRPr="00F211D9">
        <w:rPr>
          <w:rFonts w:cs="Times New Roman"/>
          <w:color w:val="000000" w:themeColor="text1"/>
        </w:rPr>
        <w:t>2</w:t>
      </w:r>
      <w:r w:rsidRPr="00F211D9">
        <w:rPr>
          <w:rFonts w:cs="Times New Roman"/>
          <w:color w:val="000000" w:themeColor="text1"/>
        </w:rPr>
        <w:t>. attēls - intensitāte)</w:t>
      </w:r>
      <w:r w:rsidRPr="00F211D9">
        <w:rPr>
          <w:color w:val="000000" w:themeColor="text1"/>
        </w:rPr>
        <w:t xml:space="preserve"> </w:t>
      </w:r>
      <w:r w:rsidRPr="00F211D9">
        <w:rPr>
          <w:rFonts w:cs="Times New Roman"/>
          <w:color w:val="000000" w:themeColor="text1"/>
        </w:rPr>
        <w:t xml:space="preserve">Indikators veidots balstoties uz HELCOM </w:t>
      </w:r>
      <w:r w:rsidRPr="00F53CF4">
        <w:rPr>
          <w:rFonts w:cs="Times New Roman"/>
        </w:rPr>
        <w:t>eitrofikācijas indikatora “</w:t>
      </w:r>
      <w:r w:rsidRPr="005B78C6">
        <w:rPr>
          <w:rFonts w:cs="Times New Roman"/>
          <w:i/>
        </w:rPr>
        <w:t>spring bloom chlorophyll-a indicator</w:t>
      </w:r>
      <w:r w:rsidRPr="00F53CF4">
        <w:rPr>
          <w:rFonts w:cs="Times New Roman"/>
        </w:rPr>
        <w:t xml:space="preserve">” </w:t>
      </w:r>
      <w:r>
        <w:rPr>
          <w:rFonts w:cs="Times New Roman"/>
        </w:rPr>
        <w:t xml:space="preserve">koncepta </w:t>
      </w:r>
      <w:r w:rsidRPr="00F53CF4">
        <w:rPr>
          <w:rFonts w:cs="Times New Roman"/>
        </w:rPr>
        <w:t>(uz šo brīdi attīstības stadijā esošs indikators; EUTRO-OPER 4-2015, 2015</w:t>
      </w:r>
      <w:r w:rsidR="000B18F0">
        <w:rPr>
          <w:rFonts w:cs="Times New Roman"/>
        </w:rPr>
        <w:t>).</w:t>
      </w:r>
    </w:p>
    <w:p w14:paraId="2F010FF8" w14:textId="77777777" w:rsidR="0044105C" w:rsidRDefault="0044105C" w:rsidP="001279BA">
      <w:pPr>
        <w:jc w:val="center"/>
      </w:pPr>
      <w:r w:rsidRPr="00034D75">
        <w:rPr>
          <w:b/>
          <w:noProof/>
          <w:color w:val="1F3864"/>
        </w:rPr>
        <w:drawing>
          <wp:inline distT="0" distB="0" distL="0" distR="0" wp14:anchorId="79A63E56" wp14:editId="3D5D3D8F">
            <wp:extent cx="4189614" cy="2094576"/>
            <wp:effectExtent l="0" t="0" r="1905" b="1270"/>
            <wp:docPr id="13" name="Picture 13" descr="C:\Users\Astra\Dropbox\ZF\chl-sat\chl-metod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tra\Dropbox\ZF\chl-sat\chl-metode.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25520" cy="2112527"/>
                    </a:xfrm>
                    <a:prstGeom prst="rect">
                      <a:avLst/>
                    </a:prstGeom>
                    <a:noFill/>
                    <a:ln>
                      <a:noFill/>
                    </a:ln>
                  </pic:spPr>
                </pic:pic>
              </a:graphicData>
            </a:graphic>
          </wp:inline>
        </w:drawing>
      </w:r>
    </w:p>
    <w:p w14:paraId="226E66E1" w14:textId="341B199E" w:rsidR="001279BA" w:rsidRDefault="00421554" w:rsidP="000B18F0">
      <w:pPr>
        <w:pStyle w:val="Caption"/>
        <w:jc w:val="center"/>
        <w:rPr>
          <w:i w:val="0"/>
          <w:color w:val="auto"/>
          <w:sz w:val="24"/>
          <w:szCs w:val="24"/>
        </w:rPr>
      </w:pPr>
      <w:r>
        <w:rPr>
          <w:i w:val="0"/>
          <w:color w:val="000000" w:themeColor="text1"/>
          <w:sz w:val="24"/>
          <w:szCs w:val="24"/>
        </w:rPr>
        <w:t>2.</w:t>
      </w:r>
      <w:r w:rsidR="0044105C" w:rsidRPr="00F211D9">
        <w:rPr>
          <w:i w:val="0"/>
          <w:color w:val="000000" w:themeColor="text1"/>
          <w:sz w:val="24"/>
          <w:szCs w:val="24"/>
        </w:rPr>
        <w:t xml:space="preserve">attēls. </w:t>
      </w:r>
      <w:r w:rsidR="0044105C" w:rsidRPr="001279BA">
        <w:rPr>
          <w:b/>
          <w:i w:val="0"/>
          <w:color w:val="auto"/>
          <w:sz w:val="24"/>
          <w:szCs w:val="24"/>
        </w:rPr>
        <w:t>Fitoplanktona pavasara masveida savairošanās (FPS)  perioda un intensitātes definēšana</w:t>
      </w:r>
    </w:p>
    <w:p w14:paraId="02769AA3" w14:textId="77777777" w:rsidR="001279BA" w:rsidRPr="001279BA" w:rsidRDefault="001279BA" w:rsidP="001279BA">
      <w:pPr>
        <w:rPr>
          <w:lang w:eastAsia="en-US"/>
        </w:rPr>
      </w:pPr>
    </w:p>
    <w:p w14:paraId="56CE7A87" w14:textId="006D861B" w:rsidR="0044105C" w:rsidRPr="003E7FE9" w:rsidRDefault="0044105C" w:rsidP="001279BA">
      <w:pPr>
        <w:pStyle w:val="Caption"/>
        <w:rPr>
          <w:i w:val="0"/>
          <w:color w:val="auto"/>
          <w:sz w:val="24"/>
          <w:szCs w:val="24"/>
        </w:rPr>
      </w:pPr>
      <w:r w:rsidRPr="007545DE">
        <w:rPr>
          <w:i w:val="0"/>
          <w:color w:val="auto"/>
          <w:sz w:val="24"/>
          <w:szCs w:val="24"/>
        </w:rPr>
        <w:t>Sākums – FPS perioda sākuma punkts: hlorofils-a&gt;5 mg m</w:t>
      </w:r>
      <w:r w:rsidRPr="007545DE">
        <w:rPr>
          <w:i w:val="0"/>
          <w:color w:val="auto"/>
          <w:sz w:val="24"/>
          <w:szCs w:val="24"/>
          <w:vertAlign w:val="superscript"/>
        </w:rPr>
        <w:t>-3</w:t>
      </w:r>
      <w:r w:rsidRPr="007545DE">
        <w:rPr>
          <w:i w:val="0"/>
          <w:color w:val="auto"/>
          <w:sz w:val="24"/>
          <w:szCs w:val="24"/>
        </w:rPr>
        <w:t>. intensitāte – zem FPS Attēlam ilustratīva nozīme (no Fleming &amp; K</w:t>
      </w:r>
      <w:r>
        <w:rPr>
          <w:i w:val="0"/>
          <w:color w:val="auto"/>
          <w:sz w:val="24"/>
          <w:szCs w:val="24"/>
        </w:rPr>
        <w:t>aitala (2006) ar modifikācijām)</w:t>
      </w:r>
    </w:p>
    <w:p w14:paraId="00433C48" w14:textId="053F7B70" w:rsidR="0044105C" w:rsidRDefault="0044105C" w:rsidP="0044105C">
      <w:r w:rsidRPr="00FB3091">
        <w:rPr>
          <w:rFonts w:cs="Times New Roman"/>
          <w:i/>
          <w:u w:val="single"/>
        </w:rPr>
        <w:t>Metožu apraksts</w:t>
      </w:r>
      <w:r w:rsidRPr="0050441D">
        <w:rPr>
          <w:rFonts w:cs="Times New Roman"/>
          <w:i/>
        </w:rPr>
        <w:t>:</w:t>
      </w:r>
      <w:r>
        <w:rPr>
          <w:rFonts w:cs="Times New Roman"/>
        </w:rPr>
        <w:t xml:space="preserve"> </w:t>
      </w:r>
      <w:r w:rsidRPr="00374597">
        <w:t xml:space="preserve">Monitoringa programma tiks </w:t>
      </w:r>
      <w:r>
        <w:t>īstenota</w:t>
      </w:r>
      <w:r w:rsidRPr="00374597">
        <w:t xml:space="preserve"> ar uz Rīga-Stokholma prāmja izvietotu automātisku novērošanas staciju, kas automātiskā režīmā veiks hlorofila</w:t>
      </w:r>
      <w:r>
        <w:t>-</w:t>
      </w:r>
      <w:r w:rsidRPr="00374597">
        <w:t xml:space="preserve">a mērījumus. </w:t>
      </w:r>
      <w:r w:rsidRPr="00374597">
        <w:rPr>
          <w:u w:val="single"/>
        </w:rPr>
        <w:t>Šī sadaļa tiks īstenota pēc automātiskās stacijas iegādes</w:t>
      </w:r>
    </w:p>
    <w:p w14:paraId="2E6C5001" w14:textId="77777777" w:rsidR="0044105C" w:rsidRPr="00A4524E" w:rsidRDefault="0044105C" w:rsidP="0044105C"/>
    <w:p w14:paraId="0C45F289" w14:textId="77777777" w:rsidR="0044105C" w:rsidRDefault="0044105C" w:rsidP="0044105C">
      <w:pPr>
        <w:pStyle w:val="Heading3"/>
      </w:pPr>
      <w:bookmarkStart w:id="187" w:name="_Toc84804615"/>
      <w:bookmarkStart w:id="188" w:name="_Toc57249845"/>
      <w:bookmarkStart w:id="189" w:name="_Toc57273115"/>
      <w:bookmarkStart w:id="190" w:name="_Toc57273197"/>
      <w:r>
        <w:t>4.5.3.</w:t>
      </w:r>
      <w:r w:rsidRPr="0050441D">
        <w:t>Kaitīgo aļģu ziedēšanas notikumu skaits, telpiskais apmērs un ilgums</w:t>
      </w:r>
      <w:bookmarkEnd w:id="187"/>
      <w:r w:rsidRPr="0050441D">
        <w:t xml:space="preserve"> </w:t>
      </w:r>
    </w:p>
    <w:p w14:paraId="72762E29" w14:textId="77777777" w:rsidR="0044105C" w:rsidRDefault="0044105C" w:rsidP="0044105C">
      <w:pPr>
        <w:pStyle w:val="Heading3"/>
        <w:jc w:val="both"/>
      </w:pPr>
    </w:p>
    <w:p w14:paraId="3AD5C42B" w14:textId="61BEEF25" w:rsidR="0044105C" w:rsidRPr="00035832" w:rsidRDefault="0044105C" w:rsidP="00421554">
      <w:r w:rsidRPr="00035832">
        <w:t>(GES komponente D5C3 – sekundārais kritērijs)</w:t>
      </w:r>
      <w:bookmarkEnd w:id="188"/>
      <w:bookmarkEnd w:id="189"/>
      <w:bookmarkEnd w:id="190"/>
    </w:p>
    <w:p w14:paraId="134F6584" w14:textId="2B80D516" w:rsidR="00421554" w:rsidRDefault="00421554" w:rsidP="00421554">
      <w:pPr>
        <w:pStyle w:val="ListParagraph"/>
        <w:spacing w:after="0" w:line="240" w:lineRule="auto"/>
        <w:ind w:left="1080"/>
        <w:jc w:val="right"/>
      </w:pPr>
      <w:r>
        <w:t>46</w:t>
      </w:r>
      <w:r w:rsidRPr="006667E4">
        <w:t>.</w:t>
      </w:r>
      <w:r>
        <w:t xml:space="preserve"> </w:t>
      </w:r>
      <w:r w:rsidRPr="006667E4">
        <w:t>tabula</w:t>
      </w:r>
    </w:p>
    <w:p w14:paraId="67F62AB4" w14:textId="77777777" w:rsidR="00421554" w:rsidRDefault="00421554" w:rsidP="00421554">
      <w:pPr>
        <w:pStyle w:val="ListParagraph"/>
        <w:spacing w:after="0" w:line="240" w:lineRule="auto"/>
        <w:ind w:left="1080"/>
        <w:jc w:val="right"/>
      </w:pPr>
    </w:p>
    <w:p w14:paraId="35D38767" w14:textId="087B7D05" w:rsidR="0044105C" w:rsidRDefault="00421554" w:rsidP="00421554">
      <w:pPr>
        <w:pStyle w:val="ListParagraph"/>
        <w:spacing w:after="0" w:line="240" w:lineRule="auto"/>
        <w:ind w:left="0"/>
        <w:jc w:val="center"/>
        <w:rPr>
          <w:b/>
        </w:rPr>
      </w:pPr>
      <w:r w:rsidRPr="00931B31">
        <w:rPr>
          <w:b/>
        </w:rPr>
        <w:t>Rādītāja raksturojums</w:t>
      </w:r>
    </w:p>
    <w:p w14:paraId="0477DBFF" w14:textId="77777777" w:rsidR="00421554" w:rsidRPr="00421554" w:rsidRDefault="00421554" w:rsidP="00421554">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307"/>
        <w:gridCol w:w="2381"/>
      </w:tblGrid>
      <w:tr w:rsidR="0044105C" w:rsidRPr="008E0319" w14:paraId="22A10526" w14:textId="77777777" w:rsidTr="000B18F0">
        <w:tc>
          <w:tcPr>
            <w:tcW w:w="3067" w:type="dxa"/>
            <w:shd w:val="clear" w:color="auto" w:fill="D9D9D9" w:themeFill="background1" w:themeFillShade="D9"/>
            <w:vAlign w:val="center"/>
          </w:tcPr>
          <w:p w14:paraId="0EFE55D5" w14:textId="77777777" w:rsidR="0044105C" w:rsidRPr="008E0319" w:rsidRDefault="0044105C" w:rsidP="00421554">
            <w:pPr>
              <w:spacing w:after="0" w:line="240" w:lineRule="auto"/>
              <w:jc w:val="center"/>
              <w:rPr>
                <w:rFonts w:cs="Times New Roman"/>
                <w:b/>
              </w:rPr>
            </w:pPr>
            <w:r>
              <w:rPr>
                <w:rFonts w:cs="Times New Roman"/>
                <w:b/>
              </w:rPr>
              <w:t>Nosaukums</w:t>
            </w:r>
          </w:p>
        </w:tc>
        <w:tc>
          <w:tcPr>
            <w:tcW w:w="3307" w:type="dxa"/>
            <w:shd w:val="clear" w:color="auto" w:fill="D9D9D9" w:themeFill="background1" w:themeFillShade="D9"/>
            <w:vAlign w:val="center"/>
          </w:tcPr>
          <w:p w14:paraId="4E2F96EF" w14:textId="77777777" w:rsidR="0044105C" w:rsidRPr="008E0319" w:rsidRDefault="0044105C" w:rsidP="00421554">
            <w:pPr>
              <w:spacing w:after="0" w:line="240" w:lineRule="auto"/>
              <w:jc w:val="center"/>
              <w:rPr>
                <w:rFonts w:cs="Times New Roman"/>
                <w:b/>
              </w:rPr>
            </w:pPr>
            <w:r w:rsidRPr="008E0319">
              <w:rPr>
                <w:rFonts w:cs="Times New Roman"/>
                <w:b/>
              </w:rPr>
              <w:t>Apraksts</w:t>
            </w:r>
          </w:p>
        </w:tc>
        <w:tc>
          <w:tcPr>
            <w:tcW w:w="2381" w:type="dxa"/>
            <w:shd w:val="clear" w:color="auto" w:fill="D9D9D9" w:themeFill="background1" w:themeFillShade="D9"/>
            <w:vAlign w:val="center"/>
          </w:tcPr>
          <w:p w14:paraId="12BE1E67" w14:textId="77777777" w:rsidR="0044105C" w:rsidRPr="008E0319" w:rsidRDefault="0044105C" w:rsidP="00421554">
            <w:pPr>
              <w:spacing w:after="0" w:line="240" w:lineRule="auto"/>
              <w:jc w:val="center"/>
              <w:rPr>
                <w:rFonts w:cs="Times New Roman"/>
                <w:b/>
              </w:rPr>
            </w:pPr>
            <w:r w:rsidRPr="008E0319">
              <w:rPr>
                <w:rFonts w:cs="Times New Roman"/>
                <w:b/>
              </w:rPr>
              <w:t>Kods</w:t>
            </w:r>
          </w:p>
        </w:tc>
      </w:tr>
      <w:tr w:rsidR="00421554" w:rsidRPr="008E0319" w14:paraId="6C16A45A" w14:textId="77777777" w:rsidTr="000B18F0">
        <w:tc>
          <w:tcPr>
            <w:tcW w:w="3067" w:type="dxa"/>
            <w:shd w:val="clear" w:color="auto" w:fill="D9D9D9" w:themeFill="background1" w:themeFillShade="D9"/>
            <w:vAlign w:val="center"/>
          </w:tcPr>
          <w:p w14:paraId="164F5155" w14:textId="77777777" w:rsidR="00421554" w:rsidRPr="00717046" w:rsidRDefault="00421554" w:rsidP="00421554">
            <w:pPr>
              <w:spacing w:after="0" w:line="240" w:lineRule="auto"/>
              <w:jc w:val="center"/>
              <w:rPr>
                <w:rFonts w:cs="Times New Roman"/>
              </w:rPr>
            </w:pPr>
            <w:r w:rsidRPr="00717046">
              <w:rPr>
                <w:rFonts w:cs="Times New Roman"/>
              </w:rPr>
              <w:t>Atbildīgā kompetentā institūcija</w:t>
            </w:r>
          </w:p>
        </w:tc>
        <w:tc>
          <w:tcPr>
            <w:tcW w:w="3307" w:type="dxa"/>
            <w:vAlign w:val="center"/>
          </w:tcPr>
          <w:p w14:paraId="7BEFEB23" w14:textId="77777777" w:rsidR="00421554" w:rsidRPr="003E7FE9" w:rsidRDefault="00421554" w:rsidP="00421554">
            <w:pPr>
              <w:spacing w:after="0" w:line="240" w:lineRule="auto"/>
              <w:jc w:val="center"/>
              <w:rPr>
                <w:rFonts w:cs="Times New Roman"/>
              </w:rPr>
            </w:pPr>
            <w:r w:rsidRPr="003E7FE9">
              <w:rPr>
                <w:rFonts w:cs="Times New Roman"/>
              </w:rPr>
              <w:t>VARAM</w:t>
            </w:r>
          </w:p>
        </w:tc>
        <w:tc>
          <w:tcPr>
            <w:tcW w:w="2381" w:type="dxa"/>
            <w:vMerge w:val="restart"/>
            <w:vAlign w:val="center"/>
          </w:tcPr>
          <w:p w14:paraId="3E1CA5EF" w14:textId="49287AF4" w:rsidR="00421554" w:rsidRPr="008E0319" w:rsidRDefault="00421554" w:rsidP="00421554">
            <w:pPr>
              <w:spacing w:after="0" w:line="240" w:lineRule="auto"/>
              <w:jc w:val="center"/>
              <w:rPr>
                <w:rFonts w:cs="Times New Roman"/>
                <w:b/>
              </w:rPr>
            </w:pPr>
            <w:r>
              <w:rPr>
                <w:rFonts w:cs="Times New Roman"/>
                <w:b/>
              </w:rPr>
              <w:t>-</w:t>
            </w:r>
          </w:p>
        </w:tc>
      </w:tr>
      <w:tr w:rsidR="00421554" w:rsidRPr="008E0319" w14:paraId="0F193513" w14:textId="77777777" w:rsidTr="000B18F0">
        <w:tc>
          <w:tcPr>
            <w:tcW w:w="3067" w:type="dxa"/>
            <w:shd w:val="clear" w:color="auto" w:fill="D9D9D9" w:themeFill="background1" w:themeFillShade="D9"/>
            <w:vAlign w:val="center"/>
          </w:tcPr>
          <w:p w14:paraId="3BAC0B6E" w14:textId="77777777" w:rsidR="00421554" w:rsidRPr="00717046" w:rsidRDefault="00421554" w:rsidP="00421554">
            <w:pPr>
              <w:spacing w:after="0" w:line="240" w:lineRule="auto"/>
              <w:jc w:val="center"/>
              <w:rPr>
                <w:rFonts w:cs="Times New Roman"/>
              </w:rPr>
            </w:pPr>
            <w:r>
              <w:rPr>
                <w:rFonts w:cs="Times New Roman"/>
              </w:rPr>
              <w:t>Atbildīgā organizācija</w:t>
            </w:r>
          </w:p>
        </w:tc>
        <w:tc>
          <w:tcPr>
            <w:tcW w:w="3307" w:type="dxa"/>
            <w:vAlign w:val="center"/>
          </w:tcPr>
          <w:p w14:paraId="523F42D1" w14:textId="77777777" w:rsidR="00421554" w:rsidRPr="003E7FE9" w:rsidRDefault="00421554" w:rsidP="00421554">
            <w:pPr>
              <w:spacing w:after="0" w:line="240" w:lineRule="auto"/>
              <w:jc w:val="center"/>
              <w:rPr>
                <w:rFonts w:cs="Times New Roman"/>
              </w:rPr>
            </w:pPr>
            <w:r w:rsidRPr="003E7FE9">
              <w:rPr>
                <w:rFonts w:cs="Times New Roman"/>
              </w:rPr>
              <w:t>LHEI</w:t>
            </w:r>
          </w:p>
        </w:tc>
        <w:tc>
          <w:tcPr>
            <w:tcW w:w="2381" w:type="dxa"/>
            <w:vMerge/>
            <w:vAlign w:val="center"/>
          </w:tcPr>
          <w:p w14:paraId="5FF32D2E" w14:textId="77777777" w:rsidR="00421554" w:rsidRPr="008E0319" w:rsidRDefault="00421554" w:rsidP="00421554">
            <w:pPr>
              <w:spacing w:after="0" w:line="240" w:lineRule="auto"/>
              <w:jc w:val="center"/>
              <w:rPr>
                <w:rFonts w:cs="Times New Roman"/>
                <w:b/>
              </w:rPr>
            </w:pPr>
          </w:p>
        </w:tc>
      </w:tr>
      <w:tr w:rsidR="00421554" w:rsidRPr="00485D3B" w14:paraId="2FF5BB32" w14:textId="77777777" w:rsidTr="000B18F0">
        <w:tc>
          <w:tcPr>
            <w:tcW w:w="3067" w:type="dxa"/>
            <w:shd w:val="clear" w:color="auto" w:fill="D9D9D9" w:themeFill="background1" w:themeFillShade="D9"/>
            <w:vAlign w:val="center"/>
          </w:tcPr>
          <w:p w14:paraId="5515DAF0" w14:textId="77777777" w:rsidR="00421554" w:rsidRPr="00A55CCB" w:rsidRDefault="00421554" w:rsidP="00421554">
            <w:pPr>
              <w:spacing w:after="0" w:line="240" w:lineRule="auto"/>
              <w:jc w:val="center"/>
              <w:rPr>
                <w:rFonts w:cs="Times New Roman"/>
              </w:rPr>
            </w:pPr>
            <w:r>
              <w:rPr>
                <w:rFonts w:cs="Times New Roman"/>
              </w:rPr>
              <w:t>Indikatori</w:t>
            </w:r>
          </w:p>
        </w:tc>
        <w:tc>
          <w:tcPr>
            <w:tcW w:w="3307" w:type="dxa"/>
            <w:vAlign w:val="center"/>
          </w:tcPr>
          <w:p w14:paraId="427D1C81" w14:textId="77777777" w:rsidR="00421554" w:rsidRPr="00A55CCB" w:rsidRDefault="00421554" w:rsidP="00421554">
            <w:pPr>
              <w:spacing w:after="0" w:line="240" w:lineRule="auto"/>
              <w:jc w:val="center"/>
              <w:rPr>
                <w:rFonts w:cs="Times New Roman"/>
              </w:rPr>
            </w:pPr>
            <w:r>
              <w:rPr>
                <w:rFonts w:cs="Times New Roman"/>
              </w:rPr>
              <w:t>Cianobaktēriju ziedēšanas indekss</w:t>
            </w:r>
          </w:p>
        </w:tc>
        <w:tc>
          <w:tcPr>
            <w:tcW w:w="2381" w:type="dxa"/>
            <w:vMerge/>
            <w:vAlign w:val="center"/>
          </w:tcPr>
          <w:p w14:paraId="54BB493E" w14:textId="77777777" w:rsidR="00421554" w:rsidRPr="00485D3B" w:rsidRDefault="00421554" w:rsidP="00421554">
            <w:pPr>
              <w:spacing w:after="0" w:line="240" w:lineRule="auto"/>
              <w:jc w:val="center"/>
              <w:rPr>
                <w:rFonts w:cs="Times New Roman"/>
              </w:rPr>
            </w:pPr>
          </w:p>
        </w:tc>
      </w:tr>
      <w:tr w:rsidR="00421554" w:rsidRPr="00A55CCB" w14:paraId="5AB043F2" w14:textId="77777777" w:rsidTr="000B18F0">
        <w:tc>
          <w:tcPr>
            <w:tcW w:w="3067" w:type="dxa"/>
            <w:shd w:val="clear" w:color="auto" w:fill="D9D9D9" w:themeFill="background1" w:themeFillShade="D9"/>
            <w:vAlign w:val="center"/>
          </w:tcPr>
          <w:p w14:paraId="011B47AE" w14:textId="77777777" w:rsidR="00421554" w:rsidRPr="00A55CCB" w:rsidRDefault="00421554" w:rsidP="00421554">
            <w:pPr>
              <w:spacing w:after="0" w:line="240" w:lineRule="auto"/>
              <w:jc w:val="center"/>
              <w:rPr>
                <w:rFonts w:cs="Times New Roman"/>
              </w:rPr>
            </w:pPr>
            <w:r w:rsidRPr="00A55CCB">
              <w:rPr>
                <w:rFonts w:cs="Times New Roman"/>
              </w:rPr>
              <w:t>Atbilstība HELCOM Programmas topikam</w:t>
            </w:r>
          </w:p>
        </w:tc>
        <w:tc>
          <w:tcPr>
            <w:tcW w:w="3307" w:type="dxa"/>
            <w:vAlign w:val="center"/>
          </w:tcPr>
          <w:p w14:paraId="0E99A1E0" w14:textId="77777777" w:rsidR="00421554" w:rsidRPr="00A55CCB" w:rsidRDefault="00421554" w:rsidP="00421554">
            <w:pPr>
              <w:spacing w:after="0" w:line="240" w:lineRule="auto"/>
              <w:jc w:val="center"/>
              <w:rPr>
                <w:rFonts w:cs="Times New Roman"/>
              </w:rPr>
            </w:pPr>
            <w:r>
              <w:rPr>
                <w:rFonts w:cs="Times New Roman"/>
              </w:rPr>
              <w:t>Fitoplanktons</w:t>
            </w:r>
          </w:p>
        </w:tc>
        <w:tc>
          <w:tcPr>
            <w:tcW w:w="2381" w:type="dxa"/>
            <w:vMerge/>
            <w:vAlign w:val="center"/>
          </w:tcPr>
          <w:p w14:paraId="36E3C2AD" w14:textId="77777777" w:rsidR="00421554" w:rsidRPr="00A55CCB" w:rsidRDefault="00421554" w:rsidP="00421554">
            <w:pPr>
              <w:spacing w:after="0" w:line="240" w:lineRule="auto"/>
              <w:jc w:val="center"/>
              <w:rPr>
                <w:rFonts w:cs="Times New Roman"/>
              </w:rPr>
            </w:pPr>
          </w:p>
        </w:tc>
      </w:tr>
      <w:tr w:rsidR="00421554" w:rsidRPr="00A55CCB" w14:paraId="643AAF09" w14:textId="77777777" w:rsidTr="000B18F0">
        <w:tc>
          <w:tcPr>
            <w:tcW w:w="3067" w:type="dxa"/>
            <w:shd w:val="clear" w:color="auto" w:fill="D9D9D9" w:themeFill="background1" w:themeFillShade="D9"/>
            <w:vAlign w:val="center"/>
          </w:tcPr>
          <w:p w14:paraId="372B7C06" w14:textId="77777777" w:rsidR="00421554" w:rsidRPr="00A55CCB" w:rsidRDefault="00421554" w:rsidP="00421554">
            <w:pPr>
              <w:spacing w:after="0" w:line="240" w:lineRule="auto"/>
              <w:jc w:val="center"/>
              <w:rPr>
                <w:rFonts w:cs="Times New Roman"/>
              </w:rPr>
            </w:pPr>
            <w:r w:rsidRPr="00A55CCB">
              <w:rPr>
                <w:rFonts w:cs="Times New Roman"/>
              </w:rPr>
              <w:t>Atbilstība HELCOM apakšprogrammai</w:t>
            </w:r>
          </w:p>
        </w:tc>
        <w:tc>
          <w:tcPr>
            <w:tcW w:w="3307" w:type="dxa"/>
            <w:vAlign w:val="center"/>
          </w:tcPr>
          <w:p w14:paraId="1A41B53E" w14:textId="77777777" w:rsidR="00421554" w:rsidRPr="00421554" w:rsidRDefault="00421554" w:rsidP="00421554">
            <w:pPr>
              <w:spacing w:after="0" w:line="240" w:lineRule="auto"/>
              <w:jc w:val="center"/>
              <w:rPr>
                <w:rFonts w:cs="Times New Roman"/>
                <w:i/>
              </w:rPr>
            </w:pPr>
            <w:r w:rsidRPr="00421554">
              <w:rPr>
                <w:rFonts w:cs="Times New Roman"/>
                <w:i/>
              </w:rPr>
              <w:t>Cyanobacterial Bloom Index (CyaBI)</w:t>
            </w:r>
          </w:p>
        </w:tc>
        <w:tc>
          <w:tcPr>
            <w:tcW w:w="2381" w:type="dxa"/>
            <w:vMerge/>
            <w:vAlign w:val="center"/>
          </w:tcPr>
          <w:p w14:paraId="65D2D4CD" w14:textId="77777777" w:rsidR="00421554" w:rsidRPr="00A55CCB" w:rsidRDefault="00421554" w:rsidP="00421554">
            <w:pPr>
              <w:spacing w:after="0" w:line="240" w:lineRule="auto"/>
              <w:jc w:val="center"/>
              <w:rPr>
                <w:rFonts w:cs="Times New Roman"/>
              </w:rPr>
            </w:pPr>
          </w:p>
        </w:tc>
      </w:tr>
      <w:tr w:rsidR="00421554" w:rsidRPr="00A55CCB" w14:paraId="03F8D5C8" w14:textId="77777777" w:rsidTr="000B18F0">
        <w:tc>
          <w:tcPr>
            <w:tcW w:w="3067" w:type="dxa"/>
            <w:shd w:val="clear" w:color="auto" w:fill="D9D9D9" w:themeFill="background1" w:themeFillShade="D9"/>
            <w:vAlign w:val="center"/>
          </w:tcPr>
          <w:p w14:paraId="3A59E20F" w14:textId="77777777" w:rsidR="00421554" w:rsidRPr="00A55CCB" w:rsidRDefault="00421554" w:rsidP="00421554">
            <w:pPr>
              <w:spacing w:after="0" w:line="240" w:lineRule="auto"/>
              <w:jc w:val="center"/>
              <w:rPr>
                <w:rFonts w:cs="Times New Roman"/>
              </w:rPr>
            </w:pPr>
            <w:r w:rsidRPr="00A55CCB">
              <w:rPr>
                <w:rFonts w:cs="Times New Roman"/>
              </w:rPr>
              <w:t>Datu turētājs</w:t>
            </w:r>
          </w:p>
        </w:tc>
        <w:tc>
          <w:tcPr>
            <w:tcW w:w="3307" w:type="dxa"/>
            <w:vAlign w:val="center"/>
          </w:tcPr>
          <w:p w14:paraId="2542219B" w14:textId="77777777" w:rsidR="00421554" w:rsidRPr="00A55CCB" w:rsidRDefault="00421554" w:rsidP="00421554">
            <w:pPr>
              <w:spacing w:after="0" w:line="240" w:lineRule="auto"/>
              <w:jc w:val="center"/>
              <w:rPr>
                <w:rFonts w:cs="Times New Roman"/>
              </w:rPr>
            </w:pPr>
            <w:r w:rsidRPr="00A55CCB">
              <w:rPr>
                <w:rFonts w:cs="Times New Roman"/>
              </w:rPr>
              <w:t>LHEI</w:t>
            </w:r>
          </w:p>
        </w:tc>
        <w:tc>
          <w:tcPr>
            <w:tcW w:w="2381" w:type="dxa"/>
            <w:vMerge/>
            <w:vAlign w:val="center"/>
          </w:tcPr>
          <w:p w14:paraId="75100E13" w14:textId="77777777" w:rsidR="00421554" w:rsidRPr="00A55CCB" w:rsidRDefault="00421554" w:rsidP="00421554">
            <w:pPr>
              <w:spacing w:after="0" w:line="240" w:lineRule="auto"/>
              <w:jc w:val="center"/>
              <w:rPr>
                <w:rFonts w:cs="Times New Roman"/>
              </w:rPr>
            </w:pPr>
          </w:p>
        </w:tc>
      </w:tr>
      <w:tr w:rsidR="00421554" w:rsidRPr="00A55CCB" w14:paraId="42935639" w14:textId="77777777" w:rsidTr="000B18F0">
        <w:tc>
          <w:tcPr>
            <w:tcW w:w="3067" w:type="dxa"/>
            <w:shd w:val="clear" w:color="auto" w:fill="D9D9D9" w:themeFill="background1" w:themeFillShade="D9"/>
            <w:vAlign w:val="center"/>
          </w:tcPr>
          <w:p w14:paraId="7C2E1C44" w14:textId="44A27293" w:rsidR="00421554" w:rsidRPr="00A55CCB" w:rsidRDefault="00421554" w:rsidP="00421554">
            <w:pPr>
              <w:spacing w:after="0" w:line="240" w:lineRule="auto"/>
              <w:jc w:val="center"/>
              <w:rPr>
                <w:rFonts w:cs="Times New Roman"/>
              </w:rPr>
            </w:pPr>
            <w:r>
              <w:rPr>
                <w:rFonts w:cs="Times New Roman"/>
              </w:rPr>
              <w:t>Datu pieejamība</w:t>
            </w:r>
          </w:p>
        </w:tc>
        <w:tc>
          <w:tcPr>
            <w:tcW w:w="3307" w:type="dxa"/>
            <w:vAlign w:val="center"/>
          </w:tcPr>
          <w:p w14:paraId="0FFF48E7" w14:textId="77777777" w:rsidR="00421554" w:rsidRDefault="00421554" w:rsidP="00421554">
            <w:pPr>
              <w:spacing w:after="0" w:line="240" w:lineRule="auto"/>
              <w:jc w:val="center"/>
              <w:rPr>
                <w:rFonts w:cs="Times New Roman"/>
              </w:rPr>
            </w:pPr>
            <w:r>
              <w:rPr>
                <w:rFonts w:cs="Times New Roman"/>
              </w:rPr>
              <w:t>LHEI, ICES, EMODNET</w:t>
            </w:r>
          </w:p>
        </w:tc>
        <w:tc>
          <w:tcPr>
            <w:tcW w:w="2381" w:type="dxa"/>
            <w:vMerge/>
            <w:vAlign w:val="center"/>
          </w:tcPr>
          <w:p w14:paraId="4F9C847C" w14:textId="77777777" w:rsidR="00421554" w:rsidRPr="00A55CCB" w:rsidRDefault="00421554" w:rsidP="00421554">
            <w:pPr>
              <w:spacing w:after="0" w:line="240" w:lineRule="auto"/>
              <w:jc w:val="center"/>
              <w:rPr>
                <w:rFonts w:cs="Times New Roman"/>
              </w:rPr>
            </w:pPr>
          </w:p>
        </w:tc>
      </w:tr>
    </w:tbl>
    <w:p w14:paraId="295FA5FF" w14:textId="77777777" w:rsidR="0044105C" w:rsidRDefault="0044105C" w:rsidP="0044105C"/>
    <w:p w14:paraId="556FE095" w14:textId="1DDC8598" w:rsidR="0044105C" w:rsidRPr="00421554" w:rsidRDefault="0044105C" w:rsidP="00421554">
      <w:pPr>
        <w:ind w:firstLine="720"/>
        <w:rPr>
          <w:rFonts w:cs="Times New Roman"/>
          <w:color w:val="000000" w:themeColor="text1"/>
        </w:rPr>
      </w:pPr>
      <w:r w:rsidRPr="00B148E7">
        <w:rPr>
          <w:rFonts w:cs="Times New Roman"/>
        </w:rPr>
        <w:t xml:space="preserve">Novērojumus veic fiksētās stacijās </w:t>
      </w:r>
      <w:r w:rsidRPr="00421554">
        <w:rPr>
          <w:rFonts w:cs="Times New Roman"/>
          <w:color w:val="000000" w:themeColor="text1"/>
        </w:rPr>
        <w:t>(</w:t>
      </w:r>
      <w:r w:rsidR="00421554" w:rsidRPr="00421554">
        <w:rPr>
          <w:rFonts w:cs="Times New Roman"/>
          <w:color w:val="000000" w:themeColor="text1"/>
        </w:rPr>
        <w:t>47</w:t>
      </w:r>
      <w:r w:rsidRPr="00421554">
        <w:rPr>
          <w:rFonts w:cs="Times New Roman"/>
          <w:color w:val="000000" w:themeColor="text1"/>
        </w:rPr>
        <w:t xml:space="preserve">. </w:t>
      </w:r>
      <w:r w:rsidR="00421554" w:rsidRPr="00421554">
        <w:rPr>
          <w:rFonts w:cs="Times New Roman"/>
          <w:color w:val="000000" w:themeColor="text1"/>
        </w:rPr>
        <w:t>t</w:t>
      </w:r>
      <w:r w:rsidRPr="00421554">
        <w:rPr>
          <w:rFonts w:cs="Times New Roman"/>
          <w:color w:val="000000" w:themeColor="text1"/>
        </w:rPr>
        <w:t>abula), kuru koordinātes ir iepriekš noteiktas (</w:t>
      </w:r>
      <w:r w:rsidR="000B18F0">
        <w:rPr>
          <w:rFonts w:cs="Times New Roman"/>
          <w:color w:val="000000" w:themeColor="text1"/>
        </w:rPr>
        <w:t>Pielikums Nr. 21</w:t>
      </w:r>
      <w:r w:rsidRPr="00421554">
        <w:rPr>
          <w:rFonts w:cs="Times New Roman"/>
          <w:color w:val="000000" w:themeColor="text1"/>
        </w:rPr>
        <w:t>). Parametru vērtības tiek mērītas integrētā (0-10 m) paraugā. Novērojumi tiek veikti katru gadu ar paraugu ņemšanas biežumu līdz 4 reizēm gadā (</w:t>
      </w:r>
      <w:r w:rsidR="00421554" w:rsidRPr="00421554">
        <w:rPr>
          <w:rFonts w:cs="Times New Roman"/>
          <w:color w:val="000000" w:themeColor="text1"/>
        </w:rPr>
        <w:t>47</w:t>
      </w:r>
      <w:r w:rsidRPr="00421554">
        <w:rPr>
          <w:rFonts w:cs="Times New Roman"/>
          <w:color w:val="000000" w:themeColor="text1"/>
        </w:rPr>
        <w:t xml:space="preserve">. </w:t>
      </w:r>
      <w:r w:rsidR="00421554" w:rsidRPr="00421554">
        <w:rPr>
          <w:rFonts w:cs="Times New Roman"/>
          <w:color w:val="000000" w:themeColor="text1"/>
        </w:rPr>
        <w:t>t</w:t>
      </w:r>
      <w:r w:rsidRPr="00421554">
        <w:rPr>
          <w:rFonts w:cs="Times New Roman"/>
          <w:color w:val="000000" w:themeColor="text1"/>
        </w:rPr>
        <w:t>abula).</w:t>
      </w:r>
    </w:p>
    <w:p w14:paraId="40078FC4" w14:textId="77777777" w:rsidR="0044105C" w:rsidRDefault="0044105C" w:rsidP="00421554">
      <w:pPr>
        <w:ind w:firstLine="720"/>
        <w:rPr>
          <w:rFonts w:cs="Times New Roman"/>
        </w:rPr>
      </w:pPr>
      <w:r w:rsidRPr="00FB3091">
        <w:rPr>
          <w:rFonts w:cs="Times New Roman"/>
          <w:i/>
          <w:u w:val="single"/>
        </w:rPr>
        <w:t>Metožu apraksts</w:t>
      </w:r>
      <w:r w:rsidRPr="00805D02">
        <w:rPr>
          <w:rFonts w:cs="Times New Roman"/>
        </w:rPr>
        <w:t xml:space="preserve">: </w:t>
      </w:r>
      <w:r>
        <w:t xml:space="preserve">Paraugi cianobaktēriju analīzēm tiek ievākti ar integrētā (0-10 m) paraugu ņēmēja palīdzību, vienā atkārtojumā no reprezentatīvām stacijām, un fiksēti ar lugola </w:t>
      </w:r>
      <w:r>
        <w:rPr>
          <w:rFonts w:cs="Times New Roman"/>
        </w:rPr>
        <w:t xml:space="preserve">etiķskābes šķīdumu. Cianobaktēriju biomasa tiek noteikta atbilstoši </w:t>
      </w:r>
      <w:r w:rsidRPr="00421554">
        <w:rPr>
          <w:rFonts w:cs="Times New Roman"/>
          <w:color w:val="000000" w:themeColor="text1"/>
        </w:rPr>
        <w:t xml:space="preserve">HELCOM, 2017; </w:t>
      </w:r>
      <w:hyperlink r:id="rId32" w:history="1">
        <w:r w:rsidRPr="00421554">
          <w:rPr>
            <w:rStyle w:val="Hyperlink"/>
            <w:rFonts w:cs="Times New Roman"/>
            <w:i/>
            <w:color w:val="000000" w:themeColor="text1"/>
          </w:rPr>
          <w:t>COMBINE</w:t>
        </w:r>
      </w:hyperlink>
      <w:r w:rsidRPr="00421554">
        <w:rPr>
          <w:rStyle w:val="Hyperlink"/>
          <w:rFonts w:cs="Times New Roman"/>
          <w:i/>
          <w:color w:val="000000" w:themeColor="text1"/>
        </w:rPr>
        <w:t xml:space="preserve"> Manual for Marine Monitoring, Annex C-6</w:t>
      </w:r>
      <w:r w:rsidRPr="00421554">
        <w:rPr>
          <w:rFonts w:cs="Times New Roman"/>
          <w:color w:val="000000" w:themeColor="text1"/>
        </w:rPr>
        <w:t>. Metode ir piemē</w:t>
      </w:r>
      <w:r>
        <w:rPr>
          <w:rFonts w:cs="Times New Roman"/>
        </w:rPr>
        <w:t>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7D2331A9" w14:textId="77777777" w:rsidR="0044105C" w:rsidRDefault="0044105C" w:rsidP="0044105C">
      <w:pPr>
        <w:rPr>
          <w:rFonts w:cs="Times New Roman"/>
        </w:rPr>
      </w:pPr>
      <w:r>
        <w:rPr>
          <w:rFonts w:cs="Times New Roman"/>
        </w:rPr>
        <w:t>Cianobaktēriju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biomasu (</w:t>
      </w:r>
      <w:r w:rsidRPr="00421554">
        <w:rPr>
          <w:rFonts w:cs="Times New Roman"/>
          <w:color w:val="000000" w:themeColor="text1"/>
        </w:rPr>
        <w:t>Olenina et al. 2006).</w:t>
      </w:r>
    </w:p>
    <w:p w14:paraId="4A3509F8" w14:textId="77777777" w:rsidR="0044105C" w:rsidRPr="003E7FE9" w:rsidRDefault="0044105C" w:rsidP="0044105C">
      <w:pPr>
        <w:rPr>
          <w:rFonts w:cs="Times New Roman"/>
          <w:kern w:val="24"/>
        </w:rPr>
      </w:pPr>
      <w:r>
        <w:rPr>
          <w:rFonts w:cs="Times New Roman"/>
        </w:rPr>
        <w:t xml:space="preserve">Cianobaktēriju “ziedēšanas” indeksa indikators ir izstrādāts un aprēķināts atbilstoši HELCOM indikatora aprakstam </w:t>
      </w:r>
      <w:r w:rsidRPr="00421554">
        <w:rPr>
          <w:rFonts w:cs="Times New Roman"/>
          <w:color w:val="000000" w:themeColor="text1"/>
        </w:rPr>
        <w:t xml:space="preserve">HELCOM, 2018; Cyanobacteria bloom index </w:t>
      </w:r>
      <w:r>
        <w:rPr>
          <w:rFonts w:cs="Times New Roman"/>
          <w:color w:val="000000" w:themeColor="text1"/>
        </w:rPr>
        <w:t>un atspoguļo eitrofikācijas apjomus balstoties uz cianobaktēriju virsmas akumulācijas un biomasas daudzumu vasaras periodā no 20. jūnija līdz 31. augustam, jo slāpekļa limitētā vidē, palielinoties fosfora slodzēm tiek sekmēta potenciāli toksisko cianobaktēriju attīstība.</w:t>
      </w:r>
    </w:p>
    <w:p w14:paraId="6FCC4662"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0AB50EE6" w14:textId="23767F41" w:rsidR="0044105C" w:rsidRPr="00421554" w:rsidRDefault="0044105C" w:rsidP="0044105C">
      <w:pPr>
        <w:rPr>
          <w:rFonts w:cs="Times New Roman"/>
          <w:i/>
          <w:color w:val="000000" w:themeColor="text1"/>
        </w:rPr>
      </w:pPr>
      <w:r w:rsidRPr="00FB3091">
        <w:rPr>
          <w:rFonts w:cs="Times New Roman"/>
          <w:i/>
          <w:color w:val="000000"/>
          <w:u w:val="single"/>
        </w:rPr>
        <w:t>Kvalitātes nodrošināšanas (KN) apraksts</w:t>
      </w:r>
      <w:r w:rsidRPr="00421554">
        <w:rPr>
          <w:rFonts w:cs="Times New Roman"/>
          <w:i/>
          <w:color w:val="000000"/>
        </w:rPr>
        <w:t xml:space="preserve">: </w:t>
      </w:r>
      <w:r w:rsidRPr="00B148E7">
        <w:rPr>
          <w:rFonts w:cs="Times New Roman"/>
        </w:rPr>
        <w:t xml:space="preserve">KN procedūras saskaņā ar </w:t>
      </w:r>
      <w:r w:rsidRPr="00421554">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r w:rsidR="00421554">
        <w:rPr>
          <w:rFonts w:cs="Times New Roman"/>
          <w:i/>
          <w:color w:val="000000" w:themeColor="text1"/>
        </w:rPr>
        <w:t>.</w:t>
      </w:r>
    </w:p>
    <w:p w14:paraId="33776846" w14:textId="11F61C46" w:rsidR="0044105C" w:rsidRPr="00421554" w:rsidRDefault="0044105C" w:rsidP="0044105C">
      <w:pPr>
        <w:rPr>
          <w:rFonts w:cs="Times New Roman"/>
          <w:u w:val="single"/>
        </w:rPr>
      </w:pPr>
      <w:r w:rsidRPr="00FB3091">
        <w:rPr>
          <w:rFonts w:cs="Times New Roman"/>
          <w:i/>
          <w:color w:val="000000"/>
          <w:u w:val="single"/>
        </w:rPr>
        <w:t>Kvalitātes kontroles (KK) (rezultātu ticamības nodrošināšanas) apraksts</w:t>
      </w:r>
      <w:r>
        <w:rPr>
          <w:rFonts w:cs="Times New Roman"/>
          <w:color w:val="000000"/>
          <w:u w:val="single"/>
        </w:rPr>
        <w:t>:</w:t>
      </w:r>
      <w:r w:rsidR="00421554">
        <w:rPr>
          <w:rFonts w:cs="Times New Roman"/>
          <w:u w:val="single"/>
        </w:rPr>
        <w:t xml:space="preserve">  </w:t>
      </w:r>
      <w:r w:rsidRPr="00B148E7">
        <w:rPr>
          <w:rFonts w:cs="Times New Roman"/>
        </w:rPr>
        <w:t>R-kontrolkartes, dalība starplaboratoriju salīdzinošās testēšanas pasākumos atbilstoši HELCOM ieteikumiem</w:t>
      </w:r>
      <w:r w:rsidR="00421554">
        <w:rPr>
          <w:rFonts w:cs="Times New Roman"/>
        </w:rPr>
        <w:t>.</w:t>
      </w:r>
    </w:p>
    <w:p w14:paraId="65B279D7" w14:textId="168CABF8" w:rsidR="00421554" w:rsidRDefault="00421554" w:rsidP="00421554">
      <w:pPr>
        <w:jc w:val="right"/>
        <w:rPr>
          <w:rFonts w:cs="Times New Roman"/>
        </w:rPr>
      </w:pPr>
      <w:r>
        <w:rPr>
          <w:rFonts w:cs="Times New Roman"/>
        </w:rPr>
        <w:t>47. tabula</w:t>
      </w:r>
    </w:p>
    <w:p w14:paraId="06E81B87" w14:textId="0AEC8E9B" w:rsidR="0044105C" w:rsidRPr="00035832" w:rsidRDefault="0044105C" w:rsidP="00421554">
      <w:pPr>
        <w:jc w:val="center"/>
        <w:rPr>
          <w:rFonts w:cs="Times New Roman"/>
        </w:rPr>
      </w:pPr>
      <w:r w:rsidRPr="00421554">
        <w:rPr>
          <w:rFonts w:cs="Times New Roman"/>
          <w:b/>
        </w:rPr>
        <w:t>Monitoringa staciju izvietojums un apsekošanas biežums 2021.–2026. gadam fitoplanktona su</w:t>
      </w:r>
      <w:r w:rsidR="00421554" w:rsidRPr="00421554">
        <w:rPr>
          <w:rFonts w:cs="Times New Roman"/>
          <w:b/>
        </w:rPr>
        <w:t>gu sastāvam un biomasai (FP_bm)</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966"/>
        <w:gridCol w:w="1701"/>
        <w:gridCol w:w="2268"/>
        <w:gridCol w:w="1418"/>
      </w:tblGrid>
      <w:tr w:rsidR="0044105C" w:rsidRPr="006C3277" w14:paraId="5B24828F" w14:textId="77777777" w:rsidTr="00421554">
        <w:trPr>
          <w:trHeight w:val="128"/>
          <w:tblHeader/>
        </w:trPr>
        <w:tc>
          <w:tcPr>
            <w:tcW w:w="396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1174B235" w14:textId="77777777" w:rsidR="0044105C" w:rsidRPr="006C3277" w:rsidRDefault="0044105C" w:rsidP="00421554">
            <w:pPr>
              <w:jc w:val="center"/>
              <w:rPr>
                <w:rFonts w:cs="Times New Roman"/>
              </w:rPr>
            </w:pPr>
            <w:r w:rsidRPr="006C3277">
              <w:rPr>
                <w:rFonts w:cs="Times New Roman"/>
                <w:b/>
              </w:rPr>
              <w:t>Stacijas Nr.</w:t>
            </w:r>
          </w:p>
        </w:tc>
        <w:tc>
          <w:tcPr>
            <w:tcW w:w="170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4E55C84" w14:textId="77777777" w:rsidR="0044105C" w:rsidRPr="006C3277" w:rsidRDefault="0044105C" w:rsidP="00421554">
            <w:pPr>
              <w:jc w:val="center"/>
              <w:rPr>
                <w:rFonts w:cs="Times New Roman"/>
              </w:rPr>
            </w:pPr>
            <w:r w:rsidRPr="006C3277">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2E1B15D0" w14:textId="77777777" w:rsidR="0044105C" w:rsidRPr="006C3277" w:rsidRDefault="0044105C" w:rsidP="00421554">
            <w:pPr>
              <w:jc w:val="center"/>
              <w:rPr>
                <w:rFonts w:cs="Times New Roman"/>
              </w:rPr>
            </w:pPr>
            <w:r w:rsidRPr="006C327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60208894" w14:textId="77777777" w:rsidR="0044105C" w:rsidRPr="006C3277" w:rsidRDefault="0044105C" w:rsidP="00421554">
            <w:pPr>
              <w:jc w:val="center"/>
              <w:rPr>
                <w:rFonts w:cs="Times New Roman"/>
                <w:b/>
              </w:rPr>
            </w:pPr>
            <w:r w:rsidRPr="006C3277">
              <w:rPr>
                <w:rFonts w:cs="Times New Roman"/>
                <w:b/>
              </w:rPr>
              <w:t>Gads</w:t>
            </w:r>
          </w:p>
        </w:tc>
      </w:tr>
      <w:tr w:rsidR="0044105C" w:rsidRPr="006C3277" w14:paraId="43773AD5" w14:textId="77777777" w:rsidTr="00421554">
        <w:trPr>
          <w:trHeight w:val="296"/>
        </w:trPr>
        <w:tc>
          <w:tcPr>
            <w:tcW w:w="3966" w:type="dxa"/>
            <w:tcBorders>
              <w:top w:val="single" w:sz="2" w:space="0" w:color="auto"/>
              <w:left w:val="single" w:sz="2" w:space="0" w:color="auto"/>
              <w:right w:val="single" w:sz="2" w:space="0" w:color="auto"/>
            </w:tcBorders>
            <w:shd w:val="clear" w:color="auto" w:fill="D9D9D9" w:themeFill="background1" w:themeFillShade="D9"/>
            <w:vAlign w:val="center"/>
          </w:tcPr>
          <w:p w14:paraId="22B19E43" w14:textId="77777777" w:rsidR="0044105C" w:rsidRPr="006C3277" w:rsidRDefault="0044105C" w:rsidP="00421554">
            <w:pPr>
              <w:jc w:val="center"/>
              <w:rPr>
                <w:rFonts w:cs="Times New Roman"/>
              </w:rPr>
            </w:pPr>
            <w:r w:rsidRPr="006C3277">
              <w:rPr>
                <w:rFonts w:cs="Times New Roman"/>
              </w:rPr>
              <w:t>NI</w:t>
            </w:r>
            <w:r>
              <w:rPr>
                <w:rFonts w:cs="Times New Roman"/>
              </w:rPr>
              <w:t>,</w:t>
            </w:r>
            <w:r w:rsidRPr="006C3277">
              <w:rPr>
                <w:rFonts w:cs="Times New Roman"/>
              </w:rPr>
              <w:t xml:space="preserve"> PA</w:t>
            </w:r>
            <w:r>
              <w:rPr>
                <w:rFonts w:cs="Times New Roman"/>
              </w:rPr>
              <w:t>,</w:t>
            </w:r>
            <w:r w:rsidRPr="006C3277">
              <w:rPr>
                <w:rFonts w:cs="Times New Roman"/>
              </w:rPr>
              <w:t xml:space="preserve"> JM</w:t>
            </w:r>
            <w:r>
              <w:rPr>
                <w:rFonts w:cs="Times New Roman"/>
              </w:rPr>
              <w:t>,</w:t>
            </w:r>
            <w:r w:rsidRPr="006C3277">
              <w:rPr>
                <w:rFonts w:cs="Times New Roman"/>
              </w:rPr>
              <w:t xml:space="preserve"> LI</w:t>
            </w:r>
            <w:r>
              <w:rPr>
                <w:rFonts w:cs="Times New Roman"/>
              </w:rPr>
              <w:t>,</w:t>
            </w:r>
            <w:r w:rsidRPr="006C3277">
              <w:rPr>
                <w:rFonts w:cs="Times New Roman"/>
              </w:rPr>
              <w:t xml:space="preserve"> PV</w:t>
            </w:r>
            <w:r>
              <w:rPr>
                <w:rFonts w:cs="Times New Roman"/>
              </w:rPr>
              <w:t>,</w:t>
            </w:r>
            <w:r w:rsidRPr="006C3277">
              <w:rPr>
                <w:rFonts w:cs="Times New Roman"/>
              </w:rPr>
              <w:t xml:space="preserve"> VE</w:t>
            </w:r>
            <w:r>
              <w:rPr>
                <w:rFonts w:cs="Times New Roman"/>
              </w:rPr>
              <w:t>,</w:t>
            </w:r>
            <w:r w:rsidRPr="006C3277">
              <w:rPr>
                <w:rFonts w:cs="Times New Roman"/>
              </w:rPr>
              <w:t xml:space="preserve"> OV</w:t>
            </w:r>
            <w:r>
              <w:rPr>
                <w:rFonts w:cs="Times New Roman"/>
              </w:rPr>
              <w:t>,</w:t>
            </w:r>
            <w:r w:rsidRPr="006C3277">
              <w:rPr>
                <w:rFonts w:cs="Times New Roman"/>
              </w:rPr>
              <w:t xml:space="preserve"> 114A</w:t>
            </w:r>
            <w:r>
              <w:rPr>
                <w:rFonts w:cs="Times New Roman"/>
              </w:rPr>
              <w:t>,</w:t>
            </w:r>
            <w:r w:rsidRPr="006C3277">
              <w:rPr>
                <w:rFonts w:cs="Times New Roman"/>
              </w:rPr>
              <w:t xml:space="preserve"> 174</w:t>
            </w:r>
            <w:r>
              <w:rPr>
                <w:rFonts w:cs="Times New Roman"/>
              </w:rPr>
              <w:t>,</w:t>
            </w:r>
            <w:r w:rsidRPr="006C3277">
              <w:rPr>
                <w:rFonts w:cs="Times New Roman"/>
              </w:rPr>
              <w:t xml:space="preserve"> 142</w:t>
            </w:r>
            <w:r>
              <w:rPr>
                <w:rFonts w:cs="Times New Roman"/>
              </w:rPr>
              <w:t>,</w:t>
            </w:r>
            <w:r w:rsidRPr="006C3277">
              <w:rPr>
                <w:rFonts w:cs="Times New Roman"/>
              </w:rPr>
              <w:t xml:space="preserve"> 172</w:t>
            </w:r>
            <w:r>
              <w:rPr>
                <w:rFonts w:cs="Times New Roman"/>
              </w:rPr>
              <w:t>,</w:t>
            </w:r>
            <w:r w:rsidRPr="006C3277">
              <w:rPr>
                <w:rFonts w:cs="Times New Roman"/>
              </w:rPr>
              <w:t xml:space="preserve"> 170</w:t>
            </w:r>
            <w:r>
              <w:rPr>
                <w:rFonts w:cs="Times New Roman"/>
              </w:rPr>
              <w:t>,</w:t>
            </w:r>
            <w:r w:rsidRPr="006C3277">
              <w:rPr>
                <w:rFonts w:cs="Times New Roman"/>
              </w:rPr>
              <w:t xml:space="preserve"> 167</w:t>
            </w:r>
            <w:r>
              <w:rPr>
                <w:rFonts w:cs="Times New Roman"/>
              </w:rPr>
              <w:t>,</w:t>
            </w:r>
            <w:r w:rsidRPr="006C3277">
              <w:rPr>
                <w:rFonts w:cs="Times New Roman"/>
              </w:rPr>
              <w:t xml:space="preserve"> 165</w:t>
            </w:r>
            <w:r>
              <w:rPr>
                <w:rFonts w:cs="Times New Roman"/>
              </w:rPr>
              <w:t>,</w:t>
            </w:r>
            <w:r w:rsidRPr="006C3277">
              <w:rPr>
                <w:rFonts w:cs="Times New Roman"/>
              </w:rPr>
              <w:t xml:space="preserve"> 101A</w:t>
            </w:r>
            <w:r>
              <w:rPr>
                <w:rFonts w:cs="Times New Roman"/>
              </w:rPr>
              <w:t>,</w:t>
            </w:r>
            <w:r w:rsidRPr="006C3277">
              <w:rPr>
                <w:rFonts w:cs="Times New Roman"/>
              </w:rPr>
              <w:t xml:space="preserve"> 163</w:t>
            </w:r>
            <w:r>
              <w:rPr>
                <w:rFonts w:cs="Times New Roman"/>
              </w:rPr>
              <w:t>,</w:t>
            </w:r>
            <w:r w:rsidRPr="006C3277">
              <w:rPr>
                <w:rFonts w:cs="Times New Roman"/>
              </w:rPr>
              <w:t xml:space="preserve"> 119</w:t>
            </w:r>
            <w:r>
              <w:rPr>
                <w:rFonts w:cs="Times New Roman"/>
              </w:rPr>
              <w:t>,</w:t>
            </w:r>
            <w:r w:rsidRPr="006C3277">
              <w:rPr>
                <w:rFonts w:cs="Times New Roman"/>
              </w:rPr>
              <w:t xml:space="preserve"> 162</w:t>
            </w:r>
            <w:r>
              <w:rPr>
                <w:rFonts w:cs="Times New Roman"/>
              </w:rPr>
              <w:t>,</w:t>
            </w:r>
            <w:r w:rsidRPr="006C3277">
              <w:rPr>
                <w:rFonts w:cs="Times New Roman"/>
              </w:rPr>
              <w:t xml:space="preserve"> 160</w:t>
            </w:r>
            <w:r>
              <w:rPr>
                <w:rFonts w:cs="Times New Roman"/>
              </w:rPr>
              <w:t>,</w:t>
            </w:r>
            <w:r w:rsidRPr="006C3277">
              <w:rPr>
                <w:rFonts w:cs="Times New Roman"/>
              </w:rPr>
              <w:t xml:space="preserve"> 158</w:t>
            </w:r>
            <w:r>
              <w:rPr>
                <w:rFonts w:cs="Times New Roman"/>
              </w:rPr>
              <w:t>,</w:t>
            </w:r>
            <w:r w:rsidRPr="006C3277">
              <w:rPr>
                <w:rFonts w:cs="Times New Roman"/>
              </w:rPr>
              <w:t xml:space="preserve"> 119</w:t>
            </w:r>
            <w:r>
              <w:rPr>
                <w:rFonts w:cs="Times New Roman"/>
              </w:rPr>
              <w:t>,</w:t>
            </w:r>
            <w:r w:rsidRPr="006C3277">
              <w:rPr>
                <w:rFonts w:cs="Times New Roman"/>
              </w:rPr>
              <w:t xml:space="preserve"> 135</w:t>
            </w:r>
            <w:r>
              <w:rPr>
                <w:rFonts w:cs="Times New Roman"/>
              </w:rPr>
              <w:t>,</w:t>
            </w:r>
            <w:r w:rsidRPr="006C3277">
              <w:rPr>
                <w:rFonts w:cs="Times New Roman"/>
              </w:rPr>
              <w:t xml:space="preserve"> 121</w:t>
            </w:r>
            <w:r>
              <w:rPr>
                <w:rFonts w:cs="Times New Roman"/>
              </w:rPr>
              <w:t>,</w:t>
            </w:r>
            <w:r w:rsidRPr="006C3277">
              <w:rPr>
                <w:rFonts w:cs="Times New Roman"/>
              </w:rPr>
              <w:t xml:space="preserve"> 121A</w:t>
            </w:r>
          </w:p>
        </w:tc>
        <w:tc>
          <w:tcPr>
            <w:tcW w:w="1701" w:type="dxa"/>
            <w:tcBorders>
              <w:top w:val="single" w:sz="2" w:space="0" w:color="auto"/>
              <w:left w:val="single" w:sz="2" w:space="0" w:color="auto"/>
              <w:right w:val="single" w:sz="2" w:space="0" w:color="auto"/>
            </w:tcBorders>
            <w:shd w:val="clear" w:color="auto" w:fill="auto"/>
            <w:vAlign w:val="center"/>
          </w:tcPr>
          <w:p w14:paraId="131142EA" w14:textId="77777777" w:rsidR="0044105C" w:rsidRPr="006C3277" w:rsidRDefault="0044105C" w:rsidP="00421554">
            <w:pPr>
              <w:jc w:val="center"/>
              <w:rPr>
                <w:rFonts w:cs="Times New Roman"/>
              </w:rPr>
            </w:pPr>
            <w:r w:rsidRPr="006C3277">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1840C4EE" w14:textId="77777777" w:rsidR="0044105C" w:rsidRPr="006C3277" w:rsidRDefault="0044105C" w:rsidP="00421554">
            <w:pPr>
              <w:jc w:val="center"/>
              <w:rPr>
                <w:rFonts w:cs="Times New Roman"/>
              </w:rPr>
            </w:pPr>
            <w:r w:rsidRPr="006C3277">
              <w:rPr>
                <w:rFonts w:cs="Times New Roman"/>
              </w:rPr>
              <w:t>06., 07., 08., 09.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CFA19A" w14:textId="77777777" w:rsidR="0044105C" w:rsidRPr="006C3277" w:rsidRDefault="0044105C" w:rsidP="00421554">
            <w:pPr>
              <w:jc w:val="center"/>
            </w:pPr>
            <w:r w:rsidRPr="006C3277">
              <w:rPr>
                <w:rFonts w:cs="Times New Roman"/>
              </w:rPr>
              <w:t>2021.–2026.</w:t>
            </w:r>
          </w:p>
        </w:tc>
      </w:tr>
    </w:tbl>
    <w:p w14:paraId="282697B9" w14:textId="77777777" w:rsidR="000B18F0" w:rsidRDefault="000B18F0" w:rsidP="0044105C">
      <w:pPr>
        <w:pStyle w:val="Heading3"/>
      </w:pPr>
      <w:bookmarkStart w:id="191" w:name="_Toc57249846"/>
      <w:bookmarkStart w:id="192" w:name="_Toc57273116"/>
      <w:bookmarkStart w:id="193" w:name="_Toc57273198"/>
    </w:p>
    <w:p w14:paraId="23D1D7C2" w14:textId="77777777" w:rsidR="0044105C" w:rsidRDefault="0044105C" w:rsidP="0044105C">
      <w:pPr>
        <w:pStyle w:val="Heading3"/>
      </w:pPr>
      <w:bookmarkStart w:id="194" w:name="_Toc84804616"/>
      <w:r>
        <w:t>4.5.4.</w:t>
      </w:r>
      <w:r w:rsidRPr="007665D6">
        <w:t>Vertikālā ūdens slāņa caurredzamība</w:t>
      </w:r>
      <w:bookmarkEnd w:id="194"/>
      <w:r w:rsidRPr="007665D6">
        <w:t xml:space="preserve"> </w:t>
      </w:r>
    </w:p>
    <w:p w14:paraId="444EEFA3" w14:textId="77777777" w:rsidR="0044105C" w:rsidRDefault="0044105C" w:rsidP="0044105C">
      <w:pPr>
        <w:pStyle w:val="Heading3"/>
        <w:jc w:val="both"/>
      </w:pPr>
    </w:p>
    <w:p w14:paraId="234C28F7" w14:textId="531816FD" w:rsidR="0044105C" w:rsidRPr="00687945" w:rsidRDefault="0044105C" w:rsidP="00421554">
      <w:r w:rsidRPr="00687945">
        <w:t>(GES koponente D5C4 - sekundārais kritērijs)</w:t>
      </w:r>
      <w:bookmarkEnd w:id="191"/>
      <w:bookmarkEnd w:id="192"/>
      <w:bookmarkEnd w:id="193"/>
      <w:r w:rsidRPr="00687945">
        <w:t xml:space="preserve"> </w:t>
      </w:r>
    </w:p>
    <w:p w14:paraId="5EBF3970" w14:textId="35D55030" w:rsidR="00421554" w:rsidRDefault="00421554" w:rsidP="00421554">
      <w:pPr>
        <w:pStyle w:val="ListParagraph"/>
        <w:spacing w:after="0" w:line="240" w:lineRule="auto"/>
        <w:ind w:left="1080"/>
        <w:jc w:val="right"/>
      </w:pPr>
      <w:r>
        <w:t>48</w:t>
      </w:r>
      <w:r w:rsidRPr="006667E4">
        <w:t>.</w:t>
      </w:r>
      <w:r>
        <w:t xml:space="preserve"> </w:t>
      </w:r>
      <w:r w:rsidRPr="006667E4">
        <w:t>tabula</w:t>
      </w:r>
    </w:p>
    <w:p w14:paraId="690B6BD4" w14:textId="77777777" w:rsidR="00421554" w:rsidRDefault="00421554" w:rsidP="00421554">
      <w:pPr>
        <w:pStyle w:val="ListParagraph"/>
        <w:spacing w:after="0" w:line="240" w:lineRule="auto"/>
        <w:ind w:left="1080"/>
        <w:jc w:val="right"/>
      </w:pPr>
    </w:p>
    <w:p w14:paraId="3BCC6306" w14:textId="537211E9" w:rsidR="0044105C" w:rsidRDefault="00421554" w:rsidP="00421554">
      <w:pPr>
        <w:pStyle w:val="ListParagraph"/>
        <w:spacing w:after="0" w:line="240" w:lineRule="auto"/>
        <w:ind w:left="0"/>
        <w:jc w:val="center"/>
        <w:rPr>
          <w:b/>
        </w:rPr>
      </w:pPr>
      <w:r w:rsidRPr="00931B31">
        <w:rPr>
          <w:b/>
        </w:rPr>
        <w:t>Rādītāja raksturojums</w:t>
      </w:r>
    </w:p>
    <w:p w14:paraId="5A25F4A1" w14:textId="77777777" w:rsidR="00421554" w:rsidRPr="00421554" w:rsidRDefault="00421554" w:rsidP="00421554">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2764"/>
        <w:gridCol w:w="2952"/>
      </w:tblGrid>
      <w:tr w:rsidR="0044105C" w:rsidRPr="008E0319" w14:paraId="78F45E58" w14:textId="77777777" w:rsidTr="000B18F0">
        <w:trPr>
          <w:tblHeader/>
        </w:trPr>
        <w:tc>
          <w:tcPr>
            <w:tcW w:w="3039" w:type="dxa"/>
            <w:shd w:val="clear" w:color="auto" w:fill="D9D9D9" w:themeFill="background1" w:themeFillShade="D9"/>
            <w:vAlign w:val="center"/>
          </w:tcPr>
          <w:p w14:paraId="2AFFA81C" w14:textId="77777777" w:rsidR="0044105C" w:rsidRPr="008E0319" w:rsidRDefault="0044105C" w:rsidP="00421554">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2CE1063A" w14:textId="77777777" w:rsidR="0044105C" w:rsidRPr="008E0319" w:rsidRDefault="0044105C" w:rsidP="00421554">
            <w:pPr>
              <w:spacing w:after="0" w:line="240" w:lineRule="auto"/>
              <w:jc w:val="center"/>
              <w:rPr>
                <w:rFonts w:cs="Times New Roman"/>
                <w:b/>
              </w:rPr>
            </w:pPr>
            <w:r w:rsidRPr="008E0319">
              <w:rPr>
                <w:rFonts w:cs="Times New Roman"/>
                <w:b/>
              </w:rPr>
              <w:t>Apraksts</w:t>
            </w:r>
          </w:p>
        </w:tc>
        <w:tc>
          <w:tcPr>
            <w:tcW w:w="2952" w:type="dxa"/>
            <w:shd w:val="clear" w:color="auto" w:fill="D9D9D9" w:themeFill="background1" w:themeFillShade="D9"/>
            <w:vAlign w:val="center"/>
          </w:tcPr>
          <w:p w14:paraId="4FB8A08F" w14:textId="77777777" w:rsidR="0044105C" w:rsidRPr="008E0319" w:rsidRDefault="0044105C" w:rsidP="00421554">
            <w:pPr>
              <w:spacing w:after="0" w:line="240" w:lineRule="auto"/>
              <w:jc w:val="center"/>
              <w:rPr>
                <w:rFonts w:cs="Times New Roman"/>
                <w:b/>
              </w:rPr>
            </w:pPr>
            <w:r w:rsidRPr="008E0319">
              <w:rPr>
                <w:rFonts w:cs="Times New Roman"/>
                <w:b/>
              </w:rPr>
              <w:t>Kods</w:t>
            </w:r>
          </w:p>
        </w:tc>
      </w:tr>
      <w:tr w:rsidR="00421554" w:rsidRPr="008E0319" w14:paraId="40B5501E" w14:textId="77777777" w:rsidTr="00421554">
        <w:tc>
          <w:tcPr>
            <w:tcW w:w="3039" w:type="dxa"/>
            <w:shd w:val="clear" w:color="auto" w:fill="D9D9D9" w:themeFill="background1" w:themeFillShade="D9"/>
            <w:vAlign w:val="center"/>
          </w:tcPr>
          <w:p w14:paraId="51D45259" w14:textId="77777777" w:rsidR="00421554" w:rsidRPr="00717046" w:rsidRDefault="00421554" w:rsidP="00421554">
            <w:pPr>
              <w:spacing w:after="0" w:line="240" w:lineRule="auto"/>
              <w:jc w:val="center"/>
              <w:rPr>
                <w:rFonts w:cs="Times New Roman"/>
              </w:rPr>
            </w:pPr>
            <w:r w:rsidRPr="00717046">
              <w:rPr>
                <w:rFonts w:cs="Times New Roman"/>
              </w:rPr>
              <w:t>Atbildīgā kompetentā institūcija</w:t>
            </w:r>
          </w:p>
        </w:tc>
        <w:tc>
          <w:tcPr>
            <w:tcW w:w="2764" w:type="dxa"/>
            <w:vAlign w:val="center"/>
          </w:tcPr>
          <w:p w14:paraId="59680E40" w14:textId="77777777" w:rsidR="00421554" w:rsidRPr="008E0319" w:rsidRDefault="00421554" w:rsidP="00421554">
            <w:pPr>
              <w:spacing w:after="0" w:line="240" w:lineRule="auto"/>
              <w:jc w:val="center"/>
              <w:rPr>
                <w:rFonts w:cs="Times New Roman"/>
                <w:b/>
              </w:rPr>
            </w:pPr>
            <w:r>
              <w:rPr>
                <w:rFonts w:cs="Times New Roman"/>
                <w:b/>
              </w:rPr>
              <w:t>VARAM</w:t>
            </w:r>
          </w:p>
        </w:tc>
        <w:tc>
          <w:tcPr>
            <w:tcW w:w="2952" w:type="dxa"/>
            <w:vMerge w:val="restart"/>
            <w:vAlign w:val="center"/>
          </w:tcPr>
          <w:p w14:paraId="07F79900" w14:textId="307F2A58" w:rsidR="00421554" w:rsidRPr="008E0319" w:rsidRDefault="00421554" w:rsidP="00421554">
            <w:pPr>
              <w:spacing w:after="0" w:line="240" w:lineRule="auto"/>
              <w:jc w:val="center"/>
              <w:rPr>
                <w:rFonts w:cs="Times New Roman"/>
                <w:b/>
              </w:rPr>
            </w:pPr>
            <w:r>
              <w:rPr>
                <w:rFonts w:cs="Times New Roman"/>
                <w:b/>
              </w:rPr>
              <w:t>-</w:t>
            </w:r>
          </w:p>
        </w:tc>
      </w:tr>
      <w:tr w:rsidR="00421554" w:rsidRPr="008E0319" w14:paraId="44D35FF0" w14:textId="77777777" w:rsidTr="00421554">
        <w:tc>
          <w:tcPr>
            <w:tcW w:w="3039" w:type="dxa"/>
            <w:shd w:val="clear" w:color="auto" w:fill="D9D9D9" w:themeFill="background1" w:themeFillShade="D9"/>
            <w:vAlign w:val="center"/>
          </w:tcPr>
          <w:p w14:paraId="06CF74CE" w14:textId="77777777" w:rsidR="00421554" w:rsidRPr="00717046" w:rsidRDefault="00421554" w:rsidP="00421554">
            <w:pPr>
              <w:spacing w:after="0" w:line="240" w:lineRule="auto"/>
              <w:jc w:val="center"/>
              <w:rPr>
                <w:rFonts w:cs="Times New Roman"/>
              </w:rPr>
            </w:pPr>
            <w:r>
              <w:rPr>
                <w:rFonts w:cs="Times New Roman"/>
              </w:rPr>
              <w:t>Atbildīgā organizācija</w:t>
            </w:r>
          </w:p>
        </w:tc>
        <w:tc>
          <w:tcPr>
            <w:tcW w:w="2764" w:type="dxa"/>
            <w:vAlign w:val="center"/>
          </w:tcPr>
          <w:p w14:paraId="5FC0B782" w14:textId="77777777" w:rsidR="00421554" w:rsidRPr="008E0319" w:rsidRDefault="00421554" w:rsidP="00421554">
            <w:pPr>
              <w:spacing w:after="0" w:line="240" w:lineRule="auto"/>
              <w:jc w:val="center"/>
              <w:rPr>
                <w:rFonts w:cs="Times New Roman"/>
                <w:b/>
              </w:rPr>
            </w:pPr>
            <w:r>
              <w:rPr>
                <w:rFonts w:cs="Times New Roman"/>
                <w:b/>
              </w:rPr>
              <w:t>LHEI</w:t>
            </w:r>
          </w:p>
        </w:tc>
        <w:tc>
          <w:tcPr>
            <w:tcW w:w="2952" w:type="dxa"/>
            <w:vMerge/>
            <w:vAlign w:val="center"/>
          </w:tcPr>
          <w:p w14:paraId="7F4CEAA9" w14:textId="77777777" w:rsidR="00421554" w:rsidRPr="008E0319" w:rsidRDefault="00421554" w:rsidP="00421554">
            <w:pPr>
              <w:spacing w:after="0" w:line="240" w:lineRule="auto"/>
              <w:jc w:val="center"/>
              <w:rPr>
                <w:rFonts w:cs="Times New Roman"/>
                <w:b/>
              </w:rPr>
            </w:pPr>
          </w:p>
        </w:tc>
      </w:tr>
      <w:tr w:rsidR="0044105C" w:rsidRPr="00485D3B" w14:paraId="45EE28BB" w14:textId="77777777" w:rsidTr="00421554">
        <w:tc>
          <w:tcPr>
            <w:tcW w:w="3039" w:type="dxa"/>
            <w:shd w:val="clear" w:color="auto" w:fill="D9D9D9" w:themeFill="background1" w:themeFillShade="D9"/>
            <w:vAlign w:val="center"/>
          </w:tcPr>
          <w:p w14:paraId="7C144E7A" w14:textId="77777777" w:rsidR="0044105C" w:rsidRPr="00A55CCB" w:rsidRDefault="0044105C" w:rsidP="00421554">
            <w:pPr>
              <w:spacing w:after="0" w:line="240" w:lineRule="auto"/>
              <w:jc w:val="center"/>
              <w:rPr>
                <w:rFonts w:cs="Times New Roman"/>
              </w:rPr>
            </w:pPr>
            <w:r>
              <w:rPr>
                <w:rFonts w:cs="Times New Roman"/>
              </w:rPr>
              <w:t>Indikatori</w:t>
            </w:r>
          </w:p>
        </w:tc>
        <w:tc>
          <w:tcPr>
            <w:tcW w:w="2764" w:type="dxa"/>
            <w:vAlign w:val="center"/>
          </w:tcPr>
          <w:p w14:paraId="3213ABC9" w14:textId="77777777" w:rsidR="0044105C" w:rsidRPr="00A55CCB" w:rsidRDefault="0044105C" w:rsidP="00421554">
            <w:pPr>
              <w:spacing w:after="0" w:line="240" w:lineRule="auto"/>
              <w:jc w:val="center"/>
              <w:rPr>
                <w:rFonts w:cs="Times New Roman"/>
              </w:rPr>
            </w:pPr>
            <w:r>
              <w:rPr>
                <w:rFonts w:cs="Times New Roman"/>
              </w:rPr>
              <w:t>Ūdens caurspīdība</w:t>
            </w:r>
          </w:p>
        </w:tc>
        <w:tc>
          <w:tcPr>
            <w:tcW w:w="2952" w:type="dxa"/>
            <w:vAlign w:val="center"/>
          </w:tcPr>
          <w:p w14:paraId="37B21576" w14:textId="77777777" w:rsidR="0044105C" w:rsidRPr="007665D6" w:rsidRDefault="0044105C" w:rsidP="00421554">
            <w:pPr>
              <w:spacing w:after="0" w:line="240" w:lineRule="auto"/>
              <w:jc w:val="center"/>
              <w:rPr>
                <w:rFonts w:cs="Times New Roman"/>
              </w:rPr>
            </w:pPr>
            <w:r w:rsidRPr="007665D6">
              <w:t>BAL-HELCOM-physical1</w:t>
            </w:r>
          </w:p>
        </w:tc>
      </w:tr>
      <w:tr w:rsidR="00421554" w:rsidRPr="00A55CCB" w14:paraId="3D813EAC" w14:textId="77777777" w:rsidTr="00421554">
        <w:tc>
          <w:tcPr>
            <w:tcW w:w="3039" w:type="dxa"/>
            <w:shd w:val="clear" w:color="auto" w:fill="D9D9D9" w:themeFill="background1" w:themeFillShade="D9"/>
            <w:vAlign w:val="center"/>
          </w:tcPr>
          <w:p w14:paraId="5C9D781B" w14:textId="77777777" w:rsidR="00421554" w:rsidRPr="00A55CCB" w:rsidRDefault="00421554" w:rsidP="00421554">
            <w:pPr>
              <w:spacing w:after="0" w:line="240" w:lineRule="auto"/>
              <w:jc w:val="center"/>
              <w:rPr>
                <w:rFonts w:cs="Times New Roman"/>
              </w:rPr>
            </w:pPr>
            <w:r w:rsidRPr="00A55CCB">
              <w:rPr>
                <w:rFonts w:cs="Times New Roman"/>
              </w:rPr>
              <w:t>Atbilstība HELCOM Programma</w:t>
            </w:r>
            <w:r>
              <w:rPr>
                <w:rFonts w:cs="Times New Roman"/>
              </w:rPr>
              <w:t>i</w:t>
            </w:r>
          </w:p>
        </w:tc>
        <w:tc>
          <w:tcPr>
            <w:tcW w:w="2764" w:type="dxa"/>
            <w:vAlign w:val="center"/>
          </w:tcPr>
          <w:p w14:paraId="20158C69" w14:textId="77777777" w:rsidR="00421554" w:rsidRPr="00A55CCB" w:rsidRDefault="00421554" w:rsidP="00421554">
            <w:pPr>
              <w:spacing w:after="0" w:line="240" w:lineRule="auto"/>
              <w:jc w:val="center"/>
              <w:rPr>
                <w:rFonts w:cs="Times New Roman"/>
              </w:rPr>
            </w:pPr>
            <w:r>
              <w:rPr>
                <w:rFonts w:cs="Times New Roman"/>
              </w:rPr>
              <w:t>Hydrography</w:t>
            </w:r>
          </w:p>
        </w:tc>
        <w:tc>
          <w:tcPr>
            <w:tcW w:w="2952" w:type="dxa"/>
            <w:vMerge w:val="restart"/>
            <w:vAlign w:val="center"/>
          </w:tcPr>
          <w:p w14:paraId="75B8617F" w14:textId="315EA096" w:rsidR="00421554" w:rsidRPr="00A55CCB" w:rsidRDefault="00421554" w:rsidP="00421554">
            <w:pPr>
              <w:spacing w:after="0" w:line="240" w:lineRule="auto"/>
              <w:jc w:val="center"/>
              <w:rPr>
                <w:rFonts w:cs="Times New Roman"/>
              </w:rPr>
            </w:pPr>
            <w:r>
              <w:rPr>
                <w:rFonts w:cs="Times New Roman"/>
              </w:rPr>
              <w:t>-</w:t>
            </w:r>
          </w:p>
        </w:tc>
      </w:tr>
      <w:tr w:rsidR="00421554" w:rsidRPr="00A55CCB" w14:paraId="10D1AC4B" w14:textId="77777777" w:rsidTr="00421554">
        <w:tc>
          <w:tcPr>
            <w:tcW w:w="3039" w:type="dxa"/>
            <w:shd w:val="clear" w:color="auto" w:fill="D9D9D9" w:themeFill="background1" w:themeFillShade="D9"/>
            <w:vAlign w:val="center"/>
          </w:tcPr>
          <w:p w14:paraId="224E17F0" w14:textId="77777777" w:rsidR="00421554" w:rsidRPr="00A55CCB" w:rsidRDefault="00421554" w:rsidP="00421554">
            <w:pPr>
              <w:spacing w:after="0" w:line="240" w:lineRule="auto"/>
              <w:jc w:val="center"/>
              <w:rPr>
                <w:rFonts w:cs="Times New Roman"/>
              </w:rPr>
            </w:pPr>
            <w:r w:rsidRPr="00A55CCB">
              <w:rPr>
                <w:rFonts w:cs="Times New Roman"/>
              </w:rPr>
              <w:t xml:space="preserve">Atbilstība HELCOM </w:t>
            </w:r>
            <w:r>
              <w:rPr>
                <w:rFonts w:cs="Times New Roman"/>
              </w:rPr>
              <w:t>apakš-p</w:t>
            </w:r>
            <w:r w:rsidRPr="00A55CCB">
              <w:rPr>
                <w:rFonts w:cs="Times New Roman"/>
              </w:rPr>
              <w:t>rogramma</w:t>
            </w:r>
            <w:r>
              <w:rPr>
                <w:rFonts w:cs="Times New Roman"/>
              </w:rPr>
              <w:t>i</w:t>
            </w:r>
          </w:p>
        </w:tc>
        <w:tc>
          <w:tcPr>
            <w:tcW w:w="2764" w:type="dxa"/>
            <w:vAlign w:val="center"/>
          </w:tcPr>
          <w:p w14:paraId="28F928A8" w14:textId="77777777" w:rsidR="00421554" w:rsidRPr="00A55CCB" w:rsidRDefault="00421554" w:rsidP="00421554">
            <w:pPr>
              <w:spacing w:after="0" w:line="240" w:lineRule="auto"/>
              <w:jc w:val="center"/>
              <w:rPr>
                <w:rFonts w:cs="Times New Roman"/>
              </w:rPr>
            </w:pPr>
            <w:r>
              <w:rPr>
                <w:rFonts w:cs="Times New Roman"/>
              </w:rPr>
              <w:t>Water column hydrological characteristics</w:t>
            </w:r>
          </w:p>
        </w:tc>
        <w:tc>
          <w:tcPr>
            <w:tcW w:w="2952" w:type="dxa"/>
            <w:vMerge/>
            <w:vAlign w:val="center"/>
          </w:tcPr>
          <w:p w14:paraId="79998008" w14:textId="77777777" w:rsidR="00421554" w:rsidRPr="00A55CCB" w:rsidRDefault="00421554" w:rsidP="00421554">
            <w:pPr>
              <w:spacing w:after="0" w:line="240" w:lineRule="auto"/>
              <w:jc w:val="center"/>
              <w:rPr>
                <w:rFonts w:cs="Times New Roman"/>
              </w:rPr>
            </w:pPr>
          </w:p>
        </w:tc>
      </w:tr>
      <w:tr w:rsidR="00421554" w:rsidRPr="00A55CCB" w14:paraId="70EB3DFA" w14:textId="77777777" w:rsidTr="00421554">
        <w:tc>
          <w:tcPr>
            <w:tcW w:w="3039" w:type="dxa"/>
            <w:shd w:val="clear" w:color="auto" w:fill="D9D9D9" w:themeFill="background1" w:themeFillShade="D9"/>
            <w:vAlign w:val="center"/>
          </w:tcPr>
          <w:p w14:paraId="56CB769C" w14:textId="77777777" w:rsidR="00421554" w:rsidRPr="00A55CCB" w:rsidRDefault="00421554" w:rsidP="00421554">
            <w:pPr>
              <w:spacing w:after="0" w:line="240" w:lineRule="auto"/>
              <w:jc w:val="center"/>
              <w:rPr>
                <w:rFonts w:cs="Times New Roman"/>
              </w:rPr>
            </w:pPr>
            <w:r w:rsidRPr="00A55CCB">
              <w:rPr>
                <w:rFonts w:cs="Times New Roman"/>
              </w:rPr>
              <w:t>Datu turētājs</w:t>
            </w:r>
          </w:p>
        </w:tc>
        <w:tc>
          <w:tcPr>
            <w:tcW w:w="2764" w:type="dxa"/>
            <w:vAlign w:val="center"/>
          </w:tcPr>
          <w:p w14:paraId="569235CF" w14:textId="77777777" w:rsidR="00421554" w:rsidRPr="00A55CCB" w:rsidRDefault="00421554" w:rsidP="00421554">
            <w:pPr>
              <w:spacing w:after="0" w:line="240" w:lineRule="auto"/>
              <w:jc w:val="center"/>
              <w:rPr>
                <w:rFonts w:cs="Times New Roman"/>
              </w:rPr>
            </w:pPr>
            <w:r w:rsidRPr="00A55CCB">
              <w:rPr>
                <w:rFonts w:cs="Times New Roman"/>
              </w:rPr>
              <w:t>LHEI</w:t>
            </w:r>
          </w:p>
        </w:tc>
        <w:tc>
          <w:tcPr>
            <w:tcW w:w="2952" w:type="dxa"/>
            <w:vMerge/>
            <w:vAlign w:val="center"/>
          </w:tcPr>
          <w:p w14:paraId="422718B2" w14:textId="77777777" w:rsidR="00421554" w:rsidRPr="00A55CCB" w:rsidRDefault="00421554" w:rsidP="00421554">
            <w:pPr>
              <w:spacing w:after="0" w:line="240" w:lineRule="auto"/>
              <w:jc w:val="center"/>
              <w:rPr>
                <w:rFonts w:cs="Times New Roman"/>
              </w:rPr>
            </w:pPr>
          </w:p>
        </w:tc>
      </w:tr>
      <w:tr w:rsidR="00421554" w:rsidRPr="00A55CCB" w14:paraId="5F08C352" w14:textId="77777777" w:rsidTr="00421554">
        <w:tc>
          <w:tcPr>
            <w:tcW w:w="3039" w:type="dxa"/>
            <w:shd w:val="clear" w:color="auto" w:fill="D9D9D9" w:themeFill="background1" w:themeFillShade="D9"/>
            <w:vAlign w:val="center"/>
          </w:tcPr>
          <w:p w14:paraId="0BB58D72" w14:textId="77777777" w:rsidR="00421554" w:rsidRPr="00A55CCB" w:rsidRDefault="00421554" w:rsidP="00421554">
            <w:pPr>
              <w:spacing w:after="0" w:line="240" w:lineRule="auto"/>
              <w:jc w:val="center"/>
              <w:rPr>
                <w:rFonts w:cs="Times New Roman"/>
              </w:rPr>
            </w:pPr>
            <w:r w:rsidRPr="00A55CCB">
              <w:rPr>
                <w:rFonts w:cs="Times New Roman"/>
              </w:rPr>
              <w:t>Dati pieejami</w:t>
            </w:r>
          </w:p>
        </w:tc>
        <w:tc>
          <w:tcPr>
            <w:tcW w:w="2764" w:type="dxa"/>
            <w:vAlign w:val="center"/>
          </w:tcPr>
          <w:p w14:paraId="4EFFF800" w14:textId="77777777" w:rsidR="00421554" w:rsidRDefault="00421554" w:rsidP="00421554">
            <w:pPr>
              <w:spacing w:after="0" w:line="240" w:lineRule="auto"/>
              <w:jc w:val="center"/>
              <w:rPr>
                <w:rFonts w:cs="Times New Roman"/>
              </w:rPr>
            </w:pPr>
            <w:r>
              <w:rPr>
                <w:rFonts w:cs="Times New Roman"/>
              </w:rPr>
              <w:t>LHEI, ICES, EMODNET</w:t>
            </w:r>
          </w:p>
        </w:tc>
        <w:tc>
          <w:tcPr>
            <w:tcW w:w="2952" w:type="dxa"/>
            <w:vMerge/>
            <w:vAlign w:val="center"/>
          </w:tcPr>
          <w:p w14:paraId="4CD9EA92" w14:textId="77777777" w:rsidR="00421554" w:rsidRPr="00A55CCB" w:rsidRDefault="00421554" w:rsidP="00421554">
            <w:pPr>
              <w:spacing w:after="0" w:line="240" w:lineRule="auto"/>
              <w:jc w:val="center"/>
              <w:rPr>
                <w:rFonts w:cs="Times New Roman"/>
              </w:rPr>
            </w:pPr>
          </w:p>
        </w:tc>
      </w:tr>
    </w:tbl>
    <w:p w14:paraId="6E3A0A49" w14:textId="77777777" w:rsidR="0044105C" w:rsidRDefault="0044105C" w:rsidP="0044105C">
      <w:pPr>
        <w:rPr>
          <w:rFonts w:cs="Times New Roman"/>
        </w:rPr>
      </w:pPr>
    </w:p>
    <w:p w14:paraId="43A98922" w14:textId="26103177" w:rsidR="0044105C" w:rsidRPr="00420055" w:rsidRDefault="0044105C" w:rsidP="0044105C">
      <w:pPr>
        <w:rPr>
          <w:rFonts w:cs="Times New Roman"/>
          <w:color w:val="000000" w:themeColor="text1"/>
        </w:rPr>
      </w:pPr>
      <w:r w:rsidRPr="001B3C9F">
        <w:rPr>
          <w:rFonts w:cs="Times New Roman"/>
        </w:rPr>
        <w:t xml:space="preserve">Novērojumus veic fiksētās </w:t>
      </w:r>
      <w:r w:rsidRPr="00420055">
        <w:rPr>
          <w:rFonts w:cs="Times New Roman"/>
          <w:color w:val="000000" w:themeColor="text1"/>
        </w:rPr>
        <w:t>stacijās (</w:t>
      </w:r>
      <w:r w:rsidR="00420055" w:rsidRPr="00420055">
        <w:rPr>
          <w:rFonts w:cs="Times New Roman"/>
          <w:color w:val="000000" w:themeColor="text1"/>
        </w:rPr>
        <w:t>49.</w:t>
      </w:r>
      <w:r w:rsidRPr="00420055">
        <w:rPr>
          <w:rFonts w:cs="Times New Roman"/>
          <w:color w:val="000000" w:themeColor="text1"/>
        </w:rPr>
        <w:t> tabula), kuru koordinātes ir iepriekš noteiktas (</w:t>
      </w:r>
      <w:r w:rsidR="000B18F0">
        <w:rPr>
          <w:rFonts w:cs="Times New Roman"/>
          <w:color w:val="000000" w:themeColor="text1"/>
        </w:rPr>
        <w:t>Pielikums Nr. 21</w:t>
      </w:r>
      <w:r w:rsidRPr="00420055">
        <w:rPr>
          <w:rFonts w:cs="Times New Roman"/>
          <w:color w:val="000000" w:themeColor="text1"/>
        </w:rPr>
        <w:t>). Parametru vērtības tiek mērītas ūdens virsējā slānī (Seki) un fiksētos horizontos (pārējie parametri). Apsekošana tiek veikta katru gadu ar paraugu ņemšanas biežumu līdz 9 reizēm gadā (</w:t>
      </w:r>
      <w:r w:rsidR="00420055" w:rsidRPr="00420055">
        <w:rPr>
          <w:rFonts w:cs="Times New Roman"/>
          <w:color w:val="000000" w:themeColor="text1"/>
        </w:rPr>
        <w:t>49.</w:t>
      </w:r>
      <w:r w:rsidRPr="00420055">
        <w:rPr>
          <w:rFonts w:cs="Times New Roman"/>
          <w:color w:val="000000" w:themeColor="text1"/>
        </w:rPr>
        <w:t xml:space="preserve"> tabula).</w:t>
      </w:r>
    </w:p>
    <w:p w14:paraId="59FEA582" w14:textId="77777777" w:rsidR="0044105C" w:rsidRDefault="0044105C" w:rsidP="0044105C">
      <w:pPr>
        <w:rPr>
          <w:rFonts w:cs="Times New Roman"/>
        </w:rPr>
      </w:pPr>
      <w:r w:rsidRPr="00FB3091">
        <w:rPr>
          <w:rFonts w:cs="Times New Roman"/>
          <w:i/>
          <w:u w:val="single"/>
        </w:rPr>
        <w:t>Metožu apraksts</w:t>
      </w:r>
      <w:r w:rsidRPr="002971CE">
        <w:rPr>
          <w:rFonts w:cs="Times New Roman"/>
        </w:rPr>
        <w:t xml:space="preserve">: </w:t>
      </w:r>
    </w:p>
    <w:p w14:paraId="192042FF"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7665D6">
        <w:rPr>
          <w:rFonts w:cs="Times New Roman"/>
        </w:rPr>
        <w:t xml:space="preserve">Lauka novērojumi </w:t>
      </w:r>
      <w:r w:rsidRPr="00420055">
        <w:rPr>
          <w:rFonts w:cs="Times New Roman"/>
          <w:color w:val="000000" w:themeColor="text1"/>
        </w:rPr>
        <w:t xml:space="preserve">un paraugu ievākšana turpmākām analīzēm tiek veikta, izmantojot standartizētu (ISO 5667-9:1992 (E)) metodi, no speciāli aprīkota kuģa ar standartizētām ierīcēm, kas paredzētas jūras paraugiem. </w:t>
      </w:r>
    </w:p>
    <w:p w14:paraId="05B6F127"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Ūdens caurspīdības (Seki diska redzamības dziļuma) noteikšanas metode.</w:t>
      </w:r>
    </w:p>
    <w:p w14:paraId="564E27B4"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 xml:space="preserve">Izmanto HELCOM ieteikto metodi </w:t>
      </w:r>
      <w:r w:rsidRPr="00420055">
        <w:rPr>
          <w:rFonts w:cs="Times New Roman"/>
          <w:i/>
          <w:color w:val="000000" w:themeColor="text1"/>
        </w:rPr>
        <w:t>“Manual for Marine Monitoring in the COMBINE Programme of HELCOM. Part C Programme for monitoring of EUTROPHICATION and its effects. Annex C-2. Guidelines for monitoring of water transparency (Secchi depth)”</w:t>
      </w:r>
    </w:p>
    <w:p w14:paraId="0F56099F"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TOC noteikšanas metode</w:t>
      </w:r>
    </w:p>
    <w:p w14:paraId="72BBDB72"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 xml:space="preserve">Kopējā organiskā organiskā oglekļa noteikšana tiks veikta izmantojot TOC analizatoru (ISO 8245:2000 </w:t>
      </w:r>
      <w:r w:rsidRPr="00420055">
        <w:rPr>
          <w:rFonts w:cs="Times New Roman"/>
          <w:i/>
          <w:color w:val="000000" w:themeColor="text1"/>
        </w:rPr>
        <w:t>Water quality Guidelines for the determination of total organic carbon (TOC) and dissolved organic carb</w:t>
      </w:r>
      <w:r w:rsidRPr="00420055">
        <w:rPr>
          <w:rFonts w:cs="Times New Roman"/>
          <w:color w:val="000000" w:themeColor="text1"/>
        </w:rPr>
        <w:t>on (DOC)).</w:t>
      </w:r>
    </w:p>
    <w:p w14:paraId="2BDE9795"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Duļķainības (A</w:t>
      </w:r>
      <w:r w:rsidRPr="00420055">
        <w:rPr>
          <w:rFonts w:cs="Times New Roman"/>
          <w:color w:val="000000" w:themeColor="text1"/>
          <w:vertAlign w:val="subscript"/>
        </w:rPr>
        <w:t>750</w:t>
      </w:r>
      <w:r w:rsidRPr="00420055">
        <w:rPr>
          <w:rFonts w:cs="Times New Roman"/>
          <w:color w:val="000000" w:themeColor="text1"/>
        </w:rPr>
        <w:t>) noteikšanas metode</w:t>
      </w:r>
    </w:p>
    <w:p w14:paraId="1569E9A7"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Kā ūdens duļķainības (suspendēto daļiņu satura) raksturotājs tiek izmantota parauga gaismas absorbcija pret destilētu ūdeni pie viļņu garuma 750 nm: A</w:t>
      </w:r>
      <w:r w:rsidRPr="00420055">
        <w:rPr>
          <w:rFonts w:cs="Times New Roman"/>
          <w:color w:val="000000" w:themeColor="text1"/>
          <w:vertAlign w:val="subscript"/>
        </w:rPr>
        <w:t>750</w:t>
      </w:r>
      <w:r w:rsidRPr="00420055">
        <w:rPr>
          <w:rFonts w:cs="Times New Roman"/>
          <w:color w:val="000000" w:themeColor="text1"/>
        </w:rPr>
        <w:t xml:space="preserve"> </w:t>
      </w:r>
      <w:r w:rsidRPr="00420055">
        <w:rPr>
          <w:rFonts w:eastAsia="Times New Roman" w:cs="Times New Roman"/>
          <w:color w:val="000000" w:themeColor="text1"/>
        </w:rPr>
        <w:t xml:space="preserve">(puskvantitatīvā metode balstīta uz </w:t>
      </w:r>
      <w:r w:rsidRPr="00420055">
        <w:rPr>
          <w:color w:val="000000" w:themeColor="text1"/>
        </w:rPr>
        <w:t>LVS EN ISO 7027-2:2019 Ūdens kvalitāte. Duļķainuma noteikšana. 2.daļa: Daļēji kvantitatīvās metodes ūdens caurredzamības novērtēšanai (ISO 7027-2:2019)</w:t>
      </w:r>
      <w:r w:rsidRPr="00420055">
        <w:rPr>
          <w:rFonts w:eastAsia="Times New Roman" w:cs="Times New Roman"/>
          <w:color w:val="000000" w:themeColor="text1"/>
        </w:rPr>
        <w:t>).</w:t>
      </w:r>
    </w:p>
    <w:p w14:paraId="1B3559D4" w14:textId="77777777" w:rsidR="0044105C" w:rsidRDefault="0044105C" w:rsidP="0044105C">
      <w:pPr>
        <w:rPr>
          <w:rFonts w:cs="Times New Roman"/>
        </w:rPr>
      </w:pPr>
    </w:p>
    <w:p w14:paraId="68C3C94B"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3A0E33B0" w14:textId="77777777" w:rsidR="0044105C" w:rsidRPr="00420055" w:rsidRDefault="0044105C" w:rsidP="0044105C">
      <w:pPr>
        <w:rPr>
          <w:rFonts w:cs="Times New Roman"/>
          <w:i/>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420055">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68B323B4" w14:textId="2949B31B" w:rsidR="0044105C" w:rsidRPr="00420055"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420055" w:rsidRPr="00420055">
        <w:rPr>
          <w:rFonts w:cs="Times New Roman"/>
        </w:rPr>
        <w:t xml:space="preserve"> </w:t>
      </w:r>
      <w:r>
        <w:rPr>
          <w:rFonts w:cs="Times New Roman"/>
        </w:rPr>
        <w:t>Atbilstoši HELCOM ieteikumiem</w:t>
      </w:r>
      <w:r w:rsidRPr="00B148E7">
        <w:rPr>
          <w:rFonts w:cs="Times New Roman"/>
        </w:rPr>
        <w:t xml:space="preserve"> </w:t>
      </w:r>
      <w:r w:rsidRPr="00420055">
        <w:rPr>
          <w:rFonts w:cs="Times New Roman"/>
          <w:i/>
          <w:color w:val="000000" w:themeColor="text1"/>
        </w:rPr>
        <w:t>“Manual for Marine Monitoring in the COMBINE Programme of HELCOM. Part C Programme for monitoring of EUTROPHICATION and its effects. Annex C-2. Guidelines for monitoring of water transparency (Secchi depth)”</w:t>
      </w:r>
    </w:p>
    <w:p w14:paraId="2E32AD4F" w14:textId="77777777" w:rsidR="00E2204F" w:rsidRDefault="00E2204F" w:rsidP="00420055">
      <w:pPr>
        <w:jc w:val="right"/>
        <w:rPr>
          <w:rFonts w:cs="Times New Roman"/>
        </w:rPr>
      </w:pPr>
    </w:p>
    <w:p w14:paraId="692F7F1F" w14:textId="77777777" w:rsidR="00E2204F" w:rsidRDefault="00E2204F" w:rsidP="00420055">
      <w:pPr>
        <w:jc w:val="right"/>
        <w:rPr>
          <w:rFonts w:cs="Times New Roman"/>
        </w:rPr>
      </w:pPr>
    </w:p>
    <w:p w14:paraId="0BDE89EC" w14:textId="77777777" w:rsidR="00420055" w:rsidRDefault="00420055" w:rsidP="00420055">
      <w:pPr>
        <w:jc w:val="right"/>
        <w:rPr>
          <w:rFonts w:cs="Times New Roman"/>
        </w:rPr>
      </w:pPr>
      <w:r>
        <w:rPr>
          <w:rFonts w:cs="Times New Roman"/>
        </w:rPr>
        <w:t>49</w:t>
      </w:r>
      <w:r w:rsidR="0044105C" w:rsidRPr="00687945">
        <w:rPr>
          <w:rFonts w:cs="Times New Roman"/>
        </w:rPr>
        <w:t xml:space="preserve">. </w:t>
      </w:r>
      <w:r>
        <w:rPr>
          <w:rFonts w:cs="Times New Roman"/>
        </w:rPr>
        <w:t>tabula</w:t>
      </w:r>
      <w:r w:rsidR="0044105C" w:rsidRPr="00687945">
        <w:rPr>
          <w:rFonts w:cs="Times New Roman"/>
        </w:rPr>
        <w:t xml:space="preserve"> </w:t>
      </w:r>
    </w:p>
    <w:p w14:paraId="78CF17E4" w14:textId="1416B98E" w:rsidR="0044105C" w:rsidRPr="000D0FB6" w:rsidRDefault="0044105C" w:rsidP="00420055">
      <w:pPr>
        <w:jc w:val="center"/>
        <w:rPr>
          <w:rFonts w:cs="Times New Roman"/>
          <w:b/>
        </w:rPr>
      </w:pPr>
      <w:r w:rsidRPr="000D0FB6">
        <w:rPr>
          <w:rFonts w:cs="Times New Roman"/>
          <w:b/>
        </w:rPr>
        <w:t xml:space="preserve">Monitoringa staciju izvietojums un apsekošanas biežums 2021.–2026. gadam </w:t>
      </w:r>
      <w:r w:rsidR="00420055" w:rsidRPr="000D0FB6">
        <w:rPr>
          <w:rFonts w:cs="Times New Roman"/>
          <w:b/>
        </w:rPr>
        <w:t>ūdens caurspīdībai (Seki disks)</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258"/>
        <w:gridCol w:w="2409"/>
        <w:gridCol w:w="2268"/>
        <w:gridCol w:w="1418"/>
      </w:tblGrid>
      <w:tr w:rsidR="0044105C" w:rsidRPr="00B148E7" w14:paraId="35E20560" w14:textId="77777777" w:rsidTr="00447484">
        <w:trPr>
          <w:trHeight w:val="128"/>
          <w:tblHeader/>
        </w:trPr>
        <w:tc>
          <w:tcPr>
            <w:tcW w:w="3258"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BD470E7" w14:textId="77777777" w:rsidR="0044105C" w:rsidRPr="00B148E7" w:rsidRDefault="0044105C" w:rsidP="00447484">
            <w:pPr>
              <w:spacing w:after="0" w:line="240" w:lineRule="auto"/>
              <w:jc w:val="center"/>
              <w:rPr>
                <w:rFonts w:cs="Times New Roman"/>
              </w:rPr>
            </w:pPr>
            <w:r w:rsidRPr="00B148E7">
              <w:rPr>
                <w:rFonts w:cs="Times New Roman"/>
                <w:b/>
              </w:rPr>
              <w:t>Stacijas Nr.</w:t>
            </w:r>
          </w:p>
        </w:tc>
        <w:tc>
          <w:tcPr>
            <w:tcW w:w="240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5FFC171F" w14:textId="77777777" w:rsidR="0044105C" w:rsidRPr="00B148E7" w:rsidRDefault="0044105C" w:rsidP="00447484">
            <w:pPr>
              <w:spacing w:after="0" w:line="240" w:lineRule="auto"/>
              <w:jc w:val="center"/>
              <w:rPr>
                <w:rFonts w:cs="Times New Roman"/>
              </w:rPr>
            </w:pPr>
            <w:r w:rsidRPr="00B148E7">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650FEBDB" w14:textId="77777777" w:rsidR="0044105C" w:rsidRPr="00B148E7" w:rsidRDefault="0044105C" w:rsidP="00447484">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2ED82A78" w14:textId="77777777" w:rsidR="0044105C" w:rsidRPr="00B148E7" w:rsidRDefault="0044105C" w:rsidP="00447484">
            <w:pPr>
              <w:spacing w:after="0" w:line="240" w:lineRule="auto"/>
              <w:jc w:val="center"/>
              <w:rPr>
                <w:rFonts w:cs="Times New Roman"/>
                <w:b/>
              </w:rPr>
            </w:pPr>
            <w:r w:rsidRPr="00B148E7">
              <w:rPr>
                <w:rFonts w:cs="Times New Roman"/>
                <w:b/>
              </w:rPr>
              <w:t>Gads</w:t>
            </w:r>
          </w:p>
        </w:tc>
      </w:tr>
      <w:tr w:rsidR="0044105C" w:rsidRPr="00B148E7" w14:paraId="662D3660" w14:textId="77777777" w:rsidTr="00447484">
        <w:trPr>
          <w:trHeight w:val="128"/>
          <w:tblHeader/>
        </w:trPr>
        <w:tc>
          <w:tcPr>
            <w:tcW w:w="9353" w:type="dxa"/>
            <w:gridSpan w:val="4"/>
            <w:tcBorders>
              <w:top w:val="single" w:sz="2" w:space="0" w:color="auto"/>
              <w:left w:val="single" w:sz="2" w:space="0" w:color="auto"/>
              <w:bottom w:val="single" w:sz="2" w:space="0" w:color="auto"/>
            </w:tcBorders>
            <w:shd w:val="clear" w:color="auto" w:fill="D9D9D9" w:themeFill="background1" w:themeFillShade="D9"/>
            <w:tcMar>
              <w:left w:w="57" w:type="dxa"/>
              <w:right w:w="57" w:type="dxa"/>
            </w:tcMar>
            <w:vAlign w:val="center"/>
          </w:tcPr>
          <w:p w14:paraId="3AF50E2A" w14:textId="77777777" w:rsidR="0044105C" w:rsidRPr="00B148E7" w:rsidRDefault="0044105C" w:rsidP="00447484">
            <w:pPr>
              <w:spacing w:after="0" w:line="240" w:lineRule="auto"/>
              <w:jc w:val="center"/>
              <w:rPr>
                <w:rFonts w:cs="Times New Roman"/>
                <w:b/>
              </w:rPr>
            </w:pPr>
            <w:r w:rsidRPr="00B148E7">
              <w:rPr>
                <w:rFonts w:cs="Times New Roman"/>
                <w:b/>
              </w:rPr>
              <w:t>Nosakāmie rādītāji: ūdens caurspīdība (</w:t>
            </w:r>
            <w:r>
              <w:rPr>
                <w:rFonts w:cs="Times New Roman"/>
                <w:b/>
              </w:rPr>
              <w:t>Seki</w:t>
            </w:r>
            <w:r w:rsidRPr="00B148E7">
              <w:rPr>
                <w:rFonts w:cs="Times New Roman"/>
                <w:b/>
              </w:rPr>
              <w:t>)</w:t>
            </w:r>
            <w:r>
              <w:rPr>
                <w:rFonts w:cs="Times New Roman"/>
                <w:b/>
              </w:rPr>
              <w:t xml:space="preserve"> + palīgrādītāji (TOC, duļķainība A</w:t>
            </w:r>
            <w:r w:rsidRPr="004858FA">
              <w:rPr>
                <w:rFonts w:cs="Times New Roman"/>
                <w:b/>
                <w:vertAlign w:val="subscript"/>
              </w:rPr>
              <w:t>750</w:t>
            </w:r>
            <w:r>
              <w:rPr>
                <w:rFonts w:cs="Times New Roman"/>
                <w:b/>
              </w:rPr>
              <w:t>)</w:t>
            </w:r>
          </w:p>
        </w:tc>
      </w:tr>
      <w:tr w:rsidR="000D0FB6" w:rsidRPr="00B148E7" w14:paraId="3C0263D3" w14:textId="77777777" w:rsidTr="007B0521">
        <w:trPr>
          <w:trHeight w:val="1783"/>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F8BE7E6" w14:textId="45BFD37C" w:rsidR="000D0FB6" w:rsidRPr="00B148E7" w:rsidRDefault="000D0FB6" w:rsidP="00447484">
            <w:pPr>
              <w:spacing w:after="0" w:line="240" w:lineRule="auto"/>
              <w:jc w:val="center"/>
              <w:rPr>
                <w:rFonts w:cs="Times New Roman"/>
              </w:rPr>
            </w:pPr>
            <w:r w:rsidRPr="00B148E7">
              <w:rPr>
                <w:rFonts w:cs="Times New Roman"/>
              </w:rPr>
              <w:t>NI</w:t>
            </w:r>
            <w:r>
              <w:rPr>
                <w:rFonts w:cs="Times New Roman"/>
              </w:rPr>
              <w:t xml:space="preserve">, </w:t>
            </w:r>
            <w:r w:rsidRPr="00B148E7">
              <w:rPr>
                <w:rFonts w:cs="Times New Roman"/>
              </w:rPr>
              <w:t>PA</w:t>
            </w:r>
            <w:r>
              <w:rPr>
                <w:rFonts w:cs="Times New Roman"/>
              </w:rPr>
              <w:t xml:space="preserve">, </w:t>
            </w:r>
            <w:r w:rsidRPr="00B148E7">
              <w:rPr>
                <w:rFonts w:cs="Times New Roman"/>
              </w:rPr>
              <w:t>JM</w:t>
            </w:r>
            <w:r>
              <w:rPr>
                <w:rFonts w:cs="Times New Roman"/>
              </w:rPr>
              <w:t xml:space="preserve">, </w:t>
            </w:r>
            <w:r w:rsidRPr="00B148E7">
              <w:rPr>
                <w:rFonts w:cs="Times New Roman"/>
              </w:rPr>
              <w:t>LI</w:t>
            </w:r>
            <w:r>
              <w:rPr>
                <w:rFonts w:cs="Times New Roman"/>
              </w:rPr>
              <w:t xml:space="preserve">, </w:t>
            </w:r>
            <w:r w:rsidRPr="00B148E7">
              <w:rPr>
                <w:rFonts w:cs="Times New Roman"/>
              </w:rPr>
              <w:t>PV</w:t>
            </w:r>
            <w:r>
              <w:rPr>
                <w:rFonts w:cs="Times New Roman"/>
              </w:rPr>
              <w:t xml:space="preserve">, </w:t>
            </w:r>
            <w:r w:rsidRPr="00B148E7">
              <w:rPr>
                <w:rFonts w:cs="Times New Roman"/>
              </w:rPr>
              <w:t>JK</w:t>
            </w:r>
            <w:r>
              <w:rPr>
                <w:rFonts w:cs="Times New Roman"/>
              </w:rPr>
              <w:t xml:space="preserve">, </w:t>
            </w:r>
            <w:r w:rsidRPr="00B148E7">
              <w:rPr>
                <w:rFonts w:cs="Times New Roman"/>
              </w:rPr>
              <w:t>UZ</w:t>
            </w:r>
            <w:r>
              <w:rPr>
                <w:rFonts w:cs="Times New Roman"/>
              </w:rPr>
              <w:t xml:space="preserve">, </w:t>
            </w:r>
            <w:r w:rsidRPr="00B148E7">
              <w:rPr>
                <w:rFonts w:cs="Times New Roman"/>
              </w:rPr>
              <w:t>VE</w:t>
            </w:r>
            <w:r>
              <w:rPr>
                <w:rFonts w:cs="Times New Roman"/>
              </w:rPr>
              <w:t xml:space="preserve">, </w:t>
            </w:r>
            <w:r w:rsidRPr="00B148E7">
              <w:rPr>
                <w:rFonts w:cs="Times New Roman"/>
              </w:rPr>
              <w:t>OVK</w:t>
            </w:r>
            <w:r>
              <w:rPr>
                <w:rFonts w:cs="Times New Roman"/>
              </w:rPr>
              <w:t xml:space="preserve">, </w:t>
            </w:r>
            <w:r w:rsidRPr="00B148E7">
              <w:rPr>
                <w:rFonts w:cs="Times New Roman"/>
              </w:rPr>
              <w:t>IR</w:t>
            </w:r>
            <w:r>
              <w:rPr>
                <w:rFonts w:cs="Times New Roman"/>
              </w:rPr>
              <w:t xml:space="preserve">, </w:t>
            </w:r>
            <w:r w:rsidRPr="00B148E7">
              <w:rPr>
                <w:rFonts w:cs="Times New Roman"/>
              </w:rPr>
              <w:t>174</w:t>
            </w:r>
            <w:r>
              <w:rPr>
                <w:rFonts w:cs="Times New Roman"/>
              </w:rPr>
              <w:t>,</w:t>
            </w:r>
            <w:r w:rsidRPr="00B148E7">
              <w:rPr>
                <w:rFonts w:cs="Times New Roman"/>
              </w:rPr>
              <w:t xml:space="preserve"> 173</w:t>
            </w:r>
            <w:r w:rsidR="00721FC4">
              <w:rPr>
                <w:rFonts w:cs="Times New Roman"/>
              </w:rPr>
              <w:t xml:space="preserve">, </w:t>
            </w:r>
            <w:r w:rsidR="00721FC4" w:rsidRPr="00B148E7">
              <w:rPr>
                <w:rFonts w:cs="Times New Roman"/>
              </w:rPr>
              <w:t>170</w:t>
            </w:r>
            <w:r w:rsidR="00721FC4">
              <w:rPr>
                <w:rFonts w:cs="Times New Roman"/>
              </w:rPr>
              <w:t>,</w:t>
            </w:r>
            <w:r w:rsidR="00721FC4" w:rsidRPr="00B148E7">
              <w:rPr>
                <w:rFonts w:cs="Times New Roman"/>
              </w:rPr>
              <w:t>172</w:t>
            </w:r>
            <w:r w:rsidR="00721FC4">
              <w:rPr>
                <w:rFonts w:cs="Times New Roman"/>
              </w:rPr>
              <w:t>,</w:t>
            </w:r>
            <w:r w:rsidR="00721FC4" w:rsidRPr="00B148E7">
              <w:rPr>
                <w:rFonts w:cs="Times New Roman"/>
              </w:rPr>
              <w:t>158</w:t>
            </w:r>
            <w:r w:rsidR="00721FC4">
              <w:rPr>
                <w:rFonts w:cs="Times New Roman"/>
              </w:rPr>
              <w:t xml:space="preserve">, </w:t>
            </w:r>
            <w:r w:rsidR="00721FC4" w:rsidRPr="00B148E7">
              <w:rPr>
                <w:rFonts w:cs="Times New Roman"/>
              </w:rPr>
              <w:t>160</w:t>
            </w:r>
            <w:r w:rsidR="00721FC4">
              <w:rPr>
                <w:rFonts w:cs="Times New Roman"/>
              </w:rPr>
              <w:t xml:space="preserve">, </w:t>
            </w:r>
            <w:r w:rsidR="00721FC4" w:rsidRPr="00B148E7">
              <w:rPr>
                <w:rFonts w:cs="Times New Roman"/>
              </w:rPr>
              <w:t>161</w:t>
            </w:r>
            <w:r w:rsidR="00721FC4">
              <w:rPr>
                <w:rFonts w:cs="Times New Roman"/>
              </w:rPr>
              <w:t xml:space="preserve">, </w:t>
            </w:r>
            <w:r w:rsidR="00721FC4" w:rsidRPr="00B148E7">
              <w:rPr>
                <w:rFonts w:cs="Times New Roman"/>
              </w:rPr>
              <w:t>162</w:t>
            </w:r>
            <w:r w:rsidR="00721FC4">
              <w:rPr>
                <w:rFonts w:cs="Times New Roman"/>
              </w:rPr>
              <w:t xml:space="preserve">, </w:t>
            </w:r>
            <w:r w:rsidR="00721FC4" w:rsidRPr="00B148E7">
              <w:rPr>
                <w:rFonts w:cs="Times New Roman"/>
              </w:rPr>
              <w:t>103</w:t>
            </w:r>
            <w:r w:rsidR="00721FC4">
              <w:rPr>
                <w:rFonts w:cs="Times New Roman"/>
              </w:rPr>
              <w:t xml:space="preserve">, </w:t>
            </w:r>
            <w:r w:rsidR="00721FC4" w:rsidRPr="00B148E7">
              <w:rPr>
                <w:rFonts w:cs="Times New Roman"/>
              </w:rPr>
              <w:t>163</w:t>
            </w:r>
            <w:r w:rsidR="00721FC4">
              <w:rPr>
                <w:rFonts w:cs="Times New Roman"/>
              </w:rPr>
              <w:t xml:space="preserve">, </w:t>
            </w:r>
            <w:r w:rsidR="00721FC4" w:rsidRPr="00B148E7">
              <w:rPr>
                <w:rFonts w:cs="Times New Roman"/>
              </w:rPr>
              <w:t>165</w:t>
            </w:r>
            <w:r w:rsidR="00721FC4">
              <w:rPr>
                <w:rFonts w:cs="Times New Roman"/>
              </w:rPr>
              <w:t xml:space="preserve">, </w:t>
            </w:r>
            <w:r w:rsidR="00721FC4" w:rsidRPr="00B148E7">
              <w:rPr>
                <w:rFonts w:cs="Times New Roman"/>
              </w:rPr>
              <w:t>167</w:t>
            </w:r>
            <w:r w:rsidR="00721FC4">
              <w:rPr>
                <w:rFonts w:cs="Times New Roman"/>
              </w:rPr>
              <w:t xml:space="preserve">, </w:t>
            </w:r>
            <w:r w:rsidR="00721FC4" w:rsidRPr="00B148E7">
              <w:rPr>
                <w:rFonts w:cs="Times New Roman"/>
              </w:rPr>
              <w:t>168</w:t>
            </w:r>
          </w:p>
        </w:tc>
        <w:tc>
          <w:tcPr>
            <w:tcW w:w="2409" w:type="dxa"/>
            <w:tcBorders>
              <w:top w:val="single" w:sz="2" w:space="0" w:color="auto"/>
              <w:left w:val="single" w:sz="2" w:space="0" w:color="auto"/>
              <w:right w:val="single" w:sz="2" w:space="0" w:color="auto"/>
            </w:tcBorders>
            <w:shd w:val="clear" w:color="auto" w:fill="auto"/>
            <w:vAlign w:val="center"/>
          </w:tcPr>
          <w:p w14:paraId="654C5964" w14:textId="77777777" w:rsidR="000D0FB6" w:rsidRPr="00B148E7" w:rsidRDefault="000D0FB6" w:rsidP="00447484">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w:t>
            </w:r>
          </w:p>
        </w:tc>
        <w:tc>
          <w:tcPr>
            <w:tcW w:w="2268" w:type="dxa"/>
            <w:tcBorders>
              <w:top w:val="single" w:sz="2" w:space="0" w:color="auto"/>
              <w:left w:val="single" w:sz="2" w:space="0" w:color="auto"/>
              <w:right w:val="single" w:sz="4" w:space="0" w:color="auto"/>
            </w:tcBorders>
            <w:shd w:val="clear" w:color="auto" w:fill="auto"/>
            <w:vAlign w:val="center"/>
          </w:tcPr>
          <w:p w14:paraId="3D0E2E77" w14:textId="77777777" w:rsidR="000D0FB6" w:rsidRPr="00B148E7" w:rsidRDefault="000D0FB6"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4195C9A" w14:textId="77777777" w:rsidR="000D0FB6" w:rsidRDefault="000D0FB6" w:rsidP="00447484">
            <w:pPr>
              <w:spacing w:after="0" w:line="240" w:lineRule="auto"/>
              <w:jc w:val="center"/>
            </w:pPr>
            <w:r w:rsidRPr="00402AB8">
              <w:rPr>
                <w:rFonts w:cs="Times New Roman"/>
              </w:rPr>
              <w:t>2021.–2026.</w:t>
            </w:r>
          </w:p>
        </w:tc>
      </w:tr>
      <w:tr w:rsidR="0044105C" w:rsidRPr="00B148E7" w14:paraId="7D26D09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4A79493" w14:textId="4E9EA61A" w:rsidR="0044105C" w:rsidRPr="00B148E7" w:rsidRDefault="0044105C" w:rsidP="00447484">
            <w:pPr>
              <w:spacing w:after="0" w:line="240" w:lineRule="auto"/>
              <w:jc w:val="center"/>
              <w:rPr>
                <w:rFonts w:cs="Times New Roman"/>
              </w:rPr>
            </w:pPr>
            <w:r w:rsidRPr="00B148E7">
              <w:rPr>
                <w:rFonts w:cs="Times New Roman"/>
              </w:rPr>
              <w:t>SCK</w:t>
            </w:r>
            <w:r w:rsidR="000D0FB6">
              <w:rPr>
                <w:rFonts w:cs="Times New Roman"/>
              </w:rPr>
              <w:t xml:space="preserve">, </w:t>
            </w:r>
            <w:r w:rsidR="000D0FB6" w:rsidRPr="00B148E7">
              <w:rPr>
                <w:rFonts w:cs="Times New Roman"/>
              </w:rPr>
              <w:t>171K</w:t>
            </w:r>
            <w:r w:rsidR="00721FC4">
              <w:rPr>
                <w:rFonts w:cs="Times New Roman"/>
              </w:rPr>
              <w:t xml:space="preserve">, </w:t>
            </w:r>
            <w:r w:rsidR="00721FC4" w:rsidRPr="00B148E7">
              <w:rPr>
                <w:rFonts w:cs="Times New Roman"/>
              </w:rPr>
              <w:t>159K</w:t>
            </w:r>
          </w:p>
        </w:tc>
        <w:tc>
          <w:tcPr>
            <w:tcW w:w="2409" w:type="dxa"/>
            <w:tcBorders>
              <w:top w:val="single" w:sz="2" w:space="0" w:color="auto"/>
              <w:left w:val="single" w:sz="2" w:space="0" w:color="auto"/>
              <w:right w:val="single" w:sz="2" w:space="0" w:color="auto"/>
            </w:tcBorders>
            <w:shd w:val="clear" w:color="auto" w:fill="auto"/>
            <w:vAlign w:val="center"/>
          </w:tcPr>
          <w:p w14:paraId="2BFB8D6B" w14:textId="77777777" w:rsidR="0044105C" w:rsidRPr="00B148E7" w:rsidRDefault="0044105C" w:rsidP="00447484">
            <w:pPr>
              <w:spacing w:after="0" w:line="240" w:lineRule="auto"/>
              <w:jc w:val="center"/>
              <w:rPr>
                <w:rFonts w:cs="Times New Roman"/>
              </w:rPr>
            </w:pPr>
            <w:r w:rsidRPr="00B148E7">
              <w:rPr>
                <w:rFonts w:cs="Times New Roman"/>
              </w:rPr>
              <w:t>0</w:t>
            </w:r>
            <w:r>
              <w:rPr>
                <w:rFonts w:cs="Times New Roman"/>
              </w:rPr>
              <w:t>,</w:t>
            </w:r>
            <w:r w:rsidRPr="00B148E7">
              <w:rPr>
                <w:rFonts w:cs="Times New Roman"/>
              </w:rPr>
              <w:t>5, 5</w:t>
            </w:r>
          </w:p>
        </w:tc>
        <w:tc>
          <w:tcPr>
            <w:tcW w:w="2268" w:type="dxa"/>
            <w:tcBorders>
              <w:top w:val="single" w:sz="2" w:space="0" w:color="auto"/>
              <w:left w:val="single" w:sz="2" w:space="0" w:color="auto"/>
              <w:right w:val="single" w:sz="4" w:space="0" w:color="auto"/>
            </w:tcBorders>
            <w:shd w:val="clear" w:color="auto" w:fill="auto"/>
            <w:vAlign w:val="center"/>
          </w:tcPr>
          <w:p w14:paraId="6C6D0D5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EA4A3A6" w14:textId="77777777" w:rsidR="0044105C" w:rsidRDefault="0044105C" w:rsidP="00447484">
            <w:pPr>
              <w:spacing w:after="0" w:line="240" w:lineRule="auto"/>
              <w:jc w:val="center"/>
            </w:pPr>
            <w:r w:rsidRPr="00402AB8">
              <w:rPr>
                <w:rFonts w:cs="Times New Roman"/>
              </w:rPr>
              <w:t>2021.–2026.</w:t>
            </w:r>
          </w:p>
        </w:tc>
      </w:tr>
      <w:tr w:rsidR="00721FC4" w:rsidRPr="00B148E7" w14:paraId="14AD76C7" w14:textId="77777777" w:rsidTr="007B0521">
        <w:trPr>
          <w:trHeight w:val="92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E62A552" w14:textId="3F8D490B" w:rsidR="00721FC4" w:rsidRPr="00B148E7" w:rsidRDefault="00721FC4" w:rsidP="00447484">
            <w:pPr>
              <w:spacing w:after="0" w:line="240" w:lineRule="auto"/>
              <w:jc w:val="center"/>
              <w:rPr>
                <w:rFonts w:cs="Times New Roman"/>
              </w:rPr>
            </w:pPr>
            <w:r w:rsidRPr="00B148E7">
              <w:rPr>
                <w:rFonts w:cs="Times New Roman"/>
              </w:rPr>
              <w:t>101A</w:t>
            </w:r>
            <w:r>
              <w:rPr>
                <w:rFonts w:cs="Times New Roman"/>
              </w:rPr>
              <w:t xml:space="preserve">, </w:t>
            </w:r>
            <w:r w:rsidRPr="00B148E7">
              <w:rPr>
                <w:rFonts w:cs="Times New Roman"/>
              </w:rPr>
              <w:t>163B</w:t>
            </w:r>
            <w:r>
              <w:rPr>
                <w:rFonts w:cs="Times New Roman"/>
              </w:rPr>
              <w:t xml:space="preserve">, </w:t>
            </w:r>
            <w:r w:rsidRPr="00B148E7">
              <w:rPr>
                <w:rFonts w:cs="Times New Roman"/>
              </w:rPr>
              <w:t>167B</w:t>
            </w:r>
          </w:p>
        </w:tc>
        <w:tc>
          <w:tcPr>
            <w:tcW w:w="2409" w:type="dxa"/>
            <w:tcBorders>
              <w:top w:val="single" w:sz="2" w:space="0" w:color="auto"/>
              <w:left w:val="single" w:sz="2" w:space="0" w:color="auto"/>
              <w:right w:val="single" w:sz="2" w:space="0" w:color="auto"/>
            </w:tcBorders>
            <w:shd w:val="clear" w:color="auto" w:fill="auto"/>
            <w:vAlign w:val="center"/>
          </w:tcPr>
          <w:p w14:paraId="296D38E5" w14:textId="77777777" w:rsidR="00721FC4" w:rsidRPr="00B148E7" w:rsidRDefault="00721FC4" w:rsidP="00447484">
            <w:pPr>
              <w:spacing w:after="0" w:line="240" w:lineRule="auto"/>
              <w:jc w:val="center"/>
              <w:rPr>
                <w:rFonts w:cs="Times New Roman"/>
              </w:rPr>
            </w:pPr>
            <w:r>
              <w:rPr>
                <w:rFonts w:cs="Times New Roman"/>
              </w:rPr>
              <w:t>0,5</w:t>
            </w:r>
            <w:r w:rsidRPr="00B148E7">
              <w:rPr>
                <w:rFonts w:cs="Times New Roman"/>
              </w:rPr>
              <w:t>, 5, 10, 20</w:t>
            </w:r>
          </w:p>
        </w:tc>
        <w:tc>
          <w:tcPr>
            <w:tcW w:w="2268" w:type="dxa"/>
            <w:tcBorders>
              <w:top w:val="single" w:sz="2" w:space="0" w:color="auto"/>
              <w:left w:val="single" w:sz="2" w:space="0" w:color="auto"/>
              <w:right w:val="single" w:sz="4" w:space="0" w:color="auto"/>
            </w:tcBorders>
            <w:shd w:val="clear" w:color="auto" w:fill="auto"/>
            <w:vAlign w:val="center"/>
          </w:tcPr>
          <w:p w14:paraId="5E2C77A4" w14:textId="77777777" w:rsidR="00721FC4" w:rsidRPr="00B148E7" w:rsidRDefault="00721FC4"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AF6AF3C" w14:textId="77777777" w:rsidR="00721FC4" w:rsidRDefault="00721FC4" w:rsidP="00447484">
            <w:pPr>
              <w:spacing w:after="0" w:line="240" w:lineRule="auto"/>
              <w:jc w:val="center"/>
            </w:pPr>
            <w:r w:rsidRPr="000C4EE6">
              <w:rPr>
                <w:rFonts w:cs="Times New Roman"/>
              </w:rPr>
              <w:t>2021.–2026.</w:t>
            </w:r>
          </w:p>
        </w:tc>
      </w:tr>
      <w:tr w:rsidR="0044105C" w:rsidRPr="00B148E7" w14:paraId="2B8B966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E82F4EE" w14:textId="59B65277" w:rsidR="0044105C" w:rsidRPr="00B148E7" w:rsidRDefault="0044105C" w:rsidP="00447484">
            <w:pPr>
              <w:spacing w:after="0" w:line="240" w:lineRule="auto"/>
              <w:jc w:val="center"/>
              <w:rPr>
                <w:rFonts w:cs="Times New Roman"/>
              </w:rPr>
            </w:pPr>
            <w:r w:rsidRPr="00B148E7">
              <w:rPr>
                <w:rFonts w:cs="Times New Roman"/>
              </w:rPr>
              <w:t>102A</w:t>
            </w:r>
            <w:r w:rsidR="00721FC4">
              <w:rPr>
                <w:rFonts w:cs="Times New Roman"/>
              </w:rPr>
              <w:t xml:space="preserve">, </w:t>
            </w:r>
            <w:r w:rsidR="00721FC4" w:rsidRPr="00B148E7">
              <w:rPr>
                <w:rFonts w:cs="Times New Roman"/>
              </w:rPr>
              <w:t>121A</w:t>
            </w:r>
            <w:r w:rsidR="00447484">
              <w:rPr>
                <w:rFonts w:cs="Times New Roman"/>
              </w:rPr>
              <w:t xml:space="preserve">, </w:t>
            </w:r>
            <w:r w:rsidR="00447484" w:rsidRPr="00B148E7">
              <w:rPr>
                <w:rFonts w:cs="Times New Roman"/>
              </w:rPr>
              <w:t>137A</w:t>
            </w:r>
          </w:p>
        </w:tc>
        <w:tc>
          <w:tcPr>
            <w:tcW w:w="2409" w:type="dxa"/>
            <w:tcBorders>
              <w:top w:val="single" w:sz="2" w:space="0" w:color="auto"/>
              <w:left w:val="single" w:sz="2" w:space="0" w:color="auto"/>
              <w:right w:val="single" w:sz="2" w:space="0" w:color="auto"/>
            </w:tcBorders>
            <w:shd w:val="clear" w:color="auto" w:fill="auto"/>
            <w:vAlign w:val="center"/>
          </w:tcPr>
          <w:p w14:paraId="40FB1412"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w:t>
            </w:r>
          </w:p>
        </w:tc>
        <w:tc>
          <w:tcPr>
            <w:tcW w:w="2268" w:type="dxa"/>
            <w:tcBorders>
              <w:top w:val="single" w:sz="2" w:space="0" w:color="auto"/>
              <w:left w:val="single" w:sz="2" w:space="0" w:color="auto"/>
              <w:right w:val="single" w:sz="4" w:space="0" w:color="auto"/>
            </w:tcBorders>
            <w:shd w:val="clear" w:color="auto" w:fill="auto"/>
            <w:vAlign w:val="center"/>
          </w:tcPr>
          <w:p w14:paraId="7B3DC68F"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BF75BDB" w14:textId="77777777" w:rsidR="0044105C" w:rsidRDefault="0044105C" w:rsidP="00447484">
            <w:pPr>
              <w:spacing w:after="0" w:line="240" w:lineRule="auto"/>
              <w:jc w:val="center"/>
            </w:pPr>
            <w:r w:rsidRPr="000C4EE6">
              <w:rPr>
                <w:rFonts w:cs="Times New Roman"/>
              </w:rPr>
              <w:t>2021.–2026.</w:t>
            </w:r>
          </w:p>
        </w:tc>
      </w:tr>
      <w:tr w:rsidR="0044105C" w:rsidRPr="00B148E7" w14:paraId="2230FA5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516EACE" w14:textId="77777777" w:rsidR="0044105C" w:rsidRPr="00B148E7" w:rsidRDefault="0044105C" w:rsidP="00447484">
            <w:pPr>
              <w:spacing w:after="0" w:line="240" w:lineRule="auto"/>
              <w:jc w:val="center"/>
              <w:rPr>
                <w:rFonts w:cs="Times New Roman"/>
              </w:rPr>
            </w:pPr>
            <w:r w:rsidRPr="00B148E7">
              <w:rPr>
                <w:rFonts w:cs="Times New Roman"/>
              </w:rPr>
              <w:t>107</w:t>
            </w:r>
          </w:p>
        </w:tc>
        <w:tc>
          <w:tcPr>
            <w:tcW w:w="2409" w:type="dxa"/>
            <w:tcBorders>
              <w:top w:val="single" w:sz="2" w:space="0" w:color="auto"/>
              <w:left w:val="single" w:sz="2" w:space="0" w:color="auto"/>
              <w:right w:val="single" w:sz="2" w:space="0" w:color="auto"/>
            </w:tcBorders>
            <w:shd w:val="clear" w:color="auto" w:fill="auto"/>
            <w:vAlign w:val="center"/>
          </w:tcPr>
          <w:p w14:paraId="7B3AA970"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29</w:t>
            </w:r>
          </w:p>
        </w:tc>
        <w:tc>
          <w:tcPr>
            <w:tcW w:w="2268" w:type="dxa"/>
            <w:tcBorders>
              <w:top w:val="single" w:sz="2" w:space="0" w:color="auto"/>
              <w:left w:val="single" w:sz="2" w:space="0" w:color="auto"/>
              <w:right w:val="single" w:sz="4" w:space="0" w:color="auto"/>
            </w:tcBorders>
            <w:shd w:val="clear" w:color="auto" w:fill="auto"/>
            <w:vAlign w:val="center"/>
          </w:tcPr>
          <w:p w14:paraId="14832E44"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92B4DB" w14:textId="77777777" w:rsidR="0044105C" w:rsidRDefault="0044105C" w:rsidP="00447484">
            <w:pPr>
              <w:spacing w:after="0" w:line="240" w:lineRule="auto"/>
              <w:jc w:val="center"/>
            </w:pPr>
            <w:r w:rsidRPr="000C4EE6">
              <w:rPr>
                <w:rFonts w:cs="Times New Roman"/>
              </w:rPr>
              <w:t>2021.–2026.</w:t>
            </w:r>
          </w:p>
        </w:tc>
      </w:tr>
      <w:tr w:rsidR="0044105C" w:rsidRPr="00B148E7" w14:paraId="712AADB9"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C00D211" w14:textId="77777777" w:rsidR="0044105C" w:rsidRPr="00B148E7" w:rsidRDefault="0044105C" w:rsidP="00447484">
            <w:pPr>
              <w:spacing w:after="0" w:line="240" w:lineRule="auto"/>
              <w:jc w:val="center"/>
              <w:rPr>
                <w:rFonts w:cs="Times New Roman"/>
              </w:rPr>
            </w:pPr>
            <w:r w:rsidRPr="00B148E7">
              <w:rPr>
                <w:rFonts w:cs="Times New Roman"/>
              </w:rPr>
              <w:t>111</w:t>
            </w:r>
          </w:p>
        </w:tc>
        <w:tc>
          <w:tcPr>
            <w:tcW w:w="2409" w:type="dxa"/>
            <w:tcBorders>
              <w:top w:val="single" w:sz="2" w:space="0" w:color="auto"/>
              <w:left w:val="single" w:sz="2" w:space="0" w:color="auto"/>
              <w:right w:val="single" w:sz="2" w:space="0" w:color="auto"/>
            </w:tcBorders>
            <w:shd w:val="clear" w:color="auto" w:fill="auto"/>
            <w:vAlign w:val="center"/>
          </w:tcPr>
          <w:p w14:paraId="5687B6AF"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35</w:t>
            </w:r>
          </w:p>
        </w:tc>
        <w:tc>
          <w:tcPr>
            <w:tcW w:w="2268" w:type="dxa"/>
            <w:tcBorders>
              <w:top w:val="single" w:sz="2" w:space="0" w:color="auto"/>
              <w:left w:val="single" w:sz="2" w:space="0" w:color="auto"/>
              <w:right w:val="single" w:sz="4" w:space="0" w:color="auto"/>
            </w:tcBorders>
            <w:shd w:val="clear" w:color="auto" w:fill="auto"/>
            <w:vAlign w:val="center"/>
          </w:tcPr>
          <w:p w14:paraId="2F782F9E"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0C78449" w14:textId="77777777" w:rsidR="0044105C" w:rsidRDefault="0044105C" w:rsidP="00447484">
            <w:pPr>
              <w:spacing w:after="0" w:line="240" w:lineRule="auto"/>
              <w:jc w:val="center"/>
            </w:pPr>
            <w:r w:rsidRPr="000C4EE6">
              <w:rPr>
                <w:rFonts w:cs="Times New Roman"/>
              </w:rPr>
              <w:t>2021.–2026.</w:t>
            </w:r>
          </w:p>
        </w:tc>
      </w:tr>
      <w:tr w:rsidR="0044105C" w:rsidRPr="00B148E7" w14:paraId="7B997AA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D577DCF" w14:textId="2EAFCF12" w:rsidR="0044105C" w:rsidRPr="00B148E7" w:rsidRDefault="0044105C" w:rsidP="00447484">
            <w:pPr>
              <w:spacing w:after="0" w:line="240" w:lineRule="auto"/>
              <w:jc w:val="center"/>
              <w:rPr>
                <w:rFonts w:cs="Times New Roman"/>
              </w:rPr>
            </w:pPr>
            <w:r w:rsidRPr="00B148E7">
              <w:rPr>
                <w:rFonts w:cs="Times New Roman"/>
              </w:rPr>
              <w:t>114A</w:t>
            </w:r>
            <w:r w:rsidR="00447484">
              <w:rPr>
                <w:rFonts w:cs="Times New Roman"/>
              </w:rPr>
              <w:t xml:space="preserve">, </w:t>
            </w:r>
            <w:r w:rsidR="00447484" w:rsidRPr="00B148E7">
              <w:rPr>
                <w:rFonts w:cs="Times New Roman"/>
              </w:rPr>
              <w:t>26</w:t>
            </w:r>
          </w:p>
        </w:tc>
        <w:tc>
          <w:tcPr>
            <w:tcW w:w="2409" w:type="dxa"/>
            <w:tcBorders>
              <w:top w:val="single" w:sz="2" w:space="0" w:color="auto"/>
              <w:left w:val="single" w:sz="2" w:space="0" w:color="auto"/>
              <w:right w:val="single" w:sz="2" w:space="0" w:color="auto"/>
            </w:tcBorders>
            <w:shd w:val="clear" w:color="auto" w:fill="auto"/>
            <w:vAlign w:val="center"/>
          </w:tcPr>
          <w:p w14:paraId="70821B61"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w:t>
            </w:r>
          </w:p>
        </w:tc>
        <w:tc>
          <w:tcPr>
            <w:tcW w:w="2268" w:type="dxa"/>
            <w:tcBorders>
              <w:top w:val="single" w:sz="2" w:space="0" w:color="auto"/>
              <w:left w:val="single" w:sz="2" w:space="0" w:color="auto"/>
              <w:right w:val="single" w:sz="4" w:space="0" w:color="auto"/>
            </w:tcBorders>
            <w:shd w:val="clear" w:color="auto" w:fill="auto"/>
            <w:vAlign w:val="center"/>
          </w:tcPr>
          <w:p w14:paraId="4A614662"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0D5F80B" w14:textId="77777777" w:rsidR="0044105C" w:rsidRDefault="0044105C" w:rsidP="00447484">
            <w:pPr>
              <w:spacing w:after="0" w:line="240" w:lineRule="auto"/>
              <w:jc w:val="center"/>
            </w:pPr>
            <w:r w:rsidRPr="000C4EE6">
              <w:rPr>
                <w:rFonts w:cs="Times New Roman"/>
              </w:rPr>
              <w:t>2021.–2026.</w:t>
            </w:r>
          </w:p>
        </w:tc>
      </w:tr>
      <w:tr w:rsidR="0044105C" w:rsidRPr="00B148E7" w14:paraId="1F6B53B9"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A0490B9" w14:textId="2B46CADE" w:rsidR="0044105C" w:rsidRPr="00B148E7" w:rsidRDefault="0044105C" w:rsidP="00447484">
            <w:pPr>
              <w:spacing w:after="0" w:line="240" w:lineRule="auto"/>
              <w:jc w:val="center"/>
              <w:rPr>
                <w:rFonts w:cs="Times New Roman"/>
              </w:rPr>
            </w:pPr>
            <w:r w:rsidRPr="00B148E7">
              <w:rPr>
                <w:rFonts w:cs="Times New Roman"/>
              </w:rPr>
              <w:t>119</w:t>
            </w:r>
            <w:r w:rsidR="00721FC4">
              <w:rPr>
                <w:rFonts w:cs="Times New Roman"/>
              </w:rPr>
              <w:t>,</w:t>
            </w:r>
            <w:r w:rsidR="00721FC4" w:rsidRPr="00B148E7">
              <w:rPr>
                <w:rFonts w:cs="Times New Roman"/>
              </w:rPr>
              <w:t>120</w:t>
            </w:r>
          </w:p>
        </w:tc>
        <w:tc>
          <w:tcPr>
            <w:tcW w:w="2409" w:type="dxa"/>
            <w:tcBorders>
              <w:top w:val="single" w:sz="2" w:space="0" w:color="auto"/>
              <w:left w:val="single" w:sz="2" w:space="0" w:color="auto"/>
              <w:right w:val="single" w:sz="2" w:space="0" w:color="auto"/>
            </w:tcBorders>
            <w:shd w:val="clear" w:color="auto" w:fill="auto"/>
            <w:vAlign w:val="center"/>
          </w:tcPr>
          <w:p w14:paraId="2C30DA81"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43</w:t>
            </w:r>
          </w:p>
        </w:tc>
        <w:tc>
          <w:tcPr>
            <w:tcW w:w="2268" w:type="dxa"/>
            <w:tcBorders>
              <w:top w:val="single" w:sz="2" w:space="0" w:color="auto"/>
              <w:left w:val="single" w:sz="2" w:space="0" w:color="auto"/>
              <w:right w:val="single" w:sz="4" w:space="0" w:color="auto"/>
            </w:tcBorders>
            <w:shd w:val="clear" w:color="auto" w:fill="auto"/>
            <w:vAlign w:val="center"/>
          </w:tcPr>
          <w:p w14:paraId="693B63C6"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66F85C3" w14:textId="77777777" w:rsidR="0044105C" w:rsidRDefault="0044105C" w:rsidP="00447484">
            <w:pPr>
              <w:spacing w:after="0" w:line="240" w:lineRule="auto"/>
              <w:jc w:val="center"/>
            </w:pPr>
            <w:r w:rsidRPr="000C4EE6">
              <w:rPr>
                <w:rFonts w:cs="Times New Roman"/>
              </w:rPr>
              <w:t>2021.–2026.</w:t>
            </w:r>
          </w:p>
        </w:tc>
      </w:tr>
      <w:tr w:rsidR="0044105C" w:rsidRPr="00B148E7" w14:paraId="645959ED"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7750315" w14:textId="77777777" w:rsidR="0044105C" w:rsidRPr="00B148E7" w:rsidRDefault="0044105C" w:rsidP="00447484">
            <w:pPr>
              <w:spacing w:after="0" w:line="240" w:lineRule="auto"/>
              <w:jc w:val="center"/>
              <w:rPr>
                <w:rFonts w:cs="Times New Roman"/>
              </w:rPr>
            </w:pPr>
            <w:r w:rsidRPr="00B148E7">
              <w:rPr>
                <w:rFonts w:cs="Times New Roman"/>
              </w:rPr>
              <w:t>121</w:t>
            </w:r>
          </w:p>
        </w:tc>
        <w:tc>
          <w:tcPr>
            <w:tcW w:w="2409" w:type="dxa"/>
            <w:tcBorders>
              <w:top w:val="single" w:sz="2" w:space="0" w:color="auto"/>
              <w:left w:val="single" w:sz="2" w:space="0" w:color="auto"/>
              <w:right w:val="single" w:sz="2" w:space="0" w:color="auto"/>
            </w:tcBorders>
            <w:shd w:val="clear" w:color="auto" w:fill="auto"/>
            <w:vAlign w:val="center"/>
          </w:tcPr>
          <w:p w14:paraId="2F03FFD8"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52</w:t>
            </w:r>
          </w:p>
        </w:tc>
        <w:tc>
          <w:tcPr>
            <w:tcW w:w="2268" w:type="dxa"/>
            <w:tcBorders>
              <w:top w:val="single" w:sz="2" w:space="0" w:color="auto"/>
              <w:left w:val="single" w:sz="2" w:space="0" w:color="auto"/>
              <w:right w:val="single" w:sz="4" w:space="0" w:color="auto"/>
            </w:tcBorders>
            <w:shd w:val="clear" w:color="auto" w:fill="auto"/>
            <w:vAlign w:val="center"/>
          </w:tcPr>
          <w:p w14:paraId="477AC951"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C89FA6F" w14:textId="77777777" w:rsidR="0044105C" w:rsidRDefault="0044105C" w:rsidP="00447484">
            <w:pPr>
              <w:spacing w:after="0" w:line="240" w:lineRule="auto"/>
              <w:jc w:val="center"/>
            </w:pPr>
            <w:r w:rsidRPr="000C4EE6">
              <w:rPr>
                <w:rFonts w:cs="Times New Roman"/>
              </w:rPr>
              <w:t>2021.–2026.</w:t>
            </w:r>
          </w:p>
        </w:tc>
      </w:tr>
      <w:tr w:rsidR="0044105C" w:rsidRPr="00B148E7" w14:paraId="43E3CE07"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799A29A" w14:textId="77777777" w:rsidR="0044105C" w:rsidRPr="00B148E7" w:rsidRDefault="0044105C" w:rsidP="00447484">
            <w:pPr>
              <w:spacing w:after="0" w:line="240" w:lineRule="auto"/>
              <w:jc w:val="center"/>
              <w:rPr>
                <w:rFonts w:cs="Times New Roman"/>
              </w:rPr>
            </w:pPr>
            <w:r w:rsidRPr="00B148E7">
              <w:rPr>
                <w:rFonts w:cs="Times New Roman"/>
              </w:rPr>
              <w:t>142</w:t>
            </w:r>
          </w:p>
        </w:tc>
        <w:tc>
          <w:tcPr>
            <w:tcW w:w="2409" w:type="dxa"/>
            <w:tcBorders>
              <w:top w:val="single" w:sz="2" w:space="0" w:color="auto"/>
              <w:left w:val="single" w:sz="2" w:space="0" w:color="auto"/>
              <w:right w:val="single" w:sz="2" w:space="0" w:color="auto"/>
            </w:tcBorders>
            <w:shd w:val="clear" w:color="auto" w:fill="auto"/>
            <w:vAlign w:val="center"/>
          </w:tcPr>
          <w:p w14:paraId="7BFF99C6"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39</w:t>
            </w:r>
          </w:p>
        </w:tc>
        <w:tc>
          <w:tcPr>
            <w:tcW w:w="2268" w:type="dxa"/>
            <w:tcBorders>
              <w:top w:val="single" w:sz="2" w:space="0" w:color="auto"/>
              <w:left w:val="single" w:sz="2" w:space="0" w:color="auto"/>
              <w:right w:val="single" w:sz="4" w:space="0" w:color="auto"/>
            </w:tcBorders>
            <w:shd w:val="clear" w:color="auto" w:fill="auto"/>
            <w:vAlign w:val="center"/>
          </w:tcPr>
          <w:p w14:paraId="17BB4B1A"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3CD5D4" w14:textId="77777777" w:rsidR="0044105C" w:rsidRDefault="0044105C" w:rsidP="00447484">
            <w:pPr>
              <w:spacing w:after="0" w:line="240" w:lineRule="auto"/>
              <w:jc w:val="center"/>
            </w:pPr>
            <w:r w:rsidRPr="000C4EE6">
              <w:rPr>
                <w:rFonts w:cs="Times New Roman"/>
              </w:rPr>
              <w:t>2021.–2026.</w:t>
            </w:r>
          </w:p>
        </w:tc>
      </w:tr>
      <w:tr w:rsidR="0044105C" w:rsidRPr="00B148E7" w14:paraId="178AD9F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563BC3C" w14:textId="77777777" w:rsidR="0044105C" w:rsidRPr="00B148E7" w:rsidRDefault="0044105C" w:rsidP="00447484">
            <w:pPr>
              <w:spacing w:after="0" w:line="240" w:lineRule="auto"/>
              <w:jc w:val="center"/>
              <w:rPr>
                <w:rFonts w:cs="Times New Roman"/>
              </w:rPr>
            </w:pPr>
            <w:r w:rsidRPr="00B148E7">
              <w:rPr>
                <w:rFonts w:cs="Times New Roman"/>
              </w:rPr>
              <w:t>135</w:t>
            </w:r>
          </w:p>
        </w:tc>
        <w:tc>
          <w:tcPr>
            <w:tcW w:w="2409" w:type="dxa"/>
            <w:tcBorders>
              <w:top w:val="single" w:sz="2" w:space="0" w:color="auto"/>
              <w:left w:val="single" w:sz="2" w:space="0" w:color="auto"/>
              <w:right w:val="single" w:sz="2" w:space="0" w:color="auto"/>
            </w:tcBorders>
            <w:shd w:val="clear" w:color="auto" w:fill="auto"/>
            <w:vAlign w:val="center"/>
          </w:tcPr>
          <w:p w14:paraId="2E390D89"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42</w:t>
            </w:r>
          </w:p>
        </w:tc>
        <w:tc>
          <w:tcPr>
            <w:tcW w:w="2268" w:type="dxa"/>
            <w:tcBorders>
              <w:top w:val="single" w:sz="2" w:space="0" w:color="auto"/>
              <w:left w:val="single" w:sz="2" w:space="0" w:color="auto"/>
              <w:right w:val="single" w:sz="4" w:space="0" w:color="auto"/>
            </w:tcBorders>
            <w:shd w:val="clear" w:color="auto" w:fill="auto"/>
            <w:vAlign w:val="center"/>
          </w:tcPr>
          <w:p w14:paraId="5DC8FC09"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279D91D" w14:textId="77777777" w:rsidR="0044105C" w:rsidRDefault="0044105C" w:rsidP="00447484">
            <w:pPr>
              <w:spacing w:after="0" w:line="240" w:lineRule="auto"/>
              <w:jc w:val="center"/>
            </w:pPr>
            <w:r w:rsidRPr="000C4EE6">
              <w:rPr>
                <w:rFonts w:cs="Times New Roman"/>
              </w:rPr>
              <w:t>2021.–2026.</w:t>
            </w:r>
          </w:p>
        </w:tc>
      </w:tr>
      <w:tr w:rsidR="0044105C" w:rsidRPr="00B148E7" w14:paraId="70252ACA"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B082960" w14:textId="77777777" w:rsidR="0044105C" w:rsidRPr="00B148E7" w:rsidRDefault="0044105C" w:rsidP="00447484">
            <w:pPr>
              <w:spacing w:after="0" w:line="240" w:lineRule="auto"/>
              <w:jc w:val="center"/>
              <w:rPr>
                <w:rFonts w:cs="Times New Roman"/>
              </w:rPr>
            </w:pPr>
            <w:r w:rsidRPr="00B148E7">
              <w:rPr>
                <w:rFonts w:cs="Times New Roman"/>
              </w:rPr>
              <w:t>34A</w:t>
            </w:r>
          </w:p>
        </w:tc>
        <w:tc>
          <w:tcPr>
            <w:tcW w:w="2409" w:type="dxa"/>
            <w:tcBorders>
              <w:top w:val="single" w:sz="2" w:space="0" w:color="auto"/>
              <w:left w:val="single" w:sz="2" w:space="0" w:color="auto"/>
              <w:right w:val="single" w:sz="2" w:space="0" w:color="auto"/>
            </w:tcBorders>
            <w:shd w:val="clear" w:color="auto" w:fill="auto"/>
            <w:vAlign w:val="center"/>
          </w:tcPr>
          <w:p w14:paraId="63282D07"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w:t>
            </w:r>
          </w:p>
        </w:tc>
        <w:tc>
          <w:tcPr>
            <w:tcW w:w="2268" w:type="dxa"/>
            <w:tcBorders>
              <w:top w:val="single" w:sz="2" w:space="0" w:color="auto"/>
              <w:left w:val="single" w:sz="2" w:space="0" w:color="auto"/>
              <w:right w:val="single" w:sz="4" w:space="0" w:color="auto"/>
            </w:tcBorders>
            <w:shd w:val="clear" w:color="auto" w:fill="auto"/>
            <w:vAlign w:val="center"/>
          </w:tcPr>
          <w:p w14:paraId="175447A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74C960D" w14:textId="77777777" w:rsidR="0044105C" w:rsidRDefault="0044105C" w:rsidP="00447484">
            <w:pPr>
              <w:spacing w:after="0" w:line="240" w:lineRule="auto"/>
              <w:jc w:val="center"/>
            </w:pPr>
            <w:r w:rsidRPr="000C4EE6">
              <w:rPr>
                <w:rFonts w:cs="Times New Roman"/>
              </w:rPr>
              <w:t>2021.–2026.</w:t>
            </w:r>
          </w:p>
        </w:tc>
      </w:tr>
      <w:tr w:rsidR="0044105C" w:rsidRPr="00B148E7" w14:paraId="6DBD8C64"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CE77ED1" w14:textId="77777777" w:rsidR="0044105C" w:rsidRPr="00B148E7" w:rsidRDefault="0044105C" w:rsidP="00447484">
            <w:pPr>
              <w:spacing w:after="0" w:line="240" w:lineRule="auto"/>
              <w:jc w:val="center"/>
              <w:rPr>
                <w:rFonts w:cs="Times New Roman"/>
              </w:rPr>
            </w:pPr>
            <w:r w:rsidRPr="00B148E7">
              <w:rPr>
                <w:rFonts w:cs="Times New Roman"/>
              </w:rPr>
              <w:t>37</w:t>
            </w:r>
          </w:p>
        </w:tc>
        <w:tc>
          <w:tcPr>
            <w:tcW w:w="2409" w:type="dxa"/>
            <w:tcBorders>
              <w:top w:val="single" w:sz="2" w:space="0" w:color="auto"/>
              <w:left w:val="single" w:sz="2" w:space="0" w:color="auto"/>
              <w:right w:val="single" w:sz="2" w:space="0" w:color="auto"/>
            </w:tcBorders>
            <w:shd w:val="clear" w:color="auto" w:fill="auto"/>
            <w:vAlign w:val="center"/>
          </w:tcPr>
          <w:p w14:paraId="37F90672"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 175, 200</w:t>
            </w:r>
          </w:p>
        </w:tc>
        <w:tc>
          <w:tcPr>
            <w:tcW w:w="2268" w:type="dxa"/>
            <w:tcBorders>
              <w:top w:val="single" w:sz="2" w:space="0" w:color="auto"/>
              <w:left w:val="single" w:sz="2" w:space="0" w:color="auto"/>
              <w:right w:val="single" w:sz="4" w:space="0" w:color="auto"/>
            </w:tcBorders>
            <w:shd w:val="clear" w:color="auto" w:fill="auto"/>
            <w:vAlign w:val="center"/>
          </w:tcPr>
          <w:p w14:paraId="67791A2E"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BEE3D97" w14:textId="77777777" w:rsidR="0044105C" w:rsidRDefault="0044105C" w:rsidP="00447484">
            <w:pPr>
              <w:spacing w:after="0" w:line="240" w:lineRule="auto"/>
              <w:jc w:val="center"/>
            </w:pPr>
            <w:r w:rsidRPr="000C4EE6">
              <w:rPr>
                <w:rFonts w:cs="Times New Roman"/>
              </w:rPr>
              <w:t>2021.–2026.</w:t>
            </w:r>
          </w:p>
        </w:tc>
      </w:tr>
      <w:tr w:rsidR="0044105C" w:rsidRPr="00B148E7" w14:paraId="3E30411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BBFBD8F" w14:textId="13702205" w:rsidR="0044105C" w:rsidRPr="00B148E7" w:rsidRDefault="0044105C" w:rsidP="00447484">
            <w:pPr>
              <w:spacing w:after="0" w:line="240" w:lineRule="auto"/>
              <w:jc w:val="center"/>
              <w:rPr>
                <w:rFonts w:cs="Times New Roman"/>
              </w:rPr>
            </w:pPr>
            <w:r w:rsidRPr="00B148E7">
              <w:rPr>
                <w:rFonts w:cs="Times New Roman"/>
              </w:rPr>
              <w:t>40A</w:t>
            </w:r>
            <w:r w:rsidR="00447484">
              <w:rPr>
                <w:rFonts w:cs="Times New Roman"/>
              </w:rPr>
              <w:t>,</w:t>
            </w:r>
            <w:r w:rsidR="00447484" w:rsidRPr="00B148E7">
              <w:rPr>
                <w:rFonts w:cs="Times New Roman"/>
              </w:rPr>
              <w:t>45A</w:t>
            </w:r>
          </w:p>
        </w:tc>
        <w:tc>
          <w:tcPr>
            <w:tcW w:w="2409" w:type="dxa"/>
            <w:tcBorders>
              <w:top w:val="single" w:sz="2" w:space="0" w:color="auto"/>
              <w:left w:val="single" w:sz="2" w:space="0" w:color="auto"/>
              <w:right w:val="single" w:sz="2" w:space="0" w:color="auto"/>
            </w:tcBorders>
            <w:shd w:val="clear" w:color="auto" w:fill="auto"/>
            <w:vAlign w:val="center"/>
          </w:tcPr>
          <w:p w14:paraId="25D7D9B6"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65</w:t>
            </w:r>
          </w:p>
        </w:tc>
        <w:tc>
          <w:tcPr>
            <w:tcW w:w="2268" w:type="dxa"/>
            <w:tcBorders>
              <w:top w:val="single" w:sz="2" w:space="0" w:color="auto"/>
              <w:left w:val="single" w:sz="2" w:space="0" w:color="auto"/>
              <w:right w:val="single" w:sz="4" w:space="0" w:color="auto"/>
            </w:tcBorders>
            <w:shd w:val="clear" w:color="auto" w:fill="auto"/>
            <w:vAlign w:val="center"/>
          </w:tcPr>
          <w:p w14:paraId="64C7EEE3"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5245726" w14:textId="77777777" w:rsidR="0044105C" w:rsidRDefault="0044105C" w:rsidP="00447484">
            <w:pPr>
              <w:spacing w:after="0" w:line="240" w:lineRule="auto"/>
              <w:jc w:val="center"/>
            </w:pPr>
            <w:r w:rsidRPr="000C4EE6">
              <w:rPr>
                <w:rFonts w:cs="Times New Roman"/>
              </w:rPr>
              <w:t>2021.–2026.</w:t>
            </w:r>
          </w:p>
        </w:tc>
      </w:tr>
      <w:tr w:rsidR="0044105C" w:rsidRPr="00B148E7" w14:paraId="4A7929BB"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C3E0BF6" w14:textId="77777777" w:rsidR="0044105C" w:rsidRPr="00B148E7" w:rsidRDefault="0044105C" w:rsidP="00447484">
            <w:pPr>
              <w:spacing w:after="0" w:line="240" w:lineRule="auto"/>
              <w:jc w:val="center"/>
              <w:rPr>
                <w:rFonts w:cs="Times New Roman"/>
              </w:rPr>
            </w:pPr>
            <w:r w:rsidRPr="00B148E7">
              <w:rPr>
                <w:rFonts w:cs="Times New Roman"/>
              </w:rPr>
              <w:t>43</w:t>
            </w:r>
          </w:p>
        </w:tc>
        <w:tc>
          <w:tcPr>
            <w:tcW w:w="2409" w:type="dxa"/>
            <w:tcBorders>
              <w:top w:val="single" w:sz="2" w:space="0" w:color="auto"/>
              <w:left w:val="single" w:sz="2" w:space="0" w:color="auto"/>
              <w:right w:val="single" w:sz="2" w:space="0" w:color="auto"/>
            </w:tcBorders>
            <w:shd w:val="clear" w:color="auto" w:fill="auto"/>
            <w:vAlign w:val="center"/>
          </w:tcPr>
          <w:p w14:paraId="535DB8D4"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 160</w:t>
            </w:r>
          </w:p>
        </w:tc>
        <w:tc>
          <w:tcPr>
            <w:tcW w:w="2268" w:type="dxa"/>
            <w:tcBorders>
              <w:top w:val="single" w:sz="2" w:space="0" w:color="auto"/>
              <w:left w:val="single" w:sz="2" w:space="0" w:color="auto"/>
              <w:right w:val="single" w:sz="4" w:space="0" w:color="auto"/>
            </w:tcBorders>
            <w:shd w:val="clear" w:color="auto" w:fill="auto"/>
            <w:vAlign w:val="center"/>
          </w:tcPr>
          <w:p w14:paraId="4D887C66"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81937AA" w14:textId="77777777" w:rsidR="0044105C" w:rsidRDefault="0044105C" w:rsidP="00447484">
            <w:pPr>
              <w:spacing w:after="0" w:line="240" w:lineRule="auto"/>
              <w:jc w:val="center"/>
            </w:pPr>
            <w:r w:rsidRPr="000C4EE6">
              <w:rPr>
                <w:rFonts w:cs="Times New Roman"/>
              </w:rPr>
              <w:t>2021.–2026.</w:t>
            </w:r>
          </w:p>
        </w:tc>
      </w:tr>
      <w:tr w:rsidR="0044105C" w:rsidRPr="00B148E7" w14:paraId="4E6D422E"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723B958" w14:textId="77777777" w:rsidR="0044105C" w:rsidRPr="00B148E7" w:rsidRDefault="0044105C" w:rsidP="00447484">
            <w:pPr>
              <w:spacing w:after="0" w:line="240" w:lineRule="auto"/>
              <w:jc w:val="center"/>
              <w:rPr>
                <w:rFonts w:cs="Times New Roman"/>
              </w:rPr>
            </w:pPr>
            <w:r w:rsidRPr="00B148E7">
              <w:rPr>
                <w:rFonts w:cs="Times New Roman"/>
              </w:rPr>
              <w:t>47</w:t>
            </w:r>
          </w:p>
        </w:tc>
        <w:tc>
          <w:tcPr>
            <w:tcW w:w="2409" w:type="dxa"/>
            <w:tcBorders>
              <w:top w:val="single" w:sz="2" w:space="0" w:color="auto"/>
              <w:left w:val="single" w:sz="2" w:space="0" w:color="auto"/>
              <w:right w:val="single" w:sz="2" w:space="0" w:color="auto"/>
            </w:tcBorders>
            <w:shd w:val="clear" w:color="auto" w:fill="auto"/>
            <w:vAlign w:val="center"/>
          </w:tcPr>
          <w:p w14:paraId="708A4087"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w:t>
            </w:r>
          </w:p>
        </w:tc>
        <w:tc>
          <w:tcPr>
            <w:tcW w:w="2268" w:type="dxa"/>
            <w:tcBorders>
              <w:top w:val="single" w:sz="2" w:space="0" w:color="auto"/>
              <w:left w:val="single" w:sz="2" w:space="0" w:color="auto"/>
              <w:right w:val="single" w:sz="4" w:space="0" w:color="auto"/>
            </w:tcBorders>
            <w:shd w:val="clear" w:color="auto" w:fill="auto"/>
            <w:vAlign w:val="center"/>
          </w:tcPr>
          <w:p w14:paraId="02DA79E7"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8333F7" w14:textId="77777777" w:rsidR="0044105C" w:rsidRDefault="0044105C" w:rsidP="00447484">
            <w:pPr>
              <w:spacing w:after="0" w:line="240" w:lineRule="auto"/>
              <w:jc w:val="center"/>
            </w:pPr>
            <w:r w:rsidRPr="000C4EE6">
              <w:rPr>
                <w:rFonts w:cs="Times New Roman"/>
              </w:rPr>
              <w:t>2021.–2026.</w:t>
            </w:r>
          </w:p>
        </w:tc>
      </w:tr>
      <w:tr w:rsidR="0044105C" w:rsidRPr="00B148E7" w14:paraId="5F419864"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090B913" w14:textId="77777777" w:rsidR="0044105C" w:rsidRPr="00B148E7" w:rsidRDefault="0044105C" w:rsidP="00447484">
            <w:pPr>
              <w:spacing w:after="0" w:line="240" w:lineRule="auto"/>
              <w:jc w:val="center"/>
              <w:rPr>
                <w:rFonts w:cs="Times New Roman"/>
              </w:rPr>
            </w:pPr>
            <w:r w:rsidRPr="00B148E7">
              <w:rPr>
                <w:rFonts w:cs="Times New Roman"/>
              </w:rPr>
              <w:t>46</w:t>
            </w:r>
          </w:p>
        </w:tc>
        <w:tc>
          <w:tcPr>
            <w:tcW w:w="2409" w:type="dxa"/>
            <w:tcBorders>
              <w:top w:val="single" w:sz="2" w:space="0" w:color="auto"/>
              <w:left w:val="single" w:sz="2" w:space="0" w:color="auto"/>
              <w:right w:val="single" w:sz="2" w:space="0" w:color="auto"/>
            </w:tcBorders>
            <w:shd w:val="clear" w:color="auto" w:fill="auto"/>
            <w:vAlign w:val="center"/>
          </w:tcPr>
          <w:p w14:paraId="5B18E9FD"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w:t>
            </w:r>
          </w:p>
        </w:tc>
        <w:tc>
          <w:tcPr>
            <w:tcW w:w="2268" w:type="dxa"/>
            <w:tcBorders>
              <w:top w:val="single" w:sz="2" w:space="0" w:color="auto"/>
              <w:left w:val="single" w:sz="2" w:space="0" w:color="auto"/>
              <w:right w:val="single" w:sz="4" w:space="0" w:color="auto"/>
            </w:tcBorders>
            <w:shd w:val="clear" w:color="auto" w:fill="auto"/>
            <w:vAlign w:val="center"/>
          </w:tcPr>
          <w:p w14:paraId="65D571D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87C2FC6" w14:textId="77777777" w:rsidR="0044105C" w:rsidRDefault="0044105C" w:rsidP="00447484">
            <w:pPr>
              <w:spacing w:after="0" w:line="240" w:lineRule="auto"/>
              <w:jc w:val="center"/>
            </w:pPr>
            <w:r w:rsidRPr="000C4EE6">
              <w:rPr>
                <w:rFonts w:cs="Times New Roman"/>
              </w:rPr>
              <w:t>2021.–2026.</w:t>
            </w:r>
          </w:p>
        </w:tc>
      </w:tr>
      <w:tr w:rsidR="0044105C" w:rsidRPr="00B148E7" w14:paraId="7685359B"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84C42B6" w14:textId="77777777" w:rsidR="0044105C" w:rsidRPr="00B148E7" w:rsidRDefault="0044105C" w:rsidP="00447484">
            <w:pPr>
              <w:spacing w:after="0" w:line="240" w:lineRule="auto"/>
              <w:jc w:val="center"/>
              <w:rPr>
                <w:rFonts w:cs="Times New Roman"/>
              </w:rPr>
            </w:pPr>
            <w:r w:rsidRPr="00B148E7">
              <w:rPr>
                <w:rFonts w:cs="Times New Roman"/>
              </w:rPr>
              <w:t>48</w:t>
            </w:r>
          </w:p>
        </w:tc>
        <w:tc>
          <w:tcPr>
            <w:tcW w:w="2409" w:type="dxa"/>
            <w:tcBorders>
              <w:top w:val="single" w:sz="2" w:space="0" w:color="auto"/>
              <w:left w:val="single" w:sz="2" w:space="0" w:color="auto"/>
              <w:right w:val="single" w:sz="2" w:space="0" w:color="auto"/>
            </w:tcBorders>
            <w:shd w:val="clear" w:color="auto" w:fill="auto"/>
            <w:vAlign w:val="center"/>
          </w:tcPr>
          <w:p w14:paraId="60A81FF3"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w:t>
            </w:r>
          </w:p>
        </w:tc>
        <w:tc>
          <w:tcPr>
            <w:tcW w:w="2268" w:type="dxa"/>
            <w:tcBorders>
              <w:top w:val="single" w:sz="2" w:space="0" w:color="auto"/>
              <w:left w:val="single" w:sz="2" w:space="0" w:color="auto"/>
              <w:right w:val="single" w:sz="4" w:space="0" w:color="auto"/>
            </w:tcBorders>
            <w:shd w:val="clear" w:color="auto" w:fill="auto"/>
            <w:vAlign w:val="center"/>
          </w:tcPr>
          <w:p w14:paraId="2CDE9355"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1C6E67D" w14:textId="4FD5C9D8" w:rsidR="0044105C" w:rsidRPr="00B148E7" w:rsidRDefault="0044105C" w:rsidP="00447484">
            <w:pPr>
              <w:spacing w:after="0" w:line="240" w:lineRule="auto"/>
              <w:jc w:val="center"/>
              <w:rPr>
                <w:rFonts w:cs="Times New Roman"/>
              </w:rPr>
            </w:pPr>
            <w:r w:rsidRPr="00B148E7">
              <w:rPr>
                <w:rFonts w:cs="Times New Roman"/>
              </w:rPr>
              <w:t>202</w:t>
            </w:r>
            <w:r>
              <w:rPr>
                <w:rFonts w:cs="Times New Roman"/>
              </w:rPr>
              <w:t>1</w:t>
            </w:r>
            <w:r w:rsidRPr="00B148E7">
              <w:rPr>
                <w:rFonts w:cs="Times New Roman"/>
              </w:rPr>
              <w:t>.–202</w:t>
            </w:r>
            <w:r>
              <w:rPr>
                <w:rFonts w:cs="Times New Roman"/>
              </w:rPr>
              <w:t>6</w:t>
            </w:r>
            <w:r w:rsidRPr="00B148E7">
              <w:rPr>
                <w:rFonts w:cs="Times New Roman"/>
              </w:rPr>
              <w:t>.</w:t>
            </w:r>
          </w:p>
        </w:tc>
      </w:tr>
    </w:tbl>
    <w:p w14:paraId="6F66603C" w14:textId="77777777" w:rsidR="0044105C" w:rsidRDefault="0044105C" w:rsidP="0044105C">
      <w:pPr>
        <w:pStyle w:val="Heading3"/>
      </w:pPr>
      <w:bookmarkStart w:id="195" w:name="_Toc57249847"/>
      <w:bookmarkStart w:id="196" w:name="_Toc57273117"/>
      <w:bookmarkStart w:id="197" w:name="_Toc57273199"/>
    </w:p>
    <w:p w14:paraId="4586D169" w14:textId="77777777" w:rsidR="0044105C" w:rsidRDefault="0044105C" w:rsidP="0044105C">
      <w:pPr>
        <w:pStyle w:val="Heading3"/>
      </w:pPr>
    </w:p>
    <w:p w14:paraId="601C8D79" w14:textId="77777777" w:rsidR="0044105C" w:rsidRDefault="0044105C" w:rsidP="0044105C">
      <w:pPr>
        <w:pStyle w:val="Heading3"/>
      </w:pPr>
    </w:p>
    <w:p w14:paraId="426C3D1D" w14:textId="77777777" w:rsidR="0044105C" w:rsidRDefault="0044105C" w:rsidP="0044105C">
      <w:pPr>
        <w:pStyle w:val="Heading3"/>
      </w:pPr>
      <w:bookmarkStart w:id="198" w:name="_Toc84804617"/>
      <w:r>
        <w:t>4.5.5.</w:t>
      </w:r>
      <w:r w:rsidRPr="007665D6">
        <w:t>Izšķīdušā skābekļa koncentrācija</w:t>
      </w:r>
      <w:bookmarkEnd w:id="198"/>
      <w:r w:rsidRPr="007665D6">
        <w:t xml:space="preserve"> </w:t>
      </w:r>
    </w:p>
    <w:p w14:paraId="4D71596D" w14:textId="77777777" w:rsidR="0044105C" w:rsidRDefault="0044105C" w:rsidP="0044105C">
      <w:pPr>
        <w:pStyle w:val="Heading3"/>
        <w:jc w:val="both"/>
      </w:pPr>
    </w:p>
    <w:p w14:paraId="108086EA" w14:textId="79CB6650" w:rsidR="0044105C" w:rsidRPr="00687945" w:rsidRDefault="0044105C" w:rsidP="00447484">
      <w:r w:rsidRPr="00687945">
        <w:t>(GES komponente D5C5 – primārais kritērijs)</w:t>
      </w:r>
      <w:bookmarkEnd w:id="195"/>
      <w:bookmarkEnd w:id="196"/>
      <w:bookmarkEnd w:id="197"/>
    </w:p>
    <w:p w14:paraId="74F55766" w14:textId="121A8730" w:rsidR="00510ED4" w:rsidRDefault="00510ED4" w:rsidP="00510ED4">
      <w:pPr>
        <w:pStyle w:val="ListParagraph"/>
        <w:spacing w:after="0" w:line="240" w:lineRule="auto"/>
        <w:ind w:left="1080"/>
        <w:jc w:val="right"/>
      </w:pPr>
      <w:r>
        <w:t>50</w:t>
      </w:r>
      <w:r w:rsidRPr="006667E4">
        <w:t>.</w:t>
      </w:r>
      <w:r>
        <w:t xml:space="preserve"> </w:t>
      </w:r>
      <w:r w:rsidRPr="006667E4">
        <w:t>tabula</w:t>
      </w:r>
    </w:p>
    <w:p w14:paraId="0326DCB1" w14:textId="77777777" w:rsidR="00510ED4" w:rsidRDefault="00510ED4" w:rsidP="00510ED4">
      <w:pPr>
        <w:pStyle w:val="ListParagraph"/>
        <w:spacing w:after="0" w:line="240" w:lineRule="auto"/>
        <w:ind w:left="1080"/>
        <w:jc w:val="right"/>
      </w:pPr>
    </w:p>
    <w:p w14:paraId="2DC46A18" w14:textId="1EC0FB0B" w:rsidR="0044105C" w:rsidRDefault="00510ED4" w:rsidP="00510ED4">
      <w:pPr>
        <w:pStyle w:val="ListParagraph"/>
        <w:spacing w:after="0" w:line="240" w:lineRule="auto"/>
        <w:ind w:left="0"/>
        <w:jc w:val="center"/>
        <w:rPr>
          <w:b/>
        </w:rPr>
      </w:pPr>
      <w:r w:rsidRPr="00931B31">
        <w:rPr>
          <w:b/>
        </w:rPr>
        <w:t>Rādītāja raksturojums</w:t>
      </w:r>
    </w:p>
    <w:p w14:paraId="6C6B9279" w14:textId="77777777" w:rsidR="00510ED4" w:rsidRPr="00510ED4" w:rsidRDefault="00510ED4" w:rsidP="00510ED4">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2769"/>
        <w:gridCol w:w="2957"/>
      </w:tblGrid>
      <w:tr w:rsidR="0044105C" w:rsidRPr="008E0319" w14:paraId="4EE7709B" w14:textId="77777777" w:rsidTr="00510ED4">
        <w:trPr>
          <w:jc w:val="center"/>
        </w:trPr>
        <w:tc>
          <w:tcPr>
            <w:tcW w:w="3029" w:type="dxa"/>
            <w:shd w:val="clear" w:color="auto" w:fill="D9D9D9" w:themeFill="background1" w:themeFillShade="D9"/>
            <w:vAlign w:val="center"/>
          </w:tcPr>
          <w:p w14:paraId="6326DF34" w14:textId="77777777" w:rsidR="0044105C" w:rsidRPr="008E0319" w:rsidRDefault="0044105C" w:rsidP="00510ED4">
            <w:pPr>
              <w:spacing w:after="0" w:line="240" w:lineRule="auto"/>
              <w:jc w:val="center"/>
              <w:rPr>
                <w:rFonts w:cs="Times New Roman"/>
                <w:b/>
              </w:rPr>
            </w:pPr>
            <w:r>
              <w:rPr>
                <w:rFonts w:cs="Times New Roman"/>
                <w:b/>
              </w:rPr>
              <w:t>Nosaukums</w:t>
            </w:r>
          </w:p>
        </w:tc>
        <w:tc>
          <w:tcPr>
            <w:tcW w:w="2769" w:type="dxa"/>
            <w:shd w:val="clear" w:color="auto" w:fill="D9D9D9" w:themeFill="background1" w:themeFillShade="D9"/>
            <w:vAlign w:val="center"/>
          </w:tcPr>
          <w:p w14:paraId="654DA87A" w14:textId="77777777" w:rsidR="0044105C" w:rsidRPr="008E0319" w:rsidRDefault="0044105C" w:rsidP="00510ED4">
            <w:pPr>
              <w:spacing w:after="0" w:line="240" w:lineRule="auto"/>
              <w:jc w:val="center"/>
              <w:rPr>
                <w:rFonts w:cs="Times New Roman"/>
                <w:b/>
              </w:rPr>
            </w:pPr>
            <w:r w:rsidRPr="008E0319">
              <w:rPr>
                <w:rFonts w:cs="Times New Roman"/>
                <w:b/>
              </w:rPr>
              <w:t>Apraksts</w:t>
            </w:r>
          </w:p>
        </w:tc>
        <w:tc>
          <w:tcPr>
            <w:tcW w:w="2957" w:type="dxa"/>
            <w:shd w:val="clear" w:color="auto" w:fill="D9D9D9" w:themeFill="background1" w:themeFillShade="D9"/>
            <w:vAlign w:val="center"/>
          </w:tcPr>
          <w:p w14:paraId="6F45414F" w14:textId="77777777" w:rsidR="0044105C" w:rsidRPr="008E0319" w:rsidRDefault="0044105C" w:rsidP="00510ED4">
            <w:pPr>
              <w:spacing w:after="0" w:line="240" w:lineRule="auto"/>
              <w:jc w:val="center"/>
              <w:rPr>
                <w:rFonts w:cs="Times New Roman"/>
                <w:b/>
              </w:rPr>
            </w:pPr>
            <w:r w:rsidRPr="008E0319">
              <w:rPr>
                <w:rFonts w:cs="Times New Roman"/>
                <w:b/>
              </w:rPr>
              <w:t>Kods</w:t>
            </w:r>
          </w:p>
        </w:tc>
      </w:tr>
      <w:tr w:rsidR="00510ED4" w:rsidRPr="008E0319" w14:paraId="22F32B42" w14:textId="77777777" w:rsidTr="00510ED4">
        <w:trPr>
          <w:jc w:val="center"/>
        </w:trPr>
        <w:tc>
          <w:tcPr>
            <w:tcW w:w="3029" w:type="dxa"/>
            <w:shd w:val="clear" w:color="auto" w:fill="D9D9D9" w:themeFill="background1" w:themeFillShade="D9"/>
            <w:vAlign w:val="center"/>
          </w:tcPr>
          <w:p w14:paraId="1FD7BC5B" w14:textId="77777777" w:rsidR="00510ED4" w:rsidRPr="00717046" w:rsidRDefault="00510ED4" w:rsidP="00510ED4">
            <w:pPr>
              <w:spacing w:after="0" w:line="240" w:lineRule="auto"/>
              <w:jc w:val="center"/>
              <w:rPr>
                <w:rFonts w:cs="Times New Roman"/>
              </w:rPr>
            </w:pPr>
            <w:r w:rsidRPr="00717046">
              <w:rPr>
                <w:rFonts w:cs="Times New Roman"/>
              </w:rPr>
              <w:t>Atbildīgā kompetentā institūcija</w:t>
            </w:r>
          </w:p>
        </w:tc>
        <w:tc>
          <w:tcPr>
            <w:tcW w:w="2769" w:type="dxa"/>
            <w:vAlign w:val="center"/>
          </w:tcPr>
          <w:p w14:paraId="3261C4ED" w14:textId="77777777" w:rsidR="00510ED4" w:rsidRPr="00E2204F" w:rsidRDefault="00510ED4" w:rsidP="00510ED4">
            <w:pPr>
              <w:spacing w:after="0" w:line="240" w:lineRule="auto"/>
              <w:jc w:val="center"/>
              <w:rPr>
                <w:rFonts w:cs="Times New Roman"/>
              </w:rPr>
            </w:pPr>
            <w:r w:rsidRPr="00E2204F">
              <w:rPr>
                <w:rFonts w:cs="Times New Roman"/>
              </w:rPr>
              <w:t>VARAM</w:t>
            </w:r>
          </w:p>
        </w:tc>
        <w:tc>
          <w:tcPr>
            <w:tcW w:w="2957" w:type="dxa"/>
            <w:vMerge w:val="restart"/>
            <w:vAlign w:val="center"/>
          </w:tcPr>
          <w:p w14:paraId="6BCC9814" w14:textId="745687D7" w:rsidR="00510ED4" w:rsidRPr="008E0319" w:rsidRDefault="00510ED4" w:rsidP="00510ED4">
            <w:pPr>
              <w:spacing w:after="0" w:line="240" w:lineRule="auto"/>
              <w:jc w:val="center"/>
              <w:rPr>
                <w:rFonts w:cs="Times New Roman"/>
                <w:b/>
              </w:rPr>
            </w:pPr>
            <w:r>
              <w:rPr>
                <w:rFonts w:cs="Times New Roman"/>
                <w:b/>
              </w:rPr>
              <w:t>-</w:t>
            </w:r>
          </w:p>
        </w:tc>
      </w:tr>
      <w:tr w:rsidR="00510ED4" w:rsidRPr="008E0319" w14:paraId="36CCBE85" w14:textId="77777777" w:rsidTr="00510ED4">
        <w:trPr>
          <w:jc w:val="center"/>
        </w:trPr>
        <w:tc>
          <w:tcPr>
            <w:tcW w:w="3029" w:type="dxa"/>
            <w:shd w:val="clear" w:color="auto" w:fill="D9D9D9" w:themeFill="background1" w:themeFillShade="D9"/>
            <w:vAlign w:val="center"/>
          </w:tcPr>
          <w:p w14:paraId="65CF3D58" w14:textId="77777777" w:rsidR="00510ED4" w:rsidRPr="00717046" w:rsidRDefault="00510ED4" w:rsidP="00510ED4">
            <w:pPr>
              <w:spacing w:after="0" w:line="240" w:lineRule="auto"/>
              <w:jc w:val="center"/>
              <w:rPr>
                <w:rFonts w:cs="Times New Roman"/>
              </w:rPr>
            </w:pPr>
            <w:r>
              <w:rPr>
                <w:rFonts w:cs="Times New Roman"/>
              </w:rPr>
              <w:t>Atbildīgā organizācija</w:t>
            </w:r>
          </w:p>
        </w:tc>
        <w:tc>
          <w:tcPr>
            <w:tcW w:w="2769" w:type="dxa"/>
            <w:vAlign w:val="center"/>
          </w:tcPr>
          <w:p w14:paraId="5A7145EA" w14:textId="77777777" w:rsidR="00510ED4" w:rsidRPr="00E2204F" w:rsidRDefault="00510ED4" w:rsidP="00510ED4">
            <w:pPr>
              <w:spacing w:after="0" w:line="240" w:lineRule="auto"/>
              <w:jc w:val="center"/>
              <w:rPr>
                <w:rFonts w:cs="Times New Roman"/>
              </w:rPr>
            </w:pPr>
            <w:r w:rsidRPr="00E2204F">
              <w:rPr>
                <w:rFonts w:cs="Times New Roman"/>
              </w:rPr>
              <w:t>LHEI</w:t>
            </w:r>
          </w:p>
        </w:tc>
        <w:tc>
          <w:tcPr>
            <w:tcW w:w="2957" w:type="dxa"/>
            <w:vMerge/>
            <w:vAlign w:val="center"/>
          </w:tcPr>
          <w:p w14:paraId="4693FFE5" w14:textId="77777777" w:rsidR="00510ED4" w:rsidRPr="008E0319" w:rsidRDefault="00510ED4" w:rsidP="00510ED4">
            <w:pPr>
              <w:spacing w:after="0" w:line="240" w:lineRule="auto"/>
              <w:jc w:val="center"/>
              <w:rPr>
                <w:rFonts w:cs="Times New Roman"/>
                <w:b/>
              </w:rPr>
            </w:pPr>
          </w:p>
        </w:tc>
      </w:tr>
      <w:tr w:rsidR="0044105C" w:rsidRPr="007665D6" w14:paraId="070478C8" w14:textId="77777777" w:rsidTr="00510ED4">
        <w:trPr>
          <w:jc w:val="center"/>
        </w:trPr>
        <w:tc>
          <w:tcPr>
            <w:tcW w:w="3029" w:type="dxa"/>
            <w:shd w:val="clear" w:color="auto" w:fill="D9D9D9" w:themeFill="background1" w:themeFillShade="D9"/>
            <w:vAlign w:val="center"/>
          </w:tcPr>
          <w:p w14:paraId="67B5D559" w14:textId="77777777" w:rsidR="0044105C" w:rsidRPr="00A55CCB" w:rsidRDefault="0044105C" w:rsidP="00510ED4">
            <w:pPr>
              <w:spacing w:after="0" w:line="240" w:lineRule="auto"/>
              <w:jc w:val="center"/>
              <w:rPr>
                <w:rFonts w:cs="Times New Roman"/>
              </w:rPr>
            </w:pPr>
            <w:r>
              <w:rPr>
                <w:rFonts w:cs="Times New Roman"/>
              </w:rPr>
              <w:t>Indikatori</w:t>
            </w:r>
          </w:p>
        </w:tc>
        <w:tc>
          <w:tcPr>
            <w:tcW w:w="2769" w:type="dxa"/>
            <w:vAlign w:val="center"/>
          </w:tcPr>
          <w:p w14:paraId="45C699CA" w14:textId="77777777" w:rsidR="0044105C" w:rsidRPr="00A55CCB" w:rsidRDefault="0044105C" w:rsidP="00510ED4">
            <w:pPr>
              <w:spacing w:after="0" w:line="240" w:lineRule="auto"/>
              <w:jc w:val="center"/>
              <w:rPr>
                <w:rFonts w:cs="Times New Roman"/>
              </w:rPr>
            </w:pPr>
            <w:r>
              <w:rPr>
                <w:rFonts w:cs="Times New Roman"/>
              </w:rPr>
              <w:t>Skābekļa koncentrācija</w:t>
            </w:r>
          </w:p>
        </w:tc>
        <w:tc>
          <w:tcPr>
            <w:tcW w:w="2957" w:type="dxa"/>
            <w:vAlign w:val="center"/>
          </w:tcPr>
          <w:p w14:paraId="6F06A7C8" w14:textId="77777777" w:rsidR="0044105C" w:rsidRDefault="0044105C" w:rsidP="00510ED4">
            <w:pPr>
              <w:spacing w:after="0" w:line="240" w:lineRule="auto"/>
              <w:jc w:val="center"/>
              <w:rPr>
                <w:rFonts w:cs="Times New Roman"/>
              </w:rPr>
            </w:pPr>
            <w:r>
              <w:rPr>
                <w:rFonts w:cs="Times New Roman"/>
              </w:rPr>
              <w:t>BAL-NATIONAL-chemical1</w:t>
            </w:r>
          </w:p>
          <w:p w14:paraId="6D5F95D8" w14:textId="77777777" w:rsidR="0044105C" w:rsidRPr="007665D6" w:rsidRDefault="0044105C" w:rsidP="00510ED4">
            <w:pPr>
              <w:spacing w:after="0" w:line="240" w:lineRule="auto"/>
              <w:jc w:val="center"/>
              <w:rPr>
                <w:rFonts w:cs="Times New Roman"/>
              </w:rPr>
            </w:pPr>
            <w:r>
              <w:rPr>
                <w:rFonts w:cs="Times New Roman"/>
              </w:rPr>
              <w:t>BAL-HELCOM-chemical2</w:t>
            </w:r>
          </w:p>
        </w:tc>
      </w:tr>
      <w:tr w:rsidR="00510ED4" w:rsidRPr="00A55CCB" w14:paraId="375DA860" w14:textId="77777777" w:rsidTr="00510ED4">
        <w:trPr>
          <w:jc w:val="center"/>
        </w:trPr>
        <w:tc>
          <w:tcPr>
            <w:tcW w:w="3029" w:type="dxa"/>
            <w:shd w:val="clear" w:color="auto" w:fill="D9D9D9" w:themeFill="background1" w:themeFillShade="D9"/>
            <w:vAlign w:val="center"/>
          </w:tcPr>
          <w:p w14:paraId="519A4721" w14:textId="77777777" w:rsidR="00510ED4" w:rsidRPr="00A55CCB" w:rsidRDefault="00510ED4" w:rsidP="00510ED4">
            <w:pPr>
              <w:spacing w:after="0" w:line="240" w:lineRule="auto"/>
              <w:jc w:val="center"/>
              <w:rPr>
                <w:rFonts w:cs="Times New Roman"/>
              </w:rPr>
            </w:pPr>
            <w:r w:rsidRPr="00A55CCB">
              <w:rPr>
                <w:rFonts w:cs="Times New Roman"/>
              </w:rPr>
              <w:t>Atbilstība HELCOM Programma</w:t>
            </w:r>
            <w:r>
              <w:rPr>
                <w:rFonts w:cs="Times New Roman"/>
              </w:rPr>
              <w:t>i</w:t>
            </w:r>
          </w:p>
        </w:tc>
        <w:tc>
          <w:tcPr>
            <w:tcW w:w="2769" w:type="dxa"/>
            <w:vAlign w:val="center"/>
          </w:tcPr>
          <w:p w14:paraId="26A798DA" w14:textId="77777777" w:rsidR="00510ED4" w:rsidRPr="00A55CCB" w:rsidRDefault="00510ED4" w:rsidP="00510ED4">
            <w:pPr>
              <w:spacing w:after="0" w:line="240" w:lineRule="auto"/>
              <w:jc w:val="center"/>
              <w:rPr>
                <w:rFonts w:cs="Times New Roman"/>
              </w:rPr>
            </w:pPr>
            <w:r>
              <w:rPr>
                <w:rFonts w:cs="Times New Roman"/>
              </w:rPr>
              <w:t>Hydrochemistry</w:t>
            </w:r>
          </w:p>
        </w:tc>
        <w:tc>
          <w:tcPr>
            <w:tcW w:w="2957" w:type="dxa"/>
            <w:vMerge w:val="restart"/>
            <w:vAlign w:val="center"/>
          </w:tcPr>
          <w:p w14:paraId="069FB133" w14:textId="3B057BA1" w:rsidR="00510ED4" w:rsidRPr="00A55CCB" w:rsidRDefault="00510ED4" w:rsidP="00510ED4">
            <w:pPr>
              <w:spacing w:after="0" w:line="240" w:lineRule="auto"/>
              <w:jc w:val="center"/>
              <w:rPr>
                <w:rFonts w:cs="Times New Roman"/>
              </w:rPr>
            </w:pPr>
            <w:r>
              <w:rPr>
                <w:rFonts w:cs="Times New Roman"/>
              </w:rPr>
              <w:t>-</w:t>
            </w:r>
          </w:p>
        </w:tc>
      </w:tr>
      <w:tr w:rsidR="00510ED4" w:rsidRPr="00A55CCB" w14:paraId="64114731" w14:textId="77777777" w:rsidTr="00510ED4">
        <w:trPr>
          <w:jc w:val="center"/>
        </w:trPr>
        <w:tc>
          <w:tcPr>
            <w:tcW w:w="3029" w:type="dxa"/>
            <w:shd w:val="clear" w:color="auto" w:fill="D9D9D9" w:themeFill="background1" w:themeFillShade="D9"/>
            <w:vAlign w:val="center"/>
          </w:tcPr>
          <w:p w14:paraId="1F114338" w14:textId="77777777" w:rsidR="00510ED4" w:rsidRPr="00A55CCB" w:rsidRDefault="00510ED4" w:rsidP="00510ED4">
            <w:pPr>
              <w:spacing w:after="0" w:line="240" w:lineRule="auto"/>
              <w:jc w:val="center"/>
              <w:rPr>
                <w:rFonts w:cs="Times New Roman"/>
              </w:rPr>
            </w:pPr>
            <w:r w:rsidRPr="00A55CCB">
              <w:rPr>
                <w:rFonts w:cs="Times New Roman"/>
              </w:rPr>
              <w:t>Atbilstība HELCOM P</w:t>
            </w:r>
            <w:r>
              <w:rPr>
                <w:rFonts w:cs="Times New Roman"/>
              </w:rPr>
              <w:t>apakš-p</w:t>
            </w:r>
            <w:r w:rsidRPr="00A55CCB">
              <w:rPr>
                <w:rFonts w:cs="Times New Roman"/>
              </w:rPr>
              <w:t>rogramma</w:t>
            </w:r>
            <w:r>
              <w:rPr>
                <w:rFonts w:cs="Times New Roman"/>
              </w:rPr>
              <w:t>i</w:t>
            </w:r>
          </w:p>
        </w:tc>
        <w:tc>
          <w:tcPr>
            <w:tcW w:w="2769" w:type="dxa"/>
            <w:vAlign w:val="center"/>
          </w:tcPr>
          <w:p w14:paraId="744C74BC" w14:textId="77777777" w:rsidR="00510ED4" w:rsidRPr="00A55CCB" w:rsidRDefault="00510ED4" w:rsidP="00510ED4">
            <w:pPr>
              <w:spacing w:after="0" w:line="240" w:lineRule="auto"/>
              <w:jc w:val="center"/>
              <w:rPr>
                <w:rFonts w:cs="Times New Roman"/>
              </w:rPr>
            </w:pPr>
            <w:r>
              <w:rPr>
                <w:rFonts w:cs="Times New Roman"/>
              </w:rPr>
              <w:t>Water column chemical characteristics</w:t>
            </w:r>
          </w:p>
        </w:tc>
        <w:tc>
          <w:tcPr>
            <w:tcW w:w="2957" w:type="dxa"/>
            <w:vMerge/>
            <w:vAlign w:val="center"/>
          </w:tcPr>
          <w:p w14:paraId="342755BF" w14:textId="77777777" w:rsidR="00510ED4" w:rsidRPr="00A55CCB" w:rsidRDefault="00510ED4" w:rsidP="00510ED4">
            <w:pPr>
              <w:spacing w:after="0" w:line="240" w:lineRule="auto"/>
              <w:jc w:val="center"/>
              <w:rPr>
                <w:rFonts w:cs="Times New Roman"/>
              </w:rPr>
            </w:pPr>
          </w:p>
        </w:tc>
      </w:tr>
      <w:tr w:rsidR="00510ED4" w:rsidRPr="00A55CCB" w14:paraId="0E769E54" w14:textId="77777777" w:rsidTr="00510ED4">
        <w:trPr>
          <w:jc w:val="center"/>
        </w:trPr>
        <w:tc>
          <w:tcPr>
            <w:tcW w:w="3029" w:type="dxa"/>
            <w:shd w:val="clear" w:color="auto" w:fill="D9D9D9" w:themeFill="background1" w:themeFillShade="D9"/>
            <w:vAlign w:val="center"/>
          </w:tcPr>
          <w:p w14:paraId="05E51598" w14:textId="77777777" w:rsidR="00510ED4" w:rsidRPr="00A55CCB" w:rsidRDefault="00510ED4" w:rsidP="00510ED4">
            <w:pPr>
              <w:spacing w:after="0" w:line="240" w:lineRule="auto"/>
              <w:jc w:val="center"/>
              <w:rPr>
                <w:rFonts w:cs="Times New Roman"/>
              </w:rPr>
            </w:pPr>
            <w:r w:rsidRPr="00A55CCB">
              <w:rPr>
                <w:rFonts w:cs="Times New Roman"/>
              </w:rPr>
              <w:t>Datu turētājs</w:t>
            </w:r>
          </w:p>
        </w:tc>
        <w:tc>
          <w:tcPr>
            <w:tcW w:w="2769" w:type="dxa"/>
            <w:vAlign w:val="center"/>
          </w:tcPr>
          <w:p w14:paraId="407A262F" w14:textId="77777777" w:rsidR="00510ED4" w:rsidRPr="00A55CCB" w:rsidRDefault="00510ED4" w:rsidP="00510ED4">
            <w:pPr>
              <w:spacing w:after="0" w:line="240" w:lineRule="auto"/>
              <w:jc w:val="center"/>
              <w:rPr>
                <w:rFonts w:cs="Times New Roman"/>
              </w:rPr>
            </w:pPr>
            <w:r w:rsidRPr="00A55CCB">
              <w:rPr>
                <w:rFonts w:cs="Times New Roman"/>
              </w:rPr>
              <w:t>LHEI</w:t>
            </w:r>
          </w:p>
        </w:tc>
        <w:tc>
          <w:tcPr>
            <w:tcW w:w="2957" w:type="dxa"/>
            <w:vMerge/>
            <w:vAlign w:val="center"/>
          </w:tcPr>
          <w:p w14:paraId="2917BB3B" w14:textId="77777777" w:rsidR="00510ED4" w:rsidRPr="00A55CCB" w:rsidRDefault="00510ED4" w:rsidP="00510ED4">
            <w:pPr>
              <w:spacing w:after="0" w:line="240" w:lineRule="auto"/>
              <w:jc w:val="center"/>
              <w:rPr>
                <w:rFonts w:cs="Times New Roman"/>
              </w:rPr>
            </w:pPr>
          </w:p>
        </w:tc>
      </w:tr>
      <w:tr w:rsidR="00510ED4" w:rsidRPr="00A55CCB" w14:paraId="39165220" w14:textId="77777777" w:rsidTr="00510ED4">
        <w:trPr>
          <w:jc w:val="center"/>
        </w:trPr>
        <w:tc>
          <w:tcPr>
            <w:tcW w:w="3029" w:type="dxa"/>
            <w:shd w:val="clear" w:color="auto" w:fill="D9D9D9" w:themeFill="background1" w:themeFillShade="D9"/>
            <w:vAlign w:val="center"/>
          </w:tcPr>
          <w:p w14:paraId="77A4B276" w14:textId="77777777" w:rsidR="00510ED4" w:rsidRPr="00A55CCB" w:rsidRDefault="00510ED4" w:rsidP="00510ED4">
            <w:pPr>
              <w:spacing w:after="0" w:line="240" w:lineRule="auto"/>
              <w:jc w:val="center"/>
              <w:rPr>
                <w:rFonts w:cs="Times New Roman"/>
              </w:rPr>
            </w:pPr>
            <w:r w:rsidRPr="00A55CCB">
              <w:rPr>
                <w:rFonts w:cs="Times New Roman"/>
              </w:rPr>
              <w:t>Dati pieejami</w:t>
            </w:r>
          </w:p>
        </w:tc>
        <w:tc>
          <w:tcPr>
            <w:tcW w:w="2769" w:type="dxa"/>
            <w:vAlign w:val="center"/>
          </w:tcPr>
          <w:p w14:paraId="045F50AE" w14:textId="77777777" w:rsidR="00510ED4" w:rsidRDefault="00510ED4" w:rsidP="00510ED4">
            <w:pPr>
              <w:spacing w:after="0" w:line="240" w:lineRule="auto"/>
              <w:jc w:val="center"/>
              <w:rPr>
                <w:rFonts w:cs="Times New Roman"/>
              </w:rPr>
            </w:pPr>
            <w:r>
              <w:rPr>
                <w:rFonts w:cs="Times New Roman"/>
              </w:rPr>
              <w:t>LHEI, ICES, EMODNET</w:t>
            </w:r>
          </w:p>
        </w:tc>
        <w:tc>
          <w:tcPr>
            <w:tcW w:w="2957" w:type="dxa"/>
            <w:vMerge/>
            <w:vAlign w:val="center"/>
          </w:tcPr>
          <w:p w14:paraId="57A6E7C5" w14:textId="77777777" w:rsidR="00510ED4" w:rsidRPr="00A55CCB" w:rsidRDefault="00510ED4" w:rsidP="00510ED4">
            <w:pPr>
              <w:spacing w:after="0" w:line="240" w:lineRule="auto"/>
              <w:jc w:val="center"/>
              <w:rPr>
                <w:rFonts w:cs="Times New Roman"/>
              </w:rPr>
            </w:pPr>
          </w:p>
        </w:tc>
      </w:tr>
    </w:tbl>
    <w:p w14:paraId="28595C22" w14:textId="77777777" w:rsidR="0044105C" w:rsidRDefault="0044105C" w:rsidP="0044105C">
      <w:pPr>
        <w:rPr>
          <w:rFonts w:cs="Times New Roman"/>
        </w:rPr>
      </w:pPr>
    </w:p>
    <w:p w14:paraId="07305B46" w14:textId="746CED6C" w:rsidR="0044105C" w:rsidRDefault="0044105C" w:rsidP="0044105C">
      <w:pPr>
        <w:rPr>
          <w:rFonts w:cs="Times New Roman"/>
        </w:rPr>
      </w:pPr>
      <w:r w:rsidRPr="001B3C9F">
        <w:rPr>
          <w:rFonts w:cs="Times New Roman"/>
        </w:rPr>
        <w:t>Novērojumus veic fiksētās stacijās (</w:t>
      </w:r>
      <w:r w:rsidR="00510ED4" w:rsidRPr="00510ED4">
        <w:rPr>
          <w:rFonts w:cs="Times New Roman"/>
          <w:color w:val="000000" w:themeColor="text1"/>
        </w:rPr>
        <w:t>51.</w:t>
      </w:r>
      <w:r w:rsidRPr="00510ED4">
        <w:rPr>
          <w:rFonts w:cs="Times New Roman"/>
          <w:color w:val="000000" w:themeColor="text1"/>
        </w:rPr>
        <w:t> tabula), kuru koordinātes ir iepriekš noteiktas (</w:t>
      </w:r>
      <w:r w:rsidR="00E2204F">
        <w:rPr>
          <w:rFonts w:cs="Times New Roman"/>
          <w:color w:val="000000" w:themeColor="text1"/>
        </w:rPr>
        <w:t>Pielikums Nr. 21</w:t>
      </w:r>
      <w:r w:rsidRPr="00510ED4">
        <w:rPr>
          <w:rFonts w:cs="Times New Roman"/>
          <w:color w:val="000000" w:themeColor="text1"/>
        </w:rPr>
        <w:t>). Parametru vērtības tiek mērītas visā ūdens stabā. Apsekošana tiek veikta katru gadu ar paraugu ņemšanas biežumu līdz 9 reizēm gadā (</w:t>
      </w:r>
      <w:r w:rsidR="00510ED4" w:rsidRPr="00510ED4">
        <w:rPr>
          <w:rFonts w:cs="Times New Roman"/>
          <w:color w:val="000000" w:themeColor="text1"/>
        </w:rPr>
        <w:t>51.</w:t>
      </w:r>
      <w:r w:rsidRPr="00510ED4">
        <w:rPr>
          <w:rFonts w:cs="Times New Roman"/>
          <w:color w:val="000000" w:themeColor="text1"/>
        </w:rPr>
        <w:t xml:space="preserve"> tabula</w:t>
      </w:r>
      <w:r w:rsidRPr="001B3C9F">
        <w:rPr>
          <w:rFonts w:cs="Times New Roman"/>
        </w:rPr>
        <w:t>).</w:t>
      </w:r>
    </w:p>
    <w:p w14:paraId="652A3484" w14:textId="77777777" w:rsidR="0044105C" w:rsidRPr="00BD6609" w:rsidRDefault="0044105C" w:rsidP="0044105C">
      <w:pPr>
        <w:rPr>
          <w:rFonts w:cs="Times New Roman"/>
          <w:i/>
        </w:rPr>
      </w:pPr>
      <w:r w:rsidRPr="00FB3091">
        <w:rPr>
          <w:rFonts w:cs="Times New Roman"/>
          <w:i/>
          <w:u w:val="single"/>
        </w:rPr>
        <w:t>Metožu apraksts</w:t>
      </w:r>
      <w:r>
        <w:rPr>
          <w:rFonts w:cs="Times New Roman"/>
          <w:i/>
        </w:rPr>
        <w:t xml:space="preserve">: </w:t>
      </w:r>
    </w:p>
    <w:p w14:paraId="1F2D8C9D"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Sāļuma, temperatūras un skābekļa vertikālie profili tiks noteikti izmantojot CTD zondi (</w:t>
      </w:r>
      <w:r w:rsidRPr="00510ED4">
        <w:rPr>
          <w:rFonts w:eastAsia="Times New Roman" w:cs="Times New Roman"/>
          <w:i/>
          <w:color w:val="000000" w:themeColor="text1"/>
        </w:rPr>
        <w:t>ISO 15839:2003 Water quality – On-line sensors/analysing equipment for water Specifications and performance tests. Atbilstoši ražotāja vadlīnijām</w:t>
      </w:r>
      <w:r w:rsidRPr="00294AA7">
        <w:rPr>
          <w:rFonts w:eastAsia="Times New Roman" w:cs="Times New Roman"/>
        </w:rPr>
        <w:t>)</w:t>
      </w:r>
      <w:r w:rsidRPr="00294AA7">
        <w:rPr>
          <w:rFonts w:cs="Times New Roman"/>
        </w:rPr>
        <w:t>. Paraugi laboratorijas analīzēm tiks ievākti ar Nansena tipa batometriem, kuros ir ievietoti reversie termometri temperatūras kontrolei, vai Niskina tipa batometriem, kuri darbojas automātiskā rozetes tipa paraugošanas sistēmā kopā ar CTD zondi.</w:t>
      </w:r>
    </w:p>
    <w:p w14:paraId="317822A7"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DO</w:t>
      </w:r>
      <w:r w:rsidRPr="00294AA7">
        <w:rPr>
          <w:rFonts w:cs="Times New Roman"/>
          <w:color w:val="000000"/>
        </w:rPr>
        <w:t xml:space="preserve"> – izšķīdušā skābekļa satura noteikšanas metode fiksētos horizontos.</w:t>
      </w:r>
    </w:p>
    <w:p w14:paraId="68D61C4F" w14:textId="77777777" w:rsidR="0044105C" w:rsidRPr="00510ED4" w:rsidRDefault="0044105C" w:rsidP="00510ED4">
      <w:pPr>
        <w:pStyle w:val="ListParagraph"/>
        <w:ind w:left="426"/>
        <w:rPr>
          <w:rFonts w:cs="Times New Roman"/>
          <w:color w:val="000000" w:themeColor="text1"/>
        </w:rPr>
      </w:pPr>
      <w:r w:rsidRPr="00294AA7">
        <w:rPr>
          <w:rFonts w:cs="Times New Roman"/>
        </w:rPr>
        <w:t xml:space="preserve">Izšķīdušā skābekļa noteikšanai fiksētos horizontos izmanto standartmetodi </w:t>
      </w:r>
      <w:r w:rsidRPr="00510ED4">
        <w:rPr>
          <w:rFonts w:cs="Times New Roman"/>
          <w:color w:val="000000" w:themeColor="text1"/>
        </w:rPr>
        <w:t xml:space="preserve">(LVS EN 25813:2000, </w:t>
      </w:r>
      <w:r w:rsidRPr="00510ED4">
        <w:rPr>
          <w:rStyle w:val="st"/>
          <w:color w:val="000000" w:themeColor="text1"/>
        </w:rPr>
        <w:t>Ūdens kvalitāte – Izšķīdušā skābekļa noteikšana – Jodometriskā metode</w:t>
      </w:r>
      <w:r w:rsidRPr="00510ED4">
        <w:rPr>
          <w:rFonts w:cs="Times New Roman"/>
          <w:color w:val="000000" w:themeColor="text1"/>
        </w:rPr>
        <w:t xml:space="preserve">) – sauktu arī par modificēto Vinklera metodi. </w:t>
      </w:r>
    </w:p>
    <w:p w14:paraId="7908F303"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 xml:space="preserve">pH noteikšanas metode </w:t>
      </w:r>
    </w:p>
    <w:p w14:paraId="675FC501" w14:textId="77777777" w:rsidR="0044105C" w:rsidRDefault="0044105C" w:rsidP="00510ED4">
      <w:pPr>
        <w:pStyle w:val="ListParagraph"/>
        <w:ind w:left="426"/>
        <w:rPr>
          <w:rFonts w:cs="Times New Roman"/>
        </w:rPr>
      </w:pPr>
      <w:r w:rsidRPr="00294AA7">
        <w:rPr>
          <w:rFonts w:cs="Times New Roman"/>
        </w:rPr>
        <w:t xml:space="preserve">pH noteikšanai fiksētos horizontos izmanto standartmetodi </w:t>
      </w:r>
      <w:r w:rsidRPr="00510ED4">
        <w:rPr>
          <w:rFonts w:cs="Times New Roman"/>
          <w:color w:val="000000" w:themeColor="text1"/>
        </w:rPr>
        <w:t xml:space="preserve">(LVS EN ISO 10523:2012). pH paraugiem nosaka tūlīt pēc paraugu ņemšanas. Paraugu pH tiek mērīts laboratorijā, ar pH-metru, izmantojot elektrometrisko metodi, </w:t>
      </w:r>
      <w:r w:rsidRPr="00B148E7">
        <w:rPr>
          <w:rFonts w:cs="Times New Roman"/>
        </w:rPr>
        <w:t xml:space="preserve">kuras pamatā ir elektrodzinējspēka mērījumi elektroķīmiskajā šūnā, </w:t>
      </w:r>
      <w:r>
        <w:rPr>
          <w:rFonts w:cs="Times New Roman"/>
        </w:rPr>
        <w:t>ko veido</w:t>
      </w:r>
      <w:r w:rsidRPr="00B148E7">
        <w:rPr>
          <w:rFonts w:cs="Times New Roman"/>
        </w:rPr>
        <w:t xml:space="preserve"> analizējam</w:t>
      </w:r>
      <w:r>
        <w:rPr>
          <w:rFonts w:cs="Times New Roman"/>
        </w:rPr>
        <w:t>ais</w:t>
      </w:r>
      <w:r w:rsidRPr="00B148E7">
        <w:rPr>
          <w:rFonts w:cs="Times New Roman"/>
        </w:rPr>
        <w:t xml:space="preserve"> paraug</w:t>
      </w:r>
      <w:r>
        <w:rPr>
          <w:rFonts w:cs="Times New Roman"/>
        </w:rPr>
        <w:t>s</w:t>
      </w:r>
      <w:r w:rsidRPr="00B148E7">
        <w:rPr>
          <w:rFonts w:cs="Times New Roman"/>
        </w:rPr>
        <w:t>, stikla elektrod</w:t>
      </w:r>
      <w:r>
        <w:rPr>
          <w:rFonts w:cs="Times New Roman"/>
        </w:rPr>
        <w:t>s</w:t>
      </w:r>
      <w:r w:rsidRPr="00B148E7">
        <w:rPr>
          <w:rFonts w:cs="Times New Roman"/>
        </w:rPr>
        <w:t xml:space="preserve"> un salīdzināšanas (references) elektrod</w:t>
      </w:r>
      <w:r>
        <w:rPr>
          <w:rFonts w:cs="Times New Roman"/>
        </w:rPr>
        <w:t>s</w:t>
      </w:r>
      <w:r w:rsidRPr="00B148E7">
        <w:rPr>
          <w:rFonts w:cs="Times New Roman"/>
        </w:rPr>
        <w:t>. Paraugiem ir jāveic temperatūras kompensācija, izmantojot temperatūras sensoru</w:t>
      </w:r>
    </w:p>
    <w:p w14:paraId="6015AE93" w14:textId="77777777" w:rsidR="0044105C" w:rsidRDefault="0044105C" w:rsidP="0044105C">
      <w:pPr>
        <w:rPr>
          <w:rFonts w:cs="Times New Roman"/>
        </w:rPr>
      </w:pPr>
      <w:r w:rsidRPr="00FB3091">
        <w:rPr>
          <w:rFonts w:cs="Times New Roman"/>
          <w:i/>
          <w:u w:val="single"/>
        </w:rPr>
        <w:t>Apakšprogrammas konfidences līmeņa novērtējums</w:t>
      </w:r>
      <w:r w:rsidRPr="00FB3091">
        <w:rPr>
          <w:rFonts w:cs="Times New Roman"/>
          <w:i/>
        </w:rPr>
        <w:t>:</w:t>
      </w:r>
      <w:r>
        <w:rPr>
          <w:rFonts w:cs="Times New Roman"/>
        </w:rPr>
        <w:t xml:space="preserve"> Nav veikts</w:t>
      </w:r>
    </w:p>
    <w:p w14:paraId="3AD716DE" w14:textId="77777777" w:rsidR="0044105C" w:rsidRPr="00510ED4" w:rsidRDefault="0044105C" w:rsidP="0044105C">
      <w:pPr>
        <w:rPr>
          <w:rFonts w:cs="Times New Roman"/>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510ED4">
        <w:rPr>
          <w:rFonts w:cs="Times New Roman"/>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06258ECD" w14:textId="11C8E67A" w:rsidR="0044105C" w:rsidRPr="00510ED4" w:rsidRDefault="0044105C" w:rsidP="0044105C">
      <w:pPr>
        <w:rPr>
          <w:rFonts w:cs="Times New Roman"/>
          <w:color w:val="000000" w:themeColor="text1"/>
        </w:rPr>
      </w:pPr>
      <w:r w:rsidRPr="00D43ED2">
        <w:rPr>
          <w:rFonts w:cs="Times New Roman"/>
          <w:i/>
          <w:color w:val="000000"/>
          <w:u w:val="single"/>
        </w:rPr>
        <w:t>Kvalitātes kontroles (KK) (rezultātu ticamības nodrošināšanas) apraksts:</w:t>
      </w:r>
      <w:r>
        <w:rPr>
          <w:rFonts w:cs="Times New Roman"/>
          <w:u w:val="single"/>
        </w:rPr>
        <w:t xml:space="preserve"> </w:t>
      </w:r>
      <w:r w:rsidRPr="00B148E7">
        <w:rPr>
          <w:rFonts w:cs="Times New Roman"/>
        </w:rPr>
        <w:t>R- kontrolkartes</w:t>
      </w:r>
      <w:r>
        <w:rPr>
          <w:rFonts w:cs="Times New Roman"/>
        </w:rPr>
        <w:t xml:space="preserve"> (DO un pH)</w:t>
      </w:r>
      <w:r w:rsidRPr="00B148E7">
        <w:rPr>
          <w:rFonts w:cs="Times New Roman"/>
        </w:rPr>
        <w:t>, dalība starplaboratoriju salīdzinošās testēšanas pasākumos atbilstoši HELCOM ieteikumiem</w:t>
      </w:r>
      <w:r>
        <w:rPr>
          <w:rFonts w:cs="Times New Roman"/>
        </w:rPr>
        <w:t xml:space="preserve"> (DO), sertificētu references materiālu izmantošana (pH)</w:t>
      </w:r>
      <w:r w:rsidRPr="00B148E7">
        <w:rPr>
          <w:rFonts w:cs="Times New Roman"/>
        </w:rPr>
        <w:t xml:space="preserve">. </w:t>
      </w:r>
    </w:p>
    <w:p w14:paraId="6F763997" w14:textId="77777777" w:rsidR="00510ED4" w:rsidRPr="00510ED4" w:rsidRDefault="00510ED4" w:rsidP="00510ED4">
      <w:pPr>
        <w:jc w:val="right"/>
        <w:rPr>
          <w:rFonts w:cs="Times New Roman"/>
          <w:color w:val="000000" w:themeColor="text1"/>
        </w:rPr>
      </w:pPr>
      <w:r w:rsidRPr="00510ED4">
        <w:rPr>
          <w:rFonts w:cs="Times New Roman"/>
          <w:color w:val="000000" w:themeColor="text1"/>
        </w:rPr>
        <w:t>51</w:t>
      </w:r>
      <w:r w:rsidR="0044105C" w:rsidRPr="00510ED4">
        <w:rPr>
          <w:rFonts w:cs="Times New Roman"/>
          <w:color w:val="000000" w:themeColor="text1"/>
        </w:rPr>
        <w:t xml:space="preserve">. </w:t>
      </w:r>
      <w:r w:rsidRPr="00510ED4">
        <w:rPr>
          <w:rFonts w:cs="Times New Roman"/>
          <w:color w:val="000000" w:themeColor="text1"/>
        </w:rPr>
        <w:t>tabula</w:t>
      </w:r>
    </w:p>
    <w:p w14:paraId="35A7FE38" w14:textId="04CCF08D" w:rsidR="00AB1308" w:rsidRPr="00AB1308" w:rsidRDefault="0044105C" w:rsidP="00AB1308">
      <w:pPr>
        <w:jc w:val="center"/>
        <w:rPr>
          <w:rFonts w:cs="Times New Roman"/>
          <w:b/>
        </w:rPr>
      </w:pPr>
      <w:r w:rsidRPr="00510ED4">
        <w:rPr>
          <w:rFonts w:cs="Times New Roman"/>
          <w:b/>
        </w:rPr>
        <w:t xml:space="preserve">Monitoringa staciju izvietojums un apsekošanas biežums 2021.–2026. gadam </w:t>
      </w:r>
      <w:r w:rsidR="00510ED4" w:rsidRPr="00510ED4">
        <w:rPr>
          <w:rFonts w:cs="Times New Roman"/>
          <w:b/>
        </w:rPr>
        <w:t>izšķīdušā skābekļa saturam (DO)</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265"/>
        <w:gridCol w:w="3119"/>
        <w:gridCol w:w="2551"/>
        <w:gridCol w:w="1418"/>
      </w:tblGrid>
      <w:tr w:rsidR="0044105C" w:rsidRPr="00B148E7" w14:paraId="27D07F93" w14:textId="77777777" w:rsidTr="00AB1308">
        <w:trPr>
          <w:trHeight w:val="128"/>
          <w:tblHeader/>
        </w:trPr>
        <w:tc>
          <w:tcPr>
            <w:tcW w:w="226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6BB2B2DE" w14:textId="77777777" w:rsidR="0044105C" w:rsidRPr="00B148E7" w:rsidRDefault="0044105C" w:rsidP="00AB1308">
            <w:pPr>
              <w:spacing w:after="0" w:line="240" w:lineRule="auto"/>
              <w:jc w:val="center"/>
              <w:rPr>
                <w:rFonts w:cs="Times New Roman"/>
              </w:rPr>
            </w:pPr>
            <w:r w:rsidRPr="00B148E7">
              <w:rPr>
                <w:rFonts w:cs="Times New Roman"/>
                <w:b/>
              </w:rPr>
              <w:t>Stacijas Nr.</w:t>
            </w:r>
          </w:p>
        </w:tc>
        <w:tc>
          <w:tcPr>
            <w:tcW w:w="311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184EC87" w14:textId="77777777" w:rsidR="0044105C" w:rsidRPr="00B148E7" w:rsidRDefault="0044105C" w:rsidP="00AB1308">
            <w:pPr>
              <w:spacing w:after="0" w:line="240" w:lineRule="auto"/>
              <w:jc w:val="center"/>
              <w:rPr>
                <w:rFonts w:cs="Times New Roman"/>
              </w:rPr>
            </w:pPr>
            <w:r w:rsidRPr="00B148E7">
              <w:rPr>
                <w:rFonts w:cs="Times New Roman"/>
                <w:b/>
              </w:rPr>
              <w:t>Apsekojamie horizonti (m)</w:t>
            </w:r>
          </w:p>
        </w:tc>
        <w:tc>
          <w:tcPr>
            <w:tcW w:w="2551" w:type="dxa"/>
            <w:tcBorders>
              <w:top w:val="single" w:sz="2" w:space="0" w:color="auto"/>
              <w:left w:val="single" w:sz="2" w:space="0" w:color="auto"/>
              <w:bottom w:val="single" w:sz="2" w:space="0" w:color="auto"/>
            </w:tcBorders>
            <w:shd w:val="clear" w:color="auto" w:fill="D9D9D9" w:themeFill="background1" w:themeFillShade="D9"/>
            <w:vAlign w:val="center"/>
          </w:tcPr>
          <w:p w14:paraId="2372D6E1" w14:textId="77777777" w:rsidR="0044105C" w:rsidRPr="00B148E7" w:rsidRDefault="0044105C" w:rsidP="00AB1308">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07AA356E" w14:textId="77777777" w:rsidR="0044105C" w:rsidRPr="00B148E7" w:rsidRDefault="0044105C" w:rsidP="00AB1308">
            <w:pPr>
              <w:spacing w:after="0" w:line="240" w:lineRule="auto"/>
              <w:jc w:val="center"/>
              <w:rPr>
                <w:rFonts w:cs="Times New Roman"/>
                <w:b/>
              </w:rPr>
            </w:pPr>
            <w:r w:rsidRPr="00B148E7">
              <w:rPr>
                <w:rFonts w:cs="Times New Roman"/>
                <w:b/>
              </w:rPr>
              <w:t>Gads</w:t>
            </w:r>
          </w:p>
        </w:tc>
      </w:tr>
      <w:tr w:rsidR="0044105C" w:rsidRPr="00B148E7" w14:paraId="129F12BA" w14:textId="77777777" w:rsidTr="00AB1308">
        <w:trPr>
          <w:trHeight w:val="128"/>
          <w:tblHeader/>
        </w:trPr>
        <w:tc>
          <w:tcPr>
            <w:tcW w:w="9353" w:type="dxa"/>
            <w:gridSpan w:val="4"/>
            <w:tcBorders>
              <w:top w:val="single" w:sz="2" w:space="0" w:color="auto"/>
              <w:left w:val="single" w:sz="2" w:space="0" w:color="auto"/>
              <w:bottom w:val="single" w:sz="2" w:space="0" w:color="auto"/>
            </w:tcBorders>
            <w:shd w:val="clear" w:color="auto" w:fill="D9D9D9" w:themeFill="background1" w:themeFillShade="D9"/>
            <w:tcMar>
              <w:left w:w="57" w:type="dxa"/>
              <w:right w:w="57" w:type="dxa"/>
            </w:tcMar>
            <w:vAlign w:val="center"/>
          </w:tcPr>
          <w:p w14:paraId="04BAF03D" w14:textId="77777777" w:rsidR="0044105C" w:rsidRPr="00B148E7" w:rsidRDefault="0044105C" w:rsidP="00AB1308">
            <w:pPr>
              <w:spacing w:after="0" w:line="240" w:lineRule="auto"/>
              <w:jc w:val="center"/>
              <w:rPr>
                <w:rFonts w:cs="Times New Roman"/>
                <w:b/>
              </w:rPr>
            </w:pPr>
            <w:r w:rsidRPr="00B148E7">
              <w:rPr>
                <w:rFonts w:cs="Times New Roman"/>
                <w:b/>
              </w:rPr>
              <w:t xml:space="preserve">Nosakāmie rādītāji: </w:t>
            </w:r>
            <w:r>
              <w:rPr>
                <w:rFonts w:cs="Times New Roman"/>
                <w:b/>
              </w:rPr>
              <w:t xml:space="preserve">CTD, </w:t>
            </w:r>
            <w:r w:rsidRPr="00B148E7">
              <w:rPr>
                <w:rFonts w:cs="Times New Roman"/>
                <w:b/>
              </w:rPr>
              <w:t xml:space="preserve">izšķīdušā skābekļa saturs </w:t>
            </w:r>
            <w:r>
              <w:rPr>
                <w:rFonts w:cs="Times New Roman"/>
                <w:b/>
              </w:rPr>
              <w:t xml:space="preserve">+ palīgrādītāji (sāļums, pH un t </w:t>
            </w:r>
            <w:r w:rsidRPr="004D1B87">
              <w:rPr>
                <w:rFonts w:cs="Times New Roman"/>
                <w:b/>
                <w:vertAlign w:val="superscript"/>
              </w:rPr>
              <w:t>o</w:t>
            </w:r>
            <w:r>
              <w:rPr>
                <w:rFonts w:cs="Times New Roman"/>
                <w:b/>
              </w:rPr>
              <w:t>C)</w:t>
            </w:r>
          </w:p>
        </w:tc>
      </w:tr>
      <w:tr w:rsidR="00B03CF1" w:rsidRPr="00B148E7" w14:paraId="4163B2D2" w14:textId="77777777" w:rsidTr="00AB1308">
        <w:trPr>
          <w:trHeight w:val="1987"/>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68E41EAF" w14:textId="74DC456F" w:rsidR="00B03CF1" w:rsidRDefault="00B03CF1" w:rsidP="00AB1308">
            <w:pPr>
              <w:spacing w:after="0" w:line="240" w:lineRule="auto"/>
              <w:jc w:val="center"/>
              <w:rPr>
                <w:rFonts w:cs="Times New Roman"/>
              </w:rPr>
            </w:pPr>
            <w:r w:rsidRPr="00B148E7">
              <w:rPr>
                <w:rFonts w:cs="Times New Roman"/>
              </w:rPr>
              <w:t>NI</w:t>
            </w:r>
            <w:r>
              <w:rPr>
                <w:rFonts w:cs="Times New Roman"/>
              </w:rPr>
              <w:t xml:space="preserve">, </w:t>
            </w:r>
            <w:r w:rsidRPr="00B148E7">
              <w:rPr>
                <w:rFonts w:cs="Times New Roman"/>
              </w:rPr>
              <w:t>PA</w:t>
            </w:r>
            <w:r>
              <w:rPr>
                <w:rFonts w:cs="Times New Roman"/>
              </w:rPr>
              <w:t xml:space="preserve">, </w:t>
            </w:r>
            <w:r w:rsidRPr="00B148E7">
              <w:rPr>
                <w:rFonts w:cs="Times New Roman"/>
              </w:rPr>
              <w:t>JM</w:t>
            </w:r>
            <w:r>
              <w:rPr>
                <w:rFonts w:cs="Times New Roman"/>
              </w:rPr>
              <w:t xml:space="preserve">, </w:t>
            </w:r>
            <w:r w:rsidRPr="00B148E7">
              <w:rPr>
                <w:rFonts w:cs="Times New Roman"/>
              </w:rPr>
              <w:t>LI</w:t>
            </w:r>
            <w:r>
              <w:rPr>
                <w:rFonts w:cs="Times New Roman"/>
              </w:rPr>
              <w:t xml:space="preserve">, </w:t>
            </w:r>
            <w:r w:rsidRPr="00B148E7">
              <w:rPr>
                <w:rFonts w:cs="Times New Roman"/>
              </w:rPr>
              <w:t>PV</w:t>
            </w:r>
            <w:r>
              <w:rPr>
                <w:rFonts w:cs="Times New Roman"/>
              </w:rPr>
              <w:t xml:space="preserve">, </w:t>
            </w:r>
            <w:r w:rsidRPr="00B148E7">
              <w:rPr>
                <w:rFonts w:cs="Times New Roman"/>
              </w:rPr>
              <w:t>JK</w:t>
            </w:r>
            <w:r>
              <w:rPr>
                <w:rFonts w:cs="Times New Roman"/>
              </w:rPr>
              <w:t xml:space="preserve">, </w:t>
            </w:r>
            <w:r w:rsidRPr="00B148E7">
              <w:rPr>
                <w:rFonts w:cs="Times New Roman"/>
              </w:rPr>
              <w:t>UZ</w:t>
            </w:r>
            <w:r>
              <w:rPr>
                <w:rFonts w:cs="Times New Roman"/>
              </w:rPr>
              <w:t xml:space="preserve">, </w:t>
            </w:r>
            <w:r w:rsidRPr="00B148E7">
              <w:rPr>
                <w:rFonts w:cs="Times New Roman"/>
              </w:rPr>
              <w:t>VE</w:t>
            </w:r>
            <w:r>
              <w:rPr>
                <w:rFonts w:cs="Times New Roman"/>
              </w:rPr>
              <w:t xml:space="preserve">, </w:t>
            </w:r>
            <w:r w:rsidRPr="00B148E7">
              <w:rPr>
                <w:rFonts w:cs="Times New Roman"/>
              </w:rPr>
              <w:t>OVK</w:t>
            </w:r>
            <w:r>
              <w:rPr>
                <w:rFonts w:cs="Times New Roman"/>
              </w:rPr>
              <w:t xml:space="preserve">, </w:t>
            </w:r>
            <w:r w:rsidRPr="00B148E7">
              <w:rPr>
                <w:rFonts w:cs="Times New Roman"/>
              </w:rPr>
              <w:t>IR</w:t>
            </w:r>
            <w:r>
              <w:rPr>
                <w:rFonts w:cs="Times New Roman"/>
              </w:rPr>
              <w:t xml:space="preserve">, </w:t>
            </w:r>
            <w:r w:rsidRPr="00B148E7">
              <w:rPr>
                <w:rFonts w:cs="Times New Roman"/>
              </w:rPr>
              <w:t>174</w:t>
            </w:r>
            <w:r>
              <w:rPr>
                <w:rFonts w:cs="Times New Roman"/>
              </w:rPr>
              <w:t xml:space="preserve">, </w:t>
            </w:r>
            <w:r w:rsidRPr="00B148E7">
              <w:rPr>
                <w:rFonts w:cs="Times New Roman"/>
              </w:rPr>
              <w:t>173</w:t>
            </w:r>
            <w:r>
              <w:rPr>
                <w:rFonts w:cs="Times New Roman"/>
              </w:rPr>
              <w:t xml:space="preserve">, </w:t>
            </w:r>
            <w:r w:rsidRPr="00B148E7">
              <w:rPr>
                <w:rFonts w:cs="Times New Roman"/>
              </w:rPr>
              <w:t>170</w:t>
            </w:r>
            <w:r>
              <w:rPr>
                <w:rFonts w:cs="Times New Roman"/>
              </w:rPr>
              <w:t xml:space="preserve">, </w:t>
            </w:r>
            <w:r w:rsidRPr="00B148E7">
              <w:rPr>
                <w:rFonts w:cs="Times New Roman"/>
              </w:rPr>
              <w:t>172</w:t>
            </w:r>
            <w:r>
              <w:rPr>
                <w:rFonts w:cs="Times New Roman"/>
              </w:rPr>
              <w:t xml:space="preserve">, </w:t>
            </w:r>
            <w:r w:rsidRPr="00B148E7">
              <w:rPr>
                <w:rFonts w:cs="Times New Roman"/>
              </w:rPr>
              <w:t>158</w:t>
            </w:r>
            <w:r>
              <w:rPr>
                <w:rFonts w:cs="Times New Roman"/>
              </w:rPr>
              <w:t>,</w:t>
            </w:r>
          </w:p>
          <w:p w14:paraId="7B9E36BE" w14:textId="6EF50D17" w:rsidR="00B03CF1" w:rsidRPr="00B148E7" w:rsidRDefault="00B03CF1" w:rsidP="00AB1308">
            <w:pPr>
              <w:spacing w:after="0" w:line="240" w:lineRule="auto"/>
              <w:jc w:val="center"/>
              <w:rPr>
                <w:rFonts w:cs="Times New Roman"/>
              </w:rPr>
            </w:pPr>
            <w:r w:rsidRPr="00B148E7">
              <w:rPr>
                <w:rFonts w:cs="Times New Roman"/>
              </w:rPr>
              <w:t>160</w:t>
            </w:r>
            <w:r>
              <w:rPr>
                <w:rFonts w:cs="Times New Roman"/>
              </w:rPr>
              <w:t xml:space="preserve">, </w:t>
            </w:r>
            <w:r w:rsidRPr="00B148E7">
              <w:rPr>
                <w:rFonts w:cs="Times New Roman"/>
              </w:rPr>
              <w:t>161</w:t>
            </w:r>
            <w:r>
              <w:rPr>
                <w:rFonts w:cs="Times New Roman"/>
              </w:rPr>
              <w:t xml:space="preserve">, </w:t>
            </w:r>
            <w:r w:rsidRPr="00B148E7">
              <w:rPr>
                <w:rFonts w:cs="Times New Roman"/>
              </w:rPr>
              <w:t>162</w:t>
            </w:r>
            <w:r>
              <w:rPr>
                <w:rFonts w:cs="Times New Roman"/>
              </w:rPr>
              <w:t xml:space="preserve">, </w:t>
            </w:r>
            <w:r w:rsidRPr="00B148E7">
              <w:rPr>
                <w:rFonts w:cs="Times New Roman"/>
              </w:rPr>
              <w:t>163</w:t>
            </w:r>
            <w:r>
              <w:rPr>
                <w:rFonts w:cs="Times New Roman"/>
              </w:rPr>
              <w:t xml:space="preserve">, </w:t>
            </w:r>
            <w:r w:rsidRPr="00B148E7">
              <w:rPr>
                <w:rFonts w:cs="Times New Roman"/>
              </w:rPr>
              <w:t>165</w:t>
            </w:r>
            <w:r>
              <w:rPr>
                <w:rFonts w:cs="Times New Roman"/>
              </w:rPr>
              <w:t xml:space="preserve">, </w:t>
            </w:r>
            <w:r w:rsidRPr="00B148E7">
              <w:rPr>
                <w:rFonts w:cs="Times New Roman"/>
              </w:rPr>
              <w:t>167</w:t>
            </w:r>
            <w:r>
              <w:rPr>
                <w:rFonts w:cs="Times New Roman"/>
              </w:rPr>
              <w:t xml:space="preserve">, </w:t>
            </w:r>
            <w:r w:rsidRPr="00B148E7">
              <w:rPr>
                <w:rFonts w:cs="Times New Roman"/>
              </w:rPr>
              <w:t>168</w:t>
            </w:r>
          </w:p>
        </w:tc>
        <w:tc>
          <w:tcPr>
            <w:tcW w:w="3119" w:type="dxa"/>
            <w:tcBorders>
              <w:top w:val="single" w:sz="2" w:space="0" w:color="auto"/>
              <w:left w:val="single" w:sz="2" w:space="0" w:color="auto"/>
              <w:right w:val="single" w:sz="2" w:space="0" w:color="auto"/>
            </w:tcBorders>
            <w:shd w:val="clear" w:color="auto" w:fill="auto"/>
            <w:vAlign w:val="center"/>
          </w:tcPr>
          <w:p w14:paraId="7FA71AAB" w14:textId="77777777" w:rsidR="00B03CF1" w:rsidRPr="00B148E7" w:rsidRDefault="00B03CF1" w:rsidP="00AB1308">
            <w:pPr>
              <w:spacing w:after="0" w:line="240" w:lineRule="auto"/>
              <w:jc w:val="center"/>
              <w:rPr>
                <w:rFonts w:cs="Times New Roman"/>
              </w:rPr>
            </w:pPr>
            <w:r w:rsidRPr="00B148E7">
              <w:rPr>
                <w:rFonts w:cs="Times New Roman"/>
              </w:rPr>
              <w:t>0,5, 5, 10</w:t>
            </w:r>
          </w:p>
        </w:tc>
        <w:tc>
          <w:tcPr>
            <w:tcW w:w="2551" w:type="dxa"/>
            <w:tcBorders>
              <w:top w:val="single" w:sz="2" w:space="0" w:color="auto"/>
              <w:left w:val="single" w:sz="2" w:space="0" w:color="auto"/>
              <w:right w:val="single" w:sz="4" w:space="0" w:color="auto"/>
            </w:tcBorders>
            <w:shd w:val="clear" w:color="auto" w:fill="auto"/>
            <w:vAlign w:val="center"/>
          </w:tcPr>
          <w:p w14:paraId="48B717DE" w14:textId="77777777" w:rsidR="00B03CF1" w:rsidRPr="00B148E7" w:rsidRDefault="00B03CF1"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1B8255" w14:textId="77777777" w:rsidR="00B03CF1" w:rsidRDefault="00B03CF1" w:rsidP="00AB1308">
            <w:pPr>
              <w:spacing w:after="0" w:line="240" w:lineRule="auto"/>
              <w:jc w:val="center"/>
            </w:pPr>
            <w:r w:rsidRPr="00962B8A">
              <w:rPr>
                <w:rFonts w:cs="Times New Roman"/>
              </w:rPr>
              <w:t>2021.–2026.</w:t>
            </w:r>
          </w:p>
        </w:tc>
      </w:tr>
      <w:tr w:rsidR="0044105C" w:rsidRPr="00B148E7" w14:paraId="61DB19FD"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ABBA3B3" w14:textId="06338CE5" w:rsidR="0044105C" w:rsidRPr="00B148E7" w:rsidRDefault="0044105C" w:rsidP="00AB1308">
            <w:pPr>
              <w:spacing w:after="0" w:line="240" w:lineRule="auto"/>
              <w:jc w:val="center"/>
              <w:rPr>
                <w:rFonts w:cs="Times New Roman"/>
              </w:rPr>
            </w:pPr>
            <w:r w:rsidRPr="00B148E7">
              <w:rPr>
                <w:rFonts w:cs="Times New Roman"/>
              </w:rPr>
              <w:t>SCK</w:t>
            </w:r>
            <w:r w:rsidR="00510ED4">
              <w:rPr>
                <w:rFonts w:cs="Times New Roman"/>
              </w:rPr>
              <w:t xml:space="preserve">, </w:t>
            </w:r>
            <w:r w:rsidR="00510ED4" w:rsidRPr="00B148E7">
              <w:rPr>
                <w:rFonts w:cs="Times New Roman"/>
              </w:rPr>
              <w:t>171K</w:t>
            </w:r>
            <w:r w:rsidR="00B03CF1">
              <w:rPr>
                <w:rFonts w:cs="Times New Roman"/>
              </w:rPr>
              <w:t>,</w:t>
            </w:r>
            <w:r w:rsidR="00AB1308">
              <w:rPr>
                <w:rFonts w:cs="Times New Roman"/>
              </w:rPr>
              <w:t xml:space="preserve"> </w:t>
            </w:r>
            <w:r w:rsidR="00B03CF1" w:rsidRPr="00B148E7">
              <w:rPr>
                <w:rFonts w:cs="Times New Roman"/>
              </w:rPr>
              <w:t>159K</w:t>
            </w:r>
          </w:p>
        </w:tc>
        <w:tc>
          <w:tcPr>
            <w:tcW w:w="3119" w:type="dxa"/>
            <w:tcBorders>
              <w:top w:val="single" w:sz="2" w:space="0" w:color="auto"/>
              <w:left w:val="single" w:sz="2" w:space="0" w:color="auto"/>
              <w:right w:val="single" w:sz="2" w:space="0" w:color="auto"/>
            </w:tcBorders>
            <w:shd w:val="clear" w:color="auto" w:fill="auto"/>
            <w:vAlign w:val="center"/>
          </w:tcPr>
          <w:p w14:paraId="7B83D0FB" w14:textId="77777777" w:rsidR="0044105C" w:rsidRPr="00B148E7" w:rsidRDefault="0044105C" w:rsidP="00AB1308">
            <w:pPr>
              <w:spacing w:after="0" w:line="240" w:lineRule="auto"/>
              <w:jc w:val="center"/>
              <w:rPr>
                <w:rFonts w:cs="Times New Roman"/>
              </w:rPr>
            </w:pPr>
            <w:r w:rsidRPr="00B148E7">
              <w:rPr>
                <w:rFonts w:cs="Times New Roman"/>
              </w:rPr>
              <w:t>0,5, 5</w:t>
            </w:r>
          </w:p>
        </w:tc>
        <w:tc>
          <w:tcPr>
            <w:tcW w:w="2551" w:type="dxa"/>
            <w:tcBorders>
              <w:top w:val="single" w:sz="2" w:space="0" w:color="auto"/>
              <w:left w:val="single" w:sz="2" w:space="0" w:color="auto"/>
              <w:right w:val="single" w:sz="4" w:space="0" w:color="auto"/>
            </w:tcBorders>
            <w:shd w:val="clear" w:color="auto" w:fill="auto"/>
            <w:vAlign w:val="center"/>
          </w:tcPr>
          <w:p w14:paraId="0AF5396A"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CA85BEA" w14:textId="77777777" w:rsidR="0044105C" w:rsidRDefault="0044105C" w:rsidP="00AB1308">
            <w:pPr>
              <w:spacing w:after="0" w:line="240" w:lineRule="auto"/>
              <w:jc w:val="center"/>
            </w:pPr>
            <w:r w:rsidRPr="00962B8A">
              <w:rPr>
                <w:rFonts w:cs="Times New Roman"/>
              </w:rPr>
              <w:t>2021.–2026.</w:t>
            </w:r>
          </w:p>
        </w:tc>
      </w:tr>
      <w:tr w:rsidR="0044105C" w:rsidRPr="00B148E7" w14:paraId="537C70E9"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80E804C" w14:textId="0F783412" w:rsidR="0044105C" w:rsidRPr="00B148E7" w:rsidRDefault="0044105C" w:rsidP="00AB1308">
            <w:pPr>
              <w:spacing w:after="0" w:line="240" w:lineRule="auto"/>
              <w:jc w:val="center"/>
              <w:rPr>
                <w:rFonts w:cs="Times New Roman"/>
              </w:rPr>
            </w:pPr>
            <w:r w:rsidRPr="00B148E7">
              <w:rPr>
                <w:rFonts w:cs="Times New Roman"/>
              </w:rPr>
              <w:t>101A</w:t>
            </w:r>
            <w:r w:rsidR="00B03CF1">
              <w:rPr>
                <w:rFonts w:cs="Times New Roman"/>
              </w:rPr>
              <w:t xml:space="preserve">, </w:t>
            </w:r>
            <w:r w:rsidR="00B03CF1" w:rsidRPr="00B148E7">
              <w:rPr>
                <w:rFonts w:cs="Times New Roman"/>
              </w:rPr>
              <w:t>163B</w:t>
            </w:r>
            <w:r w:rsidR="00B03CF1">
              <w:rPr>
                <w:rFonts w:cs="Times New Roman"/>
              </w:rPr>
              <w:t xml:space="preserve">, </w:t>
            </w:r>
            <w:r w:rsidR="00B03CF1" w:rsidRPr="00B148E7">
              <w:rPr>
                <w:rFonts w:cs="Times New Roman"/>
              </w:rPr>
              <w:t>167B</w:t>
            </w:r>
          </w:p>
        </w:tc>
        <w:tc>
          <w:tcPr>
            <w:tcW w:w="3119" w:type="dxa"/>
            <w:tcBorders>
              <w:top w:val="single" w:sz="2" w:space="0" w:color="auto"/>
              <w:left w:val="single" w:sz="2" w:space="0" w:color="auto"/>
              <w:right w:val="single" w:sz="2" w:space="0" w:color="auto"/>
            </w:tcBorders>
            <w:shd w:val="clear" w:color="auto" w:fill="auto"/>
            <w:vAlign w:val="center"/>
          </w:tcPr>
          <w:p w14:paraId="2F5CA985" w14:textId="77777777" w:rsidR="0044105C" w:rsidRPr="00B148E7" w:rsidRDefault="0044105C" w:rsidP="00AB1308">
            <w:pPr>
              <w:spacing w:after="0" w:line="240" w:lineRule="auto"/>
              <w:jc w:val="center"/>
              <w:rPr>
                <w:rFonts w:cs="Times New Roman"/>
              </w:rPr>
            </w:pPr>
            <w:r w:rsidRPr="00B148E7">
              <w:rPr>
                <w:rFonts w:cs="Times New Roman"/>
              </w:rPr>
              <w:t>0,5, 5, 10, 20</w:t>
            </w:r>
          </w:p>
        </w:tc>
        <w:tc>
          <w:tcPr>
            <w:tcW w:w="2551" w:type="dxa"/>
            <w:tcBorders>
              <w:top w:val="single" w:sz="2" w:space="0" w:color="auto"/>
              <w:left w:val="single" w:sz="2" w:space="0" w:color="auto"/>
              <w:right w:val="single" w:sz="4" w:space="0" w:color="auto"/>
            </w:tcBorders>
            <w:shd w:val="clear" w:color="auto" w:fill="auto"/>
            <w:vAlign w:val="center"/>
          </w:tcPr>
          <w:p w14:paraId="10E018DA"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0262C41" w14:textId="77777777" w:rsidR="0044105C" w:rsidRDefault="0044105C" w:rsidP="00AB1308">
            <w:pPr>
              <w:spacing w:after="0" w:line="240" w:lineRule="auto"/>
              <w:jc w:val="center"/>
            </w:pPr>
            <w:r w:rsidRPr="00962B8A">
              <w:rPr>
                <w:rFonts w:cs="Times New Roman"/>
              </w:rPr>
              <w:t>2021.–2026.</w:t>
            </w:r>
          </w:p>
        </w:tc>
      </w:tr>
      <w:tr w:rsidR="0044105C" w:rsidRPr="00B148E7" w14:paraId="69E75274"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6804766E" w14:textId="77777777" w:rsidR="0044105C" w:rsidRPr="00B148E7" w:rsidRDefault="0044105C" w:rsidP="00AB1308">
            <w:pPr>
              <w:spacing w:after="0" w:line="240" w:lineRule="auto"/>
              <w:jc w:val="center"/>
              <w:rPr>
                <w:rFonts w:cs="Times New Roman"/>
              </w:rPr>
            </w:pPr>
            <w:r w:rsidRPr="00B148E7">
              <w:rPr>
                <w:rFonts w:cs="Times New Roman"/>
              </w:rPr>
              <w:t>103</w:t>
            </w:r>
          </w:p>
        </w:tc>
        <w:tc>
          <w:tcPr>
            <w:tcW w:w="3119" w:type="dxa"/>
            <w:tcBorders>
              <w:top w:val="single" w:sz="2" w:space="0" w:color="auto"/>
              <w:left w:val="single" w:sz="2" w:space="0" w:color="auto"/>
              <w:right w:val="single" w:sz="2" w:space="0" w:color="auto"/>
            </w:tcBorders>
            <w:shd w:val="clear" w:color="auto" w:fill="auto"/>
            <w:vAlign w:val="center"/>
          </w:tcPr>
          <w:p w14:paraId="0E4055BF" w14:textId="77777777" w:rsidR="0044105C" w:rsidRPr="00B148E7" w:rsidRDefault="0044105C" w:rsidP="00AB1308">
            <w:pPr>
              <w:spacing w:after="0" w:line="240" w:lineRule="auto"/>
              <w:jc w:val="center"/>
              <w:rPr>
                <w:rFonts w:cs="Times New Roman"/>
              </w:rPr>
            </w:pPr>
            <w:r w:rsidRPr="00B148E7">
              <w:rPr>
                <w:rFonts w:cs="Times New Roman"/>
              </w:rPr>
              <w:t>0,5, 5, 10, 20, 30, 35</w:t>
            </w:r>
          </w:p>
        </w:tc>
        <w:tc>
          <w:tcPr>
            <w:tcW w:w="2551" w:type="dxa"/>
            <w:tcBorders>
              <w:top w:val="single" w:sz="2" w:space="0" w:color="auto"/>
              <w:left w:val="single" w:sz="2" w:space="0" w:color="auto"/>
              <w:right w:val="single" w:sz="4" w:space="0" w:color="auto"/>
            </w:tcBorders>
            <w:shd w:val="clear" w:color="auto" w:fill="auto"/>
            <w:vAlign w:val="center"/>
          </w:tcPr>
          <w:p w14:paraId="5526368F"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607F24D" w14:textId="77777777" w:rsidR="0044105C" w:rsidRDefault="0044105C" w:rsidP="00AB1308">
            <w:pPr>
              <w:spacing w:after="0" w:line="240" w:lineRule="auto"/>
              <w:jc w:val="center"/>
            </w:pPr>
            <w:r w:rsidRPr="00962B8A">
              <w:rPr>
                <w:rFonts w:cs="Times New Roman"/>
              </w:rPr>
              <w:t>2021.–2026.</w:t>
            </w:r>
          </w:p>
        </w:tc>
      </w:tr>
      <w:tr w:rsidR="0044105C" w:rsidRPr="00B148E7" w14:paraId="4D794FE1"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7DDA195" w14:textId="29A15E4E" w:rsidR="0044105C" w:rsidRPr="00B148E7" w:rsidRDefault="0044105C" w:rsidP="00AB1308">
            <w:pPr>
              <w:spacing w:after="0" w:line="240" w:lineRule="auto"/>
              <w:jc w:val="center"/>
              <w:rPr>
                <w:rFonts w:cs="Times New Roman"/>
              </w:rPr>
            </w:pPr>
            <w:r w:rsidRPr="00B148E7">
              <w:rPr>
                <w:rFonts w:cs="Times New Roman"/>
              </w:rPr>
              <w:t>102A</w:t>
            </w:r>
            <w:r w:rsidR="00B03CF1">
              <w:rPr>
                <w:rFonts w:cs="Times New Roman"/>
              </w:rPr>
              <w:t xml:space="preserve">, </w:t>
            </w:r>
            <w:r w:rsidR="00B03CF1" w:rsidRPr="00B148E7">
              <w:rPr>
                <w:rFonts w:cs="Times New Roman"/>
              </w:rPr>
              <w:t>121A</w:t>
            </w:r>
            <w:r w:rsidR="00B03CF1">
              <w:rPr>
                <w:rFonts w:cs="Times New Roman"/>
              </w:rPr>
              <w:t xml:space="preserve">, </w:t>
            </w:r>
            <w:r w:rsidR="00B03CF1" w:rsidRPr="00B148E7">
              <w:rPr>
                <w:rFonts w:cs="Times New Roman"/>
              </w:rPr>
              <w:t>137A</w:t>
            </w:r>
          </w:p>
        </w:tc>
        <w:tc>
          <w:tcPr>
            <w:tcW w:w="3119" w:type="dxa"/>
            <w:tcBorders>
              <w:top w:val="single" w:sz="2" w:space="0" w:color="auto"/>
              <w:left w:val="single" w:sz="2" w:space="0" w:color="auto"/>
              <w:right w:val="single" w:sz="2" w:space="0" w:color="auto"/>
            </w:tcBorders>
            <w:shd w:val="clear" w:color="auto" w:fill="auto"/>
            <w:vAlign w:val="center"/>
          </w:tcPr>
          <w:p w14:paraId="5C8C80A2" w14:textId="77777777" w:rsidR="0044105C" w:rsidRPr="00B148E7" w:rsidRDefault="0044105C" w:rsidP="00AB1308">
            <w:pPr>
              <w:spacing w:after="0" w:line="240" w:lineRule="auto"/>
              <w:jc w:val="center"/>
              <w:rPr>
                <w:rFonts w:cs="Times New Roman"/>
              </w:rPr>
            </w:pPr>
            <w:r w:rsidRPr="00B148E7">
              <w:rPr>
                <w:rFonts w:cs="Times New Roman"/>
              </w:rPr>
              <w:t>0,5, 5, 10, 20, 30, 40</w:t>
            </w:r>
          </w:p>
        </w:tc>
        <w:tc>
          <w:tcPr>
            <w:tcW w:w="2551" w:type="dxa"/>
            <w:tcBorders>
              <w:top w:val="single" w:sz="2" w:space="0" w:color="auto"/>
              <w:left w:val="single" w:sz="2" w:space="0" w:color="auto"/>
              <w:right w:val="single" w:sz="4" w:space="0" w:color="auto"/>
            </w:tcBorders>
            <w:shd w:val="clear" w:color="auto" w:fill="auto"/>
            <w:vAlign w:val="center"/>
          </w:tcPr>
          <w:p w14:paraId="152FA6D6"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0202D5E" w14:textId="77777777" w:rsidR="0044105C" w:rsidRDefault="0044105C" w:rsidP="00AB1308">
            <w:pPr>
              <w:spacing w:after="0" w:line="240" w:lineRule="auto"/>
              <w:jc w:val="center"/>
            </w:pPr>
            <w:r w:rsidRPr="00962B8A">
              <w:rPr>
                <w:rFonts w:cs="Times New Roman"/>
              </w:rPr>
              <w:t>2021.–2026.</w:t>
            </w:r>
          </w:p>
        </w:tc>
      </w:tr>
      <w:tr w:rsidR="0044105C" w:rsidRPr="00B148E7" w14:paraId="05F45EA0"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41FA57AF" w14:textId="77777777" w:rsidR="0044105C" w:rsidRPr="00B148E7" w:rsidRDefault="0044105C" w:rsidP="00AB1308">
            <w:pPr>
              <w:spacing w:after="0" w:line="240" w:lineRule="auto"/>
              <w:jc w:val="center"/>
              <w:rPr>
                <w:rFonts w:cs="Times New Roman"/>
              </w:rPr>
            </w:pPr>
            <w:r w:rsidRPr="00B148E7">
              <w:rPr>
                <w:rFonts w:cs="Times New Roman"/>
              </w:rPr>
              <w:t>107</w:t>
            </w:r>
          </w:p>
        </w:tc>
        <w:tc>
          <w:tcPr>
            <w:tcW w:w="3119" w:type="dxa"/>
            <w:tcBorders>
              <w:top w:val="single" w:sz="2" w:space="0" w:color="auto"/>
              <w:left w:val="single" w:sz="2" w:space="0" w:color="auto"/>
              <w:right w:val="single" w:sz="2" w:space="0" w:color="auto"/>
            </w:tcBorders>
            <w:shd w:val="clear" w:color="auto" w:fill="auto"/>
            <w:vAlign w:val="center"/>
          </w:tcPr>
          <w:p w14:paraId="3C02B276" w14:textId="77777777" w:rsidR="0044105C" w:rsidRPr="00B148E7" w:rsidRDefault="0044105C" w:rsidP="00AB1308">
            <w:pPr>
              <w:spacing w:after="0" w:line="240" w:lineRule="auto"/>
              <w:jc w:val="center"/>
              <w:rPr>
                <w:rFonts w:cs="Times New Roman"/>
              </w:rPr>
            </w:pPr>
            <w:r w:rsidRPr="00B148E7">
              <w:rPr>
                <w:rFonts w:cs="Times New Roman"/>
              </w:rPr>
              <w:t>0,5, 5, 10, 20, 29</w:t>
            </w:r>
          </w:p>
        </w:tc>
        <w:tc>
          <w:tcPr>
            <w:tcW w:w="2551" w:type="dxa"/>
            <w:tcBorders>
              <w:top w:val="single" w:sz="2" w:space="0" w:color="auto"/>
              <w:left w:val="single" w:sz="2" w:space="0" w:color="auto"/>
              <w:right w:val="single" w:sz="4" w:space="0" w:color="auto"/>
            </w:tcBorders>
            <w:shd w:val="clear" w:color="auto" w:fill="auto"/>
            <w:vAlign w:val="center"/>
          </w:tcPr>
          <w:p w14:paraId="4E852332"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4A41632" w14:textId="77777777" w:rsidR="0044105C" w:rsidRDefault="0044105C" w:rsidP="00AB1308">
            <w:pPr>
              <w:spacing w:after="0" w:line="240" w:lineRule="auto"/>
              <w:jc w:val="center"/>
            </w:pPr>
            <w:r w:rsidRPr="00962B8A">
              <w:rPr>
                <w:rFonts w:cs="Times New Roman"/>
              </w:rPr>
              <w:t>2021.–2026.</w:t>
            </w:r>
          </w:p>
        </w:tc>
      </w:tr>
      <w:tr w:rsidR="0044105C" w:rsidRPr="00B148E7" w14:paraId="0B565E2D"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ADEC72B" w14:textId="77777777" w:rsidR="0044105C" w:rsidRPr="00B148E7" w:rsidRDefault="0044105C" w:rsidP="00AB1308">
            <w:pPr>
              <w:spacing w:after="0" w:line="240" w:lineRule="auto"/>
              <w:jc w:val="center"/>
              <w:rPr>
                <w:rFonts w:cs="Times New Roman"/>
              </w:rPr>
            </w:pPr>
            <w:r w:rsidRPr="00B148E7">
              <w:rPr>
                <w:rFonts w:cs="Times New Roman"/>
              </w:rPr>
              <w:t>111</w:t>
            </w:r>
          </w:p>
        </w:tc>
        <w:tc>
          <w:tcPr>
            <w:tcW w:w="3119" w:type="dxa"/>
            <w:tcBorders>
              <w:top w:val="single" w:sz="2" w:space="0" w:color="auto"/>
              <w:left w:val="single" w:sz="2" w:space="0" w:color="auto"/>
              <w:right w:val="single" w:sz="2" w:space="0" w:color="auto"/>
            </w:tcBorders>
            <w:shd w:val="clear" w:color="auto" w:fill="auto"/>
            <w:vAlign w:val="center"/>
          </w:tcPr>
          <w:p w14:paraId="1F8B6216" w14:textId="77777777" w:rsidR="0044105C" w:rsidRPr="00B148E7" w:rsidRDefault="0044105C" w:rsidP="00AB1308">
            <w:pPr>
              <w:spacing w:after="0" w:line="240" w:lineRule="auto"/>
              <w:jc w:val="center"/>
              <w:rPr>
                <w:rFonts w:cs="Times New Roman"/>
              </w:rPr>
            </w:pPr>
            <w:r w:rsidRPr="00B148E7">
              <w:rPr>
                <w:rFonts w:cs="Times New Roman"/>
              </w:rPr>
              <w:t>0,5, 5, 10, 20, 30, 35</w:t>
            </w:r>
          </w:p>
        </w:tc>
        <w:tc>
          <w:tcPr>
            <w:tcW w:w="2551" w:type="dxa"/>
            <w:tcBorders>
              <w:top w:val="single" w:sz="2" w:space="0" w:color="auto"/>
              <w:left w:val="single" w:sz="2" w:space="0" w:color="auto"/>
              <w:right w:val="single" w:sz="4" w:space="0" w:color="auto"/>
            </w:tcBorders>
            <w:shd w:val="clear" w:color="auto" w:fill="auto"/>
            <w:vAlign w:val="center"/>
          </w:tcPr>
          <w:p w14:paraId="413EB8F0"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E49ABF3" w14:textId="77777777" w:rsidR="0044105C" w:rsidRDefault="0044105C" w:rsidP="00AB1308">
            <w:pPr>
              <w:spacing w:after="0" w:line="240" w:lineRule="auto"/>
              <w:jc w:val="center"/>
            </w:pPr>
            <w:r w:rsidRPr="00170328">
              <w:rPr>
                <w:rFonts w:cs="Times New Roman"/>
              </w:rPr>
              <w:t>2021.–2026.</w:t>
            </w:r>
          </w:p>
        </w:tc>
      </w:tr>
      <w:tr w:rsidR="0044105C" w:rsidRPr="00B148E7" w14:paraId="1F267FF5"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B67901C" w14:textId="33657AA5" w:rsidR="0044105C" w:rsidRPr="00B148E7" w:rsidRDefault="0044105C" w:rsidP="00AB1308">
            <w:pPr>
              <w:spacing w:after="0" w:line="240" w:lineRule="auto"/>
              <w:jc w:val="center"/>
              <w:rPr>
                <w:rFonts w:cs="Times New Roman"/>
              </w:rPr>
            </w:pPr>
            <w:r w:rsidRPr="00B148E7">
              <w:rPr>
                <w:rFonts w:cs="Times New Roman"/>
              </w:rPr>
              <w:t>114A</w:t>
            </w:r>
            <w:r w:rsidR="00B03CF1">
              <w:rPr>
                <w:rFonts w:cs="Times New Roman"/>
              </w:rPr>
              <w:t xml:space="preserve">, </w:t>
            </w:r>
            <w:r w:rsidR="00B03CF1" w:rsidRPr="00B148E7">
              <w:rPr>
                <w:rFonts w:cs="Times New Roman"/>
              </w:rPr>
              <w:t>26</w:t>
            </w:r>
          </w:p>
        </w:tc>
        <w:tc>
          <w:tcPr>
            <w:tcW w:w="3119" w:type="dxa"/>
            <w:tcBorders>
              <w:top w:val="single" w:sz="2" w:space="0" w:color="auto"/>
              <w:left w:val="single" w:sz="2" w:space="0" w:color="auto"/>
              <w:right w:val="single" w:sz="2" w:space="0" w:color="auto"/>
            </w:tcBorders>
            <w:shd w:val="clear" w:color="auto" w:fill="auto"/>
            <w:vAlign w:val="center"/>
          </w:tcPr>
          <w:p w14:paraId="1F1038A6" w14:textId="77777777" w:rsidR="0044105C" w:rsidRPr="00B148E7" w:rsidRDefault="0044105C" w:rsidP="00AB1308">
            <w:pPr>
              <w:spacing w:after="0" w:line="240" w:lineRule="auto"/>
              <w:jc w:val="center"/>
              <w:rPr>
                <w:rFonts w:cs="Times New Roman"/>
              </w:rPr>
            </w:pPr>
            <w:r w:rsidRPr="00B148E7">
              <w:rPr>
                <w:rFonts w:cs="Times New Roman"/>
              </w:rPr>
              <w:t>0,5, 5, 10, 20, 30</w:t>
            </w:r>
          </w:p>
        </w:tc>
        <w:tc>
          <w:tcPr>
            <w:tcW w:w="2551" w:type="dxa"/>
            <w:tcBorders>
              <w:top w:val="single" w:sz="2" w:space="0" w:color="auto"/>
              <w:left w:val="single" w:sz="2" w:space="0" w:color="auto"/>
              <w:right w:val="single" w:sz="4" w:space="0" w:color="auto"/>
            </w:tcBorders>
            <w:shd w:val="clear" w:color="auto" w:fill="auto"/>
            <w:vAlign w:val="center"/>
          </w:tcPr>
          <w:p w14:paraId="4C59EDCE"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104C5D6" w14:textId="77777777" w:rsidR="0044105C" w:rsidRDefault="0044105C" w:rsidP="00AB1308">
            <w:pPr>
              <w:spacing w:after="0" w:line="240" w:lineRule="auto"/>
              <w:jc w:val="center"/>
            </w:pPr>
            <w:r w:rsidRPr="00170328">
              <w:rPr>
                <w:rFonts w:cs="Times New Roman"/>
              </w:rPr>
              <w:t>2021.–2026.</w:t>
            </w:r>
          </w:p>
        </w:tc>
      </w:tr>
      <w:tr w:rsidR="0044105C" w:rsidRPr="00B148E7" w14:paraId="33BD599C"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3078BFC" w14:textId="6067D0A6" w:rsidR="0044105C" w:rsidRPr="00B148E7" w:rsidRDefault="0044105C" w:rsidP="00AB1308">
            <w:pPr>
              <w:spacing w:after="0" w:line="240" w:lineRule="auto"/>
              <w:jc w:val="center"/>
              <w:rPr>
                <w:rFonts w:cs="Times New Roman"/>
              </w:rPr>
            </w:pPr>
            <w:r w:rsidRPr="00B148E7">
              <w:rPr>
                <w:rFonts w:cs="Times New Roman"/>
              </w:rPr>
              <w:t>119</w:t>
            </w:r>
            <w:r w:rsidR="00B03CF1">
              <w:rPr>
                <w:rFonts w:cs="Times New Roman"/>
              </w:rPr>
              <w:t xml:space="preserve">, </w:t>
            </w:r>
            <w:r w:rsidR="00B03CF1" w:rsidRPr="00B148E7">
              <w:rPr>
                <w:rFonts w:cs="Times New Roman"/>
              </w:rPr>
              <w:t>120</w:t>
            </w:r>
          </w:p>
        </w:tc>
        <w:tc>
          <w:tcPr>
            <w:tcW w:w="3119" w:type="dxa"/>
            <w:tcBorders>
              <w:top w:val="single" w:sz="2" w:space="0" w:color="auto"/>
              <w:left w:val="single" w:sz="2" w:space="0" w:color="auto"/>
              <w:right w:val="single" w:sz="2" w:space="0" w:color="auto"/>
            </w:tcBorders>
            <w:shd w:val="clear" w:color="auto" w:fill="auto"/>
            <w:vAlign w:val="center"/>
          </w:tcPr>
          <w:p w14:paraId="7391FBF0" w14:textId="77777777" w:rsidR="0044105C" w:rsidRPr="00B148E7" w:rsidRDefault="0044105C" w:rsidP="00AB1308">
            <w:pPr>
              <w:spacing w:after="0" w:line="240" w:lineRule="auto"/>
              <w:jc w:val="center"/>
              <w:rPr>
                <w:rFonts w:cs="Times New Roman"/>
              </w:rPr>
            </w:pPr>
            <w:r w:rsidRPr="00B148E7">
              <w:rPr>
                <w:rFonts w:cs="Times New Roman"/>
              </w:rPr>
              <w:t>0,5, 5, 10, 20, 30, 40, 43</w:t>
            </w:r>
          </w:p>
        </w:tc>
        <w:tc>
          <w:tcPr>
            <w:tcW w:w="2551" w:type="dxa"/>
            <w:tcBorders>
              <w:top w:val="single" w:sz="2" w:space="0" w:color="auto"/>
              <w:left w:val="single" w:sz="2" w:space="0" w:color="auto"/>
              <w:right w:val="single" w:sz="4" w:space="0" w:color="auto"/>
            </w:tcBorders>
            <w:shd w:val="clear" w:color="auto" w:fill="auto"/>
            <w:vAlign w:val="center"/>
          </w:tcPr>
          <w:p w14:paraId="427B2BA3"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A45D307" w14:textId="77777777" w:rsidR="0044105C" w:rsidRDefault="0044105C" w:rsidP="00AB1308">
            <w:pPr>
              <w:spacing w:after="0" w:line="240" w:lineRule="auto"/>
              <w:jc w:val="center"/>
            </w:pPr>
            <w:r w:rsidRPr="00170328">
              <w:rPr>
                <w:rFonts w:cs="Times New Roman"/>
              </w:rPr>
              <w:t>2021.–2026.</w:t>
            </w:r>
          </w:p>
        </w:tc>
      </w:tr>
      <w:tr w:rsidR="0044105C" w:rsidRPr="00B148E7" w14:paraId="4D0F7E35"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4D8DC885" w14:textId="77777777" w:rsidR="0044105C" w:rsidRPr="00B148E7" w:rsidRDefault="0044105C" w:rsidP="00AB1308">
            <w:pPr>
              <w:spacing w:after="0" w:line="240" w:lineRule="auto"/>
              <w:jc w:val="center"/>
              <w:rPr>
                <w:rFonts w:cs="Times New Roman"/>
              </w:rPr>
            </w:pPr>
            <w:r w:rsidRPr="00B148E7">
              <w:rPr>
                <w:rFonts w:cs="Times New Roman"/>
              </w:rPr>
              <w:t>121</w:t>
            </w:r>
          </w:p>
        </w:tc>
        <w:tc>
          <w:tcPr>
            <w:tcW w:w="3119" w:type="dxa"/>
            <w:tcBorders>
              <w:top w:val="single" w:sz="2" w:space="0" w:color="auto"/>
              <w:left w:val="single" w:sz="2" w:space="0" w:color="auto"/>
              <w:right w:val="single" w:sz="2" w:space="0" w:color="auto"/>
            </w:tcBorders>
            <w:shd w:val="clear" w:color="auto" w:fill="auto"/>
            <w:vAlign w:val="center"/>
          </w:tcPr>
          <w:p w14:paraId="535270D4" w14:textId="77777777" w:rsidR="0044105C" w:rsidRPr="00B148E7" w:rsidRDefault="0044105C" w:rsidP="00AB1308">
            <w:pPr>
              <w:spacing w:after="0" w:line="240" w:lineRule="auto"/>
              <w:jc w:val="center"/>
              <w:rPr>
                <w:rFonts w:cs="Times New Roman"/>
              </w:rPr>
            </w:pPr>
            <w:r w:rsidRPr="00B148E7">
              <w:rPr>
                <w:rFonts w:cs="Times New Roman"/>
              </w:rPr>
              <w:t>0,5, 5, 10, 20, 30, 40, 50, 52</w:t>
            </w:r>
          </w:p>
        </w:tc>
        <w:tc>
          <w:tcPr>
            <w:tcW w:w="2551" w:type="dxa"/>
            <w:tcBorders>
              <w:top w:val="single" w:sz="2" w:space="0" w:color="auto"/>
              <w:left w:val="single" w:sz="2" w:space="0" w:color="auto"/>
              <w:right w:val="single" w:sz="4" w:space="0" w:color="auto"/>
            </w:tcBorders>
            <w:shd w:val="clear" w:color="auto" w:fill="auto"/>
            <w:vAlign w:val="center"/>
          </w:tcPr>
          <w:p w14:paraId="1CBF5F0B"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4ADDD4B" w14:textId="77777777" w:rsidR="0044105C" w:rsidRDefault="0044105C" w:rsidP="00AB1308">
            <w:pPr>
              <w:spacing w:after="0" w:line="240" w:lineRule="auto"/>
              <w:jc w:val="center"/>
            </w:pPr>
            <w:r w:rsidRPr="00170328">
              <w:rPr>
                <w:rFonts w:cs="Times New Roman"/>
              </w:rPr>
              <w:t>2021.–2026.</w:t>
            </w:r>
          </w:p>
        </w:tc>
      </w:tr>
      <w:tr w:rsidR="0044105C" w:rsidRPr="00B148E7" w14:paraId="04C8E6F7"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115B549" w14:textId="77777777" w:rsidR="0044105C" w:rsidRPr="00B148E7" w:rsidRDefault="0044105C" w:rsidP="00AB1308">
            <w:pPr>
              <w:spacing w:after="0" w:line="240" w:lineRule="auto"/>
              <w:jc w:val="center"/>
              <w:rPr>
                <w:rFonts w:cs="Times New Roman"/>
              </w:rPr>
            </w:pPr>
            <w:r w:rsidRPr="00B148E7">
              <w:rPr>
                <w:rFonts w:cs="Times New Roman"/>
              </w:rPr>
              <w:t>142</w:t>
            </w:r>
          </w:p>
        </w:tc>
        <w:tc>
          <w:tcPr>
            <w:tcW w:w="3119" w:type="dxa"/>
            <w:tcBorders>
              <w:top w:val="single" w:sz="2" w:space="0" w:color="auto"/>
              <w:left w:val="single" w:sz="2" w:space="0" w:color="auto"/>
              <w:right w:val="single" w:sz="2" w:space="0" w:color="auto"/>
            </w:tcBorders>
            <w:shd w:val="clear" w:color="auto" w:fill="auto"/>
            <w:vAlign w:val="center"/>
          </w:tcPr>
          <w:p w14:paraId="58D874A7" w14:textId="77777777" w:rsidR="0044105C" w:rsidRPr="00B148E7" w:rsidRDefault="0044105C" w:rsidP="00AB1308">
            <w:pPr>
              <w:spacing w:after="0" w:line="240" w:lineRule="auto"/>
              <w:jc w:val="center"/>
              <w:rPr>
                <w:rFonts w:cs="Times New Roman"/>
              </w:rPr>
            </w:pPr>
            <w:r w:rsidRPr="00B148E7">
              <w:rPr>
                <w:rFonts w:cs="Times New Roman"/>
              </w:rPr>
              <w:t>0,5, 5, 10, 20, 30, 39</w:t>
            </w:r>
          </w:p>
        </w:tc>
        <w:tc>
          <w:tcPr>
            <w:tcW w:w="2551" w:type="dxa"/>
            <w:tcBorders>
              <w:top w:val="single" w:sz="2" w:space="0" w:color="auto"/>
              <w:left w:val="single" w:sz="2" w:space="0" w:color="auto"/>
              <w:right w:val="single" w:sz="4" w:space="0" w:color="auto"/>
            </w:tcBorders>
            <w:shd w:val="clear" w:color="auto" w:fill="auto"/>
            <w:vAlign w:val="center"/>
          </w:tcPr>
          <w:p w14:paraId="03002149"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7098F3D" w14:textId="77777777" w:rsidR="0044105C" w:rsidRDefault="0044105C" w:rsidP="00AB1308">
            <w:pPr>
              <w:spacing w:after="0" w:line="240" w:lineRule="auto"/>
              <w:jc w:val="center"/>
            </w:pPr>
            <w:r w:rsidRPr="00170328">
              <w:rPr>
                <w:rFonts w:cs="Times New Roman"/>
              </w:rPr>
              <w:t>2021.–2026.</w:t>
            </w:r>
          </w:p>
        </w:tc>
      </w:tr>
      <w:tr w:rsidR="0044105C" w:rsidRPr="00B148E7" w14:paraId="37BA52D3"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A514702" w14:textId="77777777" w:rsidR="0044105C" w:rsidRPr="00B148E7" w:rsidRDefault="0044105C" w:rsidP="00AB1308">
            <w:pPr>
              <w:spacing w:after="0" w:line="240" w:lineRule="auto"/>
              <w:jc w:val="center"/>
              <w:rPr>
                <w:rFonts w:cs="Times New Roman"/>
              </w:rPr>
            </w:pPr>
            <w:r w:rsidRPr="00B148E7">
              <w:rPr>
                <w:rFonts w:cs="Times New Roman"/>
              </w:rPr>
              <w:t>135</w:t>
            </w:r>
          </w:p>
        </w:tc>
        <w:tc>
          <w:tcPr>
            <w:tcW w:w="3119" w:type="dxa"/>
            <w:tcBorders>
              <w:top w:val="single" w:sz="2" w:space="0" w:color="auto"/>
              <w:left w:val="single" w:sz="2" w:space="0" w:color="auto"/>
              <w:right w:val="single" w:sz="2" w:space="0" w:color="auto"/>
            </w:tcBorders>
            <w:shd w:val="clear" w:color="auto" w:fill="auto"/>
            <w:vAlign w:val="center"/>
          </w:tcPr>
          <w:p w14:paraId="0B1DD0D3" w14:textId="77777777" w:rsidR="0044105C" w:rsidRPr="00B148E7" w:rsidRDefault="0044105C" w:rsidP="00AB1308">
            <w:pPr>
              <w:spacing w:after="0" w:line="240" w:lineRule="auto"/>
              <w:jc w:val="center"/>
              <w:rPr>
                <w:rFonts w:cs="Times New Roman"/>
              </w:rPr>
            </w:pPr>
            <w:r w:rsidRPr="00B148E7">
              <w:rPr>
                <w:rFonts w:cs="Times New Roman"/>
              </w:rPr>
              <w:t>0,5, 5, 10, 20, 30, 40, 42</w:t>
            </w:r>
          </w:p>
        </w:tc>
        <w:tc>
          <w:tcPr>
            <w:tcW w:w="2551" w:type="dxa"/>
            <w:tcBorders>
              <w:top w:val="single" w:sz="2" w:space="0" w:color="auto"/>
              <w:left w:val="single" w:sz="2" w:space="0" w:color="auto"/>
              <w:right w:val="single" w:sz="4" w:space="0" w:color="auto"/>
            </w:tcBorders>
            <w:shd w:val="clear" w:color="auto" w:fill="auto"/>
            <w:vAlign w:val="center"/>
          </w:tcPr>
          <w:p w14:paraId="11E0F1DE"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DAB8280" w14:textId="77777777" w:rsidR="0044105C" w:rsidRDefault="0044105C" w:rsidP="00AB1308">
            <w:pPr>
              <w:spacing w:after="0" w:line="240" w:lineRule="auto"/>
              <w:jc w:val="center"/>
            </w:pPr>
            <w:r w:rsidRPr="00170328">
              <w:rPr>
                <w:rFonts w:cs="Times New Roman"/>
              </w:rPr>
              <w:t>2021.–2026.</w:t>
            </w:r>
          </w:p>
        </w:tc>
      </w:tr>
      <w:tr w:rsidR="0044105C" w:rsidRPr="00B148E7" w14:paraId="4FEE11BF"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ACC73F0" w14:textId="77777777" w:rsidR="0044105C" w:rsidRPr="00B148E7" w:rsidRDefault="0044105C" w:rsidP="00AB1308">
            <w:pPr>
              <w:spacing w:after="0" w:line="240" w:lineRule="auto"/>
              <w:jc w:val="center"/>
              <w:rPr>
                <w:rFonts w:cs="Times New Roman"/>
              </w:rPr>
            </w:pPr>
            <w:r w:rsidRPr="00B148E7">
              <w:rPr>
                <w:rFonts w:cs="Times New Roman"/>
              </w:rPr>
              <w:t>34A</w:t>
            </w:r>
          </w:p>
        </w:tc>
        <w:tc>
          <w:tcPr>
            <w:tcW w:w="3119" w:type="dxa"/>
            <w:tcBorders>
              <w:top w:val="single" w:sz="2" w:space="0" w:color="auto"/>
              <w:left w:val="single" w:sz="2" w:space="0" w:color="auto"/>
              <w:right w:val="single" w:sz="2" w:space="0" w:color="auto"/>
            </w:tcBorders>
            <w:shd w:val="clear" w:color="auto" w:fill="auto"/>
            <w:vAlign w:val="center"/>
          </w:tcPr>
          <w:p w14:paraId="60886AEB" w14:textId="77777777" w:rsidR="0044105C" w:rsidRPr="00B148E7" w:rsidRDefault="0044105C" w:rsidP="00AB1308">
            <w:pPr>
              <w:spacing w:after="0" w:line="240" w:lineRule="auto"/>
              <w:jc w:val="center"/>
              <w:rPr>
                <w:rFonts w:cs="Times New Roman"/>
              </w:rPr>
            </w:pPr>
            <w:r w:rsidRPr="00B148E7">
              <w:rPr>
                <w:rFonts w:cs="Times New Roman"/>
              </w:rPr>
              <w:t>0,5, 5, 10, 20, 30, 40, 50</w:t>
            </w:r>
          </w:p>
        </w:tc>
        <w:tc>
          <w:tcPr>
            <w:tcW w:w="2551" w:type="dxa"/>
            <w:tcBorders>
              <w:top w:val="single" w:sz="2" w:space="0" w:color="auto"/>
              <w:left w:val="single" w:sz="2" w:space="0" w:color="auto"/>
              <w:right w:val="single" w:sz="4" w:space="0" w:color="auto"/>
            </w:tcBorders>
            <w:shd w:val="clear" w:color="auto" w:fill="auto"/>
            <w:vAlign w:val="center"/>
          </w:tcPr>
          <w:p w14:paraId="6C7AA411"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7F51331" w14:textId="77777777" w:rsidR="0044105C" w:rsidRDefault="0044105C" w:rsidP="00AB1308">
            <w:pPr>
              <w:spacing w:after="0" w:line="240" w:lineRule="auto"/>
              <w:jc w:val="center"/>
            </w:pPr>
            <w:r w:rsidRPr="00170328">
              <w:rPr>
                <w:rFonts w:cs="Times New Roman"/>
              </w:rPr>
              <w:t>2021.–2026.</w:t>
            </w:r>
          </w:p>
        </w:tc>
      </w:tr>
      <w:tr w:rsidR="0044105C" w:rsidRPr="00B148E7" w14:paraId="03DF9356"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7B2BA925" w14:textId="77777777" w:rsidR="0044105C" w:rsidRPr="00B148E7" w:rsidRDefault="0044105C" w:rsidP="00AB1308">
            <w:pPr>
              <w:spacing w:after="0" w:line="240" w:lineRule="auto"/>
              <w:jc w:val="center"/>
              <w:rPr>
                <w:rFonts w:cs="Times New Roman"/>
              </w:rPr>
            </w:pPr>
            <w:r w:rsidRPr="00B148E7">
              <w:rPr>
                <w:rFonts w:cs="Times New Roman"/>
              </w:rPr>
              <w:t>37</w:t>
            </w:r>
          </w:p>
        </w:tc>
        <w:tc>
          <w:tcPr>
            <w:tcW w:w="3119" w:type="dxa"/>
            <w:tcBorders>
              <w:top w:val="single" w:sz="2" w:space="0" w:color="auto"/>
              <w:left w:val="single" w:sz="2" w:space="0" w:color="auto"/>
              <w:right w:val="single" w:sz="2" w:space="0" w:color="auto"/>
            </w:tcBorders>
            <w:shd w:val="clear" w:color="auto" w:fill="auto"/>
            <w:vAlign w:val="center"/>
          </w:tcPr>
          <w:p w14:paraId="5504EBB3"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0,5, 5, 10, 20, 30, 40, 50, 60, 70, 80, 90, 100, 125, 150, 175, 200</w:t>
            </w:r>
          </w:p>
        </w:tc>
        <w:tc>
          <w:tcPr>
            <w:tcW w:w="2551" w:type="dxa"/>
            <w:tcBorders>
              <w:top w:val="single" w:sz="2" w:space="0" w:color="auto"/>
              <w:left w:val="single" w:sz="2" w:space="0" w:color="auto"/>
              <w:right w:val="single" w:sz="4" w:space="0" w:color="auto"/>
            </w:tcBorders>
            <w:shd w:val="clear" w:color="auto" w:fill="auto"/>
            <w:vAlign w:val="center"/>
          </w:tcPr>
          <w:p w14:paraId="38D30439"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55E284" w14:textId="77777777" w:rsidR="0044105C" w:rsidRDefault="0044105C" w:rsidP="00AB1308">
            <w:pPr>
              <w:spacing w:after="0" w:line="240" w:lineRule="auto"/>
              <w:jc w:val="center"/>
            </w:pPr>
            <w:r w:rsidRPr="00170328">
              <w:rPr>
                <w:rFonts w:cs="Times New Roman"/>
              </w:rPr>
              <w:t>2021.–2026.</w:t>
            </w:r>
          </w:p>
        </w:tc>
      </w:tr>
      <w:tr w:rsidR="0044105C" w:rsidRPr="00B148E7" w14:paraId="38AAC276"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3323F241" w14:textId="7682E328" w:rsidR="0044105C" w:rsidRPr="00B148E7" w:rsidRDefault="0044105C" w:rsidP="00AB1308">
            <w:pPr>
              <w:spacing w:after="0" w:line="240" w:lineRule="auto"/>
              <w:jc w:val="center"/>
              <w:rPr>
                <w:rFonts w:cs="Times New Roman"/>
              </w:rPr>
            </w:pPr>
            <w:r w:rsidRPr="00B148E7">
              <w:rPr>
                <w:rFonts w:cs="Times New Roman"/>
              </w:rPr>
              <w:t>40A</w:t>
            </w:r>
            <w:r w:rsidR="00B03CF1">
              <w:rPr>
                <w:rFonts w:cs="Times New Roman"/>
              </w:rPr>
              <w:t xml:space="preserve">, </w:t>
            </w:r>
            <w:r w:rsidR="00B03CF1" w:rsidRPr="00B148E7">
              <w:rPr>
                <w:rFonts w:cs="Times New Roman"/>
              </w:rPr>
              <w:t>45A</w:t>
            </w:r>
          </w:p>
        </w:tc>
        <w:tc>
          <w:tcPr>
            <w:tcW w:w="3119" w:type="dxa"/>
            <w:tcBorders>
              <w:top w:val="single" w:sz="2" w:space="0" w:color="auto"/>
              <w:left w:val="single" w:sz="2" w:space="0" w:color="auto"/>
              <w:right w:val="single" w:sz="2" w:space="0" w:color="auto"/>
            </w:tcBorders>
            <w:shd w:val="clear" w:color="auto" w:fill="auto"/>
            <w:vAlign w:val="center"/>
          </w:tcPr>
          <w:p w14:paraId="0511814E" w14:textId="77777777" w:rsidR="0044105C" w:rsidRPr="00B148E7" w:rsidRDefault="0044105C" w:rsidP="00AB1308">
            <w:pPr>
              <w:spacing w:after="0" w:line="240" w:lineRule="auto"/>
              <w:jc w:val="center"/>
              <w:rPr>
                <w:rFonts w:cs="Times New Roman"/>
              </w:rPr>
            </w:pPr>
            <w:r w:rsidRPr="00B148E7">
              <w:rPr>
                <w:rFonts w:cs="Times New Roman"/>
              </w:rPr>
              <w:t>0,5, 5, 10, 20, 30, 40, 50, 60, 65</w:t>
            </w:r>
          </w:p>
        </w:tc>
        <w:tc>
          <w:tcPr>
            <w:tcW w:w="2551" w:type="dxa"/>
            <w:tcBorders>
              <w:top w:val="single" w:sz="2" w:space="0" w:color="auto"/>
              <w:left w:val="single" w:sz="2" w:space="0" w:color="auto"/>
              <w:right w:val="single" w:sz="4" w:space="0" w:color="auto"/>
            </w:tcBorders>
            <w:shd w:val="clear" w:color="auto" w:fill="auto"/>
            <w:vAlign w:val="center"/>
          </w:tcPr>
          <w:p w14:paraId="0B9A5113"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A25012C" w14:textId="77777777" w:rsidR="0044105C" w:rsidRDefault="0044105C" w:rsidP="00AB1308">
            <w:pPr>
              <w:spacing w:after="0" w:line="240" w:lineRule="auto"/>
              <w:jc w:val="center"/>
            </w:pPr>
            <w:r w:rsidRPr="00170328">
              <w:rPr>
                <w:rFonts w:cs="Times New Roman"/>
              </w:rPr>
              <w:t>2021.–2026.</w:t>
            </w:r>
          </w:p>
        </w:tc>
      </w:tr>
      <w:tr w:rsidR="0044105C" w:rsidRPr="00B148E7" w14:paraId="3FE142C8"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9F2FBAB" w14:textId="77777777" w:rsidR="0044105C" w:rsidRPr="00B148E7" w:rsidRDefault="0044105C" w:rsidP="00AB1308">
            <w:pPr>
              <w:spacing w:after="0" w:line="240" w:lineRule="auto"/>
              <w:jc w:val="center"/>
              <w:rPr>
                <w:rFonts w:cs="Times New Roman"/>
              </w:rPr>
            </w:pPr>
            <w:r w:rsidRPr="00B148E7">
              <w:rPr>
                <w:rFonts w:cs="Times New Roman"/>
              </w:rPr>
              <w:t>43</w:t>
            </w:r>
          </w:p>
        </w:tc>
        <w:tc>
          <w:tcPr>
            <w:tcW w:w="3119" w:type="dxa"/>
            <w:tcBorders>
              <w:top w:val="single" w:sz="2" w:space="0" w:color="auto"/>
              <w:left w:val="single" w:sz="2" w:space="0" w:color="auto"/>
              <w:right w:val="single" w:sz="2" w:space="0" w:color="auto"/>
            </w:tcBorders>
            <w:shd w:val="clear" w:color="auto" w:fill="auto"/>
            <w:vAlign w:val="center"/>
          </w:tcPr>
          <w:p w14:paraId="49AD7795"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0,5, 5, 10, 20, 30, 40, 50, 60, 70, 80, 90, 100, 125, 150, 160</w:t>
            </w:r>
          </w:p>
        </w:tc>
        <w:tc>
          <w:tcPr>
            <w:tcW w:w="2551" w:type="dxa"/>
            <w:tcBorders>
              <w:top w:val="single" w:sz="2" w:space="0" w:color="auto"/>
              <w:left w:val="single" w:sz="2" w:space="0" w:color="auto"/>
              <w:right w:val="single" w:sz="4" w:space="0" w:color="auto"/>
            </w:tcBorders>
            <w:shd w:val="clear" w:color="auto" w:fill="auto"/>
            <w:vAlign w:val="center"/>
          </w:tcPr>
          <w:p w14:paraId="1ED16C44"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3333E13" w14:textId="77777777" w:rsidR="0044105C" w:rsidRDefault="0044105C" w:rsidP="00AB1308">
            <w:pPr>
              <w:spacing w:after="0" w:line="240" w:lineRule="auto"/>
              <w:jc w:val="center"/>
            </w:pPr>
            <w:r w:rsidRPr="00170328">
              <w:rPr>
                <w:rFonts w:cs="Times New Roman"/>
              </w:rPr>
              <w:t>2021.–2026.</w:t>
            </w:r>
          </w:p>
        </w:tc>
      </w:tr>
      <w:tr w:rsidR="0044105C" w:rsidRPr="00B148E7" w14:paraId="28F6C47F"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3681675E" w14:textId="77777777" w:rsidR="0044105C" w:rsidRPr="00B148E7" w:rsidRDefault="0044105C" w:rsidP="00AB1308">
            <w:pPr>
              <w:spacing w:after="0" w:line="240" w:lineRule="auto"/>
              <w:jc w:val="center"/>
              <w:rPr>
                <w:rFonts w:cs="Times New Roman"/>
              </w:rPr>
            </w:pPr>
            <w:r w:rsidRPr="00B148E7">
              <w:rPr>
                <w:rFonts w:cs="Times New Roman"/>
              </w:rPr>
              <w:t>47</w:t>
            </w:r>
          </w:p>
        </w:tc>
        <w:tc>
          <w:tcPr>
            <w:tcW w:w="3119" w:type="dxa"/>
            <w:tcBorders>
              <w:top w:val="single" w:sz="2" w:space="0" w:color="auto"/>
              <w:left w:val="single" w:sz="2" w:space="0" w:color="auto"/>
              <w:right w:val="single" w:sz="2" w:space="0" w:color="auto"/>
            </w:tcBorders>
            <w:shd w:val="clear" w:color="auto" w:fill="auto"/>
            <w:vAlign w:val="center"/>
          </w:tcPr>
          <w:p w14:paraId="1D676495" w14:textId="77777777" w:rsidR="0044105C" w:rsidRPr="00B148E7" w:rsidRDefault="0044105C" w:rsidP="00AB1308">
            <w:pPr>
              <w:spacing w:after="0" w:line="240" w:lineRule="auto"/>
              <w:jc w:val="center"/>
              <w:rPr>
                <w:rFonts w:cs="Times New Roman"/>
              </w:rPr>
            </w:pPr>
            <w:r w:rsidRPr="00B148E7">
              <w:rPr>
                <w:rFonts w:cs="Times New Roman"/>
              </w:rPr>
              <w:t>0,5, 5, 10, 20, 30, 40, 50, 60</w:t>
            </w:r>
          </w:p>
        </w:tc>
        <w:tc>
          <w:tcPr>
            <w:tcW w:w="2551" w:type="dxa"/>
            <w:tcBorders>
              <w:top w:val="single" w:sz="2" w:space="0" w:color="auto"/>
              <w:left w:val="single" w:sz="2" w:space="0" w:color="auto"/>
              <w:right w:val="single" w:sz="4" w:space="0" w:color="auto"/>
            </w:tcBorders>
            <w:shd w:val="clear" w:color="auto" w:fill="auto"/>
            <w:vAlign w:val="center"/>
          </w:tcPr>
          <w:p w14:paraId="228A5D08"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11FB886" w14:textId="77777777" w:rsidR="0044105C" w:rsidRDefault="0044105C" w:rsidP="00AB1308">
            <w:pPr>
              <w:spacing w:after="0" w:line="240" w:lineRule="auto"/>
              <w:jc w:val="center"/>
            </w:pPr>
            <w:r w:rsidRPr="00170328">
              <w:rPr>
                <w:rFonts w:cs="Times New Roman"/>
              </w:rPr>
              <w:t>2021.–2026.</w:t>
            </w:r>
          </w:p>
        </w:tc>
      </w:tr>
      <w:tr w:rsidR="0044105C" w:rsidRPr="00B148E7" w14:paraId="14385BAA"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1DDD117C" w14:textId="77777777" w:rsidR="0044105C" w:rsidRPr="00B148E7" w:rsidRDefault="0044105C" w:rsidP="00AB1308">
            <w:pPr>
              <w:spacing w:after="0" w:line="240" w:lineRule="auto"/>
              <w:jc w:val="center"/>
              <w:rPr>
                <w:rFonts w:cs="Times New Roman"/>
              </w:rPr>
            </w:pPr>
            <w:r w:rsidRPr="00B148E7">
              <w:rPr>
                <w:rFonts w:cs="Times New Roman"/>
              </w:rPr>
              <w:t>46</w:t>
            </w:r>
          </w:p>
        </w:tc>
        <w:tc>
          <w:tcPr>
            <w:tcW w:w="3119" w:type="dxa"/>
            <w:tcBorders>
              <w:top w:val="single" w:sz="2" w:space="0" w:color="auto"/>
              <w:left w:val="single" w:sz="2" w:space="0" w:color="auto"/>
              <w:right w:val="single" w:sz="2" w:space="0" w:color="auto"/>
            </w:tcBorders>
            <w:shd w:val="clear" w:color="auto" w:fill="auto"/>
            <w:vAlign w:val="center"/>
          </w:tcPr>
          <w:p w14:paraId="44F47140"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w:t>
            </w:r>
          </w:p>
        </w:tc>
        <w:tc>
          <w:tcPr>
            <w:tcW w:w="2551" w:type="dxa"/>
            <w:tcBorders>
              <w:top w:val="single" w:sz="2" w:space="0" w:color="auto"/>
              <w:left w:val="single" w:sz="2" w:space="0" w:color="auto"/>
              <w:right w:val="single" w:sz="4" w:space="0" w:color="auto"/>
            </w:tcBorders>
            <w:shd w:val="clear" w:color="auto" w:fill="auto"/>
            <w:vAlign w:val="center"/>
          </w:tcPr>
          <w:p w14:paraId="70A98EB8"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D52D51" w14:textId="77777777" w:rsidR="0044105C" w:rsidRDefault="0044105C" w:rsidP="00AB1308">
            <w:pPr>
              <w:spacing w:after="0" w:line="240" w:lineRule="auto"/>
              <w:jc w:val="center"/>
            </w:pPr>
            <w:r w:rsidRPr="00170328">
              <w:rPr>
                <w:rFonts w:cs="Times New Roman"/>
              </w:rPr>
              <w:t>2021.–2026.</w:t>
            </w:r>
          </w:p>
        </w:tc>
      </w:tr>
      <w:tr w:rsidR="0044105C" w:rsidRPr="00B148E7" w14:paraId="55B554D1"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E073862" w14:textId="77777777" w:rsidR="0044105C" w:rsidRPr="00B148E7" w:rsidRDefault="0044105C" w:rsidP="00AB1308">
            <w:pPr>
              <w:spacing w:after="0" w:line="240" w:lineRule="auto"/>
              <w:jc w:val="center"/>
              <w:rPr>
                <w:rFonts w:cs="Times New Roman"/>
              </w:rPr>
            </w:pPr>
            <w:r w:rsidRPr="00B148E7">
              <w:rPr>
                <w:rFonts w:cs="Times New Roman"/>
              </w:rPr>
              <w:t>48</w:t>
            </w:r>
          </w:p>
        </w:tc>
        <w:tc>
          <w:tcPr>
            <w:tcW w:w="3119" w:type="dxa"/>
            <w:tcBorders>
              <w:top w:val="single" w:sz="2" w:space="0" w:color="auto"/>
              <w:left w:val="single" w:sz="2" w:space="0" w:color="auto"/>
              <w:right w:val="single" w:sz="2" w:space="0" w:color="auto"/>
            </w:tcBorders>
            <w:shd w:val="clear" w:color="auto" w:fill="auto"/>
            <w:vAlign w:val="center"/>
          </w:tcPr>
          <w:p w14:paraId="460ABBC0" w14:textId="77777777" w:rsidR="0044105C" w:rsidRPr="00B148E7" w:rsidRDefault="0044105C" w:rsidP="00AB1308">
            <w:pPr>
              <w:spacing w:after="0" w:line="240" w:lineRule="auto"/>
              <w:jc w:val="center"/>
              <w:rPr>
                <w:rFonts w:cs="Times New Roman"/>
              </w:rPr>
            </w:pPr>
            <w:r w:rsidRPr="00B148E7">
              <w:rPr>
                <w:rFonts w:cs="Times New Roman"/>
              </w:rPr>
              <w:t>0,5, 5, 10, 20, 30, 40, 50, 60, 70, 80</w:t>
            </w:r>
          </w:p>
        </w:tc>
        <w:tc>
          <w:tcPr>
            <w:tcW w:w="2551" w:type="dxa"/>
            <w:tcBorders>
              <w:top w:val="single" w:sz="2" w:space="0" w:color="auto"/>
              <w:left w:val="single" w:sz="2" w:space="0" w:color="auto"/>
              <w:right w:val="single" w:sz="4" w:space="0" w:color="auto"/>
            </w:tcBorders>
            <w:shd w:val="clear" w:color="auto" w:fill="auto"/>
            <w:vAlign w:val="center"/>
          </w:tcPr>
          <w:p w14:paraId="24D19EC7"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8C4EC98" w14:textId="77777777" w:rsidR="0044105C" w:rsidRDefault="0044105C" w:rsidP="00AB1308">
            <w:pPr>
              <w:spacing w:after="0" w:line="240" w:lineRule="auto"/>
              <w:jc w:val="center"/>
            </w:pPr>
            <w:r w:rsidRPr="00170328">
              <w:rPr>
                <w:rFonts w:cs="Times New Roman"/>
              </w:rPr>
              <w:t>2021.–2026.</w:t>
            </w:r>
          </w:p>
        </w:tc>
      </w:tr>
    </w:tbl>
    <w:p w14:paraId="2883A859" w14:textId="77777777" w:rsidR="0044105C" w:rsidRPr="00B148E7" w:rsidRDefault="0044105C" w:rsidP="0044105C">
      <w:pPr>
        <w:rPr>
          <w:rFonts w:cs="Times New Roman"/>
        </w:rPr>
      </w:pPr>
    </w:p>
    <w:p w14:paraId="4A19C65B" w14:textId="77777777" w:rsidR="0044105C" w:rsidRPr="000D22E3" w:rsidRDefault="0044105C" w:rsidP="0044105C">
      <w:pPr>
        <w:rPr>
          <w:i/>
        </w:rPr>
      </w:pPr>
    </w:p>
    <w:p w14:paraId="59DB602E" w14:textId="453D2254" w:rsidR="0044105C" w:rsidRPr="00E2204F" w:rsidRDefault="0044105C" w:rsidP="00E2204F">
      <w:pPr>
        <w:pStyle w:val="Heading3"/>
      </w:pPr>
      <w:bookmarkStart w:id="199" w:name="_Toc84804618"/>
      <w:bookmarkStart w:id="200" w:name="_Toc57249848"/>
      <w:bookmarkStart w:id="201" w:name="_Toc57273118"/>
      <w:bookmarkStart w:id="202" w:name="_Toc57273200"/>
      <w:r>
        <w:t>4.5.6.</w:t>
      </w:r>
      <w:r w:rsidRPr="002C722D">
        <w:t>Makrofītu sabiedrību sugu sastāvs un relatīvais skaitliskums vai sadalījums dziļumā</w:t>
      </w:r>
      <w:bookmarkEnd w:id="199"/>
      <w:r w:rsidRPr="002C722D">
        <w:t xml:space="preserve"> </w:t>
      </w:r>
    </w:p>
    <w:p w14:paraId="5005BDB8" w14:textId="77777777" w:rsidR="0044105C" w:rsidRDefault="0044105C" w:rsidP="0044105C">
      <w:pPr>
        <w:pStyle w:val="Heading3"/>
        <w:jc w:val="both"/>
      </w:pPr>
    </w:p>
    <w:p w14:paraId="074C2319" w14:textId="0B81D726" w:rsidR="0044105C" w:rsidRPr="00687945" w:rsidRDefault="0044105C" w:rsidP="00C36792">
      <w:r w:rsidRPr="00687945">
        <w:t>(GES komponente D5C7 – sekundārais kritērijs)</w:t>
      </w:r>
      <w:bookmarkEnd w:id="200"/>
      <w:bookmarkEnd w:id="201"/>
      <w:bookmarkEnd w:id="202"/>
    </w:p>
    <w:p w14:paraId="0EEB351A" w14:textId="77777777" w:rsidR="0044105C" w:rsidRDefault="0044105C" w:rsidP="0044105C">
      <w:pPr>
        <w:rPr>
          <w:i/>
        </w:rPr>
      </w:pPr>
    </w:p>
    <w:p w14:paraId="4BA12F33" w14:textId="47475087" w:rsidR="0044105C" w:rsidRPr="00C36792" w:rsidRDefault="0044105C" w:rsidP="0044105C">
      <w:r w:rsidRPr="00E2204F">
        <w:t>Monitoringa programma ir aprakstīta 6 nodaļā.</w:t>
      </w:r>
    </w:p>
    <w:p w14:paraId="019C94AB" w14:textId="77777777" w:rsidR="0044105C" w:rsidRPr="000D22E3" w:rsidRDefault="0044105C" w:rsidP="0044105C">
      <w:pPr>
        <w:rPr>
          <w:i/>
        </w:rPr>
      </w:pPr>
    </w:p>
    <w:p w14:paraId="6F000F21" w14:textId="77777777" w:rsidR="0044105C" w:rsidRDefault="0044105C" w:rsidP="0044105C">
      <w:pPr>
        <w:pStyle w:val="Heading3"/>
      </w:pPr>
      <w:bookmarkStart w:id="203" w:name="_Toc84804619"/>
      <w:bookmarkStart w:id="204" w:name="_Toc57249849"/>
      <w:bookmarkStart w:id="205" w:name="_Toc57273119"/>
      <w:bookmarkStart w:id="206" w:name="_Toc57273201"/>
      <w:r>
        <w:t>4.5.7.</w:t>
      </w:r>
      <w:r w:rsidRPr="002C722D">
        <w:t>Makrofaunas sabiedrību sugu sastāvs un relatīvais skaitliskums</w:t>
      </w:r>
      <w:bookmarkEnd w:id="203"/>
      <w:r w:rsidRPr="002C722D">
        <w:t xml:space="preserve"> </w:t>
      </w:r>
    </w:p>
    <w:p w14:paraId="705148DE" w14:textId="77777777" w:rsidR="0044105C" w:rsidRDefault="0044105C" w:rsidP="0044105C">
      <w:pPr>
        <w:pStyle w:val="Heading3"/>
        <w:jc w:val="both"/>
      </w:pPr>
    </w:p>
    <w:p w14:paraId="796556F8" w14:textId="36B1335C" w:rsidR="0044105C" w:rsidRPr="00687945" w:rsidRDefault="0044105C" w:rsidP="00C36792">
      <w:r w:rsidRPr="00687945">
        <w:t>(GES komponente D5C8 – sekundārais kritērijs)</w:t>
      </w:r>
      <w:bookmarkEnd w:id="204"/>
      <w:bookmarkEnd w:id="205"/>
      <w:bookmarkEnd w:id="206"/>
    </w:p>
    <w:p w14:paraId="13532C97" w14:textId="04A07A63" w:rsidR="00C36792" w:rsidRDefault="00C36792" w:rsidP="00C36792">
      <w:pPr>
        <w:pStyle w:val="ListParagraph"/>
        <w:spacing w:after="0" w:line="240" w:lineRule="auto"/>
        <w:ind w:left="1080"/>
        <w:jc w:val="right"/>
      </w:pPr>
      <w:r>
        <w:t>52</w:t>
      </w:r>
      <w:r w:rsidRPr="006667E4">
        <w:t>.</w:t>
      </w:r>
      <w:r>
        <w:t xml:space="preserve"> </w:t>
      </w:r>
      <w:r w:rsidRPr="006667E4">
        <w:t>tabula</w:t>
      </w:r>
    </w:p>
    <w:p w14:paraId="78E24C5B" w14:textId="77777777" w:rsidR="00C36792" w:rsidRDefault="00C36792" w:rsidP="00C36792">
      <w:pPr>
        <w:pStyle w:val="ListParagraph"/>
        <w:spacing w:after="0" w:line="240" w:lineRule="auto"/>
        <w:ind w:left="1080"/>
        <w:jc w:val="right"/>
      </w:pPr>
    </w:p>
    <w:p w14:paraId="3FC65EB5" w14:textId="1B83EA6E" w:rsidR="0044105C" w:rsidRDefault="00C36792" w:rsidP="00C36792">
      <w:pPr>
        <w:pStyle w:val="ListParagraph"/>
        <w:spacing w:after="0" w:line="240" w:lineRule="auto"/>
        <w:ind w:left="0"/>
        <w:jc w:val="center"/>
        <w:rPr>
          <w:b/>
        </w:rPr>
      </w:pPr>
      <w:r w:rsidRPr="00931B31">
        <w:rPr>
          <w:b/>
        </w:rPr>
        <w:t>Rādītāja raksturojums</w:t>
      </w:r>
    </w:p>
    <w:p w14:paraId="2EC535DC" w14:textId="77777777" w:rsidR="00C36792" w:rsidRPr="00C36792" w:rsidRDefault="00C36792" w:rsidP="00C3679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750"/>
        <w:gridCol w:w="2948"/>
      </w:tblGrid>
      <w:tr w:rsidR="0044105C" w:rsidRPr="008E0319" w14:paraId="07A6A9B8" w14:textId="77777777" w:rsidTr="00E2204F">
        <w:trPr>
          <w:tblHeader/>
        </w:trPr>
        <w:tc>
          <w:tcPr>
            <w:tcW w:w="3057" w:type="dxa"/>
            <w:shd w:val="clear" w:color="auto" w:fill="D9D9D9" w:themeFill="background1" w:themeFillShade="D9"/>
            <w:vAlign w:val="center"/>
          </w:tcPr>
          <w:p w14:paraId="382C0DE9" w14:textId="77777777" w:rsidR="0044105C" w:rsidRPr="008E0319" w:rsidRDefault="0044105C" w:rsidP="00C36792">
            <w:pPr>
              <w:spacing w:after="0" w:line="240" w:lineRule="auto"/>
              <w:jc w:val="center"/>
              <w:rPr>
                <w:rFonts w:cs="Times New Roman"/>
                <w:b/>
              </w:rPr>
            </w:pPr>
            <w:r>
              <w:rPr>
                <w:rFonts w:cs="Times New Roman"/>
                <w:b/>
              </w:rPr>
              <w:t>Tēma</w:t>
            </w:r>
          </w:p>
        </w:tc>
        <w:tc>
          <w:tcPr>
            <w:tcW w:w="2750" w:type="dxa"/>
            <w:shd w:val="clear" w:color="auto" w:fill="D9D9D9" w:themeFill="background1" w:themeFillShade="D9"/>
            <w:vAlign w:val="center"/>
          </w:tcPr>
          <w:p w14:paraId="0D1E7A6A" w14:textId="77777777" w:rsidR="0044105C" w:rsidRPr="008E0319" w:rsidRDefault="0044105C" w:rsidP="00C36792">
            <w:pPr>
              <w:spacing w:after="0" w:line="240" w:lineRule="auto"/>
              <w:jc w:val="center"/>
              <w:rPr>
                <w:rFonts w:cs="Times New Roman"/>
                <w:b/>
              </w:rPr>
            </w:pPr>
            <w:r>
              <w:rPr>
                <w:rFonts w:cs="Times New Roman"/>
                <w:b/>
              </w:rPr>
              <w:t>Nosaukums</w:t>
            </w:r>
          </w:p>
        </w:tc>
        <w:tc>
          <w:tcPr>
            <w:tcW w:w="2948" w:type="dxa"/>
            <w:shd w:val="clear" w:color="auto" w:fill="D9D9D9" w:themeFill="background1" w:themeFillShade="D9"/>
            <w:vAlign w:val="center"/>
          </w:tcPr>
          <w:p w14:paraId="654AF505" w14:textId="77777777" w:rsidR="0044105C" w:rsidRPr="008E0319" w:rsidRDefault="0044105C" w:rsidP="00C36792">
            <w:pPr>
              <w:spacing w:after="0" w:line="240" w:lineRule="auto"/>
              <w:jc w:val="center"/>
              <w:rPr>
                <w:rFonts w:cs="Times New Roman"/>
                <w:b/>
              </w:rPr>
            </w:pPr>
            <w:r w:rsidRPr="008E0319">
              <w:rPr>
                <w:rFonts w:cs="Times New Roman"/>
                <w:b/>
              </w:rPr>
              <w:t>Kods</w:t>
            </w:r>
          </w:p>
        </w:tc>
      </w:tr>
      <w:tr w:rsidR="00C36792" w:rsidRPr="008E0319" w14:paraId="04DB4307" w14:textId="77777777" w:rsidTr="00C36792">
        <w:tc>
          <w:tcPr>
            <w:tcW w:w="3057" w:type="dxa"/>
            <w:shd w:val="clear" w:color="auto" w:fill="D9D9D9" w:themeFill="background1" w:themeFillShade="D9"/>
            <w:vAlign w:val="center"/>
          </w:tcPr>
          <w:p w14:paraId="1FC9B6B6" w14:textId="77777777" w:rsidR="00C36792" w:rsidRPr="00717046" w:rsidRDefault="00C36792" w:rsidP="00C36792">
            <w:pPr>
              <w:spacing w:after="0" w:line="240" w:lineRule="auto"/>
              <w:jc w:val="center"/>
              <w:rPr>
                <w:rFonts w:cs="Times New Roman"/>
              </w:rPr>
            </w:pPr>
            <w:r w:rsidRPr="00717046">
              <w:rPr>
                <w:rFonts w:cs="Times New Roman"/>
              </w:rPr>
              <w:t>Atbildīgā kompetentā institūcija</w:t>
            </w:r>
          </w:p>
        </w:tc>
        <w:tc>
          <w:tcPr>
            <w:tcW w:w="2750" w:type="dxa"/>
            <w:vAlign w:val="center"/>
          </w:tcPr>
          <w:p w14:paraId="187326CE" w14:textId="77777777" w:rsidR="00C36792" w:rsidRPr="00C36792" w:rsidRDefault="00C36792" w:rsidP="00C36792">
            <w:pPr>
              <w:spacing w:after="0" w:line="240" w:lineRule="auto"/>
              <w:jc w:val="center"/>
              <w:rPr>
                <w:rFonts w:cs="Times New Roman"/>
              </w:rPr>
            </w:pPr>
            <w:r w:rsidRPr="00C36792">
              <w:rPr>
                <w:rFonts w:cs="Times New Roman"/>
              </w:rPr>
              <w:t>VARAM</w:t>
            </w:r>
          </w:p>
        </w:tc>
        <w:tc>
          <w:tcPr>
            <w:tcW w:w="2948" w:type="dxa"/>
            <w:vMerge w:val="restart"/>
            <w:vAlign w:val="center"/>
          </w:tcPr>
          <w:p w14:paraId="14A479A4" w14:textId="013A1891" w:rsidR="00C36792" w:rsidRPr="008E0319" w:rsidRDefault="00C36792" w:rsidP="00C36792">
            <w:pPr>
              <w:spacing w:after="0" w:line="240" w:lineRule="auto"/>
              <w:jc w:val="center"/>
              <w:rPr>
                <w:rFonts w:cs="Times New Roman"/>
                <w:b/>
              </w:rPr>
            </w:pPr>
            <w:r>
              <w:rPr>
                <w:rFonts w:cs="Times New Roman"/>
                <w:b/>
              </w:rPr>
              <w:t>-</w:t>
            </w:r>
          </w:p>
        </w:tc>
      </w:tr>
      <w:tr w:rsidR="00C36792" w:rsidRPr="008E0319" w14:paraId="0DA83573" w14:textId="77777777" w:rsidTr="00C36792">
        <w:tc>
          <w:tcPr>
            <w:tcW w:w="3057" w:type="dxa"/>
            <w:shd w:val="clear" w:color="auto" w:fill="D9D9D9" w:themeFill="background1" w:themeFillShade="D9"/>
            <w:vAlign w:val="center"/>
          </w:tcPr>
          <w:p w14:paraId="6AA70ABA" w14:textId="77777777" w:rsidR="00C36792" w:rsidRPr="00717046" w:rsidRDefault="00C36792" w:rsidP="00C36792">
            <w:pPr>
              <w:spacing w:after="0" w:line="240" w:lineRule="auto"/>
              <w:jc w:val="center"/>
              <w:rPr>
                <w:rFonts w:cs="Times New Roman"/>
              </w:rPr>
            </w:pPr>
            <w:r>
              <w:rPr>
                <w:rFonts w:cs="Times New Roman"/>
              </w:rPr>
              <w:t>Atbildīgā organizācija</w:t>
            </w:r>
          </w:p>
        </w:tc>
        <w:tc>
          <w:tcPr>
            <w:tcW w:w="2750" w:type="dxa"/>
            <w:vAlign w:val="center"/>
          </w:tcPr>
          <w:p w14:paraId="255381B3" w14:textId="77777777" w:rsidR="00C36792" w:rsidRPr="00C36792" w:rsidRDefault="00C36792" w:rsidP="00C36792">
            <w:pPr>
              <w:spacing w:after="0" w:line="240" w:lineRule="auto"/>
              <w:jc w:val="center"/>
              <w:rPr>
                <w:rFonts w:cs="Times New Roman"/>
              </w:rPr>
            </w:pPr>
            <w:r w:rsidRPr="00C36792">
              <w:rPr>
                <w:rFonts w:cs="Times New Roman"/>
              </w:rPr>
              <w:t>LHEI</w:t>
            </w:r>
          </w:p>
        </w:tc>
        <w:tc>
          <w:tcPr>
            <w:tcW w:w="2948" w:type="dxa"/>
            <w:vMerge/>
            <w:vAlign w:val="center"/>
          </w:tcPr>
          <w:p w14:paraId="0FA37ABC" w14:textId="77777777" w:rsidR="00C36792" w:rsidRPr="008E0319" w:rsidRDefault="00C36792" w:rsidP="00C36792">
            <w:pPr>
              <w:spacing w:after="0" w:line="240" w:lineRule="auto"/>
              <w:jc w:val="center"/>
              <w:rPr>
                <w:rFonts w:cs="Times New Roman"/>
                <w:b/>
              </w:rPr>
            </w:pPr>
          </w:p>
        </w:tc>
      </w:tr>
      <w:tr w:rsidR="0044105C" w:rsidRPr="00A55CCB" w14:paraId="6334D46D" w14:textId="77777777" w:rsidTr="00C36792">
        <w:tc>
          <w:tcPr>
            <w:tcW w:w="3057" w:type="dxa"/>
            <w:shd w:val="clear" w:color="auto" w:fill="D9D9D9" w:themeFill="background1" w:themeFillShade="D9"/>
            <w:vAlign w:val="center"/>
          </w:tcPr>
          <w:p w14:paraId="09172445" w14:textId="77777777" w:rsidR="0044105C" w:rsidRPr="00A55CCB" w:rsidRDefault="0044105C" w:rsidP="00C36792">
            <w:pPr>
              <w:spacing w:after="0" w:line="240" w:lineRule="auto"/>
              <w:jc w:val="center"/>
              <w:rPr>
                <w:rFonts w:cs="Times New Roman"/>
              </w:rPr>
            </w:pPr>
            <w:r>
              <w:rPr>
                <w:rFonts w:cs="Times New Roman"/>
              </w:rPr>
              <w:t>Indikatori</w:t>
            </w:r>
          </w:p>
        </w:tc>
        <w:tc>
          <w:tcPr>
            <w:tcW w:w="2750" w:type="dxa"/>
            <w:vAlign w:val="center"/>
          </w:tcPr>
          <w:p w14:paraId="57D713FA" w14:textId="77777777" w:rsidR="0044105C" w:rsidRPr="00A55CCB" w:rsidRDefault="0044105C" w:rsidP="00C36792">
            <w:pPr>
              <w:spacing w:after="0" w:line="240" w:lineRule="auto"/>
              <w:jc w:val="center"/>
              <w:rPr>
                <w:rFonts w:cs="Times New Roman"/>
              </w:rPr>
            </w:pPr>
            <w:r>
              <w:rPr>
                <w:rFonts w:cs="Times New Roman"/>
              </w:rPr>
              <w:t>Sugu relatīvā attiecība (BQI indekss)</w:t>
            </w:r>
          </w:p>
        </w:tc>
        <w:tc>
          <w:tcPr>
            <w:tcW w:w="2948" w:type="dxa"/>
            <w:vAlign w:val="center"/>
          </w:tcPr>
          <w:p w14:paraId="71263E66" w14:textId="77777777" w:rsidR="0044105C" w:rsidRPr="00A55CCB" w:rsidRDefault="0044105C" w:rsidP="00C36792">
            <w:pPr>
              <w:spacing w:after="0" w:line="240" w:lineRule="auto"/>
              <w:jc w:val="center"/>
              <w:rPr>
                <w:rFonts w:cs="Times New Roman"/>
              </w:rPr>
            </w:pPr>
            <w:r>
              <w:rPr>
                <w:rFonts w:cs="Times New Roman"/>
              </w:rPr>
              <w:t>BAL-HELCOM-benthos1</w:t>
            </w:r>
          </w:p>
        </w:tc>
      </w:tr>
      <w:tr w:rsidR="00C36792" w:rsidRPr="00A55CCB" w14:paraId="6074DDC8" w14:textId="77777777" w:rsidTr="00C36792">
        <w:tc>
          <w:tcPr>
            <w:tcW w:w="3057" w:type="dxa"/>
            <w:shd w:val="clear" w:color="auto" w:fill="D9D9D9" w:themeFill="background1" w:themeFillShade="D9"/>
            <w:vAlign w:val="center"/>
          </w:tcPr>
          <w:p w14:paraId="7CC63FB9" w14:textId="77777777" w:rsidR="00C36792" w:rsidRPr="00A55CCB" w:rsidRDefault="00C36792" w:rsidP="00C36792">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0" w:type="dxa"/>
            <w:vAlign w:val="center"/>
          </w:tcPr>
          <w:p w14:paraId="5C878C26" w14:textId="77777777" w:rsidR="00C36792" w:rsidRPr="00A55CCB" w:rsidRDefault="00C36792" w:rsidP="00C36792">
            <w:pPr>
              <w:spacing w:after="0" w:line="240" w:lineRule="auto"/>
              <w:jc w:val="center"/>
              <w:rPr>
                <w:rFonts w:cs="Times New Roman"/>
              </w:rPr>
            </w:pPr>
            <w:r>
              <w:rPr>
                <w:rFonts w:cs="Times New Roman"/>
              </w:rPr>
              <w:t>Benthic community species distribution and abundance</w:t>
            </w:r>
          </w:p>
        </w:tc>
        <w:tc>
          <w:tcPr>
            <w:tcW w:w="2948" w:type="dxa"/>
            <w:vMerge w:val="restart"/>
            <w:vAlign w:val="center"/>
          </w:tcPr>
          <w:p w14:paraId="57187607" w14:textId="6D12E68B" w:rsidR="00C36792" w:rsidRPr="00A55CCB" w:rsidRDefault="00C36792" w:rsidP="00C36792">
            <w:pPr>
              <w:spacing w:after="0" w:line="240" w:lineRule="auto"/>
              <w:jc w:val="center"/>
              <w:rPr>
                <w:rFonts w:cs="Times New Roman"/>
              </w:rPr>
            </w:pPr>
            <w:r>
              <w:rPr>
                <w:rFonts w:cs="Times New Roman"/>
              </w:rPr>
              <w:t>-</w:t>
            </w:r>
          </w:p>
        </w:tc>
      </w:tr>
      <w:tr w:rsidR="00C36792" w:rsidRPr="00A55CCB" w14:paraId="0EE942CC" w14:textId="77777777" w:rsidTr="00C36792">
        <w:tc>
          <w:tcPr>
            <w:tcW w:w="3057" w:type="dxa"/>
            <w:shd w:val="clear" w:color="auto" w:fill="D9D9D9" w:themeFill="background1" w:themeFillShade="D9"/>
            <w:vAlign w:val="center"/>
          </w:tcPr>
          <w:p w14:paraId="7E6D296E" w14:textId="77777777" w:rsidR="00C36792" w:rsidRPr="00A55CCB" w:rsidRDefault="00C36792" w:rsidP="00C36792">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apakš-p</w:t>
            </w:r>
            <w:r w:rsidRPr="00A55CCB">
              <w:rPr>
                <w:rFonts w:cs="Times New Roman"/>
              </w:rPr>
              <w:t>rogramma</w:t>
            </w:r>
            <w:r>
              <w:rPr>
                <w:rFonts w:cs="Times New Roman"/>
              </w:rPr>
              <w:t>i</w:t>
            </w:r>
          </w:p>
        </w:tc>
        <w:tc>
          <w:tcPr>
            <w:tcW w:w="2750" w:type="dxa"/>
            <w:vAlign w:val="center"/>
          </w:tcPr>
          <w:p w14:paraId="3CDB50C1" w14:textId="77777777" w:rsidR="00C36792" w:rsidRPr="00A55CCB" w:rsidRDefault="00C36792" w:rsidP="00C36792">
            <w:pPr>
              <w:spacing w:after="0" w:line="240" w:lineRule="auto"/>
              <w:jc w:val="center"/>
              <w:rPr>
                <w:rFonts w:cs="Times New Roman"/>
              </w:rPr>
            </w:pPr>
            <w:r>
              <w:rPr>
                <w:rFonts w:cs="Times New Roman"/>
              </w:rPr>
              <w:t>Softbottom fauna</w:t>
            </w:r>
          </w:p>
        </w:tc>
        <w:tc>
          <w:tcPr>
            <w:tcW w:w="2948" w:type="dxa"/>
            <w:vMerge/>
            <w:vAlign w:val="center"/>
          </w:tcPr>
          <w:p w14:paraId="44B5D641" w14:textId="77777777" w:rsidR="00C36792" w:rsidRPr="00A55CCB" w:rsidRDefault="00C36792" w:rsidP="00C36792">
            <w:pPr>
              <w:spacing w:after="0" w:line="240" w:lineRule="auto"/>
              <w:jc w:val="center"/>
              <w:rPr>
                <w:rFonts w:cs="Times New Roman"/>
              </w:rPr>
            </w:pPr>
          </w:p>
        </w:tc>
      </w:tr>
      <w:tr w:rsidR="00C36792" w:rsidRPr="00A55CCB" w14:paraId="04434386" w14:textId="77777777" w:rsidTr="00C36792">
        <w:tc>
          <w:tcPr>
            <w:tcW w:w="3057" w:type="dxa"/>
            <w:shd w:val="clear" w:color="auto" w:fill="D9D9D9" w:themeFill="background1" w:themeFillShade="D9"/>
            <w:vAlign w:val="center"/>
          </w:tcPr>
          <w:p w14:paraId="25B45504" w14:textId="77777777" w:rsidR="00C36792" w:rsidRPr="00A55CCB" w:rsidRDefault="00C36792" w:rsidP="00C36792">
            <w:pPr>
              <w:spacing w:after="0" w:line="240" w:lineRule="auto"/>
              <w:jc w:val="center"/>
              <w:rPr>
                <w:rFonts w:cs="Times New Roman"/>
              </w:rPr>
            </w:pPr>
            <w:r w:rsidRPr="00A55CCB">
              <w:rPr>
                <w:rFonts w:cs="Times New Roman"/>
              </w:rPr>
              <w:t>Datu turētājs</w:t>
            </w:r>
          </w:p>
        </w:tc>
        <w:tc>
          <w:tcPr>
            <w:tcW w:w="2750" w:type="dxa"/>
            <w:vAlign w:val="center"/>
          </w:tcPr>
          <w:p w14:paraId="122E4A2E" w14:textId="77777777" w:rsidR="00C36792" w:rsidRPr="00C36792" w:rsidRDefault="00C36792" w:rsidP="00C36792">
            <w:pPr>
              <w:spacing w:after="0" w:line="240" w:lineRule="auto"/>
              <w:jc w:val="center"/>
              <w:rPr>
                <w:rFonts w:cs="Times New Roman"/>
              </w:rPr>
            </w:pPr>
            <w:r w:rsidRPr="00C36792">
              <w:rPr>
                <w:rFonts w:cs="Times New Roman"/>
              </w:rPr>
              <w:t>LHEI un ICES</w:t>
            </w:r>
          </w:p>
        </w:tc>
        <w:tc>
          <w:tcPr>
            <w:tcW w:w="2948" w:type="dxa"/>
            <w:vMerge/>
            <w:vAlign w:val="center"/>
          </w:tcPr>
          <w:p w14:paraId="14E08461" w14:textId="77777777" w:rsidR="00C36792" w:rsidRPr="00A55CCB" w:rsidRDefault="00C36792" w:rsidP="00C36792">
            <w:pPr>
              <w:spacing w:after="0" w:line="240" w:lineRule="auto"/>
              <w:jc w:val="center"/>
              <w:rPr>
                <w:rFonts w:cs="Times New Roman"/>
              </w:rPr>
            </w:pPr>
          </w:p>
        </w:tc>
      </w:tr>
      <w:tr w:rsidR="00C36792" w:rsidRPr="00A55CCB" w14:paraId="3DDBDEB8" w14:textId="77777777" w:rsidTr="00C36792">
        <w:tc>
          <w:tcPr>
            <w:tcW w:w="3057" w:type="dxa"/>
            <w:shd w:val="clear" w:color="auto" w:fill="D9D9D9" w:themeFill="background1" w:themeFillShade="D9"/>
            <w:vAlign w:val="center"/>
          </w:tcPr>
          <w:p w14:paraId="23822DB2" w14:textId="1998B1AB" w:rsidR="00C36792" w:rsidRPr="00A55CCB" w:rsidRDefault="001C066E" w:rsidP="001C066E">
            <w:pPr>
              <w:spacing w:after="0" w:line="240" w:lineRule="auto"/>
              <w:jc w:val="center"/>
              <w:rPr>
                <w:rFonts w:cs="Times New Roman"/>
              </w:rPr>
            </w:pPr>
            <w:r>
              <w:rPr>
                <w:rFonts w:cs="Times New Roman"/>
              </w:rPr>
              <w:t>Datu pieejamība</w:t>
            </w:r>
          </w:p>
        </w:tc>
        <w:tc>
          <w:tcPr>
            <w:tcW w:w="2750" w:type="dxa"/>
            <w:vAlign w:val="center"/>
          </w:tcPr>
          <w:p w14:paraId="541FBA1D" w14:textId="77777777" w:rsidR="00C36792" w:rsidRPr="00C36792" w:rsidRDefault="00C36792" w:rsidP="00C36792">
            <w:pPr>
              <w:spacing w:after="0" w:line="240" w:lineRule="auto"/>
              <w:jc w:val="center"/>
              <w:rPr>
                <w:rFonts w:cs="Times New Roman"/>
              </w:rPr>
            </w:pPr>
            <w:r w:rsidRPr="00C36792">
              <w:rPr>
                <w:rFonts w:cs="Times New Roman"/>
              </w:rPr>
              <w:t>LHEI</w:t>
            </w:r>
          </w:p>
        </w:tc>
        <w:tc>
          <w:tcPr>
            <w:tcW w:w="2948" w:type="dxa"/>
            <w:vMerge/>
            <w:vAlign w:val="center"/>
          </w:tcPr>
          <w:p w14:paraId="6033CA11" w14:textId="77777777" w:rsidR="00C36792" w:rsidRPr="00A55CCB" w:rsidRDefault="00C36792" w:rsidP="00C36792">
            <w:pPr>
              <w:spacing w:after="0" w:line="240" w:lineRule="auto"/>
              <w:jc w:val="center"/>
              <w:rPr>
                <w:rFonts w:cs="Times New Roman"/>
              </w:rPr>
            </w:pPr>
          </w:p>
        </w:tc>
      </w:tr>
    </w:tbl>
    <w:p w14:paraId="36FC0BF1" w14:textId="77777777" w:rsidR="0044105C" w:rsidRPr="00CB06A0" w:rsidRDefault="0044105C" w:rsidP="0044105C">
      <w:pPr>
        <w:rPr>
          <w:rFonts w:cs="Times New Roman"/>
        </w:rPr>
      </w:pPr>
    </w:p>
    <w:p w14:paraId="325A311E" w14:textId="61F5E360" w:rsidR="0044105C" w:rsidRPr="00CB06A0" w:rsidRDefault="0044105C" w:rsidP="005C7103">
      <w:pPr>
        <w:ind w:firstLine="720"/>
        <w:rPr>
          <w:rFonts w:cs="Times New Roman"/>
        </w:rPr>
      </w:pPr>
      <w:r w:rsidRPr="00007D96">
        <w:t xml:space="preserve">Mīksto substrātu bentosa fauna tiek apsekota katru gadu, maijā, ievācot paraugus trīs atkārtojumos no reprezentatīvām stacijām, atbilstoši </w:t>
      </w:r>
      <w:r w:rsidR="005C7103" w:rsidRPr="005C7103">
        <w:t>53</w:t>
      </w:r>
      <w:r w:rsidRPr="005C7103">
        <w:t xml:space="preserve">. </w:t>
      </w:r>
      <w:r w:rsidR="005C7103" w:rsidRPr="005C7103">
        <w:t>t</w:t>
      </w:r>
      <w:r w:rsidRPr="005C7103">
        <w:t xml:space="preserve">abulai, </w:t>
      </w:r>
      <w:r w:rsidRPr="007C34D5">
        <w:t>trendu monitoringam.</w:t>
      </w:r>
      <w:r>
        <w:t xml:space="preserve"> </w:t>
      </w:r>
    </w:p>
    <w:p w14:paraId="491B1ED8" w14:textId="77777777" w:rsidR="0044105C" w:rsidRDefault="0044105C" w:rsidP="005C7103">
      <w:pPr>
        <w:ind w:firstLine="720"/>
        <w:rPr>
          <w:rFonts w:cs="Times New Roman"/>
        </w:rPr>
      </w:pPr>
      <w:r w:rsidRPr="00D43ED2">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vai ar etanolu</w:t>
      </w:r>
      <w:r w:rsidRPr="008B1D6D">
        <w:t>.</w:t>
      </w:r>
      <w:r>
        <w:t xml:space="preserve"> </w:t>
      </w:r>
      <w:r w:rsidRPr="008B1D6D">
        <w:t xml:space="preserve">Makrozoobentosa sugu sastāvs un biomasa tiek noteikta </w:t>
      </w:r>
      <w:r w:rsidRPr="005C7103">
        <w:rPr>
          <w:color w:val="000000" w:themeColor="text1"/>
        </w:rPr>
        <w:t xml:space="preserve">atbilstoši HELCOM, 1988; </w:t>
      </w:r>
      <w:r w:rsidRPr="005C7103">
        <w:rPr>
          <w:i/>
          <w:color w:val="000000" w:themeColor="text1"/>
        </w:rPr>
        <w:t>COMBINE Manual</w:t>
      </w:r>
      <w:r w:rsidRPr="005C7103">
        <w:rPr>
          <w:color w:val="000000" w:themeColor="text1"/>
        </w:rPr>
        <w:t>. Metode ir piemērota kvalitatīvai un</w:t>
      </w:r>
      <w:r w:rsidRPr="008B1D6D">
        <w:t xml:space="preserve">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307B213B" w14:textId="77777777" w:rsidR="0044105C" w:rsidRDefault="0044105C" w:rsidP="0044105C">
      <w:pPr>
        <w:rPr>
          <w:rFonts w:cs="Times New Roman"/>
        </w:rPr>
      </w:pPr>
      <w:r w:rsidRPr="00D43ED2">
        <w:rPr>
          <w:rFonts w:cs="Times New Roman"/>
          <w:i/>
          <w:u w:val="single"/>
        </w:rPr>
        <w:t>Apakšprogrammas konfidences līmeņa novērtējums</w:t>
      </w:r>
      <w:r>
        <w:rPr>
          <w:rFonts w:cs="Times New Roman"/>
        </w:rPr>
        <w:t>: Nav veikts</w:t>
      </w:r>
    </w:p>
    <w:p w14:paraId="7EB6A953" w14:textId="77777777" w:rsidR="0044105C" w:rsidRPr="005C7103" w:rsidRDefault="0044105C" w:rsidP="0044105C">
      <w:pPr>
        <w:rPr>
          <w:rFonts w:cs="Times New Roman"/>
          <w:i/>
          <w:color w:val="000000" w:themeColor="text1"/>
        </w:rPr>
      </w:pPr>
      <w:r w:rsidRPr="00D43ED2">
        <w:rPr>
          <w:rFonts w:cs="Times New Roman"/>
          <w:i/>
          <w:color w:val="000000"/>
          <w:u w:val="single"/>
        </w:rPr>
        <w:t>Kvalitātes nodrošināšanas (KN) apraksts:</w:t>
      </w:r>
      <w:r>
        <w:rPr>
          <w:rFonts w:cs="Times New Roman"/>
          <w:color w:val="000000"/>
          <w:u w:val="single"/>
        </w:rPr>
        <w:t xml:space="preserve"> </w:t>
      </w:r>
      <w:r>
        <w:rPr>
          <w:rFonts w:cs="Times New Roman"/>
        </w:rPr>
        <w:t xml:space="preserve">KN procedūras saskaņā ar </w:t>
      </w:r>
      <w:r w:rsidRPr="005C7103">
        <w:rPr>
          <w:rFonts w:cs="Times New Roman"/>
          <w:i/>
          <w:color w:val="000000" w:themeColor="text1"/>
        </w:rPr>
        <w:t>“COMBINE – Helsinki Commission Cooperative Monitoring in the Baltic Marine Environment manual of measurement protocols”.</w:t>
      </w:r>
    </w:p>
    <w:p w14:paraId="408ACDA3" w14:textId="77777777" w:rsidR="0044105C" w:rsidRPr="000D160B" w:rsidRDefault="0044105C" w:rsidP="0044105C">
      <w:pPr>
        <w:rPr>
          <w:rFonts w:cs="Times New Roman"/>
        </w:rPr>
      </w:pPr>
      <w:r w:rsidRPr="00D43ED2">
        <w:rPr>
          <w:rFonts w:cs="Times New Roman"/>
          <w:i/>
          <w:color w:val="000000"/>
          <w:u w:val="single"/>
        </w:rPr>
        <w:t>Kvalitātes kontroles (KK) (rezultātu ticamības nodrošināšanas) apraksts:</w:t>
      </w:r>
      <w:r w:rsidRPr="00D43ED2">
        <w:rPr>
          <w:rFonts w:cs="Times New Roman"/>
          <w:i/>
          <w:u w:val="single"/>
        </w:rPr>
        <w:t xml:space="preserve"> </w:t>
      </w:r>
      <w:r>
        <w:rPr>
          <w:rFonts w:cs="Times New Roman"/>
        </w:rPr>
        <w:t>R kartes.</w:t>
      </w:r>
    </w:p>
    <w:p w14:paraId="12CD3C26" w14:textId="77777777" w:rsidR="005C7103" w:rsidRDefault="005C7103" w:rsidP="005C7103">
      <w:pPr>
        <w:jc w:val="right"/>
        <w:rPr>
          <w:i/>
        </w:rPr>
      </w:pPr>
    </w:p>
    <w:p w14:paraId="10BD8D7C" w14:textId="77777777" w:rsidR="005C7103" w:rsidRPr="005C7103" w:rsidRDefault="005C7103" w:rsidP="005C7103">
      <w:pPr>
        <w:spacing w:after="0"/>
        <w:jc w:val="right"/>
        <w:rPr>
          <w:rFonts w:cs="Times New Roman"/>
          <w:color w:val="000000" w:themeColor="text1"/>
        </w:rPr>
      </w:pPr>
      <w:r w:rsidRPr="005C7103">
        <w:rPr>
          <w:rFonts w:cs="Times New Roman"/>
          <w:color w:val="000000" w:themeColor="text1"/>
        </w:rPr>
        <w:t>53</w:t>
      </w:r>
      <w:r w:rsidR="0044105C" w:rsidRPr="005C7103">
        <w:rPr>
          <w:rFonts w:cs="Times New Roman"/>
          <w:color w:val="000000" w:themeColor="text1"/>
        </w:rPr>
        <w:t xml:space="preserve">. </w:t>
      </w:r>
      <w:r w:rsidRPr="005C7103">
        <w:rPr>
          <w:rFonts w:cs="Times New Roman"/>
          <w:color w:val="000000" w:themeColor="text1"/>
        </w:rPr>
        <w:t>tabula</w:t>
      </w:r>
    </w:p>
    <w:p w14:paraId="51D1602A" w14:textId="6DCE1B6F" w:rsidR="005C7103" w:rsidRDefault="0044105C" w:rsidP="005C7103">
      <w:pPr>
        <w:spacing w:after="0"/>
        <w:jc w:val="center"/>
        <w:rPr>
          <w:rFonts w:cs="Times New Roman"/>
          <w:b/>
        </w:rPr>
      </w:pPr>
      <w:r w:rsidRPr="005C7103">
        <w:rPr>
          <w:rFonts w:cs="Times New Roman"/>
          <w:b/>
        </w:rPr>
        <w:t>Monitoringa staciju izvietojums un apsekošanas biežums 2021.–2026. gadam makrozoobentosa sugu sastāva un biomasas noteikša</w:t>
      </w:r>
      <w:r w:rsidR="005C7103" w:rsidRPr="005C7103">
        <w:rPr>
          <w:rFonts w:cs="Times New Roman"/>
          <w:b/>
        </w:rPr>
        <w:t>nai</w:t>
      </w:r>
    </w:p>
    <w:p w14:paraId="16FF5BA6" w14:textId="77777777" w:rsidR="005C7103" w:rsidRPr="005C7103" w:rsidRDefault="005C7103" w:rsidP="005C7103">
      <w:pPr>
        <w:spacing w:after="0"/>
        <w:jc w:val="center"/>
        <w:rPr>
          <w:rFonts w:cs="Times New Roman"/>
          <w:b/>
        </w:rPr>
      </w:pPr>
    </w:p>
    <w:tbl>
      <w:tblPr>
        <w:tblW w:w="9069"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974"/>
        <w:gridCol w:w="2410"/>
        <w:gridCol w:w="1984"/>
        <w:gridCol w:w="1701"/>
      </w:tblGrid>
      <w:tr w:rsidR="0044105C" w:rsidRPr="00F01C8E" w14:paraId="670C7410" w14:textId="77777777" w:rsidTr="005C7103">
        <w:trPr>
          <w:trHeight w:val="128"/>
          <w:tblHeader/>
        </w:trPr>
        <w:tc>
          <w:tcPr>
            <w:tcW w:w="297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DA2457B" w14:textId="77777777" w:rsidR="0044105C" w:rsidRPr="00F01C8E" w:rsidRDefault="0044105C" w:rsidP="005C7103">
            <w:pPr>
              <w:spacing w:after="0" w:line="240" w:lineRule="auto"/>
              <w:jc w:val="center"/>
              <w:rPr>
                <w:rFonts w:cs="Times New Roman"/>
              </w:rPr>
            </w:pPr>
            <w:r w:rsidRPr="00F01C8E">
              <w:rPr>
                <w:rFonts w:cs="Times New Roman"/>
                <w:b/>
              </w:rPr>
              <w:t>Stacijas Nr.</w:t>
            </w:r>
          </w:p>
        </w:tc>
        <w:tc>
          <w:tcPr>
            <w:tcW w:w="241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25504525" w14:textId="77777777" w:rsidR="0044105C" w:rsidRPr="00F01C8E" w:rsidRDefault="0044105C" w:rsidP="005C7103">
            <w:pPr>
              <w:spacing w:after="0" w:line="240" w:lineRule="auto"/>
              <w:jc w:val="center"/>
              <w:rPr>
                <w:rFonts w:cs="Times New Roman"/>
              </w:rPr>
            </w:pPr>
            <w:r w:rsidRPr="00F01C8E">
              <w:rPr>
                <w:rFonts w:cs="Times New Roman"/>
                <w:b/>
              </w:rPr>
              <w:t>Apsekojamie horizonti (m)</w:t>
            </w:r>
          </w:p>
        </w:tc>
        <w:tc>
          <w:tcPr>
            <w:tcW w:w="1984" w:type="dxa"/>
            <w:tcBorders>
              <w:top w:val="single" w:sz="2" w:space="0" w:color="auto"/>
              <w:left w:val="single" w:sz="2" w:space="0" w:color="auto"/>
              <w:bottom w:val="single" w:sz="2" w:space="0" w:color="auto"/>
            </w:tcBorders>
            <w:shd w:val="clear" w:color="auto" w:fill="D9D9D9" w:themeFill="background1" w:themeFillShade="D9"/>
            <w:vAlign w:val="center"/>
          </w:tcPr>
          <w:p w14:paraId="13795E88" w14:textId="77777777" w:rsidR="0044105C" w:rsidRPr="00F01C8E" w:rsidRDefault="0044105C" w:rsidP="005C7103">
            <w:pPr>
              <w:spacing w:after="0" w:line="240" w:lineRule="auto"/>
              <w:jc w:val="center"/>
              <w:rPr>
                <w:rFonts w:cs="Times New Roman"/>
              </w:rPr>
            </w:pPr>
            <w:r w:rsidRPr="00F01C8E">
              <w:rPr>
                <w:rFonts w:cs="Times New Roman"/>
                <w:b/>
              </w:rPr>
              <w:t>Apsekojumi veicami (mēnesis)</w:t>
            </w:r>
          </w:p>
        </w:tc>
        <w:tc>
          <w:tcPr>
            <w:tcW w:w="1701" w:type="dxa"/>
            <w:tcBorders>
              <w:top w:val="single" w:sz="2" w:space="0" w:color="auto"/>
              <w:left w:val="single" w:sz="2" w:space="0" w:color="auto"/>
              <w:bottom w:val="single" w:sz="4" w:space="0" w:color="auto"/>
            </w:tcBorders>
            <w:shd w:val="clear" w:color="auto" w:fill="D9D9D9" w:themeFill="background1" w:themeFillShade="D9"/>
            <w:vAlign w:val="center"/>
          </w:tcPr>
          <w:p w14:paraId="322C42D3" w14:textId="77777777" w:rsidR="0044105C" w:rsidRPr="00F01C8E" w:rsidRDefault="0044105C" w:rsidP="005C7103">
            <w:pPr>
              <w:spacing w:after="0" w:line="240" w:lineRule="auto"/>
              <w:jc w:val="center"/>
              <w:rPr>
                <w:rFonts w:cs="Times New Roman"/>
                <w:b/>
              </w:rPr>
            </w:pPr>
            <w:r w:rsidRPr="00F01C8E">
              <w:rPr>
                <w:rFonts w:cs="Times New Roman"/>
                <w:b/>
              </w:rPr>
              <w:t>Gads</w:t>
            </w:r>
          </w:p>
        </w:tc>
      </w:tr>
      <w:tr w:rsidR="005C7103" w:rsidRPr="00F01C8E" w14:paraId="01F910B0" w14:textId="77777777" w:rsidTr="005C7103">
        <w:trPr>
          <w:trHeight w:val="128"/>
          <w:tblHeader/>
        </w:trPr>
        <w:tc>
          <w:tcPr>
            <w:tcW w:w="297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6951205" w14:textId="0BDBF909" w:rsidR="005C7103" w:rsidRPr="00F01C8E" w:rsidRDefault="005C7103" w:rsidP="005C7103">
            <w:pPr>
              <w:spacing w:after="0" w:line="240" w:lineRule="auto"/>
              <w:jc w:val="center"/>
              <w:rPr>
                <w:rFonts w:cs="Times New Roman"/>
                <w:b/>
              </w:rPr>
            </w:pPr>
            <w:r w:rsidRPr="00F01C8E">
              <w:rPr>
                <w:rFonts w:cs="Times New Roman"/>
              </w:rPr>
              <w:t>NI</w:t>
            </w:r>
            <w:r>
              <w:rPr>
                <w:rFonts w:cs="Times New Roman"/>
              </w:rPr>
              <w:t xml:space="preserve">, </w:t>
            </w:r>
            <w:r w:rsidRPr="00F01C8E">
              <w:rPr>
                <w:rFonts w:cs="Times New Roman"/>
              </w:rPr>
              <w:t>PV</w:t>
            </w:r>
            <w:r>
              <w:rPr>
                <w:rFonts w:cs="Times New Roman"/>
              </w:rPr>
              <w:t xml:space="preserve">, </w:t>
            </w:r>
            <w:r w:rsidRPr="00F01C8E">
              <w:rPr>
                <w:rFonts w:cs="Times New Roman"/>
              </w:rPr>
              <w:t>VE</w:t>
            </w:r>
            <w:r>
              <w:rPr>
                <w:rFonts w:cs="Times New Roman"/>
              </w:rPr>
              <w:t xml:space="preserve">, </w:t>
            </w:r>
            <w:r w:rsidRPr="00F01C8E">
              <w:rPr>
                <w:rFonts w:cs="Times New Roman"/>
              </w:rPr>
              <w:t>OVK</w:t>
            </w:r>
            <w:r>
              <w:rPr>
                <w:rFonts w:cs="Times New Roman"/>
              </w:rPr>
              <w:t xml:space="preserve">, </w:t>
            </w:r>
            <w:r w:rsidRPr="00F01C8E">
              <w:rPr>
                <w:rFonts w:cs="Times New Roman"/>
              </w:rPr>
              <w:t>IR</w:t>
            </w:r>
            <w:r>
              <w:rPr>
                <w:rFonts w:cs="Times New Roman"/>
              </w:rPr>
              <w:t xml:space="preserve">, </w:t>
            </w:r>
            <w:r w:rsidRPr="00F01C8E">
              <w:rPr>
                <w:rFonts w:cs="Times New Roman"/>
              </w:rPr>
              <w:t>173</w:t>
            </w:r>
            <w:r>
              <w:rPr>
                <w:rFonts w:cs="Times New Roman"/>
              </w:rPr>
              <w:t xml:space="preserve">, </w:t>
            </w:r>
            <w:r w:rsidRPr="00F01C8E">
              <w:rPr>
                <w:rFonts w:cs="Times New Roman"/>
              </w:rPr>
              <w:t>172</w:t>
            </w:r>
            <w:r>
              <w:rPr>
                <w:rFonts w:cs="Times New Roman"/>
              </w:rPr>
              <w:t xml:space="preserve">, </w:t>
            </w:r>
            <w:r w:rsidRPr="00F01C8E">
              <w:rPr>
                <w:rFonts w:cs="Times New Roman"/>
              </w:rPr>
              <w:t>160</w:t>
            </w:r>
            <w:r>
              <w:rPr>
                <w:rFonts w:cs="Times New Roman"/>
              </w:rPr>
              <w:t xml:space="preserve">, </w:t>
            </w:r>
            <w:r w:rsidRPr="00F01C8E">
              <w:rPr>
                <w:rFonts w:cs="Times New Roman"/>
              </w:rPr>
              <w:t>161</w:t>
            </w:r>
            <w:r>
              <w:rPr>
                <w:rFonts w:cs="Times New Roman"/>
              </w:rPr>
              <w:t xml:space="preserve">, </w:t>
            </w:r>
            <w:r w:rsidRPr="00F01C8E">
              <w:rPr>
                <w:rFonts w:cs="Times New Roman"/>
              </w:rPr>
              <w:t>162</w:t>
            </w:r>
            <w:r>
              <w:rPr>
                <w:rFonts w:cs="Times New Roman"/>
              </w:rPr>
              <w:t xml:space="preserve">, </w:t>
            </w:r>
            <w:r w:rsidRPr="00F01C8E">
              <w:rPr>
                <w:rFonts w:cs="Times New Roman"/>
              </w:rPr>
              <w:t>163</w:t>
            </w:r>
            <w:r>
              <w:rPr>
                <w:rFonts w:cs="Times New Roman"/>
              </w:rPr>
              <w:t xml:space="preserve">, </w:t>
            </w:r>
            <w:r w:rsidRPr="00F01C8E">
              <w:rPr>
                <w:rFonts w:cs="Times New Roman"/>
              </w:rPr>
              <w:t>165</w:t>
            </w:r>
            <w:r>
              <w:rPr>
                <w:rFonts w:cs="Times New Roman"/>
              </w:rPr>
              <w:t xml:space="preserve">, </w:t>
            </w:r>
            <w:r w:rsidRPr="00F01C8E">
              <w:rPr>
                <w:rFonts w:cs="Times New Roman"/>
              </w:rPr>
              <w:t>167</w:t>
            </w:r>
            <w:r>
              <w:rPr>
                <w:rFonts w:cs="Times New Roman"/>
              </w:rPr>
              <w:t xml:space="preserve">, </w:t>
            </w:r>
            <w:r w:rsidRPr="00F01C8E">
              <w:rPr>
                <w:rFonts w:cs="Times New Roman"/>
              </w:rPr>
              <w:t>119</w:t>
            </w:r>
            <w:r>
              <w:rPr>
                <w:rFonts w:cs="Times New Roman"/>
              </w:rPr>
              <w:t xml:space="preserve">, </w:t>
            </w:r>
            <w:r w:rsidRPr="00F01C8E">
              <w:rPr>
                <w:rFonts w:cs="Times New Roman"/>
              </w:rPr>
              <w:t>120</w:t>
            </w:r>
            <w:r>
              <w:rPr>
                <w:rFonts w:cs="Times New Roman"/>
              </w:rPr>
              <w:t xml:space="preserve">, </w:t>
            </w:r>
            <w:r w:rsidRPr="00F01C8E">
              <w:rPr>
                <w:rFonts w:cs="Times New Roman"/>
              </w:rPr>
              <w:t>121</w:t>
            </w:r>
            <w:r>
              <w:rPr>
                <w:rFonts w:cs="Times New Roman"/>
              </w:rPr>
              <w:t xml:space="preserve">, </w:t>
            </w:r>
            <w:r w:rsidRPr="00F01C8E">
              <w:rPr>
                <w:rFonts w:cs="Times New Roman"/>
              </w:rPr>
              <w:t>121A</w:t>
            </w:r>
            <w:r>
              <w:rPr>
                <w:rFonts w:cs="Times New Roman"/>
              </w:rPr>
              <w:t xml:space="preserve">, </w:t>
            </w:r>
            <w:r w:rsidRPr="00F01C8E">
              <w:rPr>
                <w:rFonts w:cs="Times New Roman"/>
              </w:rPr>
              <w:t>142</w:t>
            </w:r>
            <w:r>
              <w:rPr>
                <w:rFonts w:cs="Times New Roman"/>
              </w:rPr>
              <w:t xml:space="preserve">, </w:t>
            </w:r>
            <w:r w:rsidRPr="00F01C8E">
              <w:rPr>
                <w:rFonts w:cs="Times New Roman"/>
              </w:rPr>
              <w:t>135</w:t>
            </w:r>
            <w:r>
              <w:rPr>
                <w:rFonts w:cs="Times New Roman"/>
              </w:rPr>
              <w:t xml:space="preserve">, </w:t>
            </w:r>
            <w:r w:rsidRPr="00F01C8E">
              <w:rPr>
                <w:rFonts w:cs="Times New Roman"/>
              </w:rPr>
              <w:t>137A</w:t>
            </w:r>
            <w:r>
              <w:rPr>
                <w:rFonts w:cs="Times New Roman"/>
              </w:rPr>
              <w:t xml:space="preserve">, </w:t>
            </w:r>
            <w:r w:rsidRPr="00F01C8E">
              <w:rPr>
                <w:rFonts w:cs="Times New Roman"/>
              </w:rPr>
              <w:t>40A</w:t>
            </w:r>
            <w:r>
              <w:rPr>
                <w:rFonts w:cs="Times New Roman"/>
              </w:rPr>
              <w:t xml:space="preserve">, </w:t>
            </w:r>
            <w:r w:rsidRPr="00F01C8E">
              <w:rPr>
                <w:rFonts w:cs="Times New Roman"/>
              </w:rPr>
              <w:t>45A</w:t>
            </w:r>
            <w:r>
              <w:rPr>
                <w:rFonts w:cs="Times New Roman"/>
              </w:rPr>
              <w:t xml:space="preserve">, </w:t>
            </w:r>
            <w:r w:rsidRPr="00F01C8E">
              <w:rPr>
                <w:rFonts w:cs="Times New Roman"/>
              </w:rPr>
              <w:t>54</w:t>
            </w:r>
          </w:p>
        </w:tc>
        <w:tc>
          <w:tcPr>
            <w:tcW w:w="2410"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14:paraId="5FE118DD" w14:textId="475717A7" w:rsidR="005C7103" w:rsidRPr="00F01C8E" w:rsidRDefault="005C7103" w:rsidP="005C7103">
            <w:pPr>
              <w:spacing w:after="0" w:line="240" w:lineRule="auto"/>
              <w:jc w:val="center"/>
              <w:rPr>
                <w:rFonts w:cs="Times New Roman"/>
                <w:b/>
              </w:rPr>
            </w:pPr>
            <w:r w:rsidRPr="00F01C8E">
              <w:rPr>
                <w:rFonts w:cs="Times New Roman"/>
              </w:rPr>
              <w:t>dibennogulumi</w:t>
            </w:r>
          </w:p>
        </w:tc>
        <w:tc>
          <w:tcPr>
            <w:tcW w:w="1984" w:type="dxa"/>
            <w:tcBorders>
              <w:top w:val="single" w:sz="2" w:space="0" w:color="auto"/>
              <w:left w:val="single" w:sz="2" w:space="0" w:color="auto"/>
              <w:bottom w:val="single" w:sz="2" w:space="0" w:color="auto"/>
            </w:tcBorders>
            <w:shd w:val="clear" w:color="auto" w:fill="auto"/>
            <w:vAlign w:val="center"/>
          </w:tcPr>
          <w:p w14:paraId="5983C853" w14:textId="7333386F" w:rsidR="005C7103" w:rsidRPr="00F01C8E" w:rsidRDefault="005C7103" w:rsidP="005C7103">
            <w:pPr>
              <w:spacing w:after="0" w:line="240" w:lineRule="auto"/>
              <w:jc w:val="center"/>
              <w:rPr>
                <w:rFonts w:cs="Times New Roman"/>
                <w:b/>
              </w:rPr>
            </w:pPr>
            <w:r w:rsidRPr="00F01C8E">
              <w:rPr>
                <w:rFonts w:cs="Times New Roman"/>
              </w:rPr>
              <w:t>maijs</w:t>
            </w:r>
          </w:p>
        </w:tc>
        <w:tc>
          <w:tcPr>
            <w:tcW w:w="1701" w:type="dxa"/>
            <w:tcBorders>
              <w:top w:val="single" w:sz="2" w:space="0" w:color="auto"/>
              <w:left w:val="single" w:sz="2" w:space="0" w:color="auto"/>
              <w:bottom w:val="single" w:sz="4" w:space="0" w:color="auto"/>
            </w:tcBorders>
            <w:vAlign w:val="center"/>
          </w:tcPr>
          <w:p w14:paraId="2FA90387" w14:textId="0F08E134" w:rsidR="005C7103" w:rsidRPr="00F01C8E" w:rsidRDefault="005C7103" w:rsidP="005C7103">
            <w:pPr>
              <w:spacing w:after="0" w:line="240" w:lineRule="auto"/>
              <w:jc w:val="center"/>
              <w:rPr>
                <w:rFonts w:cs="Times New Roman"/>
                <w:b/>
              </w:rPr>
            </w:pPr>
            <w:r w:rsidRPr="00F01C8E">
              <w:rPr>
                <w:rFonts w:cs="Times New Roman"/>
              </w:rPr>
              <w:t>2021.–2026.</w:t>
            </w:r>
          </w:p>
        </w:tc>
      </w:tr>
    </w:tbl>
    <w:p w14:paraId="031EEB84" w14:textId="77777777" w:rsidR="0044105C" w:rsidRPr="00F01C8E" w:rsidRDefault="0044105C" w:rsidP="0044105C">
      <w:pPr>
        <w:rPr>
          <w:rFonts w:cs="Times New Roman"/>
        </w:rPr>
      </w:pPr>
    </w:p>
    <w:p w14:paraId="08142E4E" w14:textId="77777777" w:rsidR="00E2204F" w:rsidRDefault="00E2204F">
      <w:pPr>
        <w:jc w:val="left"/>
        <w:rPr>
          <w:rFonts w:eastAsia="Times New Roman" w:cs="Times New Roman"/>
          <w:b/>
          <w:caps/>
          <w:szCs w:val="24"/>
        </w:rPr>
      </w:pPr>
      <w:bookmarkStart w:id="207" w:name="_Toc57249850"/>
      <w:bookmarkStart w:id="208" w:name="_Toc57273120"/>
      <w:bookmarkStart w:id="209" w:name="_Toc57273202"/>
      <w:r>
        <w:br w:type="page"/>
      </w:r>
    </w:p>
    <w:p w14:paraId="684245BB" w14:textId="16063B0D" w:rsidR="0044105C" w:rsidRPr="00DD4529" w:rsidRDefault="0044105C" w:rsidP="0044105C">
      <w:pPr>
        <w:pStyle w:val="Heading2"/>
      </w:pPr>
      <w:bookmarkStart w:id="210" w:name="_Toc84804620"/>
      <w:r>
        <w:t>4.6.</w:t>
      </w:r>
      <w:r w:rsidRPr="00235E38">
        <w:t xml:space="preserve"> </w:t>
      </w:r>
      <w:r w:rsidRPr="00DD4529">
        <w:t>Raksturlielums D6</w:t>
      </w:r>
      <w:r>
        <w:t xml:space="preserve">: </w:t>
      </w:r>
      <w:r w:rsidRPr="00DD4529">
        <w:t>Jūras dibena integritāte ir līmenī, kas nodrošina, ka ekosistēmu struktūras un funkcijas ir nosargātas un jo īpaši bentiskās ekosistēm</w:t>
      </w:r>
      <w:r>
        <w:t>as nav nelabvēlīgi iespaidotas</w:t>
      </w:r>
      <w:bookmarkEnd w:id="207"/>
      <w:bookmarkEnd w:id="208"/>
      <w:bookmarkEnd w:id="209"/>
      <w:bookmarkEnd w:id="210"/>
    </w:p>
    <w:p w14:paraId="457F8506" w14:textId="7434D829" w:rsidR="00F77F47" w:rsidRDefault="00F77F47" w:rsidP="00F77F47">
      <w:pPr>
        <w:pStyle w:val="ListParagraph"/>
        <w:spacing w:after="0" w:line="240" w:lineRule="auto"/>
        <w:ind w:left="1080"/>
        <w:jc w:val="right"/>
      </w:pPr>
      <w:r>
        <w:t>54</w:t>
      </w:r>
      <w:r w:rsidRPr="006667E4">
        <w:t>.</w:t>
      </w:r>
      <w:r>
        <w:t xml:space="preserve"> </w:t>
      </w:r>
      <w:r w:rsidRPr="006667E4">
        <w:t>tabula</w:t>
      </w:r>
    </w:p>
    <w:p w14:paraId="481F2373" w14:textId="77777777" w:rsidR="00F77F47" w:rsidRDefault="00F77F47" w:rsidP="00F77F47">
      <w:pPr>
        <w:pStyle w:val="ListParagraph"/>
        <w:spacing w:after="0" w:line="240" w:lineRule="auto"/>
        <w:ind w:left="1080"/>
        <w:jc w:val="right"/>
      </w:pPr>
    </w:p>
    <w:p w14:paraId="517A12CA" w14:textId="6610E6D6" w:rsidR="0044105C" w:rsidRDefault="00F77F47" w:rsidP="00F77F47">
      <w:pPr>
        <w:pStyle w:val="ListParagraph"/>
        <w:spacing w:after="0" w:line="240" w:lineRule="auto"/>
        <w:ind w:left="0"/>
        <w:jc w:val="center"/>
        <w:rPr>
          <w:b/>
        </w:rPr>
      </w:pPr>
      <w:r>
        <w:rPr>
          <w:b/>
        </w:rPr>
        <w:t>Raksturlieluma</w:t>
      </w:r>
      <w:r w:rsidRPr="00931B31">
        <w:rPr>
          <w:b/>
        </w:rPr>
        <w:t xml:space="preserve"> raksturojums</w:t>
      </w:r>
    </w:p>
    <w:p w14:paraId="317498C1"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01BF7BE0" w14:textId="77777777" w:rsidTr="00F56AE0">
        <w:tc>
          <w:tcPr>
            <w:tcW w:w="3134" w:type="dxa"/>
            <w:shd w:val="clear" w:color="auto" w:fill="D9D9D9" w:themeFill="background1" w:themeFillShade="D9"/>
            <w:vAlign w:val="center"/>
          </w:tcPr>
          <w:p w14:paraId="532FB2E3" w14:textId="77777777" w:rsidR="0044105C" w:rsidRPr="008E0319" w:rsidRDefault="0044105C" w:rsidP="00F56AE0">
            <w:pPr>
              <w:spacing w:after="0" w:line="240" w:lineRule="auto"/>
              <w:jc w:val="center"/>
              <w:rPr>
                <w:rFonts w:cs="Times New Roman"/>
                <w:b/>
              </w:rPr>
            </w:pPr>
          </w:p>
        </w:tc>
        <w:tc>
          <w:tcPr>
            <w:tcW w:w="3240" w:type="dxa"/>
            <w:shd w:val="clear" w:color="auto" w:fill="D9D9D9" w:themeFill="background1" w:themeFillShade="D9"/>
            <w:vAlign w:val="center"/>
          </w:tcPr>
          <w:p w14:paraId="67EE90B2" w14:textId="77777777" w:rsidR="0044105C" w:rsidRPr="008E0319" w:rsidRDefault="0044105C" w:rsidP="00F56AE0">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4631DB86" w14:textId="77777777" w:rsidR="0044105C" w:rsidRPr="008E0319" w:rsidRDefault="0044105C" w:rsidP="00F56AE0">
            <w:pPr>
              <w:spacing w:after="0" w:line="240" w:lineRule="auto"/>
              <w:jc w:val="center"/>
              <w:rPr>
                <w:rFonts w:cs="Times New Roman"/>
                <w:b/>
              </w:rPr>
            </w:pPr>
            <w:r w:rsidRPr="008E0319">
              <w:rPr>
                <w:rFonts w:cs="Times New Roman"/>
                <w:b/>
              </w:rPr>
              <w:t>Kods</w:t>
            </w:r>
          </w:p>
        </w:tc>
      </w:tr>
      <w:tr w:rsidR="0044105C" w:rsidRPr="00A55CCB" w14:paraId="75EA4175" w14:textId="77777777" w:rsidTr="00F56AE0">
        <w:tc>
          <w:tcPr>
            <w:tcW w:w="3134" w:type="dxa"/>
            <w:shd w:val="clear" w:color="auto" w:fill="D9D9D9" w:themeFill="background1" w:themeFillShade="D9"/>
            <w:vAlign w:val="center"/>
          </w:tcPr>
          <w:p w14:paraId="29FFEBD6" w14:textId="77777777" w:rsidR="0044105C" w:rsidRPr="0087545A" w:rsidRDefault="0044105C" w:rsidP="00F56AE0">
            <w:pPr>
              <w:spacing w:after="0" w:line="240" w:lineRule="auto"/>
              <w:jc w:val="center"/>
              <w:rPr>
                <w:rFonts w:cs="Times New Roman"/>
                <w:b/>
              </w:rPr>
            </w:pPr>
            <w:r w:rsidRPr="0087545A">
              <w:rPr>
                <w:rFonts w:cs="Times New Roman"/>
                <w:b/>
              </w:rPr>
              <w:t>Mērķis</w:t>
            </w:r>
          </w:p>
        </w:tc>
        <w:tc>
          <w:tcPr>
            <w:tcW w:w="3240" w:type="dxa"/>
            <w:vAlign w:val="center"/>
          </w:tcPr>
          <w:p w14:paraId="5A0731B5" w14:textId="77777777" w:rsidR="0044105C" w:rsidRPr="00A55CCB" w:rsidRDefault="0044105C" w:rsidP="00F56AE0">
            <w:pPr>
              <w:spacing w:after="0" w:line="240" w:lineRule="auto"/>
              <w:jc w:val="center"/>
              <w:rPr>
                <w:rFonts w:cs="Times New Roman"/>
              </w:rPr>
            </w:pPr>
            <w:r>
              <w:rPr>
                <w:rFonts w:cs="Times New Roman"/>
              </w:rPr>
              <w:t>Stāvokļa/slodzes raksturošana</w:t>
            </w:r>
          </w:p>
        </w:tc>
        <w:tc>
          <w:tcPr>
            <w:tcW w:w="2642" w:type="dxa"/>
            <w:vAlign w:val="center"/>
          </w:tcPr>
          <w:p w14:paraId="610AC9BD" w14:textId="50A0A916" w:rsidR="0044105C" w:rsidRPr="00A55CCB" w:rsidRDefault="00F56AE0" w:rsidP="00F56AE0">
            <w:pPr>
              <w:spacing w:after="0" w:line="240" w:lineRule="auto"/>
              <w:jc w:val="center"/>
              <w:rPr>
                <w:rFonts w:cs="Times New Roman"/>
              </w:rPr>
            </w:pPr>
            <w:r>
              <w:rPr>
                <w:rFonts w:cs="Times New Roman"/>
              </w:rPr>
              <w:t>-</w:t>
            </w:r>
          </w:p>
        </w:tc>
      </w:tr>
      <w:tr w:rsidR="0044105C" w:rsidRPr="00A55CCB" w14:paraId="008AD3B1" w14:textId="77777777" w:rsidTr="00F56AE0">
        <w:tc>
          <w:tcPr>
            <w:tcW w:w="3134" w:type="dxa"/>
            <w:vMerge w:val="restart"/>
            <w:shd w:val="clear" w:color="auto" w:fill="D9D9D9" w:themeFill="background1" w:themeFillShade="D9"/>
            <w:vAlign w:val="center"/>
          </w:tcPr>
          <w:p w14:paraId="36DE11A0" w14:textId="77777777" w:rsidR="0044105C" w:rsidRPr="0087545A" w:rsidRDefault="0044105C" w:rsidP="00F56AE0">
            <w:pPr>
              <w:spacing w:after="0" w:line="240" w:lineRule="auto"/>
              <w:jc w:val="center"/>
              <w:rPr>
                <w:rFonts w:cs="Times New Roman"/>
                <w:b/>
              </w:rPr>
            </w:pPr>
            <w:r w:rsidRPr="0087545A">
              <w:rPr>
                <w:rFonts w:cs="Times New Roman"/>
                <w:b/>
              </w:rPr>
              <w:t>Jūras reģions</w:t>
            </w:r>
          </w:p>
        </w:tc>
        <w:tc>
          <w:tcPr>
            <w:tcW w:w="3240" w:type="dxa"/>
            <w:vAlign w:val="center"/>
          </w:tcPr>
          <w:p w14:paraId="0057052A" w14:textId="77777777" w:rsidR="0044105C" w:rsidRPr="00A55CCB" w:rsidRDefault="0044105C" w:rsidP="00F56AE0">
            <w:pPr>
              <w:spacing w:after="0" w:line="240" w:lineRule="auto"/>
              <w:jc w:val="center"/>
              <w:rPr>
                <w:rFonts w:cs="Times New Roman"/>
              </w:rPr>
            </w:pPr>
            <w:r>
              <w:rPr>
                <w:rFonts w:cs="Times New Roman"/>
              </w:rPr>
              <w:t>Rīgas līcis</w:t>
            </w:r>
          </w:p>
        </w:tc>
        <w:tc>
          <w:tcPr>
            <w:tcW w:w="2642" w:type="dxa"/>
            <w:vAlign w:val="center"/>
          </w:tcPr>
          <w:p w14:paraId="256DCE29" w14:textId="77777777" w:rsidR="0044105C" w:rsidRPr="00A55CCB" w:rsidRDefault="0044105C" w:rsidP="00F56AE0">
            <w:pPr>
              <w:spacing w:after="0" w:line="240" w:lineRule="auto"/>
              <w:jc w:val="center"/>
              <w:rPr>
                <w:rFonts w:cs="Times New Roman"/>
              </w:rPr>
            </w:pPr>
            <w:r>
              <w:rPr>
                <w:rFonts w:cs="Times New Roman"/>
              </w:rPr>
              <w:t>BAL-LV-AA-009</w:t>
            </w:r>
          </w:p>
        </w:tc>
      </w:tr>
      <w:tr w:rsidR="0044105C" w:rsidRPr="00A55CCB" w14:paraId="20EBCC2A" w14:textId="77777777" w:rsidTr="00F56AE0">
        <w:tc>
          <w:tcPr>
            <w:tcW w:w="3134" w:type="dxa"/>
            <w:vMerge/>
            <w:shd w:val="clear" w:color="auto" w:fill="D9D9D9" w:themeFill="background1" w:themeFillShade="D9"/>
            <w:vAlign w:val="center"/>
          </w:tcPr>
          <w:p w14:paraId="68E7D22A" w14:textId="77777777" w:rsidR="0044105C" w:rsidRPr="0087545A" w:rsidRDefault="0044105C" w:rsidP="00F56AE0">
            <w:pPr>
              <w:spacing w:after="0" w:line="240" w:lineRule="auto"/>
              <w:jc w:val="center"/>
              <w:rPr>
                <w:rFonts w:cs="Times New Roman"/>
                <w:b/>
              </w:rPr>
            </w:pPr>
          </w:p>
        </w:tc>
        <w:tc>
          <w:tcPr>
            <w:tcW w:w="3240" w:type="dxa"/>
            <w:vAlign w:val="center"/>
          </w:tcPr>
          <w:p w14:paraId="20767D30" w14:textId="77777777" w:rsidR="0044105C" w:rsidRPr="00A55CCB" w:rsidRDefault="0044105C" w:rsidP="00F56AE0">
            <w:pPr>
              <w:spacing w:after="0" w:line="240" w:lineRule="auto"/>
              <w:jc w:val="center"/>
              <w:rPr>
                <w:rFonts w:cs="Times New Roman"/>
              </w:rPr>
            </w:pPr>
            <w:r>
              <w:rPr>
                <w:rFonts w:cs="Times New Roman"/>
              </w:rPr>
              <w:t>Baltijas jūra</w:t>
            </w:r>
          </w:p>
        </w:tc>
        <w:tc>
          <w:tcPr>
            <w:tcW w:w="2642" w:type="dxa"/>
            <w:vAlign w:val="center"/>
          </w:tcPr>
          <w:p w14:paraId="7CAD56E7" w14:textId="77777777" w:rsidR="0044105C" w:rsidRPr="00A55CCB" w:rsidRDefault="0044105C" w:rsidP="00F56AE0">
            <w:pPr>
              <w:spacing w:after="0" w:line="240" w:lineRule="auto"/>
              <w:jc w:val="center"/>
              <w:rPr>
                <w:rFonts w:cs="Times New Roman"/>
              </w:rPr>
            </w:pPr>
            <w:r>
              <w:rPr>
                <w:rFonts w:cs="Times New Roman"/>
              </w:rPr>
              <w:t>BAL-LV-AA-007</w:t>
            </w:r>
          </w:p>
        </w:tc>
      </w:tr>
      <w:tr w:rsidR="0044105C" w:rsidRPr="00A55CCB" w14:paraId="6498EBD0" w14:textId="77777777" w:rsidTr="00F56AE0">
        <w:tc>
          <w:tcPr>
            <w:tcW w:w="3134" w:type="dxa"/>
            <w:shd w:val="clear" w:color="auto" w:fill="D9D9D9" w:themeFill="background1" w:themeFillShade="D9"/>
            <w:vAlign w:val="center"/>
          </w:tcPr>
          <w:p w14:paraId="11041EA2" w14:textId="77777777" w:rsidR="0044105C" w:rsidRPr="0087545A" w:rsidRDefault="0044105C" w:rsidP="00F56AE0">
            <w:pPr>
              <w:spacing w:after="0" w:line="240" w:lineRule="auto"/>
              <w:jc w:val="center"/>
              <w:rPr>
                <w:rFonts w:cs="Times New Roman"/>
                <w:b/>
              </w:rPr>
            </w:pPr>
            <w:r w:rsidRPr="0087545A">
              <w:rPr>
                <w:rFonts w:cs="Times New Roman"/>
                <w:b/>
              </w:rPr>
              <w:t>Vides mērķis</w:t>
            </w:r>
          </w:p>
        </w:tc>
        <w:tc>
          <w:tcPr>
            <w:tcW w:w="3240" w:type="dxa"/>
            <w:vAlign w:val="center"/>
          </w:tcPr>
          <w:p w14:paraId="6617E93E" w14:textId="77777777" w:rsidR="0044105C" w:rsidRPr="00A55CCB" w:rsidRDefault="0044105C" w:rsidP="00F56AE0">
            <w:pPr>
              <w:spacing w:after="0" w:line="240" w:lineRule="auto"/>
              <w:jc w:val="center"/>
              <w:rPr>
                <w:rFonts w:cs="Times New Roman"/>
              </w:rPr>
            </w:pPr>
            <w:r>
              <w:rPr>
                <w:rFonts w:cs="Times New Roman"/>
              </w:rPr>
              <w:t>Antropogēnās aktivitātes nav negatīvi ietekmējušas jūras biotopus un sugas</w:t>
            </w:r>
          </w:p>
        </w:tc>
        <w:tc>
          <w:tcPr>
            <w:tcW w:w="2642" w:type="dxa"/>
            <w:vAlign w:val="center"/>
          </w:tcPr>
          <w:p w14:paraId="3E5BD8CC" w14:textId="77777777" w:rsidR="0044105C" w:rsidRPr="00A55CCB" w:rsidRDefault="0044105C" w:rsidP="00F56AE0">
            <w:pPr>
              <w:spacing w:after="0" w:line="240" w:lineRule="auto"/>
              <w:jc w:val="center"/>
              <w:rPr>
                <w:rFonts w:cs="Times New Roman"/>
              </w:rPr>
            </w:pPr>
            <w:r>
              <w:rPr>
                <w:rFonts w:cs="Times New Roman"/>
              </w:rPr>
              <w:t>JVM1</w:t>
            </w:r>
          </w:p>
        </w:tc>
      </w:tr>
    </w:tbl>
    <w:p w14:paraId="599B855E" w14:textId="77777777" w:rsidR="0044105C" w:rsidRDefault="0044105C" w:rsidP="0044105C"/>
    <w:p w14:paraId="3E585C30" w14:textId="77777777" w:rsidR="0044105C" w:rsidRDefault="0044105C" w:rsidP="00F56AE0">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xml:space="preserve">): Monitoringa programma apskata gan tādu antropogēno slodžu, kas rada neatgriezentiskas biotopu izmaiņas gan tādu antropogēno slodžu, kas rada salīdzinoši īslaicīgas (2-3 gadi) biotopu izmaiņas, ietekmju telpisko sadalījumu un platību, kā arī ietekmes pakāpi.  </w:t>
      </w:r>
    </w:p>
    <w:p w14:paraId="4DAFFB57" w14:textId="77777777" w:rsidR="00E2204F" w:rsidRDefault="00E2204F" w:rsidP="00E2204F">
      <w:pPr>
        <w:pStyle w:val="Heading3"/>
      </w:pPr>
      <w:bookmarkStart w:id="211" w:name="_Toc57249851"/>
      <w:bookmarkStart w:id="212" w:name="_Toc57273121"/>
      <w:bookmarkStart w:id="213" w:name="_Toc57273203"/>
    </w:p>
    <w:p w14:paraId="3CB582D4" w14:textId="3E57E9C5" w:rsidR="0044105C" w:rsidRDefault="0044105C" w:rsidP="00E2204F">
      <w:pPr>
        <w:pStyle w:val="Heading3"/>
      </w:pPr>
      <w:bookmarkStart w:id="214" w:name="_Toc84804621"/>
      <w:r>
        <w:t>4.6.1.</w:t>
      </w:r>
      <w:r w:rsidRPr="00DD4529">
        <w:t>Dabiskās jūras gultnes fizisko zudumu (neatgriezeniskas izmaiņas) telpiskais apmērs un sadalījums</w:t>
      </w:r>
      <w:bookmarkEnd w:id="214"/>
      <w:r w:rsidRPr="00DD4529">
        <w:t xml:space="preserve"> </w:t>
      </w:r>
    </w:p>
    <w:p w14:paraId="1A68E226" w14:textId="77777777" w:rsidR="0044105C" w:rsidRDefault="0044105C" w:rsidP="0044105C">
      <w:pPr>
        <w:pStyle w:val="Heading3"/>
        <w:jc w:val="both"/>
      </w:pPr>
    </w:p>
    <w:p w14:paraId="44B88B32" w14:textId="7B7142CA" w:rsidR="0044105C" w:rsidRPr="00AA6EF2" w:rsidRDefault="0044105C" w:rsidP="00F77F47">
      <w:r w:rsidRPr="00AA6EF2">
        <w:t>(GES komponente D6C1 – primārais kritērijs)</w:t>
      </w:r>
      <w:bookmarkEnd w:id="211"/>
      <w:bookmarkEnd w:id="212"/>
      <w:bookmarkEnd w:id="213"/>
    </w:p>
    <w:p w14:paraId="292E5BE8" w14:textId="307BA536" w:rsidR="00F77F47" w:rsidRDefault="00F77F47" w:rsidP="00F77F47">
      <w:pPr>
        <w:pStyle w:val="ListParagraph"/>
        <w:spacing w:after="0" w:line="240" w:lineRule="auto"/>
        <w:ind w:left="1080"/>
        <w:jc w:val="right"/>
      </w:pPr>
      <w:r>
        <w:t>55</w:t>
      </w:r>
      <w:r w:rsidRPr="006667E4">
        <w:t>.</w:t>
      </w:r>
      <w:r>
        <w:t xml:space="preserve"> </w:t>
      </w:r>
      <w:r w:rsidRPr="006667E4">
        <w:t>tabula</w:t>
      </w:r>
    </w:p>
    <w:p w14:paraId="72888AA7" w14:textId="77777777" w:rsidR="00F77F47" w:rsidRDefault="00F77F47" w:rsidP="00F77F47">
      <w:pPr>
        <w:pStyle w:val="ListParagraph"/>
        <w:spacing w:after="0" w:line="240" w:lineRule="auto"/>
        <w:ind w:left="1080"/>
        <w:jc w:val="right"/>
      </w:pPr>
    </w:p>
    <w:p w14:paraId="76C0CA43" w14:textId="6114F363" w:rsidR="0044105C" w:rsidRDefault="00F77F47" w:rsidP="00F77F47">
      <w:pPr>
        <w:pStyle w:val="ListParagraph"/>
        <w:spacing w:after="0" w:line="240" w:lineRule="auto"/>
        <w:ind w:left="0"/>
        <w:jc w:val="center"/>
        <w:rPr>
          <w:b/>
        </w:rPr>
      </w:pPr>
      <w:r w:rsidRPr="00931B31">
        <w:rPr>
          <w:b/>
        </w:rPr>
        <w:t>Rādītāja raksturojums</w:t>
      </w:r>
    </w:p>
    <w:p w14:paraId="7BC9FD8B"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3C1638C9" w14:textId="77777777" w:rsidTr="00F77F47">
        <w:tc>
          <w:tcPr>
            <w:tcW w:w="3051" w:type="dxa"/>
            <w:shd w:val="clear" w:color="auto" w:fill="D9D9D9" w:themeFill="background1" w:themeFillShade="D9"/>
            <w:vAlign w:val="center"/>
          </w:tcPr>
          <w:p w14:paraId="5D1C6905" w14:textId="77777777" w:rsidR="0044105C" w:rsidRPr="008E0319" w:rsidRDefault="0044105C" w:rsidP="00F77F47">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25F5C840" w14:textId="77777777" w:rsidR="0044105C" w:rsidRPr="008E0319" w:rsidRDefault="0044105C" w:rsidP="00F77F47">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610FF426" w14:textId="77777777" w:rsidR="0044105C" w:rsidRPr="008E0319" w:rsidRDefault="0044105C" w:rsidP="00F77F47">
            <w:pPr>
              <w:spacing w:after="0" w:line="240" w:lineRule="auto"/>
              <w:jc w:val="center"/>
              <w:rPr>
                <w:rFonts w:cs="Times New Roman"/>
                <w:b/>
              </w:rPr>
            </w:pPr>
            <w:r w:rsidRPr="008E0319">
              <w:rPr>
                <w:rFonts w:cs="Times New Roman"/>
                <w:b/>
              </w:rPr>
              <w:t>Kods</w:t>
            </w:r>
          </w:p>
        </w:tc>
      </w:tr>
      <w:tr w:rsidR="00F77F47" w:rsidRPr="007665D6" w14:paraId="03633A6D" w14:textId="77777777" w:rsidTr="00F77F47">
        <w:tc>
          <w:tcPr>
            <w:tcW w:w="3051" w:type="dxa"/>
            <w:shd w:val="clear" w:color="auto" w:fill="D9D9D9" w:themeFill="background1" w:themeFillShade="D9"/>
            <w:vAlign w:val="center"/>
          </w:tcPr>
          <w:p w14:paraId="3B8D4ED6" w14:textId="77777777" w:rsidR="00F77F47" w:rsidRPr="00717046" w:rsidRDefault="00F77F47" w:rsidP="00F77F47">
            <w:pPr>
              <w:spacing w:after="0" w:line="240" w:lineRule="auto"/>
              <w:jc w:val="center"/>
              <w:rPr>
                <w:rFonts w:cs="Times New Roman"/>
              </w:rPr>
            </w:pPr>
            <w:r w:rsidRPr="00717046">
              <w:rPr>
                <w:rFonts w:cs="Times New Roman"/>
              </w:rPr>
              <w:t>Atbildīgā kompetentā institūcija</w:t>
            </w:r>
          </w:p>
        </w:tc>
        <w:tc>
          <w:tcPr>
            <w:tcW w:w="2765" w:type="dxa"/>
            <w:vAlign w:val="center"/>
          </w:tcPr>
          <w:p w14:paraId="37163D16" w14:textId="77777777" w:rsidR="00F77F47" w:rsidRPr="00F77F47" w:rsidRDefault="00F77F47" w:rsidP="00F77F47">
            <w:pPr>
              <w:spacing w:after="0" w:line="240" w:lineRule="auto"/>
              <w:jc w:val="center"/>
              <w:rPr>
                <w:rFonts w:cs="Times New Roman"/>
              </w:rPr>
            </w:pPr>
            <w:r w:rsidRPr="00F77F47">
              <w:rPr>
                <w:rFonts w:cs="Times New Roman"/>
              </w:rPr>
              <w:t>VARAM</w:t>
            </w:r>
          </w:p>
        </w:tc>
        <w:tc>
          <w:tcPr>
            <w:tcW w:w="2939" w:type="dxa"/>
            <w:vMerge w:val="restart"/>
            <w:vAlign w:val="center"/>
          </w:tcPr>
          <w:p w14:paraId="6B324A8F" w14:textId="4A8C3F4B" w:rsidR="00F77F47" w:rsidRPr="008E0319" w:rsidRDefault="00F77F47" w:rsidP="00F77F47">
            <w:pPr>
              <w:spacing w:after="0" w:line="240" w:lineRule="auto"/>
              <w:jc w:val="center"/>
              <w:rPr>
                <w:rFonts w:cs="Times New Roman"/>
                <w:b/>
              </w:rPr>
            </w:pPr>
            <w:r>
              <w:rPr>
                <w:rFonts w:cs="Times New Roman"/>
                <w:b/>
              </w:rPr>
              <w:t>-</w:t>
            </w:r>
          </w:p>
        </w:tc>
      </w:tr>
      <w:tr w:rsidR="00F77F47" w:rsidRPr="00A55CCB" w14:paraId="1B20C6CF" w14:textId="77777777" w:rsidTr="00F77F47">
        <w:tc>
          <w:tcPr>
            <w:tcW w:w="3051" w:type="dxa"/>
            <w:shd w:val="clear" w:color="auto" w:fill="D9D9D9" w:themeFill="background1" w:themeFillShade="D9"/>
            <w:vAlign w:val="center"/>
          </w:tcPr>
          <w:p w14:paraId="10C51F6C" w14:textId="77777777" w:rsidR="00F77F47" w:rsidRPr="00717046" w:rsidRDefault="00F77F47" w:rsidP="00F77F47">
            <w:pPr>
              <w:spacing w:after="0" w:line="240" w:lineRule="auto"/>
              <w:jc w:val="center"/>
              <w:rPr>
                <w:rFonts w:cs="Times New Roman"/>
              </w:rPr>
            </w:pPr>
            <w:r>
              <w:rPr>
                <w:rFonts w:cs="Times New Roman"/>
              </w:rPr>
              <w:t>Atbildīgā organizācija</w:t>
            </w:r>
          </w:p>
        </w:tc>
        <w:tc>
          <w:tcPr>
            <w:tcW w:w="2765" w:type="dxa"/>
            <w:vAlign w:val="center"/>
          </w:tcPr>
          <w:p w14:paraId="75533212" w14:textId="77777777" w:rsidR="00F77F47" w:rsidRPr="00F77F47" w:rsidRDefault="00F77F47" w:rsidP="00F77F47">
            <w:pPr>
              <w:spacing w:after="0" w:line="240" w:lineRule="auto"/>
              <w:jc w:val="center"/>
              <w:rPr>
                <w:rFonts w:cs="Times New Roman"/>
              </w:rPr>
            </w:pPr>
            <w:r w:rsidRPr="00F77F47">
              <w:rPr>
                <w:rFonts w:cs="Times New Roman"/>
              </w:rPr>
              <w:t>LHEI</w:t>
            </w:r>
          </w:p>
        </w:tc>
        <w:tc>
          <w:tcPr>
            <w:tcW w:w="2939" w:type="dxa"/>
            <w:vMerge/>
            <w:vAlign w:val="center"/>
          </w:tcPr>
          <w:p w14:paraId="13B4D374" w14:textId="77777777" w:rsidR="00F77F47" w:rsidRPr="008E0319" w:rsidRDefault="00F77F47" w:rsidP="00F77F47">
            <w:pPr>
              <w:spacing w:after="0" w:line="240" w:lineRule="auto"/>
              <w:jc w:val="center"/>
              <w:rPr>
                <w:rFonts w:cs="Times New Roman"/>
                <w:b/>
              </w:rPr>
            </w:pPr>
          </w:p>
        </w:tc>
      </w:tr>
      <w:tr w:rsidR="00F77F47" w:rsidRPr="00A55CCB" w14:paraId="2A2447E0" w14:textId="77777777" w:rsidTr="00F77F47">
        <w:tc>
          <w:tcPr>
            <w:tcW w:w="3051" w:type="dxa"/>
            <w:shd w:val="clear" w:color="auto" w:fill="D9D9D9" w:themeFill="background1" w:themeFillShade="D9"/>
            <w:vAlign w:val="center"/>
          </w:tcPr>
          <w:p w14:paraId="5377B97B" w14:textId="77777777" w:rsidR="00F77F47" w:rsidRPr="00A55CCB" w:rsidRDefault="00F77F47" w:rsidP="00F77F47">
            <w:pPr>
              <w:spacing w:after="0" w:line="240" w:lineRule="auto"/>
              <w:jc w:val="center"/>
              <w:rPr>
                <w:rFonts w:cs="Times New Roman"/>
              </w:rPr>
            </w:pPr>
            <w:r>
              <w:rPr>
                <w:rFonts w:cs="Times New Roman"/>
              </w:rPr>
              <w:t>Indikatori</w:t>
            </w:r>
          </w:p>
        </w:tc>
        <w:tc>
          <w:tcPr>
            <w:tcW w:w="2765" w:type="dxa"/>
            <w:vAlign w:val="center"/>
          </w:tcPr>
          <w:p w14:paraId="33138C0F" w14:textId="77777777" w:rsidR="00F77F47" w:rsidRPr="00A55CCB" w:rsidRDefault="00F77F47" w:rsidP="00F77F47">
            <w:pPr>
              <w:spacing w:after="0" w:line="240" w:lineRule="auto"/>
              <w:jc w:val="center"/>
              <w:rPr>
                <w:rFonts w:cs="Times New Roman"/>
              </w:rPr>
            </w:pPr>
            <w:r>
              <w:rPr>
                <w:rFonts w:cs="Times New Roman"/>
              </w:rPr>
              <w:t>Dabiskās jūras gultnes fizisko zudumu telpiskais apmērs un sadalījums</w:t>
            </w:r>
          </w:p>
        </w:tc>
        <w:tc>
          <w:tcPr>
            <w:tcW w:w="2939" w:type="dxa"/>
            <w:vMerge/>
            <w:vAlign w:val="center"/>
          </w:tcPr>
          <w:p w14:paraId="0FF0F644" w14:textId="77777777" w:rsidR="00F77F47" w:rsidRPr="00A55CCB" w:rsidRDefault="00F77F47" w:rsidP="00F77F47">
            <w:pPr>
              <w:spacing w:after="0" w:line="240" w:lineRule="auto"/>
              <w:jc w:val="center"/>
              <w:rPr>
                <w:rFonts w:cs="Times New Roman"/>
              </w:rPr>
            </w:pPr>
          </w:p>
        </w:tc>
      </w:tr>
    </w:tbl>
    <w:p w14:paraId="4CE6268E" w14:textId="77777777" w:rsidR="0044105C" w:rsidRDefault="0044105C" w:rsidP="0044105C">
      <w:pPr>
        <w:rPr>
          <w:rFonts w:cs="Times New Roman"/>
        </w:rPr>
      </w:pPr>
    </w:p>
    <w:p w14:paraId="3461E8AF" w14:textId="77777777" w:rsidR="0044105C" w:rsidRPr="00CB06A0" w:rsidRDefault="0044105C" w:rsidP="00F77F47">
      <w:pPr>
        <w:ind w:firstLine="720"/>
        <w:rPr>
          <w:rFonts w:cs="Times New Roman"/>
        </w:rPr>
      </w:pPr>
      <w:r>
        <w:rPr>
          <w:rFonts w:cs="Times New Roman"/>
        </w:rPr>
        <w:t xml:space="preserve">Reizi 6 gadu periodā tiek apkopota informācija par antropogēnām aktivitātēm (ostu molu būvniecība vai rekonstrukcija, u.c. būvniecība jūrā) kuru rezultātā ir konstatējams dabiskās jūras gultnes fizisks zudums. Apkopotā informācija satur jūras gultnes fiziskā zuduma telpisko sadalījumu un fiziskā zuduma (telpiski izšķiramu) apmēru. </w:t>
      </w:r>
    </w:p>
    <w:p w14:paraId="2B2845E9" w14:textId="77777777" w:rsidR="0044105C" w:rsidRDefault="0044105C" w:rsidP="0044105C">
      <w:pPr>
        <w:rPr>
          <w:rFonts w:cs="Times New Roman"/>
        </w:rPr>
      </w:pPr>
      <w:r w:rsidRPr="002A60FA">
        <w:rPr>
          <w:rFonts w:cs="Times New Roman"/>
          <w:i/>
          <w:u w:val="single"/>
        </w:rPr>
        <w:t>Metožu apraksts</w:t>
      </w:r>
      <w:r w:rsidRPr="002971CE">
        <w:rPr>
          <w:rFonts w:cs="Times New Roman"/>
        </w:rPr>
        <w:t xml:space="preserve">: </w:t>
      </w:r>
      <w:r>
        <w:rPr>
          <w:rFonts w:cs="Times New Roman"/>
        </w:rPr>
        <w:t>Nav attiecināms</w:t>
      </w:r>
    </w:p>
    <w:p w14:paraId="430EC84C" w14:textId="77777777" w:rsidR="0044105C" w:rsidRDefault="0044105C" w:rsidP="0044105C">
      <w:pPr>
        <w:rPr>
          <w:rFonts w:cs="Times New Roman"/>
        </w:rPr>
      </w:pPr>
      <w:r w:rsidRPr="002A60FA">
        <w:rPr>
          <w:rFonts w:cs="Times New Roman"/>
          <w:i/>
          <w:u w:val="single"/>
        </w:rPr>
        <w:t>Apakšprogrammas konfidences līmeņa novērtējums</w:t>
      </w:r>
      <w:r>
        <w:rPr>
          <w:rFonts w:cs="Times New Roman"/>
        </w:rPr>
        <w:t>: Nav veikts</w:t>
      </w:r>
    </w:p>
    <w:p w14:paraId="2926DE7B" w14:textId="77777777" w:rsidR="0044105C" w:rsidRPr="00B148E7" w:rsidRDefault="0044105C" w:rsidP="0044105C">
      <w:pPr>
        <w:rPr>
          <w:rFonts w:cs="Times New Roman"/>
        </w:rPr>
      </w:pPr>
      <w:r w:rsidRPr="002A60FA">
        <w:rPr>
          <w:rFonts w:cs="Times New Roman"/>
          <w:i/>
          <w:color w:val="000000"/>
          <w:u w:val="single"/>
        </w:rPr>
        <w:t>Kvalitātes nodrošināšanas (KN) apraksts</w:t>
      </w:r>
      <w:r w:rsidRPr="00DE1E77">
        <w:rPr>
          <w:rFonts w:cs="Times New Roman"/>
          <w:color w:val="000000"/>
        </w:rPr>
        <w:t>: Nav veikt</w:t>
      </w:r>
      <w:r>
        <w:rPr>
          <w:rFonts w:cs="Times New Roman"/>
          <w:color w:val="000000"/>
        </w:rPr>
        <w:t>s</w:t>
      </w:r>
    </w:p>
    <w:p w14:paraId="5331EA7A" w14:textId="77777777" w:rsidR="0044105C" w:rsidRDefault="0044105C" w:rsidP="0044105C">
      <w:pPr>
        <w:rPr>
          <w:rFonts w:cs="Times New Roman"/>
        </w:rPr>
      </w:pPr>
      <w:r w:rsidRPr="002A60FA">
        <w:rPr>
          <w:rFonts w:cs="Times New Roman"/>
          <w:i/>
          <w:color w:val="000000"/>
          <w:u w:val="single"/>
        </w:rPr>
        <w:t>Kvalitātes kontroles (KK) (rezultātu ticamības nodrošināšanas) apraksts:</w:t>
      </w:r>
      <w:r>
        <w:rPr>
          <w:rFonts w:cs="Times New Roman"/>
          <w:u w:val="single"/>
        </w:rPr>
        <w:t xml:space="preserve"> </w:t>
      </w:r>
      <w:r w:rsidRPr="00DE1E77">
        <w:rPr>
          <w:rFonts w:cs="Times New Roman"/>
          <w:color w:val="000000"/>
        </w:rPr>
        <w:t>Nav veikt</w:t>
      </w:r>
      <w:r>
        <w:rPr>
          <w:rFonts w:cs="Times New Roman"/>
          <w:color w:val="000000"/>
        </w:rPr>
        <w:t>s</w:t>
      </w:r>
    </w:p>
    <w:p w14:paraId="56416BFD" w14:textId="77777777" w:rsidR="0044105C" w:rsidRDefault="0044105C" w:rsidP="0044105C">
      <w:pPr>
        <w:rPr>
          <w:i/>
        </w:rPr>
      </w:pPr>
    </w:p>
    <w:p w14:paraId="26D8A945" w14:textId="77777777" w:rsidR="0044105C" w:rsidRDefault="0044105C" w:rsidP="0044105C">
      <w:pPr>
        <w:pStyle w:val="Heading3"/>
      </w:pPr>
      <w:bookmarkStart w:id="215" w:name="_Toc84804622"/>
      <w:bookmarkStart w:id="216" w:name="_Toc57249852"/>
      <w:bookmarkStart w:id="217" w:name="_Toc57273122"/>
      <w:bookmarkStart w:id="218" w:name="_Toc57273204"/>
      <w:r>
        <w:t>4.6.2.</w:t>
      </w:r>
      <w:r w:rsidRPr="00DD4529">
        <w:t>Jūras gultnes fizisko iztraucējumu telpiskais apmērs un sadalījums</w:t>
      </w:r>
      <w:bookmarkEnd w:id="215"/>
      <w:r w:rsidRPr="00DD4529">
        <w:t xml:space="preserve"> </w:t>
      </w:r>
    </w:p>
    <w:p w14:paraId="60E2862B" w14:textId="77777777" w:rsidR="0044105C" w:rsidRDefault="0044105C" w:rsidP="0044105C">
      <w:pPr>
        <w:pStyle w:val="Heading3"/>
        <w:jc w:val="both"/>
      </w:pPr>
    </w:p>
    <w:p w14:paraId="6D42121C" w14:textId="5B14878D" w:rsidR="0044105C" w:rsidRPr="00150388" w:rsidRDefault="0044105C" w:rsidP="00F77F47">
      <w:r w:rsidRPr="00150388">
        <w:t>(GES komponente D6C2 – primārais kritērijs)</w:t>
      </w:r>
      <w:bookmarkEnd w:id="216"/>
      <w:bookmarkEnd w:id="217"/>
      <w:bookmarkEnd w:id="218"/>
    </w:p>
    <w:p w14:paraId="1431EDAE" w14:textId="1A888507" w:rsidR="00F77F47" w:rsidRDefault="00F77F47" w:rsidP="00F77F47">
      <w:pPr>
        <w:pStyle w:val="ListParagraph"/>
        <w:spacing w:after="0" w:line="240" w:lineRule="auto"/>
        <w:ind w:left="1080"/>
        <w:jc w:val="right"/>
      </w:pPr>
      <w:r>
        <w:t>56</w:t>
      </w:r>
      <w:r w:rsidRPr="006667E4">
        <w:t>.</w:t>
      </w:r>
      <w:r>
        <w:t xml:space="preserve"> </w:t>
      </w:r>
      <w:r w:rsidRPr="006667E4">
        <w:t>tabula</w:t>
      </w:r>
    </w:p>
    <w:p w14:paraId="5A77EF92" w14:textId="77777777" w:rsidR="00F77F47" w:rsidRDefault="00F77F47" w:rsidP="00F77F47">
      <w:pPr>
        <w:pStyle w:val="ListParagraph"/>
        <w:spacing w:after="0" w:line="240" w:lineRule="auto"/>
        <w:ind w:left="1080"/>
        <w:jc w:val="right"/>
      </w:pPr>
    </w:p>
    <w:p w14:paraId="1ABDAAFE" w14:textId="1C3C8B77" w:rsidR="0044105C" w:rsidRDefault="00F77F47" w:rsidP="00F77F47">
      <w:pPr>
        <w:pStyle w:val="ListParagraph"/>
        <w:spacing w:after="0" w:line="240" w:lineRule="auto"/>
        <w:ind w:left="0"/>
        <w:jc w:val="center"/>
        <w:rPr>
          <w:b/>
        </w:rPr>
      </w:pPr>
      <w:r w:rsidRPr="00931B31">
        <w:rPr>
          <w:b/>
        </w:rPr>
        <w:t>Rādītāja raksturojums</w:t>
      </w:r>
    </w:p>
    <w:p w14:paraId="59BF041C"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825"/>
        <w:gridCol w:w="1865"/>
      </w:tblGrid>
      <w:tr w:rsidR="0044105C" w:rsidRPr="008E0319" w14:paraId="09949B6A" w14:textId="77777777" w:rsidTr="00F77F47">
        <w:tc>
          <w:tcPr>
            <w:tcW w:w="3065" w:type="dxa"/>
            <w:shd w:val="clear" w:color="auto" w:fill="D9D9D9" w:themeFill="background1" w:themeFillShade="D9"/>
            <w:vAlign w:val="center"/>
          </w:tcPr>
          <w:p w14:paraId="79559E9F" w14:textId="77777777" w:rsidR="0044105C" w:rsidRPr="008E0319" w:rsidRDefault="0044105C" w:rsidP="00F77F47">
            <w:pPr>
              <w:spacing w:after="0" w:line="240" w:lineRule="auto"/>
              <w:jc w:val="center"/>
              <w:rPr>
                <w:rFonts w:cs="Times New Roman"/>
                <w:b/>
              </w:rPr>
            </w:pPr>
            <w:r>
              <w:rPr>
                <w:rFonts w:cs="Times New Roman"/>
                <w:b/>
              </w:rPr>
              <w:t>Tēma</w:t>
            </w:r>
          </w:p>
        </w:tc>
        <w:tc>
          <w:tcPr>
            <w:tcW w:w="3825" w:type="dxa"/>
            <w:shd w:val="clear" w:color="auto" w:fill="D9D9D9" w:themeFill="background1" w:themeFillShade="D9"/>
            <w:vAlign w:val="center"/>
          </w:tcPr>
          <w:p w14:paraId="64B33D7C" w14:textId="77777777" w:rsidR="0044105C" w:rsidRPr="008E0319" w:rsidRDefault="0044105C" w:rsidP="00F77F47">
            <w:pPr>
              <w:spacing w:after="0" w:line="240" w:lineRule="auto"/>
              <w:jc w:val="center"/>
              <w:rPr>
                <w:rFonts w:cs="Times New Roman"/>
                <w:b/>
              </w:rPr>
            </w:pPr>
            <w:r>
              <w:rPr>
                <w:rFonts w:cs="Times New Roman"/>
                <w:b/>
              </w:rPr>
              <w:t>Nosaukums</w:t>
            </w:r>
          </w:p>
        </w:tc>
        <w:tc>
          <w:tcPr>
            <w:tcW w:w="1865" w:type="dxa"/>
            <w:shd w:val="clear" w:color="auto" w:fill="D9D9D9" w:themeFill="background1" w:themeFillShade="D9"/>
            <w:vAlign w:val="center"/>
          </w:tcPr>
          <w:p w14:paraId="4B4AA479" w14:textId="77777777" w:rsidR="0044105C" w:rsidRPr="008E0319" w:rsidRDefault="0044105C" w:rsidP="00F77F47">
            <w:pPr>
              <w:spacing w:after="0" w:line="240" w:lineRule="auto"/>
              <w:jc w:val="center"/>
              <w:rPr>
                <w:rFonts w:cs="Times New Roman"/>
                <w:b/>
              </w:rPr>
            </w:pPr>
            <w:r w:rsidRPr="008E0319">
              <w:rPr>
                <w:rFonts w:cs="Times New Roman"/>
                <w:b/>
              </w:rPr>
              <w:t>Kods</w:t>
            </w:r>
          </w:p>
        </w:tc>
      </w:tr>
      <w:tr w:rsidR="00F77F47" w:rsidRPr="008E0319" w14:paraId="3B5B2E71" w14:textId="77777777" w:rsidTr="00F77F47">
        <w:tc>
          <w:tcPr>
            <w:tcW w:w="3065" w:type="dxa"/>
            <w:shd w:val="clear" w:color="auto" w:fill="D9D9D9" w:themeFill="background1" w:themeFillShade="D9"/>
            <w:vAlign w:val="center"/>
          </w:tcPr>
          <w:p w14:paraId="251AE2BD" w14:textId="77777777" w:rsidR="00F77F47" w:rsidRPr="00717046" w:rsidRDefault="00F77F47" w:rsidP="00F77F47">
            <w:pPr>
              <w:spacing w:after="0" w:line="240" w:lineRule="auto"/>
              <w:jc w:val="center"/>
              <w:rPr>
                <w:rFonts w:cs="Times New Roman"/>
              </w:rPr>
            </w:pPr>
            <w:r w:rsidRPr="00717046">
              <w:rPr>
                <w:rFonts w:cs="Times New Roman"/>
              </w:rPr>
              <w:t>Atbildīgā kompetentā institūcija</w:t>
            </w:r>
          </w:p>
        </w:tc>
        <w:tc>
          <w:tcPr>
            <w:tcW w:w="3825" w:type="dxa"/>
            <w:vAlign w:val="center"/>
          </w:tcPr>
          <w:p w14:paraId="13792D1A" w14:textId="77777777" w:rsidR="00F77F47" w:rsidRPr="00F77F47" w:rsidRDefault="00F77F47" w:rsidP="00F77F47">
            <w:pPr>
              <w:spacing w:after="0" w:line="240" w:lineRule="auto"/>
              <w:jc w:val="center"/>
              <w:rPr>
                <w:rFonts w:cs="Times New Roman"/>
              </w:rPr>
            </w:pPr>
            <w:r w:rsidRPr="00F77F47">
              <w:rPr>
                <w:rFonts w:cs="Times New Roman"/>
              </w:rPr>
              <w:t>ZM</w:t>
            </w:r>
          </w:p>
        </w:tc>
        <w:tc>
          <w:tcPr>
            <w:tcW w:w="1865" w:type="dxa"/>
            <w:vMerge w:val="restart"/>
            <w:vAlign w:val="center"/>
          </w:tcPr>
          <w:p w14:paraId="2AC3FA04" w14:textId="5BB8780F" w:rsidR="00F77F47" w:rsidRPr="008E0319" w:rsidRDefault="00F77F47" w:rsidP="00F77F47">
            <w:pPr>
              <w:spacing w:after="0" w:line="240" w:lineRule="auto"/>
              <w:jc w:val="center"/>
              <w:rPr>
                <w:rFonts w:cs="Times New Roman"/>
                <w:b/>
              </w:rPr>
            </w:pPr>
            <w:r>
              <w:rPr>
                <w:rFonts w:cs="Times New Roman"/>
                <w:b/>
              </w:rPr>
              <w:t>-</w:t>
            </w:r>
          </w:p>
        </w:tc>
      </w:tr>
      <w:tr w:rsidR="00F77F47" w:rsidRPr="008E0319" w14:paraId="3FF87663" w14:textId="77777777" w:rsidTr="00F77F47">
        <w:tc>
          <w:tcPr>
            <w:tcW w:w="3065" w:type="dxa"/>
            <w:shd w:val="clear" w:color="auto" w:fill="D9D9D9" w:themeFill="background1" w:themeFillShade="D9"/>
            <w:vAlign w:val="center"/>
          </w:tcPr>
          <w:p w14:paraId="3411675D" w14:textId="77777777" w:rsidR="00F77F47" w:rsidRPr="00717046" w:rsidRDefault="00F77F47" w:rsidP="00F77F47">
            <w:pPr>
              <w:spacing w:after="0" w:line="240" w:lineRule="auto"/>
              <w:jc w:val="center"/>
              <w:rPr>
                <w:rFonts w:cs="Times New Roman"/>
              </w:rPr>
            </w:pPr>
            <w:r>
              <w:rPr>
                <w:rFonts w:cs="Times New Roman"/>
              </w:rPr>
              <w:t>Atbildīgā organizācija</w:t>
            </w:r>
          </w:p>
        </w:tc>
        <w:tc>
          <w:tcPr>
            <w:tcW w:w="3825" w:type="dxa"/>
            <w:vAlign w:val="center"/>
          </w:tcPr>
          <w:p w14:paraId="1AB72B1C" w14:textId="77777777" w:rsidR="00F77F47" w:rsidRPr="00F77F47" w:rsidRDefault="00F77F47" w:rsidP="00F77F47">
            <w:pPr>
              <w:spacing w:after="0" w:line="240" w:lineRule="auto"/>
              <w:jc w:val="center"/>
              <w:rPr>
                <w:rFonts w:cs="Times New Roman"/>
              </w:rPr>
            </w:pPr>
            <w:r w:rsidRPr="00F77F47">
              <w:rPr>
                <w:rFonts w:cs="Times New Roman"/>
              </w:rPr>
              <w:t>BIOR</w:t>
            </w:r>
          </w:p>
        </w:tc>
        <w:tc>
          <w:tcPr>
            <w:tcW w:w="1865" w:type="dxa"/>
            <w:vMerge/>
            <w:vAlign w:val="center"/>
          </w:tcPr>
          <w:p w14:paraId="7FFDA038" w14:textId="77777777" w:rsidR="00F77F47" w:rsidRPr="008E0319" w:rsidRDefault="00F77F47" w:rsidP="00F77F47">
            <w:pPr>
              <w:spacing w:after="0" w:line="240" w:lineRule="auto"/>
              <w:jc w:val="center"/>
              <w:rPr>
                <w:rFonts w:cs="Times New Roman"/>
                <w:b/>
              </w:rPr>
            </w:pPr>
          </w:p>
        </w:tc>
      </w:tr>
      <w:tr w:rsidR="00F77F47" w:rsidRPr="00A55CCB" w14:paraId="70E678A8" w14:textId="77777777" w:rsidTr="00F77F47">
        <w:tc>
          <w:tcPr>
            <w:tcW w:w="3065" w:type="dxa"/>
            <w:shd w:val="clear" w:color="auto" w:fill="D9D9D9" w:themeFill="background1" w:themeFillShade="D9"/>
            <w:vAlign w:val="center"/>
          </w:tcPr>
          <w:p w14:paraId="39E27920" w14:textId="77777777" w:rsidR="00F77F47" w:rsidRPr="00A55CCB" w:rsidRDefault="00F77F47" w:rsidP="00F77F47">
            <w:pPr>
              <w:spacing w:after="0" w:line="240" w:lineRule="auto"/>
              <w:jc w:val="center"/>
              <w:rPr>
                <w:rFonts w:cs="Times New Roman"/>
              </w:rPr>
            </w:pPr>
            <w:r>
              <w:rPr>
                <w:rFonts w:cs="Times New Roman"/>
              </w:rPr>
              <w:t>Indikatori</w:t>
            </w:r>
          </w:p>
        </w:tc>
        <w:tc>
          <w:tcPr>
            <w:tcW w:w="3825" w:type="dxa"/>
            <w:vAlign w:val="center"/>
          </w:tcPr>
          <w:p w14:paraId="404D8D34" w14:textId="77777777" w:rsidR="00F77F47" w:rsidRPr="00F77F47" w:rsidRDefault="00F77F47" w:rsidP="00F77F47">
            <w:pPr>
              <w:spacing w:after="0" w:line="240" w:lineRule="auto"/>
              <w:jc w:val="center"/>
              <w:rPr>
                <w:rFonts w:cs="Times New Roman"/>
                <w:i/>
              </w:rPr>
            </w:pPr>
            <w:bookmarkStart w:id="219" w:name="_Hlk57224340"/>
            <w:r w:rsidRPr="00F77F47">
              <w:rPr>
                <w:rFonts w:cs="Times New Roman"/>
                <w:i/>
              </w:rPr>
              <w:t>Spatial extent and distribution of physical disturbance pressures on the seabed</w:t>
            </w:r>
            <w:bookmarkEnd w:id="219"/>
          </w:p>
        </w:tc>
        <w:tc>
          <w:tcPr>
            <w:tcW w:w="1865" w:type="dxa"/>
            <w:vMerge/>
            <w:vAlign w:val="center"/>
          </w:tcPr>
          <w:p w14:paraId="7A2ECFCA" w14:textId="77777777" w:rsidR="00F77F47" w:rsidRPr="00A55CCB" w:rsidRDefault="00F77F47" w:rsidP="00F77F47">
            <w:pPr>
              <w:spacing w:after="0" w:line="240" w:lineRule="auto"/>
              <w:jc w:val="center"/>
              <w:rPr>
                <w:rFonts w:cs="Times New Roman"/>
              </w:rPr>
            </w:pPr>
          </w:p>
        </w:tc>
      </w:tr>
      <w:tr w:rsidR="00F77F47" w:rsidRPr="00A55CCB" w14:paraId="7AF412B8" w14:textId="77777777" w:rsidTr="00F77F47">
        <w:tc>
          <w:tcPr>
            <w:tcW w:w="3065" w:type="dxa"/>
            <w:shd w:val="clear" w:color="auto" w:fill="D9D9D9" w:themeFill="background1" w:themeFillShade="D9"/>
            <w:vAlign w:val="center"/>
          </w:tcPr>
          <w:p w14:paraId="54AFC409" w14:textId="77777777" w:rsidR="00F77F47" w:rsidRPr="00A55CCB" w:rsidRDefault="00F77F47" w:rsidP="00F77F4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3825" w:type="dxa"/>
            <w:vAlign w:val="center"/>
          </w:tcPr>
          <w:p w14:paraId="7600629C" w14:textId="77777777" w:rsidR="00F77F47" w:rsidRPr="00F77F47" w:rsidRDefault="00F77F47" w:rsidP="00F77F47">
            <w:pPr>
              <w:spacing w:after="0" w:line="240" w:lineRule="auto"/>
              <w:jc w:val="center"/>
              <w:rPr>
                <w:rFonts w:cs="Times New Roman"/>
                <w:i/>
              </w:rPr>
            </w:pPr>
            <w:r w:rsidRPr="00F77F47">
              <w:rPr>
                <w:rFonts w:cs="Times New Roman"/>
                <w:i/>
              </w:rPr>
              <w:t>HELCOM programme: Benthic Physical Loss and Damage</w:t>
            </w:r>
          </w:p>
          <w:p w14:paraId="07D3F69B" w14:textId="77777777" w:rsidR="00F77F47" w:rsidRPr="00F77F47" w:rsidRDefault="00F77F47" w:rsidP="00F77F47">
            <w:pPr>
              <w:spacing w:after="0" w:line="240" w:lineRule="auto"/>
              <w:jc w:val="center"/>
              <w:rPr>
                <w:rFonts w:cs="Times New Roman"/>
                <w:i/>
              </w:rPr>
            </w:pPr>
            <w:r w:rsidRPr="00F77F47">
              <w:rPr>
                <w:rFonts w:cs="Times New Roman"/>
                <w:i/>
              </w:rPr>
              <w:t>ICES Human Activities, Pressures and Impacts Steering Group</w:t>
            </w:r>
          </w:p>
        </w:tc>
        <w:tc>
          <w:tcPr>
            <w:tcW w:w="1865" w:type="dxa"/>
            <w:vMerge/>
            <w:vAlign w:val="center"/>
          </w:tcPr>
          <w:p w14:paraId="69A85C91" w14:textId="77777777" w:rsidR="00F77F47" w:rsidRPr="00A55CCB" w:rsidRDefault="00F77F47" w:rsidP="00F77F47">
            <w:pPr>
              <w:spacing w:after="0" w:line="240" w:lineRule="auto"/>
              <w:jc w:val="center"/>
              <w:rPr>
                <w:rFonts w:cs="Times New Roman"/>
              </w:rPr>
            </w:pPr>
          </w:p>
        </w:tc>
      </w:tr>
      <w:tr w:rsidR="00F77F47" w:rsidRPr="00A55CCB" w14:paraId="1930BA86" w14:textId="77777777" w:rsidTr="00F77F47">
        <w:tc>
          <w:tcPr>
            <w:tcW w:w="3065" w:type="dxa"/>
            <w:shd w:val="clear" w:color="auto" w:fill="D9D9D9" w:themeFill="background1" w:themeFillShade="D9"/>
            <w:vAlign w:val="center"/>
          </w:tcPr>
          <w:p w14:paraId="007F1A34" w14:textId="77777777" w:rsidR="00F77F47" w:rsidRPr="00A55CCB" w:rsidRDefault="00F77F47" w:rsidP="00F77F4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825" w:type="dxa"/>
            <w:vAlign w:val="center"/>
          </w:tcPr>
          <w:p w14:paraId="271CEC06" w14:textId="77777777" w:rsidR="00F77F47" w:rsidRPr="00F77F47" w:rsidRDefault="00F77F47" w:rsidP="00F77F47">
            <w:pPr>
              <w:spacing w:after="0" w:line="240" w:lineRule="auto"/>
              <w:jc w:val="center"/>
              <w:rPr>
                <w:rFonts w:cs="Times New Roman"/>
                <w:i/>
              </w:rPr>
            </w:pPr>
            <w:r w:rsidRPr="00F77F47">
              <w:rPr>
                <w:rFonts w:cs="Times New Roman"/>
                <w:i/>
              </w:rPr>
              <w:t>ICES Working Group on Fisheries Benthic Impact and Trade-offs (WGFBIT), ICES Working Group on Spatial Fisheries Data (WGSFD)</w:t>
            </w:r>
          </w:p>
        </w:tc>
        <w:tc>
          <w:tcPr>
            <w:tcW w:w="1865" w:type="dxa"/>
            <w:vMerge/>
            <w:vAlign w:val="center"/>
          </w:tcPr>
          <w:p w14:paraId="1B975F53" w14:textId="77777777" w:rsidR="00F77F47" w:rsidRPr="00A55CCB" w:rsidRDefault="00F77F47" w:rsidP="00F77F47">
            <w:pPr>
              <w:spacing w:after="0" w:line="240" w:lineRule="auto"/>
              <w:jc w:val="center"/>
              <w:rPr>
                <w:rFonts w:cs="Times New Roman"/>
              </w:rPr>
            </w:pPr>
          </w:p>
        </w:tc>
      </w:tr>
      <w:tr w:rsidR="00F77F47" w:rsidRPr="00A55CCB" w14:paraId="608ACB69" w14:textId="77777777" w:rsidTr="00F77F47">
        <w:tc>
          <w:tcPr>
            <w:tcW w:w="3065" w:type="dxa"/>
            <w:shd w:val="clear" w:color="auto" w:fill="D9D9D9" w:themeFill="background1" w:themeFillShade="D9"/>
            <w:vAlign w:val="center"/>
          </w:tcPr>
          <w:p w14:paraId="7D706DD2" w14:textId="77777777" w:rsidR="00F77F47" w:rsidRPr="00A55CCB" w:rsidRDefault="00F77F47" w:rsidP="00F77F47">
            <w:pPr>
              <w:spacing w:after="0" w:line="240" w:lineRule="auto"/>
              <w:jc w:val="center"/>
              <w:rPr>
                <w:rFonts w:cs="Times New Roman"/>
              </w:rPr>
            </w:pPr>
            <w:r w:rsidRPr="00A55CCB">
              <w:rPr>
                <w:rFonts w:cs="Times New Roman"/>
              </w:rPr>
              <w:t>Datu turētājs</w:t>
            </w:r>
          </w:p>
        </w:tc>
        <w:tc>
          <w:tcPr>
            <w:tcW w:w="3825" w:type="dxa"/>
            <w:vAlign w:val="center"/>
          </w:tcPr>
          <w:p w14:paraId="5D321041" w14:textId="77777777" w:rsidR="00F77F47" w:rsidRPr="00A55CCB" w:rsidRDefault="00F77F47" w:rsidP="00F77F47">
            <w:pPr>
              <w:spacing w:after="0" w:line="240" w:lineRule="auto"/>
              <w:jc w:val="center"/>
              <w:rPr>
                <w:rFonts w:cs="Times New Roman"/>
              </w:rPr>
            </w:pPr>
            <w:r>
              <w:rPr>
                <w:rFonts w:cs="Times New Roman"/>
              </w:rPr>
              <w:t>ZM/BIOR/ICES</w:t>
            </w:r>
          </w:p>
        </w:tc>
        <w:tc>
          <w:tcPr>
            <w:tcW w:w="1865" w:type="dxa"/>
            <w:vMerge/>
            <w:vAlign w:val="center"/>
          </w:tcPr>
          <w:p w14:paraId="64A672B1" w14:textId="77777777" w:rsidR="00F77F47" w:rsidRPr="00A55CCB" w:rsidRDefault="00F77F47" w:rsidP="00F77F47">
            <w:pPr>
              <w:spacing w:after="0" w:line="240" w:lineRule="auto"/>
              <w:jc w:val="center"/>
              <w:rPr>
                <w:rFonts w:cs="Times New Roman"/>
              </w:rPr>
            </w:pPr>
          </w:p>
        </w:tc>
      </w:tr>
      <w:tr w:rsidR="00F77F47" w:rsidRPr="00A55CCB" w14:paraId="70261F6F" w14:textId="77777777" w:rsidTr="00F77F47">
        <w:tc>
          <w:tcPr>
            <w:tcW w:w="3065" w:type="dxa"/>
            <w:shd w:val="clear" w:color="auto" w:fill="D9D9D9" w:themeFill="background1" w:themeFillShade="D9"/>
            <w:vAlign w:val="center"/>
          </w:tcPr>
          <w:p w14:paraId="47AA768D" w14:textId="6133DAC7" w:rsidR="00F77F47" w:rsidRPr="00A55CCB" w:rsidRDefault="00F77F47" w:rsidP="00F77F47">
            <w:pPr>
              <w:spacing w:after="0" w:line="240" w:lineRule="auto"/>
              <w:jc w:val="center"/>
              <w:rPr>
                <w:rFonts w:cs="Times New Roman"/>
              </w:rPr>
            </w:pPr>
            <w:r>
              <w:rPr>
                <w:rFonts w:cs="Times New Roman"/>
              </w:rPr>
              <w:t>Datu pieejamība</w:t>
            </w:r>
          </w:p>
        </w:tc>
        <w:tc>
          <w:tcPr>
            <w:tcW w:w="3825" w:type="dxa"/>
            <w:vAlign w:val="center"/>
          </w:tcPr>
          <w:p w14:paraId="7192DF47" w14:textId="77777777" w:rsidR="00F77F47" w:rsidRDefault="00F77F47" w:rsidP="00F77F47">
            <w:pPr>
              <w:spacing w:after="0" w:line="240" w:lineRule="auto"/>
              <w:jc w:val="center"/>
              <w:rPr>
                <w:rFonts w:cs="Times New Roman"/>
              </w:rPr>
            </w:pPr>
            <w:r>
              <w:rPr>
                <w:rFonts w:cs="Times New Roman"/>
              </w:rPr>
              <w:t>ZM/BIOR/ICES</w:t>
            </w:r>
          </w:p>
        </w:tc>
        <w:tc>
          <w:tcPr>
            <w:tcW w:w="1865" w:type="dxa"/>
            <w:vMerge/>
            <w:vAlign w:val="center"/>
          </w:tcPr>
          <w:p w14:paraId="2A8CA1C0" w14:textId="77777777" w:rsidR="00F77F47" w:rsidRPr="00A55CCB" w:rsidRDefault="00F77F47" w:rsidP="00F77F47">
            <w:pPr>
              <w:spacing w:after="0" w:line="240" w:lineRule="auto"/>
              <w:jc w:val="center"/>
              <w:rPr>
                <w:rFonts w:cs="Times New Roman"/>
              </w:rPr>
            </w:pPr>
          </w:p>
        </w:tc>
      </w:tr>
    </w:tbl>
    <w:p w14:paraId="0190D99E" w14:textId="77777777" w:rsidR="0044105C" w:rsidRPr="00CB06A0" w:rsidRDefault="0044105C" w:rsidP="0044105C">
      <w:pPr>
        <w:rPr>
          <w:rFonts w:cs="Times New Roman"/>
        </w:rPr>
      </w:pPr>
    </w:p>
    <w:p w14:paraId="2CF93247" w14:textId="77777777" w:rsidR="0044105C" w:rsidRPr="00CB06A0" w:rsidRDefault="0044105C" w:rsidP="00F77F47">
      <w:pPr>
        <w:ind w:firstLine="720"/>
        <w:rPr>
          <w:rFonts w:cs="Times New Roman"/>
        </w:rPr>
      </w:pPr>
      <w:r>
        <w:rPr>
          <w:rFonts w:cs="Times New Roman"/>
        </w:rPr>
        <w:t xml:space="preserve">Latvijas ūdeņos jūras gultnes fiziskie iztraucējumi galvenokārt rodas veicot zveju ar grunts trali, kas nonāk kontaktā ar dibennogulumiem. Katru gadu tiek apkopota ģeoreferencēta informācija par zvejas aktivitātēm, identificējot zvejas rīka tipu, izmantošanas biežumu, izmantošanas rajonu.  </w:t>
      </w:r>
    </w:p>
    <w:p w14:paraId="342C7B81" w14:textId="33266DC1" w:rsidR="0044105C" w:rsidRPr="00F77F47" w:rsidRDefault="0044105C" w:rsidP="00F77F47">
      <w:pPr>
        <w:rPr>
          <w:rFonts w:cs="Times New Roman"/>
        </w:rPr>
      </w:pPr>
      <w:r w:rsidRPr="000D160B">
        <w:rPr>
          <w:rFonts w:cs="Times New Roman"/>
          <w:i/>
          <w:u w:val="single"/>
        </w:rPr>
        <w:t>Metožu apraksts</w:t>
      </w:r>
      <w:r w:rsidRPr="002971CE">
        <w:rPr>
          <w:rFonts w:cs="Times New Roman"/>
        </w:rPr>
        <w:t xml:space="preserve">: </w:t>
      </w:r>
      <w:r w:rsidR="00F77F47">
        <w:rPr>
          <w:rFonts w:cs="Times New Roman"/>
        </w:rPr>
        <w:t xml:space="preserve"> </w:t>
      </w:r>
      <w:r>
        <w:t>Dati tiek iegūti no zvejas žurnāliem (LZIKIS) un kuģu satelītnovērošanas sistēmas (VMS). Tiek veidotas datu telpiskas projekcijas uz kartes, raksturojot zvejas intensitāti.</w:t>
      </w:r>
    </w:p>
    <w:p w14:paraId="298AD6E3" w14:textId="77777777" w:rsidR="0044105C" w:rsidRDefault="0044105C" w:rsidP="0044105C">
      <w:pPr>
        <w:rPr>
          <w:rFonts w:cs="Times New Roman"/>
        </w:rPr>
      </w:pPr>
      <w:r w:rsidRPr="000D160B">
        <w:rPr>
          <w:rFonts w:cs="Times New Roman"/>
          <w:i/>
          <w:u w:val="single"/>
        </w:rPr>
        <w:t>Apakšprogrammas konfidences līmeņa novērtējums</w:t>
      </w:r>
      <w:r w:rsidRPr="000D160B">
        <w:rPr>
          <w:rFonts w:cs="Times New Roman"/>
          <w:i/>
        </w:rPr>
        <w:t>:</w:t>
      </w:r>
      <w:r>
        <w:rPr>
          <w:rFonts w:cs="Times New Roman"/>
        </w:rPr>
        <w:t xml:space="preserve"> Nav veikts</w:t>
      </w:r>
    </w:p>
    <w:p w14:paraId="4E627FD5" w14:textId="77777777" w:rsidR="0044105C" w:rsidRPr="00251080" w:rsidRDefault="0044105C" w:rsidP="0044105C">
      <w:pPr>
        <w:rPr>
          <w:rFonts w:cs="Times New Roman"/>
          <w:i/>
        </w:rPr>
      </w:pPr>
      <w:r w:rsidRPr="000D160B">
        <w:rPr>
          <w:rFonts w:cs="Times New Roman"/>
          <w:i/>
          <w:color w:val="000000"/>
          <w:u w:val="single"/>
        </w:rPr>
        <w:t>Kvalitātes nodrošināšanas (KN) apraksts</w:t>
      </w:r>
      <w:r w:rsidRPr="00F77F47">
        <w:rPr>
          <w:rFonts w:cs="Times New Roman"/>
          <w:i/>
          <w:color w:val="000000"/>
        </w:rPr>
        <w:t xml:space="preserve">: </w:t>
      </w:r>
      <w:r w:rsidRPr="00F77F47">
        <w:rPr>
          <w:rFonts w:cs="Times New Roman"/>
          <w:color w:val="000000"/>
        </w:rPr>
        <w:t>Nav veikts</w:t>
      </w:r>
    </w:p>
    <w:p w14:paraId="33CEDF27" w14:textId="77777777" w:rsidR="0044105C" w:rsidRPr="000D160B" w:rsidRDefault="0044105C" w:rsidP="0044105C">
      <w:pPr>
        <w:rPr>
          <w:rFonts w:cs="Times New Roman"/>
          <w:i/>
        </w:rPr>
      </w:pPr>
      <w:r w:rsidRPr="000D160B">
        <w:rPr>
          <w:rFonts w:cs="Times New Roman"/>
          <w:i/>
          <w:color w:val="000000"/>
          <w:u w:val="single"/>
        </w:rPr>
        <w:t>Kvalitātes kontroles (KK) (rezultātu ticamības nodrošināšanas) apraksts</w:t>
      </w:r>
      <w:r w:rsidRPr="00F77F47">
        <w:rPr>
          <w:rFonts w:cs="Times New Roman"/>
          <w:i/>
          <w:color w:val="000000"/>
        </w:rPr>
        <w:t>:</w:t>
      </w:r>
      <w:r w:rsidRPr="00F77F47">
        <w:rPr>
          <w:rFonts w:cs="Times New Roman"/>
          <w:i/>
        </w:rPr>
        <w:t xml:space="preserve"> </w:t>
      </w:r>
      <w:r w:rsidRPr="00F77F47">
        <w:rPr>
          <w:rFonts w:cs="Times New Roman"/>
        </w:rPr>
        <w:t>Nav veikts</w:t>
      </w:r>
    </w:p>
    <w:p w14:paraId="6CA8A0D7" w14:textId="77777777" w:rsidR="0044105C" w:rsidRPr="00CB06A0" w:rsidRDefault="0044105C" w:rsidP="0044105C">
      <w:pPr>
        <w:rPr>
          <w:i/>
        </w:rPr>
      </w:pPr>
    </w:p>
    <w:p w14:paraId="1C2F511E" w14:textId="77777777" w:rsidR="0044105C" w:rsidRDefault="0044105C" w:rsidP="0044105C">
      <w:pPr>
        <w:pStyle w:val="Heading3"/>
      </w:pPr>
      <w:bookmarkStart w:id="220" w:name="_Toc84804623"/>
      <w:bookmarkStart w:id="221" w:name="_Toc57249853"/>
      <w:bookmarkStart w:id="222" w:name="_Toc57273123"/>
      <w:bookmarkStart w:id="223" w:name="_Toc57273205"/>
      <w:r>
        <w:t>4.6.3.</w:t>
      </w:r>
      <w:r w:rsidRPr="00FA13FD">
        <w:t>Dzīvotņu tipa, kuru skārusi fizisko iztraucējumu negatīvā ietekme, telpiskais apmērs</w:t>
      </w:r>
      <w:bookmarkEnd w:id="220"/>
      <w:r w:rsidRPr="00FA13FD">
        <w:t xml:space="preserve"> </w:t>
      </w:r>
    </w:p>
    <w:p w14:paraId="5E47ACDC" w14:textId="77777777" w:rsidR="0044105C" w:rsidRDefault="0044105C" w:rsidP="0044105C">
      <w:pPr>
        <w:pStyle w:val="Heading3"/>
        <w:jc w:val="both"/>
      </w:pPr>
    </w:p>
    <w:p w14:paraId="7EBF6044" w14:textId="78C91DFE" w:rsidR="0044105C" w:rsidRPr="00AA6EF2" w:rsidRDefault="0044105C" w:rsidP="00EB4D21">
      <w:r w:rsidRPr="00AA6EF2">
        <w:t>(GES komponente D6C3 – primārais kritērijs)</w:t>
      </w:r>
      <w:bookmarkEnd w:id="221"/>
      <w:bookmarkEnd w:id="222"/>
      <w:bookmarkEnd w:id="223"/>
    </w:p>
    <w:p w14:paraId="37CF36F7" w14:textId="119BDAE3" w:rsidR="00EB4D21" w:rsidRDefault="00EB4D21" w:rsidP="00EB4D21">
      <w:pPr>
        <w:pStyle w:val="ListParagraph"/>
        <w:spacing w:after="0" w:line="240" w:lineRule="auto"/>
        <w:ind w:left="1080"/>
        <w:jc w:val="right"/>
      </w:pPr>
      <w:r>
        <w:t>57</w:t>
      </w:r>
      <w:r w:rsidRPr="006667E4">
        <w:t>.</w:t>
      </w:r>
      <w:r>
        <w:t xml:space="preserve"> </w:t>
      </w:r>
      <w:r w:rsidRPr="006667E4">
        <w:t>tabula</w:t>
      </w:r>
    </w:p>
    <w:p w14:paraId="237C66E4" w14:textId="77777777" w:rsidR="00EB4D21" w:rsidRDefault="00EB4D21" w:rsidP="00EB4D21">
      <w:pPr>
        <w:pStyle w:val="ListParagraph"/>
        <w:spacing w:after="0" w:line="240" w:lineRule="auto"/>
        <w:ind w:left="1080"/>
        <w:jc w:val="right"/>
      </w:pPr>
    </w:p>
    <w:p w14:paraId="0EDD0392" w14:textId="41D032AF" w:rsidR="0044105C" w:rsidRDefault="00EB4D21" w:rsidP="00EB4D21">
      <w:pPr>
        <w:pStyle w:val="ListParagraph"/>
        <w:spacing w:after="0" w:line="240" w:lineRule="auto"/>
        <w:ind w:left="0"/>
        <w:jc w:val="center"/>
        <w:rPr>
          <w:b/>
        </w:rPr>
      </w:pPr>
      <w:r w:rsidRPr="00931B31">
        <w:rPr>
          <w:b/>
        </w:rPr>
        <w:t>Rādītāja raksturojums</w:t>
      </w:r>
    </w:p>
    <w:p w14:paraId="6B353D90" w14:textId="77777777" w:rsidR="00EB4D21" w:rsidRPr="00EB4D21" w:rsidRDefault="00EB4D21" w:rsidP="00EB4D21">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6D1304A0" w14:textId="77777777" w:rsidTr="00EB4D21">
        <w:trPr>
          <w:jc w:val="center"/>
        </w:trPr>
        <w:tc>
          <w:tcPr>
            <w:tcW w:w="3065" w:type="dxa"/>
            <w:shd w:val="clear" w:color="auto" w:fill="D9D9D9" w:themeFill="background1" w:themeFillShade="D9"/>
            <w:vAlign w:val="center"/>
          </w:tcPr>
          <w:p w14:paraId="4FDEBD0C" w14:textId="77777777" w:rsidR="0044105C" w:rsidRPr="008E0319" w:rsidRDefault="0044105C" w:rsidP="00EB4D21">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2F075A5D" w14:textId="77777777" w:rsidR="0044105C" w:rsidRPr="008E0319" w:rsidRDefault="0044105C" w:rsidP="00EB4D21">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482275EE" w14:textId="77777777" w:rsidR="0044105C" w:rsidRPr="008E0319" w:rsidRDefault="0044105C" w:rsidP="00EB4D21">
            <w:pPr>
              <w:spacing w:after="0" w:line="240" w:lineRule="auto"/>
              <w:jc w:val="center"/>
              <w:rPr>
                <w:rFonts w:cs="Times New Roman"/>
                <w:b/>
              </w:rPr>
            </w:pPr>
            <w:r w:rsidRPr="008E0319">
              <w:rPr>
                <w:rFonts w:cs="Times New Roman"/>
                <w:b/>
              </w:rPr>
              <w:t>Kods</w:t>
            </w:r>
          </w:p>
        </w:tc>
      </w:tr>
      <w:tr w:rsidR="00EB4D21" w:rsidRPr="008E0319" w14:paraId="0EBC7522" w14:textId="77777777" w:rsidTr="00EB4D21">
        <w:trPr>
          <w:jc w:val="center"/>
        </w:trPr>
        <w:tc>
          <w:tcPr>
            <w:tcW w:w="3065" w:type="dxa"/>
            <w:shd w:val="clear" w:color="auto" w:fill="D9D9D9" w:themeFill="background1" w:themeFillShade="D9"/>
            <w:vAlign w:val="center"/>
          </w:tcPr>
          <w:p w14:paraId="0DA54DD0" w14:textId="77777777" w:rsidR="00EB4D21" w:rsidRPr="00717046" w:rsidRDefault="00EB4D21" w:rsidP="00EB4D21">
            <w:pPr>
              <w:spacing w:after="0" w:line="240" w:lineRule="auto"/>
              <w:jc w:val="center"/>
              <w:rPr>
                <w:rFonts w:cs="Times New Roman"/>
              </w:rPr>
            </w:pPr>
            <w:r w:rsidRPr="00717046">
              <w:rPr>
                <w:rFonts w:cs="Times New Roman"/>
              </w:rPr>
              <w:t>Atbildīgā kompetentā institūcija</w:t>
            </w:r>
          </w:p>
        </w:tc>
        <w:tc>
          <w:tcPr>
            <w:tcW w:w="2760" w:type="dxa"/>
            <w:vAlign w:val="center"/>
          </w:tcPr>
          <w:p w14:paraId="19A6D664" w14:textId="77777777" w:rsidR="00EB4D21" w:rsidRPr="00EB4D21" w:rsidRDefault="00EB4D21" w:rsidP="00EB4D21">
            <w:pPr>
              <w:spacing w:after="0" w:line="240" w:lineRule="auto"/>
              <w:jc w:val="center"/>
              <w:rPr>
                <w:rFonts w:cs="Times New Roman"/>
              </w:rPr>
            </w:pPr>
            <w:r w:rsidRPr="00EB4D21">
              <w:rPr>
                <w:rFonts w:cs="Times New Roman"/>
              </w:rPr>
              <w:t>VARAM</w:t>
            </w:r>
          </w:p>
        </w:tc>
        <w:tc>
          <w:tcPr>
            <w:tcW w:w="2930" w:type="dxa"/>
            <w:vMerge w:val="restart"/>
            <w:vAlign w:val="center"/>
          </w:tcPr>
          <w:p w14:paraId="307B8C27" w14:textId="28173D03" w:rsidR="00EB4D21" w:rsidRPr="008E0319" w:rsidRDefault="00EB4D21" w:rsidP="00EB4D21">
            <w:pPr>
              <w:spacing w:after="0" w:line="240" w:lineRule="auto"/>
              <w:jc w:val="center"/>
              <w:rPr>
                <w:rFonts w:cs="Times New Roman"/>
                <w:b/>
              </w:rPr>
            </w:pPr>
            <w:r>
              <w:rPr>
                <w:rFonts w:cs="Times New Roman"/>
                <w:b/>
              </w:rPr>
              <w:t>-</w:t>
            </w:r>
          </w:p>
        </w:tc>
      </w:tr>
      <w:tr w:rsidR="00EB4D21" w:rsidRPr="008E0319" w14:paraId="5E129DB1" w14:textId="77777777" w:rsidTr="00EB4D21">
        <w:trPr>
          <w:jc w:val="center"/>
        </w:trPr>
        <w:tc>
          <w:tcPr>
            <w:tcW w:w="3065" w:type="dxa"/>
            <w:shd w:val="clear" w:color="auto" w:fill="D9D9D9" w:themeFill="background1" w:themeFillShade="D9"/>
            <w:vAlign w:val="center"/>
          </w:tcPr>
          <w:p w14:paraId="6EE65F55" w14:textId="77777777" w:rsidR="00EB4D21" w:rsidRPr="00717046" w:rsidRDefault="00EB4D21" w:rsidP="00EB4D21">
            <w:pPr>
              <w:spacing w:after="0" w:line="240" w:lineRule="auto"/>
              <w:jc w:val="center"/>
              <w:rPr>
                <w:rFonts w:cs="Times New Roman"/>
              </w:rPr>
            </w:pPr>
            <w:r>
              <w:rPr>
                <w:rFonts w:cs="Times New Roman"/>
              </w:rPr>
              <w:t>Atbildīgā organizācija</w:t>
            </w:r>
          </w:p>
        </w:tc>
        <w:tc>
          <w:tcPr>
            <w:tcW w:w="2760" w:type="dxa"/>
            <w:vAlign w:val="center"/>
          </w:tcPr>
          <w:p w14:paraId="16E432BF" w14:textId="77777777" w:rsidR="00EB4D21" w:rsidRPr="00EB4D21" w:rsidRDefault="00EB4D21" w:rsidP="00EB4D21">
            <w:pPr>
              <w:spacing w:after="0" w:line="240" w:lineRule="auto"/>
              <w:jc w:val="center"/>
              <w:rPr>
                <w:rFonts w:cs="Times New Roman"/>
              </w:rPr>
            </w:pPr>
            <w:r w:rsidRPr="00EB4D21">
              <w:rPr>
                <w:rFonts w:cs="Times New Roman"/>
              </w:rPr>
              <w:t>LHEI</w:t>
            </w:r>
          </w:p>
        </w:tc>
        <w:tc>
          <w:tcPr>
            <w:tcW w:w="2930" w:type="dxa"/>
            <w:vMerge/>
            <w:vAlign w:val="center"/>
          </w:tcPr>
          <w:p w14:paraId="4B7B8E65" w14:textId="77777777" w:rsidR="00EB4D21" w:rsidRPr="008E0319" w:rsidRDefault="00EB4D21" w:rsidP="00EB4D21">
            <w:pPr>
              <w:spacing w:after="0" w:line="240" w:lineRule="auto"/>
              <w:jc w:val="center"/>
              <w:rPr>
                <w:rFonts w:cs="Times New Roman"/>
                <w:b/>
              </w:rPr>
            </w:pPr>
          </w:p>
        </w:tc>
      </w:tr>
      <w:tr w:rsidR="00EB4D21" w:rsidRPr="00A55CCB" w14:paraId="171001B6" w14:textId="77777777" w:rsidTr="00EB4D21">
        <w:trPr>
          <w:jc w:val="center"/>
        </w:trPr>
        <w:tc>
          <w:tcPr>
            <w:tcW w:w="3065" w:type="dxa"/>
            <w:shd w:val="clear" w:color="auto" w:fill="D9D9D9" w:themeFill="background1" w:themeFillShade="D9"/>
            <w:vAlign w:val="center"/>
          </w:tcPr>
          <w:p w14:paraId="0B3889D0" w14:textId="77777777" w:rsidR="00EB4D21" w:rsidRPr="00A55CCB" w:rsidRDefault="00EB4D21" w:rsidP="00EB4D21">
            <w:pPr>
              <w:spacing w:after="0" w:line="240" w:lineRule="auto"/>
              <w:jc w:val="center"/>
              <w:rPr>
                <w:rFonts w:cs="Times New Roman"/>
              </w:rPr>
            </w:pPr>
            <w:r>
              <w:rPr>
                <w:rFonts w:cs="Times New Roman"/>
              </w:rPr>
              <w:t>Indikatori</w:t>
            </w:r>
          </w:p>
        </w:tc>
        <w:tc>
          <w:tcPr>
            <w:tcW w:w="2760" w:type="dxa"/>
            <w:vAlign w:val="center"/>
          </w:tcPr>
          <w:p w14:paraId="130BA35E" w14:textId="1E8C630D" w:rsidR="00EB4D21" w:rsidRPr="00A55CCB" w:rsidRDefault="00EB4D21" w:rsidP="00EB4D21">
            <w:pPr>
              <w:spacing w:after="0" w:line="240" w:lineRule="auto"/>
              <w:jc w:val="center"/>
              <w:rPr>
                <w:rFonts w:cs="Times New Roman"/>
              </w:rPr>
            </w:pPr>
            <w:r>
              <w:rPr>
                <w:rFonts w:cs="Times New Roman"/>
              </w:rPr>
              <w:t>-</w:t>
            </w:r>
          </w:p>
        </w:tc>
        <w:tc>
          <w:tcPr>
            <w:tcW w:w="2930" w:type="dxa"/>
            <w:vMerge/>
            <w:vAlign w:val="center"/>
          </w:tcPr>
          <w:p w14:paraId="40870678" w14:textId="77777777" w:rsidR="00EB4D21" w:rsidRPr="00A55CCB" w:rsidRDefault="00EB4D21" w:rsidP="00EB4D21">
            <w:pPr>
              <w:spacing w:after="0" w:line="240" w:lineRule="auto"/>
              <w:jc w:val="center"/>
              <w:rPr>
                <w:rFonts w:cs="Times New Roman"/>
              </w:rPr>
            </w:pPr>
          </w:p>
        </w:tc>
      </w:tr>
      <w:tr w:rsidR="00EB4D21" w:rsidRPr="00A55CCB" w14:paraId="5AB56BD5" w14:textId="77777777" w:rsidTr="00EB4D21">
        <w:trPr>
          <w:jc w:val="center"/>
        </w:trPr>
        <w:tc>
          <w:tcPr>
            <w:tcW w:w="3065" w:type="dxa"/>
            <w:shd w:val="clear" w:color="auto" w:fill="D9D9D9" w:themeFill="background1" w:themeFillShade="D9"/>
            <w:vAlign w:val="center"/>
          </w:tcPr>
          <w:p w14:paraId="5C1E6DF8" w14:textId="77777777" w:rsidR="00EB4D21" w:rsidRPr="00A55CCB" w:rsidRDefault="00EB4D21" w:rsidP="00EB4D21">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166DAE8B" w14:textId="77777777" w:rsidR="00EB4D21" w:rsidRPr="00A55CCB" w:rsidRDefault="00EB4D21" w:rsidP="00EB4D21">
            <w:pPr>
              <w:spacing w:after="0" w:line="240" w:lineRule="auto"/>
              <w:jc w:val="center"/>
              <w:rPr>
                <w:rFonts w:cs="Times New Roman"/>
              </w:rPr>
            </w:pPr>
            <w:r>
              <w:rPr>
                <w:rFonts w:cs="Times New Roman"/>
              </w:rPr>
              <w:t>Programma tiek izstrādāta</w:t>
            </w:r>
          </w:p>
        </w:tc>
        <w:tc>
          <w:tcPr>
            <w:tcW w:w="2930" w:type="dxa"/>
            <w:vMerge/>
            <w:vAlign w:val="center"/>
          </w:tcPr>
          <w:p w14:paraId="08CDD01C" w14:textId="77777777" w:rsidR="00EB4D21" w:rsidRPr="00A55CCB" w:rsidRDefault="00EB4D21" w:rsidP="00EB4D21">
            <w:pPr>
              <w:spacing w:after="0" w:line="240" w:lineRule="auto"/>
              <w:jc w:val="center"/>
              <w:rPr>
                <w:rFonts w:cs="Times New Roman"/>
              </w:rPr>
            </w:pPr>
          </w:p>
        </w:tc>
      </w:tr>
      <w:tr w:rsidR="00EB4D21" w:rsidRPr="00A55CCB" w14:paraId="6446AF9F" w14:textId="77777777" w:rsidTr="00EB4D21">
        <w:trPr>
          <w:jc w:val="center"/>
        </w:trPr>
        <w:tc>
          <w:tcPr>
            <w:tcW w:w="3065" w:type="dxa"/>
            <w:shd w:val="clear" w:color="auto" w:fill="D9D9D9" w:themeFill="background1" w:themeFillShade="D9"/>
            <w:vAlign w:val="center"/>
          </w:tcPr>
          <w:p w14:paraId="7CF6A3EA" w14:textId="77777777" w:rsidR="00EB4D21" w:rsidRPr="00A55CCB" w:rsidRDefault="00EB4D21" w:rsidP="00EB4D21">
            <w:pPr>
              <w:spacing w:after="0" w:line="240" w:lineRule="auto"/>
              <w:jc w:val="center"/>
              <w:rPr>
                <w:rFonts w:cs="Times New Roman"/>
              </w:rPr>
            </w:pPr>
            <w:r w:rsidRPr="00A55CCB">
              <w:rPr>
                <w:rFonts w:cs="Times New Roman"/>
              </w:rPr>
              <w:t>Datu turētājs</w:t>
            </w:r>
          </w:p>
        </w:tc>
        <w:tc>
          <w:tcPr>
            <w:tcW w:w="2760" w:type="dxa"/>
            <w:vAlign w:val="center"/>
          </w:tcPr>
          <w:p w14:paraId="1CFB4A89" w14:textId="77777777" w:rsidR="00EB4D21" w:rsidRPr="00A55CCB" w:rsidRDefault="00EB4D21" w:rsidP="00EB4D21">
            <w:pPr>
              <w:spacing w:after="0" w:line="240" w:lineRule="auto"/>
              <w:jc w:val="center"/>
              <w:rPr>
                <w:rFonts w:cs="Times New Roman"/>
              </w:rPr>
            </w:pPr>
            <w:r>
              <w:rPr>
                <w:rFonts w:cs="Times New Roman"/>
              </w:rPr>
              <w:t>LHEI</w:t>
            </w:r>
          </w:p>
        </w:tc>
        <w:tc>
          <w:tcPr>
            <w:tcW w:w="2930" w:type="dxa"/>
            <w:vMerge/>
            <w:vAlign w:val="center"/>
          </w:tcPr>
          <w:p w14:paraId="6F672D6D" w14:textId="77777777" w:rsidR="00EB4D21" w:rsidRPr="00A55CCB" w:rsidRDefault="00EB4D21" w:rsidP="00EB4D21">
            <w:pPr>
              <w:spacing w:after="0" w:line="240" w:lineRule="auto"/>
              <w:jc w:val="center"/>
              <w:rPr>
                <w:rFonts w:cs="Times New Roman"/>
              </w:rPr>
            </w:pPr>
          </w:p>
        </w:tc>
      </w:tr>
      <w:tr w:rsidR="00EB4D21" w:rsidRPr="00A55CCB" w14:paraId="35FF6087" w14:textId="77777777" w:rsidTr="00EB4D21">
        <w:trPr>
          <w:jc w:val="center"/>
        </w:trPr>
        <w:tc>
          <w:tcPr>
            <w:tcW w:w="3065" w:type="dxa"/>
            <w:shd w:val="clear" w:color="auto" w:fill="D9D9D9" w:themeFill="background1" w:themeFillShade="D9"/>
            <w:vAlign w:val="center"/>
          </w:tcPr>
          <w:p w14:paraId="06CC5EE0" w14:textId="77777777" w:rsidR="00EB4D21" w:rsidRPr="00A55CCB" w:rsidRDefault="00EB4D21" w:rsidP="00EB4D21">
            <w:pPr>
              <w:spacing w:after="0" w:line="240" w:lineRule="auto"/>
              <w:jc w:val="center"/>
              <w:rPr>
                <w:rFonts w:cs="Times New Roman"/>
              </w:rPr>
            </w:pPr>
            <w:r w:rsidRPr="00A55CCB">
              <w:rPr>
                <w:rFonts w:cs="Times New Roman"/>
              </w:rPr>
              <w:t>Dati pieejami</w:t>
            </w:r>
          </w:p>
        </w:tc>
        <w:tc>
          <w:tcPr>
            <w:tcW w:w="2760" w:type="dxa"/>
            <w:vAlign w:val="center"/>
          </w:tcPr>
          <w:p w14:paraId="6960715E" w14:textId="77777777" w:rsidR="00EB4D21" w:rsidRDefault="00EB4D21" w:rsidP="00EB4D21">
            <w:pPr>
              <w:spacing w:after="0" w:line="240" w:lineRule="auto"/>
              <w:jc w:val="center"/>
              <w:rPr>
                <w:rFonts w:cs="Times New Roman"/>
              </w:rPr>
            </w:pPr>
            <w:r>
              <w:rPr>
                <w:rFonts w:cs="Times New Roman"/>
              </w:rPr>
              <w:t>LHEI</w:t>
            </w:r>
          </w:p>
        </w:tc>
        <w:tc>
          <w:tcPr>
            <w:tcW w:w="2930" w:type="dxa"/>
            <w:vMerge/>
            <w:vAlign w:val="center"/>
          </w:tcPr>
          <w:p w14:paraId="33EA139E" w14:textId="77777777" w:rsidR="00EB4D21" w:rsidRPr="00A55CCB" w:rsidRDefault="00EB4D21" w:rsidP="00EB4D21">
            <w:pPr>
              <w:spacing w:after="0" w:line="240" w:lineRule="auto"/>
              <w:jc w:val="center"/>
              <w:rPr>
                <w:rFonts w:cs="Times New Roman"/>
              </w:rPr>
            </w:pPr>
          </w:p>
        </w:tc>
      </w:tr>
    </w:tbl>
    <w:p w14:paraId="2126E380" w14:textId="77777777" w:rsidR="0044105C" w:rsidRDefault="0044105C" w:rsidP="0044105C">
      <w:pPr>
        <w:rPr>
          <w:i/>
        </w:rPr>
      </w:pPr>
    </w:p>
    <w:p w14:paraId="6BF271C6" w14:textId="77777777" w:rsidR="0044105C" w:rsidRPr="00CB06A0" w:rsidRDefault="0044105C" w:rsidP="0044105C">
      <w:pPr>
        <w:rPr>
          <w:rFonts w:cs="Times New Roman"/>
        </w:rPr>
      </w:pPr>
      <w:r>
        <w:rPr>
          <w:rFonts w:cs="Times New Roman"/>
        </w:rPr>
        <w:t xml:space="preserve">Īstenojot sadaļā 4.6.2. aprakstītās aktivitātes, tiks identificēts jūras gultnes iztraucējumu telpiskais sadalījums. Balstoties uz to, divas reizes pārskata periodā tiks identificēti potenciāli ietekmēto dzīvotņu telpiskās robežas un izveidots apsekojamo staciju tīkls lai novērtētu ietekmes nozīmīgumu. Staciju tīkls katrā no apsekojumu reizēm būs atšķirīgs, jo būs pielāgots iepriekšējo 3 gadu zvejas intensitātes un ietekmēto dzīvotņu telpiskajam sadalījumam.   </w:t>
      </w:r>
    </w:p>
    <w:p w14:paraId="4F03B5AF" w14:textId="77777777" w:rsidR="0044105C" w:rsidRDefault="0044105C" w:rsidP="00EB4D21">
      <w:pPr>
        <w:ind w:firstLine="720"/>
        <w:rPr>
          <w:rFonts w:cs="Times New Roman"/>
        </w:rPr>
      </w:pPr>
      <w:r w:rsidRPr="00687841">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w:t>
      </w:r>
      <w:r w:rsidRPr="008B1D6D">
        <w:t xml:space="preserve">Makrozoobentosa sugu sastāvs un biomasa tiek noteikta atbilstoši </w:t>
      </w:r>
      <w:r w:rsidRPr="00EB4D21">
        <w:rPr>
          <w:i/>
          <w:color w:val="000000" w:themeColor="text1"/>
        </w:rPr>
        <w:t>HELCOM, 1988; COMBINE Manual.</w:t>
      </w:r>
      <w:r w:rsidRPr="008B1D6D">
        <w:t xml:space="preserve"> Metode ir piemērota kvalitatīvai un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5C5DE50C" w14:textId="77777777" w:rsidR="0044105C" w:rsidRDefault="0044105C" w:rsidP="0044105C">
      <w:pPr>
        <w:rPr>
          <w:rFonts w:cs="Times New Roman"/>
        </w:rPr>
      </w:pPr>
      <w:r w:rsidRPr="00687841">
        <w:rPr>
          <w:rFonts w:cs="Times New Roman"/>
          <w:i/>
          <w:u w:val="single"/>
        </w:rPr>
        <w:t>Apakšprogrammas konfidences līmeņa novērtējums</w:t>
      </w:r>
      <w:r>
        <w:rPr>
          <w:rFonts w:cs="Times New Roman"/>
        </w:rPr>
        <w:t>: Nav veikts</w:t>
      </w:r>
    </w:p>
    <w:p w14:paraId="1928DB79" w14:textId="77777777" w:rsidR="0044105C" w:rsidRPr="00EB4D21" w:rsidRDefault="0044105C" w:rsidP="0044105C">
      <w:pPr>
        <w:rPr>
          <w:rFonts w:cs="Times New Roman"/>
          <w:i/>
          <w:color w:val="000000" w:themeColor="text1"/>
        </w:rPr>
      </w:pPr>
      <w:r w:rsidRPr="00687841">
        <w:rPr>
          <w:rFonts w:cs="Times New Roman"/>
          <w:i/>
          <w:color w:val="000000"/>
          <w:u w:val="single"/>
        </w:rPr>
        <w:t>Kvalitātes nodrošināšanas (KN) apraksts:</w:t>
      </w:r>
      <w:r w:rsidRPr="00EB4D21">
        <w:rPr>
          <w:rFonts w:cs="Times New Roman"/>
          <w:i/>
          <w:color w:val="000000"/>
        </w:rPr>
        <w:t xml:space="preserve"> </w:t>
      </w:r>
      <w:r w:rsidRPr="002A60FA">
        <w:rPr>
          <w:rFonts w:cs="Times New Roman"/>
          <w:color w:val="000000"/>
        </w:rPr>
        <w:t xml:space="preserve">KN </w:t>
      </w:r>
      <w:r w:rsidRPr="002A60FA">
        <w:rPr>
          <w:rFonts w:cs="Times New Roman"/>
        </w:rPr>
        <w:t>procedūras</w:t>
      </w:r>
      <w:r>
        <w:rPr>
          <w:rFonts w:cs="Times New Roman"/>
        </w:rPr>
        <w:t xml:space="preserve"> saskaņā ar </w:t>
      </w:r>
      <w:r w:rsidRPr="00EB4D21">
        <w:rPr>
          <w:rFonts w:cs="Times New Roman"/>
          <w:i/>
          <w:color w:val="000000" w:themeColor="text1"/>
        </w:rPr>
        <w:t>“COMBINE – Helsinki Commission Cooperative Monitoring in the Baltic Marine Environment manual of measurement protocols”.</w:t>
      </w:r>
    </w:p>
    <w:p w14:paraId="4F7869D4" w14:textId="77777777" w:rsidR="0044105C" w:rsidRPr="00251080" w:rsidRDefault="0044105C" w:rsidP="0044105C">
      <w:pPr>
        <w:rPr>
          <w:rFonts w:cs="Times New Roman"/>
        </w:rPr>
      </w:pPr>
      <w:r w:rsidRPr="00687841">
        <w:rPr>
          <w:rFonts w:cs="Times New Roman"/>
          <w:i/>
          <w:color w:val="000000"/>
          <w:u w:val="single"/>
        </w:rPr>
        <w:t>Kvalitātes kontroles (KK) (rezultātu ticamības nodrošināšanas) apraksts</w:t>
      </w:r>
      <w:r w:rsidRPr="002A60FA">
        <w:rPr>
          <w:rFonts w:cs="Times New Roman"/>
          <w:color w:val="000000"/>
        </w:rPr>
        <w:t>:</w:t>
      </w:r>
      <w:r w:rsidRPr="002A60FA">
        <w:rPr>
          <w:rFonts w:cs="Times New Roman"/>
        </w:rPr>
        <w:t xml:space="preserve"> R kartes</w:t>
      </w:r>
    </w:p>
    <w:p w14:paraId="5AF1785E" w14:textId="77777777" w:rsidR="0044105C" w:rsidRPr="00CB06A0" w:rsidRDefault="0044105C" w:rsidP="0044105C">
      <w:pPr>
        <w:rPr>
          <w:i/>
        </w:rPr>
      </w:pPr>
    </w:p>
    <w:p w14:paraId="0AC09DBA" w14:textId="77777777" w:rsidR="00EB4D21" w:rsidRDefault="0044105C" w:rsidP="0044105C">
      <w:pPr>
        <w:pStyle w:val="Heading3"/>
      </w:pPr>
      <w:bookmarkStart w:id="224" w:name="_Toc84804624"/>
      <w:bookmarkStart w:id="225" w:name="_Toc57249854"/>
      <w:bookmarkStart w:id="226" w:name="_Toc57273124"/>
      <w:bookmarkStart w:id="227" w:name="_Toc57273206"/>
      <w:r>
        <w:t>4.6.4.</w:t>
      </w:r>
      <w:r w:rsidRPr="00FA13FD">
        <w:t>Dzīvotņu tipa zudumu platība</w:t>
      </w:r>
      <w:bookmarkEnd w:id="224"/>
      <w:r w:rsidRPr="00FA13FD">
        <w:t xml:space="preserve"> </w:t>
      </w:r>
    </w:p>
    <w:p w14:paraId="47188627" w14:textId="77777777" w:rsidR="00EB4D21" w:rsidRDefault="00EB4D21" w:rsidP="0044105C">
      <w:pPr>
        <w:pStyle w:val="Heading3"/>
      </w:pPr>
    </w:p>
    <w:p w14:paraId="7CA388E2" w14:textId="3EB8AE9A" w:rsidR="0044105C" w:rsidRPr="00FA13FD" w:rsidRDefault="0044105C" w:rsidP="00EB4D21">
      <w:r w:rsidRPr="00FA13FD">
        <w:t>(GES komponente D6C4 – primārais kritērijs)</w:t>
      </w:r>
      <w:bookmarkEnd w:id="225"/>
      <w:bookmarkEnd w:id="226"/>
      <w:bookmarkEnd w:id="227"/>
    </w:p>
    <w:p w14:paraId="656C134E" w14:textId="78905C89" w:rsidR="00EB4D21" w:rsidRDefault="00EB4D21" w:rsidP="00EB4D21">
      <w:pPr>
        <w:pStyle w:val="ListParagraph"/>
        <w:spacing w:after="0" w:line="240" w:lineRule="auto"/>
        <w:ind w:left="1080"/>
        <w:jc w:val="right"/>
      </w:pPr>
      <w:r>
        <w:t>58</w:t>
      </w:r>
      <w:r w:rsidRPr="006667E4">
        <w:t>.</w:t>
      </w:r>
      <w:r>
        <w:t xml:space="preserve"> </w:t>
      </w:r>
      <w:r w:rsidRPr="006667E4">
        <w:t>tabula</w:t>
      </w:r>
    </w:p>
    <w:p w14:paraId="7E2D8A0C" w14:textId="77777777" w:rsidR="00EB4D21" w:rsidRDefault="00EB4D21" w:rsidP="00EB4D21">
      <w:pPr>
        <w:pStyle w:val="ListParagraph"/>
        <w:spacing w:after="0" w:line="240" w:lineRule="auto"/>
        <w:ind w:left="1080"/>
        <w:jc w:val="right"/>
      </w:pPr>
    </w:p>
    <w:p w14:paraId="28C74508" w14:textId="553AF1B9" w:rsidR="0044105C" w:rsidRDefault="00EB4D21" w:rsidP="00EB4D21">
      <w:pPr>
        <w:pStyle w:val="ListParagraph"/>
        <w:spacing w:after="0" w:line="240" w:lineRule="auto"/>
        <w:ind w:left="0"/>
        <w:jc w:val="center"/>
        <w:rPr>
          <w:b/>
        </w:rPr>
      </w:pPr>
      <w:r w:rsidRPr="00931B31">
        <w:rPr>
          <w:b/>
        </w:rPr>
        <w:t>Rādītāja raksturojums</w:t>
      </w:r>
    </w:p>
    <w:p w14:paraId="51582D15" w14:textId="77777777" w:rsidR="00EB4D21" w:rsidRPr="00EB4D21" w:rsidRDefault="00EB4D21" w:rsidP="00EB4D21">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2746"/>
        <w:gridCol w:w="2956"/>
      </w:tblGrid>
      <w:tr w:rsidR="0044105C" w:rsidRPr="008E0319" w14:paraId="6EFE2940" w14:textId="77777777" w:rsidTr="00EB4D21">
        <w:tc>
          <w:tcPr>
            <w:tcW w:w="3053" w:type="dxa"/>
            <w:shd w:val="clear" w:color="auto" w:fill="D9D9D9" w:themeFill="background1" w:themeFillShade="D9"/>
            <w:vAlign w:val="center"/>
          </w:tcPr>
          <w:p w14:paraId="7FB0125A" w14:textId="77777777" w:rsidR="0044105C" w:rsidRPr="008E0319" w:rsidRDefault="0044105C" w:rsidP="00EB4D21">
            <w:pPr>
              <w:spacing w:after="0" w:line="240" w:lineRule="auto"/>
              <w:jc w:val="center"/>
              <w:rPr>
                <w:rFonts w:cs="Times New Roman"/>
                <w:b/>
              </w:rPr>
            </w:pPr>
            <w:r>
              <w:rPr>
                <w:rFonts w:cs="Times New Roman"/>
                <w:b/>
              </w:rPr>
              <w:t>Tēma</w:t>
            </w:r>
          </w:p>
        </w:tc>
        <w:tc>
          <w:tcPr>
            <w:tcW w:w="2746" w:type="dxa"/>
            <w:shd w:val="clear" w:color="auto" w:fill="D9D9D9" w:themeFill="background1" w:themeFillShade="D9"/>
            <w:vAlign w:val="center"/>
          </w:tcPr>
          <w:p w14:paraId="20BD0DB8" w14:textId="77777777" w:rsidR="0044105C" w:rsidRPr="008E0319" w:rsidRDefault="0044105C" w:rsidP="00EB4D21">
            <w:pPr>
              <w:spacing w:after="0" w:line="240" w:lineRule="auto"/>
              <w:jc w:val="center"/>
              <w:rPr>
                <w:rFonts w:cs="Times New Roman"/>
                <w:b/>
              </w:rPr>
            </w:pPr>
            <w:r>
              <w:rPr>
                <w:rFonts w:cs="Times New Roman"/>
                <w:b/>
              </w:rPr>
              <w:t>Nosaukums</w:t>
            </w:r>
          </w:p>
        </w:tc>
        <w:tc>
          <w:tcPr>
            <w:tcW w:w="2956" w:type="dxa"/>
            <w:shd w:val="clear" w:color="auto" w:fill="D9D9D9" w:themeFill="background1" w:themeFillShade="D9"/>
            <w:vAlign w:val="center"/>
          </w:tcPr>
          <w:p w14:paraId="0FC40B9C" w14:textId="77777777" w:rsidR="0044105C" w:rsidRPr="008E0319" w:rsidRDefault="0044105C" w:rsidP="00EB4D21">
            <w:pPr>
              <w:spacing w:after="0" w:line="240" w:lineRule="auto"/>
              <w:jc w:val="center"/>
              <w:rPr>
                <w:rFonts w:cs="Times New Roman"/>
                <w:b/>
              </w:rPr>
            </w:pPr>
            <w:r w:rsidRPr="008E0319">
              <w:rPr>
                <w:rFonts w:cs="Times New Roman"/>
                <w:b/>
              </w:rPr>
              <w:t>Kods</w:t>
            </w:r>
          </w:p>
        </w:tc>
      </w:tr>
      <w:tr w:rsidR="00EB4D21" w:rsidRPr="008E0319" w14:paraId="10D4D278" w14:textId="77777777" w:rsidTr="00EB4D21">
        <w:tc>
          <w:tcPr>
            <w:tcW w:w="3053" w:type="dxa"/>
            <w:shd w:val="clear" w:color="auto" w:fill="D9D9D9" w:themeFill="background1" w:themeFillShade="D9"/>
            <w:vAlign w:val="center"/>
          </w:tcPr>
          <w:p w14:paraId="27816454" w14:textId="77777777" w:rsidR="00EB4D21" w:rsidRPr="00717046" w:rsidRDefault="00EB4D21" w:rsidP="00EB4D21">
            <w:pPr>
              <w:spacing w:after="0" w:line="240" w:lineRule="auto"/>
              <w:jc w:val="center"/>
              <w:rPr>
                <w:rFonts w:cs="Times New Roman"/>
              </w:rPr>
            </w:pPr>
            <w:r w:rsidRPr="00717046">
              <w:rPr>
                <w:rFonts w:cs="Times New Roman"/>
              </w:rPr>
              <w:t>Atbildīgā kompetentā institūcija</w:t>
            </w:r>
          </w:p>
        </w:tc>
        <w:tc>
          <w:tcPr>
            <w:tcW w:w="2746" w:type="dxa"/>
            <w:vAlign w:val="center"/>
          </w:tcPr>
          <w:p w14:paraId="29F2A988" w14:textId="77777777" w:rsidR="00EB4D21" w:rsidRPr="00EB4D21" w:rsidRDefault="00EB4D21" w:rsidP="00EB4D21">
            <w:pPr>
              <w:spacing w:after="0" w:line="240" w:lineRule="auto"/>
              <w:jc w:val="center"/>
              <w:rPr>
                <w:rFonts w:cs="Times New Roman"/>
              </w:rPr>
            </w:pPr>
            <w:r w:rsidRPr="00EB4D21">
              <w:rPr>
                <w:rFonts w:cs="Times New Roman"/>
              </w:rPr>
              <w:t>VARAM</w:t>
            </w:r>
          </w:p>
        </w:tc>
        <w:tc>
          <w:tcPr>
            <w:tcW w:w="2956" w:type="dxa"/>
            <w:vMerge w:val="restart"/>
            <w:vAlign w:val="center"/>
          </w:tcPr>
          <w:p w14:paraId="5D5E9707" w14:textId="34B6ECA0" w:rsidR="00EB4D21" w:rsidRPr="008E0319" w:rsidRDefault="00EB4D21" w:rsidP="00EB4D21">
            <w:pPr>
              <w:spacing w:after="0" w:line="240" w:lineRule="auto"/>
              <w:jc w:val="center"/>
              <w:rPr>
                <w:rFonts w:cs="Times New Roman"/>
                <w:b/>
              </w:rPr>
            </w:pPr>
            <w:r>
              <w:rPr>
                <w:rFonts w:cs="Times New Roman"/>
                <w:b/>
              </w:rPr>
              <w:t>-</w:t>
            </w:r>
          </w:p>
        </w:tc>
      </w:tr>
      <w:tr w:rsidR="00EB4D21" w:rsidRPr="008E0319" w14:paraId="6C546DD6" w14:textId="77777777" w:rsidTr="00EB4D21">
        <w:tc>
          <w:tcPr>
            <w:tcW w:w="3053" w:type="dxa"/>
            <w:shd w:val="clear" w:color="auto" w:fill="D9D9D9" w:themeFill="background1" w:themeFillShade="D9"/>
            <w:vAlign w:val="center"/>
          </w:tcPr>
          <w:p w14:paraId="4F9B00C9" w14:textId="77777777" w:rsidR="00EB4D21" w:rsidRPr="00717046" w:rsidRDefault="00EB4D21" w:rsidP="00EB4D21">
            <w:pPr>
              <w:spacing w:after="0" w:line="240" w:lineRule="auto"/>
              <w:jc w:val="center"/>
              <w:rPr>
                <w:rFonts w:cs="Times New Roman"/>
              </w:rPr>
            </w:pPr>
            <w:r>
              <w:rPr>
                <w:rFonts w:cs="Times New Roman"/>
              </w:rPr>
              <w:t>Atbildīgā organizācija</w:t>
            </w:r>
          </w:p>
        </w:tc>
        <w:tc>
          <w:tcPr>
            <w:tcW w:w="2746" w:type="dxa"/>
            <w:vAlign w:val="center"/>
          </w:tcPr>
          <w:p w14:paraId="087A0BE5" w14:textId="77777777" w:rsidR="00EB4D21" w:rsidRPr="00EB4D21" w:rsidRDefault="00EB4D21" w:rsidP="00EB4D21">
            <w:pPr>
              <w:spacing w:after="0" w:line="240" w:lineRule="auto"/>
              <w:jc w:val="center"/>
              <w:rPr>
                <w:rFonts w:cs="Times New Roman"/>
              </w:rPr>
            </w:pPr>
            <w:r w:rsidRPr="00EB4D21">
              <w:rPr>
                <w:rFonts w:cs="Times New Roman"/>
              </w:rPr>
              <w:t>LHEI</w:t>
            </w:r>
          </w:p>
        </w:tc>
        <w:tc>
          <w:tcPr>
            <w:tcW w:w="2956" w:type="dxa"/>
            <w:vMerge/>
            <w:vAlign w:val="center"/>
          </w:tcPr>
          <w:p w14:paraId="4D2700BF" w14:textId="77777777" w:rsidR="00EB4D21" w:rsidRPr="008E0319" w:rsidRDefault="00EB4D21" w:rsidP="00EB4D21">
            <w:pPr>
              <w:spacing w:after="0" w:line="240" w:lineRule="auto"/>
              <w:jc w:val="center"/>
              <w:rPr>
                <w:rFonts w:cs="Times New Roman"/>
                <w:b/>
              </w:rPr>
            </w:pPr>
          </w:p>
        </w:tc>
      </w:tr>
      <w:tr w:rsidR="0044105C" w:rsidRPr="00A55CCB" w14:paraId="2F61709E" w14:textId="77777777" w:rsidTr="00EB4D21">
        <w:tc>
          <w:tcPr>
            <w:tcW w:w="3053" w:type="dxa"/>
            <w:shd w:val="clear" w:color="auto" w:fill="D9D9D9" w:themeFill="background1" w:themeFillShade="D9"/>
            <w:vAlign w:val="center"/>
          </w:tcPr>
          <w:p w14:paraId="7E068B65" w14:textId="77777777" w:rsidR="0044105C" w:rsidRPr="00A55CCB" w:rsidRDefault="0044105C" w:rsidP="00EB4D21">
            <w:pPr>
              <w:spacing w:after="0" w:line="240" w:lineRule="auto"/>
              <w:jc w:val="center"/>
              <w:rPr>
                <w:rFonts w:cs="Times New Roman"/>
              </w:rPr>
            </w:pPr>
            <w:r>
              <w:rPr>
                <w:rFonts w:cs="Times New Roman"/>
              </w:rPr>
              <w:t>Indikatori</w:t>
            </w:r>
          </w:p>
        </w:tc>
        <w:tc>
          <w:tcPr>
            <w:tcW w:w="2746" w:type="dxa"/>
            <w:vAlign w:val="center"/>
          </w:tcPr>
          <w:p w14:paraId="5C1EAE2E" w14:textId="77777777" w:rsidR="0044105C" w:rsidRPr="00A55CCB" w:rsidRDefault="0044105C" w:rsidP="00EB4D21">
            <w:pPr>
              <w:spacing w:after="0" w:line="240" w:lineRule="auto"/>
              <w:jc w:val="center"/>
              <w:rPr>
                <w:rFonts w:cs="Times New Roman"/>
              </w:rPr>
            </w:pPr>
            <w:r>
              <w:rPr>
                <w:rFonts w:cs="Times New Roman"/>
              </w:rPr>
              <w:t>Dzīvotņu zudumu laukums</w:t>
            </w:r>
          </w:p>
        </w:tc>
        <w:tc>
          <w:tcPr>
            <w:tcW w:w="2956" w:type="dxa"/>
            <w:vAlign w:val="center"/>
          </w:tcPr>
          <w:p w14:paraId="200D0ABB" w14:textId="77777777" w:rsidR="0044105C" w:rsidRPr="00A55CCB" w:rsidRDefault="0044105C" w:rsidP="00EB4D21">
            <w:pPr>
              <w:spacing w:after="0" w:line="240" w:lineRule="auto"/>
              <w:jc w:val="center"/>
              <w:rPr>
                <w:rFonts w:cs="Times New Roman"/>
              </w:rPr>
            </w:pPr>
            <w:r>
              <w:rPr>
                <w:rFonts w:cs="Times New Roman"/>
              </w:rPr>
              <w:t>BAL-NATIONAL-habitat2</w:t>
            </w:r>
          </w:p>
        </w:tc>
      </w:tr>
      <w:tr w:rsidR="00EB4D21" w:rsidRPr="00A55CCB" w14:paraId="480543D9" w14:textId="77777777" w:rsidTr="00EB4D21">
        <w:tc>
          <w:tcPr>
            <w:tcW w:w="3053" w:type="dxa"/>
            <w:shd w:val="clear" w:color="auto" w:fill="D9D9D9" w:themeFill="background1" w:themeFillShade="D9"/>
            <w:vAlign w:val="center"/>
          </w:tcPr>
          <w:p w14:paraId="482A1838" w14:textId="77777777" w:rsidR="00EB4D21" w:rsidRPr="00A55CCB" w:rsidRDefault="00EB4D21" w:rsidP="00EB4D21">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46" w:type="dxa"/>
            <w:vAlign w:val="center"/>
          </w:tcPr>
          <w:p w14:paraId="11EFE660" w14:textId="77777777" w:rsidR="00EB4D21" w:rsidRPr="00A55CCB" w:rsidRDefault="00EB4D21" w:rsidP="00EB4D21">
            <w:pPr>
              <w:spacing w:after="0" w:line="240" w:lineRule="auto"/>
              <w:jc w:val="center"/>
              <w:rPr>
                <w:rFonts w:cs="Times New Roman"/>
              </w:rPr>
            </w:pPr>
            <w:r>
              <w:rPr>
                <w:rFonts w:cs="Times New Roman"/>
              </w:rPr>
              <w:t>Programma tiek izstrādāta</w:t>
            </w:r>
          </w:p>
        </w:tc>
        <w:tc>
          <w:tcPr>
            <w:tcW w:w="2956" w:type="dxa"/>
            <w:vMerge w:val="restart"/>
            <w:vAlign w:val="center"/>
          </w:tcPr>
          <w:p w14:paraId="3B65B609" w14:textId="461CBF94" w:rsidR="00EB4D21" w:rsidRPr="00A55CCB" w:rsidRDefault="00EB4D21" w:rsidP="00EB4D21">
            <w:pPr>
              <w:spacing w:after="0" w:line="240" w:lineRule="auto"/>
              <w:jc w:val="center"/>
              <w:rPr>
                <w:rFonts w:cs="Times New Roman"/>
              </w:rPr>
            </w:pPr>
            <w:r>
              <w:rPr>
                <w:rFonts w:cs="Times New Roman"/>
              </w:rPr>
              <w:t>-</w:t>
            </w:r>
          </w:p>
        </w:tc>
      </w:tr>
      <w:tr w:rsidR="00EB4D21" w:rsidRPr="00A55CCB" w14:paraId="4C98E23F" w14:textId="77777777" w:rsidTr="00EB4D21">
        <w:tc>
          <w:tcPr>
            <w:tcW w:w="3053" w:type="dxa"/>
            <w:shd w:val="clear" w:color="auto" w:fill="D9D9D9" w:themeFill="background1" w:themeFillShade="D9"/>
            <w:vAlign w:val="center"/>
          </w:tcPr>
          <w:p w14:paraId="0D08A7BD" w14:textId="77777777" w:rsidR="00EB4D21" w:rsidRPr="00A55CCB" w:rsidRDefault="00EB4D21" w:rsidP="00EB4D21">
            <w:pPr>
              <w:spacing w:after="0" w:line="240" w:lineRule="auto"/>
              <w:jc w:val="center"/>
              <w:rPr>
                <w:rFonts w:cs="Times New Roman"/>
              </w:rPr>
            </w:pPr>
            <w:r w:rsidRPr="00A55CCB">
              <w:rPr>
                <w:rFonts w:cs="Times New Roman"/>
              </w:rPr>
              <w:t>Datu turētājs</w:t>
            </w:r>
          </w:p>
        </w:tc>
        <w:tc>
          <w:tcPr>
            <w:tcW w:w="2746" w:type="dxa"/>
            <w:vAlign w:val="center"/>
          </w:tcPr>
          <w:p w14:paraId="2017B137" w14:textId="77777777" w:rsidR="00EB4D21" w:rsidRPr="00A55CCB" w:rsidRDefault="00EB4D21" w:rsidP="00EB4D21">
            <w:pPr>
              <w:spacing w:after="0" w:line="240" w:lineRule="auto"/>
              <w:jc w:val="center"/>
              <w:rPr>
                <w:rFonts w:cs="Times New Roman"/>
              </w:rPr>
            </w:pPr>
            <w:r>
              <w:rPr>
                <w:rFonts w:cs="Times New Roman"/>
              </w:rPr>
              <w:t>LHEI</w:t>
            </w:r>
          </w:p>
        </w:tc>
        <w:tc>
          <w:tcPr>
            <w:tcW w:w="2956" w:type="dxa"/>
            <w:vMerge/>
            <w:vAlign w:val="center"/>
          </w:tcPr>
          <w:p w14:paraId="47F63D42" w14:textId="77777777" w:rsidR="00EB4D21" w:rsidRPr="00A55CCB" w:rsidRDefault="00EB4D21" w:rsidP="00EB4D21">
            <w:pPr>
              <w:spacing w:after="0" w:line="240" w:lineRule="auto"/>
              <w:jc w:val="center"/>
              <w:rPr>
                <w:rFonts w:cs="Times New Roman"/>
              </w:rPr>
            </w:pPr>
          </w:p>
        </w:tc>
      </w:tr>
      <w:tr w:rsidR="00EB4D21" w:rsidRPr="00A55CCB" w14:paraId="745384D1" w14:textId="77777777" w:rsidTr="00EB4D21">
        <w:tc>
          <w:tcPr>
            <w:tcW w:w="3053" w:type="dxa"/>
            <w:shd w:val="clear" w:color="auto" w:fill="D9D9D9" w:themeFill="background1" w:themeFillShade="D9"/>
            <w:vAlign w:val="center"/>
          </w:tcPr>
          <w:p w14:paraId="202C597D" w14:textId="15BB3262" w:rsidR="00EB4D21" w:rsidRPr="00A55CCB" w:rsidRDefault="00EB4D21" w:rsidP="00EB4D21">
            <w:pPr>
              <w:spacing w:after="0" w:line="240" w:lineRule="auto"/>
              <w:jc w:val="center"/>
              <w:rPr>
                <w:rFonts w:cs="Times New Roman"/>
              </w:rPr>
            </w:pPr>
            <w:r>
              <w:rPr>
                <w:rFonts w:cs="Times New Roman"/>
              </w:rPr>
              <w:t>Datu pieejamība</w:t>
            </w:r>
          </w:p>
        </w:tc>
        <w:tc>
          <w:tcPr>
            <w:tcW w:w="2746" w:type="dxa"/>
            <w:vAlign w:val="center"/>
          </w:tcPr>
          <w:p w14:paraId="6071D8A4" w14:textId="77777777" w:rsidR="00EB4D21" w:rsidRDefault="00EB4D21" w:rsidP="00EB4D21">
            <w:pPr>
              <w:spacing w:after="0" w:line="240" w:lineRule="auto"/>
              <w:jc w:val="center"/>
              <w:rPr>
                <w:rFonts w:cs="Times New Roman"/>
              </w:rPr>
            </w:pPr>
            <w:r>
              <w:rPr>
                <w:rFonts w:cs="Times New Roman"/>
              </w:rPr>
              <w:t>LHEI</w:t>
            </w:r>
          </w:p>
        </w:tc>
        <w:tc>
          <w:tcPr>
            <w:tcW w:w="2956" w:type="dxa"/>
            <w:vMerge/>
            <w:vAlign w:val="center"/>
          </w:tcPr>
          <w:p w14:paraId="0A90E951" w14:textId="77777777" w:rsidR="00EB4D21" w:rsidRPr="00A55CCB" w:rsidRDefault="00EB4D21" w:rsidP="00EB4D21">
            <w:pPr>
              <w:spacing w:after="0" w:line="240" w:lineRule="auto"/>
              <w:jc w:val="center"/>
              <w:rPr>
                <w:rFonts w:cs="Times New Roman"/>
              </w:rPr>
            </w:pPr>
          </w:p>
        </w:tc>
      </w:tr>
    </w:tbl>
    <w:p w14:paraId="431B2F33" w14:textId="77777777" w:rsidR="0044105C" w:rsidRDefault="0044105C" w:rsidP="0044105C">
      <w:pPr>
        <w:rPr>
          <w:rFonts w:cs="Times New Roman"/>
        </w:rPr>
      </w:pPr>
    </w:p>
    <w:p w14:paraId="04EE9950" w14:textId="3665C28C" w:rsidR="0044105C" w:rsidRPr="00CB06A0" w:rsidRDefault="0044105C" w:rsidP="00EB4D21">
      <w:pPr>
        <w:ind w:firstLine="720"/>
        <w:rPr>
          <w:rFonts w:cs="Times New Roman"/>
        </w:rPr>
      </w:pPr>
      <w:r>
        <w:rPr>
          <w:rFonts w:cs="Times New Roman"/>
        </w:rPr>
        <w:t xml:space="preserve">Reizi sešos gados, pamatojoties uz </w:t>
      </w:r>
      <w:r w:rsidRPr="007B36DF">
        <w:rPr>
          <w:rFonts w:cs="Times New Roman"/>
        </w:rPr>
        <w:t>sadaļā 6.1.</w:t>
      </w:r>
      <w:r w:rsidR="00EB4D21" w:rsidRPr="007B36DF">
        <w:rPr>
          <w:rFonts w:cs="Times New Roman"/>
        </w:rPr>
        <w:t xml:space="preserve"> </w:t>
      </w:r>
      <w:r w:rsidRPr="007B36DF">
        <w:rPr>
          <w:rFonts w:cs="Times New Roman"/>
        </w:rPr>
        <w:t>aprakstīto aktivitāšu</w:t>
      </w:r>
      <w:r>
        <w:rPr>
          <w:rFonts w:cs="Times New Roman"/>
        </w:rPr>
        <w:t xml:space="preserve"> rezultātiem, tiks apkopota informācija par bentisko dzīvotņu platībām un telpisko sadalījumu, kas ir ilgtermiņā (uz vairak kā 30 gadiem) zudušas antropogēno ietekmju rezultātā. </w:t>
      </w:r>
    </w:p>
    <w:p w14:paraId="507C471C" w14:textId="77777777" w:rsidR="0044105C" w:rsidRDefault="0044105C" w:rsidP="0044105C">
      <w:pPr>
        <w:rPr>
          <w:rFonts w:cs="Times New Roman"/>
        </w:rPr>
      </w:pPr>
      <w:r w:rsidRPr="003C4EBA">
        <w:rPr>
          <w:rFonts w:cs="Times New Roman"/>
          <w:i/>
          <w:u w:val="single"/>
        </w:rPr>
        <w:t>Metožu apraksts</w:t>
      </w:r>
      <w:r w:rsidRPr="002971CE">
        <w:rPr>
          <w:rFonts w:cs="Times New Roman"/>
        </w:rPr>
        <w:t xml:space="preserve">: </w:t>
      </w:r>
      <w:r>
        <w:rPr>
          <w:rFonts w:cs="Times New Roman"/>
        </w:rPr>
        <w:t>Nav aktuāls</w:t>
      </w:r>
    </w:p>
    <w:p w14:paraId="4AC0EE17" w14:textId="77777777" w:rsidR="0044105C" w:rsidRDefault="0044105C" w:rsidP="0044105C">
      <w:pPr>
        <w:rPr>
          <w:rFonts w:cs="Times New Roman"/>
        </w:rPr>
      </w:pPr>
      <w:r w:rsidRPr="003C4EBA">
        <w:rPr>
          <w:rFonts w:cs="Times New Roman"/>
          <w:i/>
          <w:u w:val="single"/>
        </w:rPr>
        <w:t>Apakšprogrammas konfidences līmeņa novērtējums</w:t>
      </w:r>
      <w:r>
        <w:rPr>
          <w:rFonts w:cs="Times New Roman"/>
        </w:rPr>
        <w:t>: Nav veikts</w:t>
      </w:r>
    </w:p>
    <w:p w14:paraId="667AB7ED" w14:textId="77777777" w:rsidR="0044105C" w:rsidRPr="00B148E7" w:rsidRDefault="0044105C" w:rsidP="0044105C">
      <w:pPr>
        <w:rPr>
          <w:rFonts w:cs="Times New Roman"/>
        </w:rPr>
      </w:pPr>
      <w:r w:rsidRPr="003C4EBA">
        <w:rPr>
          <w:rFonts w:cs="Times New Roman"/>
          <w:i/>
          <w:color w:val="000000"/>
          <w:u w:val="single"/>
        </w:rPr>
        <w:t>Kvalitātes nodrošināšanas (KN) apraksts</w:t>
      </w:r>
      <w:r w:rsidRPr="00EB4D21">
        <w:rPr>
          <w:rFonts w:cs="Times New Roman"/>
          <w:i/>
          <w:color w:val="000000"/>
        </w:rPr>
        <w:t>:</w:t>
      </w:r>
      <w:r w:rsidRPr="00EB4D21">
        <w:rPr>
          <w:rFonts w:cs="Times New Roman"/>
          <w:color w:val="000000"/>
        </w:rPr>
        <w:t xml:space="preserve"> </w:t>
      </w:r>
      <w:r w:rsidRPr="003C4EBA">
        <w:rPr>
          <w:rFonts w:cs="Times New Roman"/>
          <w:color w:val="000000"/>
        </w:rPr>
        <w:t>Nav aktuāls</w:t>
      </w:r>
    </w:p>
    <w:p w14:paraId="4735451C" w14:textId="78E54076" w:rsidR="0044105C" w:rsidRPr="00EB4D21" w:rsidRDefault="0044105C" w:rsidP="0044105C">
      <w:pPr>
        <w:rPr>
          <w:rFonts w:cs="Times New Roman"/>
        </w:rPr>
      </w:pPr>
      <w:r w:rsidRPr="003C4EBA">
        <w:rPr>
          <w:rFonts w:cs="Times New Roman"/>
          <w:i/>
          <w:color w:val="000000"/>
          <w:u w:val="single"/>
        </w:rPr>
        <w:t>Kvalitātes kontroles (KK) (rezultātu ticamības nodrošināšanas) apraksts</w:t>
      </w:r>
      <w:r w:rsidRPr="00EB4D21">
        <w:rPr>
          <w:rFonts w:cs="Times New Roman"/>
          <w:i/>
          <w:color w:val="000000"/>
        </w:rPr>
        <w:t>:</w:t>
      </w:r>
      <w:r w:rsidRPr="00EB4D21">
        <w:rPr>
          <w:rFonts w:cs="Times New Roman"/>
          <w:i/>
        </w:rPr>
        <w:t xml:space="preserve"> </w:t>
      </w:r>
      <w:r w:rsidRPr="003C4EBA">
        <w:rPr>
          <w:rFonts w:cs="Times New Roman"/>
        </w:rPr>
        <w:t>Nav aktuāls</w:t>
      </w:r>
    </w:p>
    <w:p w14:paraId="61A92ACC" w14:textId="77777777" w:rsidR="0044105C" w:rsidRDefault="0044105C" w:rsidP="0044105C">
      <w:pPr>
        <w:pStyle w:val="Heading3"/>
      </w:pPr>
      <w:bookmarkStart w:id="228" w:name="_Toc84804625"/>
      <w:bookmarkStart w:id="229" w:name="_Toc57249855"/>
      <w:bookmarkStart w:id="230" w:name="_Toc57273125"/>
      <w:bookmarkStart w:id="231" w:name="_Toc57273207"/>
      <w:r>
        <w:t>4.6.5.Antropogēno slodžu n</w:t>
      </w:r>
      <w:r w:rsidRPr="00FA13FD">
        <w:t>elabvēlīgi ietekmēto dzīvotņu stāvoklis</w:t>
      </w:r>
      <w:bookmarkEnd w:id="228"/>
      <w:r w:rsidRPr="00FA13FD">
        <w:t xml:space="preserve"> </w:t>
      </w:r>
    </w:p>
    <w:p w14:paraId="31DBB5F8" w14:textId="77777777" w:rsidR="0044105C" w:rsidRDefault="0044105C" w:rsidP="0044105C">
      <w:pPr>
        <w:pStyle w:val="Heading3"/>
        <w:jc w:val="both"/>
      </w:pPr>
    </w:p>
    <w:p w14:paraId="54E0A71C" w14:textId="26CF8588" w:rsidR="0044105C" w:rsidRPr="00EF0169" w:rsidRDefault="0044105C" w:rsidP="00EB4D21">
      <w:r w:rsidRPr="00EF0169">
        <w:t>(GES komponente D6C5 – primārais kritērijs)</w:t>
      </w:r>
      <w:bookmarkEnd w:id="229"/>
      <w:bookmarkEnd w:id="230"/>
      <w:bookmarkEnd w:id="231"/>
    </w:p>
    <w:p w14:paraId="4977C9F8" w14:textId="77777777" w:rsidR="0044105C" w:rsidRDefault="0044105C" w:rsidP="0044105C">
      <w:pPr>
        <w:rPr>
          <w:b/>
        </w:rPr>
      </w:pPr>
    </w:p>
    <w:p w14:paraId="138BFF0C" w14:textId="77777777" w:rsidR="0044105C" w:rsidRDefault="0044105C" w:rsidP="0044105C">
      <w:pPr>
        <w:pStyle w:val="Heading4"/>
      </w:pPr>
      <w:r>
        <w:t xml:space="preserve">4.6.5.1.Antropogēno slodžu nelabvēlīgi ietekmēto </w:t>
      </w:r>
      <w:r w:rsidRPr="00AB01AE">
        <w:t>mīksto</w:t>
      </w:r>
      <w:r>
        <w:t xml:space="preserve"> grunšu dzīvotņu stāvoklis</w:t>
      </w:r>
    </w:p>
    <w:p w14:paraId="767F6E66" w14:textId="4C2D4C82" w:rsidR="00AB01AE" w:rsidRDefault="00AB01AE" w:rsidP="00AB01AE">
      <w:pPr>
        <w:pStyle w:val="ListParagraph"/>
        <w:spacing w:after="0" w:line="240" w:lineRule="auto"/>
        <w:ind w:left="1080"/>
        <w:jc w:val="right"/>
      </w:pPr>
      <w:r>
        <w:t>59</w:t>
      </w:r>
      <w:r w:rsidRPr="006667E4">
        <w:t>.</w:t>
      </w:r>
      <w:r>
        <w:t xml:space="preserve"> </w:t>
      </w:r>
      <w:r w:rsidRPr="006667E4">
        <w:t>tabula</w:t>
      </w:r>
    </w:p>
    <w:p w14:paraId="11BB3D50" w14:textId="77777777" w:rsidR="00AB01AE" w:rsidRDefault="00AB01AE" w:rsidP="00AB01AE">
      <w:pPr>
        <w:pStyle w:val="ListParagraph"/>
        <w:spacing w:after="0" w:line="240" w:lineRule="auto"/>
        <w:ind w:left="1080"/>
        <w:jc w:val="right"/>
      </w:pPr>
    </w:p>
    <w:p w14:paraId="1A358D2B" w14:textId="00DCF232" w:rsidR="00AB01AE" w:rsidRDefault="00AB01AE" w:rsidP="00AB01AE">
      <w:pPr>
        <w:pStyle w:val="ListParagraph"/>
        <w:spacing w:after="0" w:line="240" w:lineRule="auto"/>
        <w:ind w:left="0"/>
        <w:jc w:val="center"/>
        <w:rPr>
          <w:b/>
        </w:rPr>
      </w:pPr>
      <w:r w:rsidRPr="00931B31">
        <w:rPr>
          <w:b/>
        </w:rPr>
        <w:t>Rādītāja raksturojums</w:t>
      </w:r>
    </w:p>
    <w:p w14:paraId="374408E9" w14:textId="77777777" w:rsidR="00AB01AE" w:rsidRPr="00AB01AE" w:rsidRDefault="00AB01AE" w:rsidP="00AB01AE">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7FB395FB" w14:textId="77777777" w:rsidTr="00AB01AE">
        <w:tc>
          <w:tcPr>
            <w:tcW w:w="3051" w:type="dxa"/>
            <w:shd w:val="clear" w:color="auto" w:fill="D9D9D9" w:themeFill="background1" w:themeFillShade="D9"/>
            <w:vAlign w:val="center"/>
          </w:tcPr>
          <w:p w14:paraId="7CC41B90" w14:textId="77777777" w:rsidR="0044105C" w:rsidRPr="001B193C" w:rsidRDefault="0044105C" w:rsidP="00AB01AE">
            <w:pPr>
              <w:pStyle w:val="ListParagraph"/>
              <w:spacing w:after="0" w:line="240" w:lineRule="auto"/>
              <w:ind w:left="360"/>
              <w:jc w:val="center"/>
              <w:rPr>
                <w:rFonts w:cs="Times New Roman"/>
                <w:b/>
              </w:rPr>
            </w:pPr>
            <w:r w:rsidRPr="001B193C">
              <w:rPr>
                <w:rFonts w:cs="Times New Roman"/>
                <w:b/>
              </w:rPr>
              <w:t>Tēma</w:t>
            </w:r>
          </w:p>
        </w:tc>
        <w:tc>
          <w:tcPr>
            <w:tcW w:w="2765" w:type="dxa"/>
            <w:shd w:val="clear" w:color="auto" w:fill="D9D9D9" w:themeFill="background1" w:themeFillShade="D9"/>
            <w:vAlign w:val="center"/>
          </w:tcPr>
          <w:p w14:paraId="0A6269F6" w14:textId="77777777" w:rsidR="0044105C" w:rsidRPr="008E0319" w:rsidRDefault="0044105C" w:rsidP="00AB01AE">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7C87C593" w14:textId="77777777" w:rsidR="0044105C" w:rsidRPr="008E0319" w:rsidRDefault="0044105C" w:rsidP="00AB01AE">
            <w:pPr>
              <w:spacing w:after="0" w:line="240" w:lineRule="auto"/>
              <w:jc w:val="center"/>
              <w:rPr>
                <w:rFonts w:cs="Times New Roman"/>
                <w:b/>
              </w:rPr>
            </w:pPr>
            <w:r w:rsidRPr="008E0319">
              <w:rPr>
                <w:rFonts w:cs="Times New Roman"/>
                <w:b/>
              </w:rPr>
              <w:t>Kods</w:t>
            </w:r>
          </w:p>
        </w:tc>
      </w:tr>
      <w:tr w:rsidR="00AB01AE" w:rsidRPr="008E0319" w14:paraId="13833A39" w14:textId="77777777" w:rsidTr="00AB01AE">
        <w:tc>
          <w:tcPr>
            <w:tcW w:w="3051" w:type="dxa"/>
            <w:shd w:val="clear" w:color="auto" w:fill="D9D9D9" w:themeFill="background1" w:themeFillShade="D9"/>
            <w:vAlign w:val="center"/>
          </w:tcPr>
          <w:p w14:paraId="278DA882" w14:textId="77777777" w:rsidR="00AB01AE" w:rsidRPr="00717046" w:rsidRDefault="00AB01AE" w:rsidP="00AB01AE">
            <w:pPr>
              <w:spacing w:after="0" w:line="240" w:lineRule="auto"/>
              <w:jc w:val="center"/>
              <w:rPr>
                <w:rFonts w:cs="Times New Roman"/>
              </w:rPr>
            </w:pPr>
            <w:r w:rsidRPr="00717046">
              <w:rPr>
                <w:rFonts w:cs="Times New Roman"/>
              </w:rPr>
              <w:t>Atbildīgā kompetentā institūcija</w:t>
            </w:r>
          </w:p>
        </w:tc>
        <w:tc>
          <w:tcPr>
            <w:tcW w:w="2765" w:type="dxa"/>
            <w:vAlign w:val="center"/>
          </w:tcPr>
          <w:p w14:paraId="0086537B" w14:textId="77777777" w:rsidR="00AB01AE" w:rsidRPr="00AB01AE" w:rsidRDefault="00AB01AE" w:rsidP="00AB01AE">
            <w:pPr>
              <w:spacing w:after="0" w:line="240" w:lineRule="auto"/>
              <w:jc w:val="center"/>
              <w:rPr>
                <w:rFonts w:cs="Times New Roman"/>
              </w:rPr>
            </w:pPr>
            <w:r w:rsidRPr="00AB01AE">
              <w:rPr>
                <w:rFonts w:cs="Times New Roman"/>
              </w:rPr>
              <w:t>VARAM</w:t>
            </w:r>
          </w:p>
        </w:tc>
        <w:tc>
          <w:tcPr>
            <w:tcW w:w="2939" w:type="dxa"/>
            <w:vMerge w:val="restart"/>
            <w:vAlign w:val="center"/>
          </w:tcPr>
          <w:p w14:paraId="3C3D3767" w14:textId="6F6C0FB9" w:rsidR="00AB01AE" w:rsidRPr="008E0319" w:rsidRDefault="00AB01AE" w:rsidP="00AB01AE">
            <w:pPr>
              <w:spacing w:after="0" w:line="240" w:lineRule="auto"/>
              <w:jc w:val="center"/>
              <w:rPr>
                <w:rFonts w:cs="Times New Roman"/>
                <w:b/>
              </w:rPr>
            </w:pPr>
            <w:r>
              <w:rPr>
                <w:rFonts w:cs="Times New Roman"/>
                <w:b/>
              </w:rPr>
              <w:t>-</w:t>
            </w:r>
          </w:p>
        </w:tc>
      </w:tr>
      <w:tr w:rsidR="00AB01AE" w:rsidRPr="008E0319" w14:paraId="38A0CA29" w14:textId="77777777" w:rsidTr="00AB01AE">
        <w:tc>
          <w:tcPr>
            <w:tcW w:w="3051" w:type="dxa"/>
            <w:shd w:val="clear" w:color="auto" w:fill="D9D9D9" w:themeFill="background1" w:themeFillShade="D9"/>
            <w:vAlign w:val="center"/>
          </w:tcPr>
          <w:p w14:paraId="2C5D4672" w14:textId="77777777" w:rsidR="00AB01AE" w:rsidRPr="00717046" w:rsidRDefault="00AB01AE" w:rsidP="00AB01AE">
            <w:pPr>
              <w:spacing w:after="0" w:line="240" w:lineRule="auto"/>
              <w:jc w:val="center"/>
              <w:rPr>
                <w:rFonts w:cs="Times New Roman"/>
              </w:rPr>
            </w:pPr>
            <w:r>
              <w:rPr>
                <w:rFonts w:cs="Times New Roman"/>
              </w:rPr>
              <w:t>Atbildīgā organizācija</w:t>
            </w:r>
          </w:p>
        </w:tc>
        <w:tc>
          <w:tcPr>
            <w:tcW w:w="2765" w:type="dxa"/>
            <w:vAlign w:val="center"/>
          </w:tcPr>
          <w:p w14:paraId="11643D90" w14:textId="77777777" w:rsidR="00AB01AE" w:rsidRPr="00AB01AE" w:rsidRDefault="00AB01AE" w:rsidP="00AB01AE">
            <w:pPr>
              <w:spacing w:after="0" w:line="240" w:lineRule="auto"/>
              <w:jc w:val="center"/>
              <w:rPr>
                <w:rFonts w:cs="Times New Roman"/>
              </w:rPr>
            </w:pPr>
            <w:r w:rsidRPr="00AB01AE">
              <w:rPr>
                <w:rFonts w:cs="Times New Roman"/>
              </w:rPr>
              <w:t>LHEI</w:t>
            </w:r>
          </w:p>
        </w:tc>
        <w:tc>
          <w:tcPr>
            <w:tcW w:w="2939" w:type="dxa"/>
            <w:vMerge/>
            <w:vAlign w:val="center"/>
          </w:tcPr>
          <w:p w14:paraId="4D9A6EFD" w14:textId="77777777" w:rsidR="00AB01AE" w:rsidRPr="008E0319" w:rsidRDefault="00AB01AE" w:rsidP="00AB01AE">
            <w:pPr>
              <w:spacing w:after="0" w:line="240" w:lineRule="auto"/>
              <w:jc w:val="center"/>
              <w:rPr>
                <w:rFonts w:cs="Times New Roman"/>
                <w:b/>
              </w:rPr>
            </w:pPr>
          </w:p>
        </w:tc>
      </w:tr>
      <w:tr w:rsidR="00AB01AE" w:rsidRPr="00A55CCB" w14:paraId="49E07242" w14:textId="77777777" w:rsidTr="00AB01AE">
        <w:tc>
          <w:tcPr>
            <w:tcW w:w="3051" w:type="dxa"/>
            <w:shd w:val="clear" w:color="auto" w:fill="D9D9D9" w:themeFill="background1" w:themeFillShade="D9"/>
            <w:vAlign w:val="center"/>
          </w:tcPr>
          <w:p w14:paraId="0B78501A" w14:textId="77777777" w:rsidR="00AB01AE" w:rsidRPr="00A55CCB" w:rsidRDefault="00AB01AE" w:rsidP="00AB01AE">
            <w:pPr>
              <w:spacing w:after="0" w:line="240" w:lineRule="auto"/>
              <w:jc w:val="center"/>
              <w:rPr>
                <w:rFonts w:cs="Times New Roman"/>
              </w:rPr>
            </w:pPr>
            <w:r>
              <w:rPr>
                <w:rFonts w:cs="Times New Roman"/>
              </w:rPr>
              <w:t>Indikatori</w:t>
            </w:r>
          </w:p>
        </w:tc>
        <w:tc>
          <w:tcPr>
            <w:tcW w:w="2765" w:type="dxa"/>
            <w:vAlign w:val="center"/>
          </w:tcPr>
          <w:p w14:paraId="21A5BAAE" w14:textId="77777777" w:rsidR="00AB01AE" w:rsidRPr="00A55CCB" w:rsidRDefault="00AB01AE" w:rsidP="00AB01AE">
            <w:pPr>
              <w:spacing w:after="0" w:line="240" w:lineRule="auto"/>
              <w:jc w:val="center"/>
              <w:rPr>
                <w:rFonts w:cs="Times New Roman"/>
              </w:rPr>
            </w:pPr>
          </w:p>
        </w:tc>
        <w:tc>
          <w:tcPr>
            <w:tcW w:w="2939" w:type="dxa"/>
            <w:vMerge/>
            <w:vAlign w:val="center"/>
          </w:tcPr>
          <w:p w14:paraId="6DF778C1" w14:textId="77777777" w:rsidR="00AB01AE" w:rsidRPr="00A55CCB" w:rsidRDefault="00AB01AE" w:rsidP="00AB01AE">
            <w:pPr>
              <w:spacing w:after="0" w:line="240" w:lineRule="auto"/>
              <w:jc w:val="center"/>
              <w:rPr>
                <w:rFonts w:cs="Times New Roman"/>
              </w:rPr>
            </w:pPr>
          </w:p>
        </w:tc>
      </w:tr>
      <w:tr w:rsidR="00AB01AE" w:rsidRPr="00A55CCB" w14:paraId="59AACC4E" w14:textId="77777777" w:rsidTr="00AB01AE">
        <w:tc>
          <w:tcPr>
            <w:tcW w:w="3051" w:type="dxa"/>
            <w:shd w:val="clear" w:color="auto" w:fill="D9D9D9" w:themeFill="background1" w:themeFillShade="D9"/>
            <w:vAlign w:val="center"/>
          </w:tcPr>
          <w:p w14:paraId="428C286A" w14:textId="77777777" w:rsidR="00AB01AE" w:rsidRPr="00A55CCB" w:rsidRDefault="00AB01AE" w:rsidP="00AB01AE">
            <w:pPr>
              <w:spacing w:after="0" w:line="240" w:lineRule="auto"/>
              <w:jc w:val="center"/>
              <w:rPr>
                <w:rFonts w:cs="Times New Roman"/>
              </w:rPr>
            </w:pPr>
            <w:r w:rsidRPr="00A55CCB">
              <w:rPr>
                <w:rFonts w:cs="Times New Roman"/>
              </w:rPr>
              <w:t>Datu turētājs</w:t>
            </w:r>
          </w:p>
        </w:tc>
        <w:tc>
          <w:tcPr>
            <w:tcW w:w="2765" w:type="dxa"/>
            <w:vAlign w:val="center"/>
          </w:tcPr>
          <w:p w14:paraId="15F74D91" w14:textId="77777777" w:rsidR="00AB01AE" w:rsidRPr="00A55CCB" w:rsidRDefault="00AB01AE" w:rsidP="00AB01AE">
            <w:pPr>
              <w:spacing w:after="0" w:line="240" w:lineRule="auto"/>
              <w:jc w:val="center"/>
              <w:rPr>
                <w:rFonts w:cs="Times New Roman"/>
              </w:rPr>
            </w:pPr>
            <w:r>
              <w:rPr>
                <w:rFonts w:cs="Times New Roman"/>
              </w:rPr>
              <w:t>LHEI</w:t>
            </w:r>
          </w:p>
        </w:tc>
        <w:tc>
          <w:tcPr>
            <w:tcW w:w="2939" w:type="dxa"/>
            <w:vMerge/>
            <w:vAlign w:val="center"/>
          </w:tcPr>
          <w:p w14:paraId="4B676C19" w14:textId="77777777" w:rsidR="00AB01AE" w:rsidRPr="00A55CCB" w:rsidRDefault="00AB01AE" w:rsidP="00AB01AE">
            <w:pPr>
              <w:spacing w:after="0" w:line="240" w:lineRule="auto"/>
              <w:jc w:val="center"/>
              <w:rPr>
                <w:rFonts w:cs="Times New Roman"/>
              </w:rPr>
            </w:pPr>
          </w:p>
        </w:tc>
      </w:tr>
      <w:tr w:rsidR="00AB01AE" w:rsidRPr="00A55CCB" w14:paraId="49B657EF" w14:textId="77777777" w:rsidTr="00AB01AE">
        <w:tc>
          <w:tcPr>
            <w:tcW w:w="3051" w:type="dxa"/>
            <w:shd w:val="clear" w:color="auto" w:fill="D9D9D9" w:themeFill="background1" w:themeFillShade="D9"/>
            <w:vAlign w:val="center"/>
          </w:tcPr>
          <w:p w14:paraId="086CA248" w14:textId="77777777" w:rsidR="00AB01AE" w:rsidRPr="00A55CCB" w:rsidRDefault="00AB01AE" w:rsidP="00AB01AE">
            <w:pPr>
              <w:spacing w:after="0" w:line="240" w:lineRule="auto"/>
              <w:jc w:val="center"/>
              <w:rPr>
                <w:rFonts w:cs="Times New Roman"/>
              </w:rPr>
            </w:pPr>
            <w:r w:rsidRPr="00A55CCB">
              <w:rPr>
                <w:rFonts w:cs="Times New Roman"/>
              </w:rPr>
              <w:t>Dati pieejami</w:t>
            </w:r>
          </w:p>
        </w:tc>
        <w:tc>
          <w:tcPr>
            <w:tcW w:w="2765" w:type="dxa"/>
            <w:vAlign w:val="center"/>
          </w:tcPr>
          <w:p w14:paraId="4A9A64BE" w14:textId="77777777" w:rsidR="00AB01AE" w:rsidRDefault="00AB01AE" w:rsidP="00AB01AE">
            <w:pPr>
              <w:spacing w:after="0" w:line="240" w:lineRule="auto"/>
              <w:jc w:val="center"/>
              <w:rPr>
                <w:rFonts w:cs="Times New Roman"/>
              </w:rPr>
            </w:pPr>
            <w:r>
              <w:rPr>
                <w:rFonts w:cs="Times New Roman"/>
              </w:rPr>
              <w:t>LHEI</w:t>
            </w:r>
          </w:p>
        </w:tc>
        <w:tc>
          <w:tcPr>
            <w:tcW w:w="2939" w:type="dxa"/>
            <w:vMerge/>
            <w:vAlign w:val="center"/>
          </w:tcPr>
          <w:p w14:paraId="2017BCE5" w14:textId="77777777" w:rsidR="00AB01AE" w:rsidRPr="00A55CCB" w:rsidRDefault="00AB01AE" w:rsidP="00AB01AE">
            <w:pPr>
              <w:spacing w:after="0" w:line="240" w:lineRule="auto"/>
              <w:jc w:val="center"/>
              <w:rPr>
                <w:rFonts w:cs="Times New Roman"/>
              </w:rPr>
            </w:pPr>
          </w:p>
        </w:tc>
      </w:tr>
    </w:tbl>
    <w:p w14:paraId="7358553F" w14:textId="77777777" w:rsidR="0044105C" w:rsidRDefault="0044105C" w:rsidP="0044105C">
      <w:pPr>
        <w:rPr>
          <w:b/>
        </w:rPr>
      </w:pPr>
    </w:p>
    <w:p w14:paraId="1ECB4188" w14:textId="0C85B588" w:rsidR="0044105C" w:rsidRPr="00CB06A0" w:rsidRDefault="0044105C" w:rsidP="00C75BAA">
      <w:pPr>
        <w:ind w:firstLine="720"/>
        <w:rPr>
          <w:rFonts w:cs="Times New Roman"/>
        </w:rPr>
      </w:pPr>
      <w:r w:rsidRPr="00007D96">
        <w:t xml:space="preserve">Mīksto substrātu bentosa fauna tiek apsekota katru gadu, maijā, ievācot paraugus </w:t>
      </w:r>
      <w:r>
        <w:t>vienā</w:t>
      </w:r>
      <w:r w:rsidRPr="00007D96">
        <w:t xml:space="preserve"> atkārtojum</w:t>
      </w:r>
      <w:r>
        <w:t>ā</w:t>
      </w:r>
      <w:r w:rsidRPr="00007D96">
        <w:t xml:space="preserve"> no reprezentatīvām stacijām, </w:t>
      </w:r>
      <w:r w:rsidRPr="00AB01AE">
        <w:t xml:space="preserve">atbilstoši </w:t>
      </w:r>
      <w:r w:rsidR="00AB01AE" w:rsidRPr="00AB01AE">
        <w:t>60</w:t>
      </w:r>
      <w:r w:rsidRPr="00AB01AE">
        <w:t xml:space="preserve">. </w:t>
      </w:r>
      <w:r w:rsidR="00AB01AE" w:rsidRPr="00AB01AE">
        <w:t>t</w:t>
      </w:r>
      <w:r w:rsidRPr="00AB01AE">
        <w:t>abulai,</w:t>
      </w:r>
      <w:r>
        <w:t xml:space="preserve"> dzīvotņu stāvokļa novērtēšanai.</w:t>
      </w:r>
    </w:p>
    <w:p w14:paraId="769DCAC1" w14:textId="77777777" w:rsidR="0044105C" w:rsidRDefault="0044105C" w:rsidP="00C75BAA">
      <w:pPr>
        <w:ind w:firstLine="720"/>
        <w:rPr>
          <w:rFonts w:cs="Times New Roman"/>
        </w:rPr>
      </w:pPr>
      <w:r w:rsidRPr="00D43ED2">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vai ar etanolu</w:t>
      </w:r>
      <w:r w:rsidRPr="008B1D6D">
        <w:t>.</w:t>
      </w:r>
      <w:r>
        <w:t xml:space="preserve"> </w:t>
      </w:r>
      <w:r w:rsidRPr="008B1D6D">
        <w:t xml:space="preserve">Makrozoobentosa sugu sastāvs un biomasa tiek noteikta atbilstoši </w:t>
      </w:r>
      <w:r w:rsidRPr="00AB01AE">
        <w:rPr>
          <w:i/>
          <w:color w:val="000000" w:themeColor="text1"/>
        </w:rPr>
        <w:t>HELCOM, 1988; COMBINE Manual.</w:t>
      </w:r>
      <w:r w:rsidRPr="008B1D6D">
        <w:t xml:space="preserve"> Metode ir piemērota kvalitatīvai un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1E7851D7" w14:textId="77777777" w:rsidR="0044105C" w:rsidRDefault="0044105C" w:rsidP="0044105C">
      <w:pPr>
        <w:rPr>
          <w:rFonts w:cs="Times New Roman"/>
        </w:rPr>
      </w:pPr>
      <w:r w:rsidRPr="00D43ED2">
        <w:rPr>
          <w:rFonts w:cs="Times New Roman"/>
          <w:i/>
          <w:u w:val="single"/>
        </w:rPr>
        <w:t>Apakšprogrammas konfidences līmeņa novērtējums</w:t>
      </w:r>
      <w:r>
        <w:rPr>
          <w:rFonts w:cs="Times New Roman"/>
        </w:rPr>
        <w:t>: Nav veikts</w:t>
      </w:r>
    </w:p>
    <w:p w14:paraId="08E8652C" w14:textId="77777777" w:rsidR="0044105C" w:rsidRPr="00AB01AE" w:rsidRDefault="0044105C" w:rsidP="0044105C">
      <w:pPr>
        <w:rPr>
          <w:rFonts w:cs="Times New Roman"/>
          <w:i/>
          <w:color w:val="000000" w:themeColor="text1"/>
        </w:rPr>
      </w:pPr>
      <w:r w:rsidRPr="00D43ED2">
        <w:rPr>
          <w:rFonts w:cs="Times New Roman"/>
          <w:i/>
          <w:color w:val="000000"/>
          <w:u w:val="single"/>
        </w:rPr>
        <w:t>Kvalitātes nodrošināšanas (KN) apraksts:</w:t>
      </w:r>
      <w:r w:rsidRPr="00AB01AE">
        <w:rPr>
          <w:rFonts w:cs="Times New Roman"/>
          <w:color w:val="000000"/>
        </w:rPr>
        <w:t xml:space="preserve"> </w:t>
      </w:r>
      <w:r>
        <w:rPr>
          <w:rFonts w:cs="Times New Roman"/>
        </w:rPr>
        <w:t xml:space="preserve">KN procedūras saskaņā ar </w:t>
      </w:r>
      <w:r w:rsidRPr="00AB01AE">
        <w:rPr>
          <w:rFonts w:cs="Times New Roman"/>
          <w:i/>
          <w:color w:val="000000" w:themeColor="text1"/>
        </w:rPr>
        <w:t>“COMBINE – Helsinki Commission Cooperative Monitoring in the Baltic Marine Environment manual of measurement protocols”.</w:t>
      </w:r>
    </w:p>
    <w:p w14:paraId="567E0813" w14:textId="77777777" w:rsidR="0044105C" w:rsidRPr="000D160B" w:rsidRDefault="0044105C" w:rsidP="0044105C">
      <w:pPr>
        <w:rPr>
          <w:rFonts w:cs="Times New Roman"/>
        </w:rPr>
      </w:pPr>
      <w:r w:rsidRPr="00D43ED2">
        <w:rPr>
          <w:rFonts w:cs="Times New Roman"/>
          <w:i/>
          <w:color w:val="000000"/>
          <w:u w:val="single"/>
        </w:rPr>
        <w:t>Kvalitātes kontroles (KK) (rezultātu ticamības nodrošināšanas) apraksts:</w:t>
      </w:r>
      <w:r w:rsidRPr="00D43ED2">
        <w:rPr>
          <w:rFonts w:cs="Times New Roman"/>
          <w:i/>
          <w:u w:val="single"/>
        </w:rPr>
        <w:t xml:space="preserve"> </w:t>
      </w:r>
      <w:r>
        <w:rPr>
          <w:rFonts w:cs="Times New Roman"/>
        </w:rPr>
        <w:t>R kartes.</w:t>
      </w:r>
    </w:p>
    <w:p w14:paraId="3C08987E" w14:textId="77777777" w:rsidR="0044105C" w:rsidRDefault="0044105C" w:rsidP="0044105C">
      <w:pPr>
        <w:rPr>
          <w:i/>
        </w:rPr>
      </w:pPr>
    </w:p>
    <w:p w14:paraId="041D59CD" w14:textId="7E750BCE" w:rsidR="00AB01AE" w:rsidRPr="00AB01AE" w:rsidRDefault="00AB01AE" w:rsidP="00F235F8">
      <w:pPr>
        <w:jc w:val="right"/>
        <w:rPr>
          <w:rFonts w:cs="Times New Roman"/>
          <w:color w:val="000000" w:themeColor="text1"/>
        </w:rPr>
      </w:pPr>
      <w:r w:rsidRPr="00AB01AE">
        <w:rPr>
          <w:rFonts w:cs="Times New Roman"/>
          <w:color w:val="000000" w:themeColor="text1"/>
        </w:rPr>
        <w:t>60. tabula</w:t>
      </w:r>
    </w:p>
    <w:p w14:paraId="1055E956" w14:textId="7FE192A7" w:rsidR="0044105C" w:rsidRPr="00003936" w:rsidRDefault="0044105C" w:rsidP="00AB01AE">
      <w:pPr>
        <w:jc w:val="center"/>
        <w:rPr>
          <w:rFonts w:cs="Times New Roman"/>
          <w:b/>
        </w:rPr>
      </w:pPr>
      <w:r w:rsidRPr="00003936">
        <w:rPr>
          <w:rFonts w:cs="Times New Roman"/>
          <w:b/>
        </w:rPr>
        <w:t>Monitoringa staciju izvietojums un apsekošanas biežums 2021.–2026. gadam makrozoobentosa sugu sastāvam un bio</w:t>
      </w:r>
      <w:r w:rsidR="00AB01AE" w:rsidRPr="00003936">
        <w:rPr>
          <w:rFonts w:cs="Times New Roman"/>
          <w:b/>
        </w:rPr>
        <w:t>masai</w:t>
      </w:r>
    </w:p>
    <w:tbl>
      <w:tblPr>
        <w:tblW w:w="9069"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399"/>
        <w:gridCol w:w="1843"/>
        <w:gridCol w:w="2126"/>
        <w:gridCol w:w="1701"/>
      </w:tblGrid>
      <w:tr w:rsidR="0044105C" w:rsidRPr="00F01C8E" w14:paraId="6F8F3D4C" w14:textId="77777777" w:rsidTr="00003936">
        <w:trPr>
          <w:trHeight w:val="128"/>
          <w:tblHeader/>
        </w:trPr>
        <w:tc>
          <w:tcPr>
            <w:tcW w:w="339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AE54B3A" w14:textId="77777777" w:rsidR="0044105C" w:rsidRPr="00F01C8E" w:rsidRDefault="0044105C" w:rsidP="00003936">
            <w:pPr>
              <w:jc w:val="center"/>
              <w:rPr>
                <w:rFonts w:cs="Times New Roman"/>
              </w:rPr>
            </w:pPr>
            <w:r w:rsidRPr="00F01C8E">
              <w:rPr>
                <w:rFonts w:cs="Times New Roman"/>
                <w:b/>
              </w:rPr>
              <w:t>Stacijas Nr.</w:t>
            </w:r>
          </w:p>
        </w:tc>
        <w:tc>
          <w:tcPr>
            <w:tcW w:w="184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5983D8BE" w14:textId="77777777" w:rsidR="0044105C" w:rsidRPr="00F01C8E" w:rsidRDefault="0044105C" w:rsidP="00003936">
            <w:pPr>
              <w:jc w:val="center"/>
              <w:rPr>
                <w:rFonts w:cs="Times New Roman"/>
              </w:rPr>
            </w:pPr>
            <w:r w:rsidRPr="00F01C8E">
              <w:rPr>
                <w:rFonts w:cs="Times New Roman"/>
                <w:b/>
              </w:rPr>
              <w:t>Apsekojamie horizonti (m)</w:t>
            </w:r>
          </w:p>
        </w:tc>
        <w:tc>
          <w:tcPr>
            <w:tcW w:w="2126" w:type="dxa"/>
            <w:tcBorders>
              <w:top w:val="single" w:sz="2" w:space="0" w:color="auto"/>
              <w:left w:val="single" w:sz="2" w:space="0" w:color="auto"/>
              <w:bottom w:val="single" w:sz="2" w:space="0" w:color="auto"/>
            </w:tcBorders>
            <w:shd w:val="clear" w:color="auto" w:fill="D9D9D9" w:themeFill="background1" w:themeFillShade="D9"/>
            <w:vAlign w:val="center"/>
          </w:tcPr>
          <w:p w14:paraId="321EE7B6" w14:textId="77777777" w:rsidR="0044105C" w:rsidRPr="00F01C8E" w:rsidRDefault="0044105C" w:rsidP="00003936">
            <w:pPr>
              <w:jc w:val="center"/>
              <w:rPr>
                <w:rFonts w:cs="Times New Roman"/>
              </w:rPr>
            </w:pPr>
            <w:r w:rsidRPr="00F01C8E">
              <w:rPr>
                <w:rFonts w:cs="Times New Roman"/>
                <w:b/>
              </w:rPr>
              <w:t>Apsekojumi veicami (mēnesis)</w:t>
            </w:r>
          </w:p>
        </w:tc>
        <w:tc>
          <w:tcPr>
            <w:tcW w:w="1701" w:type="dxa"/>
            <w:tcBorders>
              <w:top w:val="single" w:sz="2" w:space="0" w:color="auto"/>
              <w:left w:val="single" w:sz="2" w:space="0" w:color="auto"/>
              <w:bottom w:val="single" w:sz="4" w:space="0" w:color="auto"/>
            </w:tcBorders>
            <w:shd w:val="clear" w:color="auto" w:fill="D9D9D9" w:themeFill="background1" w:themeFillShade="D9"/>
            <w:vAlign w:val="center"/>
          </w:tcPr>
          <w:p w14:paraId="66AC002A" w14:textId="77777777" w:rsidR="0044105C" w:rsidRPr="00F01C8E" w:rsidRDefault="0044105C" w:rsidP="00003936">
            <w:pPr>
              <w:jc w:val="center"/>
              <w:rPr>
                <w:rFonts w:cs="Times New Roman"/>
                <w:b/>
              </w:rPr>
            </w:pPr>
            <w:r w:rsidRPr="00F01C8E">
              <w:rPr>
                <w:rFonts w:cs="Times New Roman"/>
                <w:b/>
              </w:rPr>
              <w:t>Gads</w:t>
            </w:r>
          </w:p>
        </w:tc>
      </w:tr>
      <w:tr w:rsidR="00003936" w:rsidRPr="00F01C8E" w14:paraId="30706422" w14:textId="77777777" w:rsidTr="00003936">
        <w:trPr>
          <w:trHeight w:val="1421"/>
        </w:trPr>
        <w:tc>
          <w:tcPr>
            <w:tcW w:w="3399" w:type="dxa"/>
            <w:tcBorders>
              <w:top w:val="single" w:sz="2" w:space="0" w:color="auto"/>
              <w:left w:val="single" w:sz="2" w:space="0" w:color="auto"/>
              <w:right w:val="single" w:sz="2" w:space="0" w:color="auto"/>
            </w:tcBorders>
            <w:shd w:val="clear" w:color="auto" w:fill="D9D9D9" w:themeFill="background1" w:themeFillShade="D9"/>
            <w:vAlign w:val="center"/>
          </w:tcPr>
          <w:p w14:paraId="652F77FB" w14:textId="3A8323C9" w:rsidR="00003936" w:rsidRPr="00F01C8E" w:rsidRDefault="00003936" w:rsidP="00003936">
            <w:pPr>
              <w:jc w:val="center"/>
              <w:rPr>
                <w:rFonts w:cs="Times New Roman"/>
              </w:rPr>
            </w:pPr>
            <w:r w:rsidRPr="00F01C8E">
              <w:rPr>
                <w:rFonts w:cs="Times New Roman"/>
              </w:rPr>
              <w:t>SCK</w:t>
            </w:r>
            <w:r>
              <w:rPr>
                <w:rFonts w:cs="Times New Roman"/>
              </w:rPr>
              <w:t xml:space="preserve">, </w:t>
            </w:r>
            <w:r w:rsidRPr="00F01C8E">
              <w:rPr>
                <w:rFonts w:cs="Times New Roman"/>
              </w:rPr>
              <w:t>174</w:t>
            </w:r>
            <w:r>
              <w:rPr>
                <w:rFonts w:cs="Times New Roman"/>
              </w:rPr>
              <w:t xml:space="preserve">, </w:t>
            </w:r>
            <w:r w:rsidRPr="00F01C8E">
              <w:rPr>
                <w:rFonts w:cs="Times New Roman"/>
              </w:rPr>
              <w:t>170</w:t>
            </w:r>
            <w:r>
              <w:rPr>
                <w:rFonts w:cs="Times New Roman"/>
              </w:rPr>
              <w:t xml:space="preserve">, </w:t>
            </w:r>
            <w:r w:rsidRPr="00F01C8E">
              <w:rPr>
                <w:rFonts w:cs="Times New Roman"/>
              </w:rPr>
              <w:t>158</w:t>
            </w:r>
            <w:r>
              <w:rPr>
                <w:rFonts w:cs="Times New Roman"/>
              </w:rPr>
              <w:t xml:space="preserve">, </w:t>
            </w:r>
            <w:r w:rsidRPr="00F01C8E">
              <w:rPr>
                <w:rFonts w:cs="Times New Roman"/>
              </w:rPr>
              <w:t>101A</w:t>
            </w:r>
            <w:r>
              <w:rPr>
                <w:rFonts w:cs="Times New Roman"/>
              </w:rPr>
              <w:t xml:space="preserve">, </w:t>
            </w:r>
            <w:r w:rsidRPr="00F01C8E">
              <w:rPr>
                <w:rFonts w:cs="Times New Roman"/>
              </w:rPr>
              <w:t>103C</w:t>
            </w:r>
            <w:r>
              <w:rPr>
                <w:rFonts w:cs="Times New Roman"/>
              </w:rPr>
              <w:t xml:space="preserve">, </w:t>
            </w:r>
            <w:r w:rsidRPr="00F01C8E">
              <w:rPr>
                <w:rFonts w:cs="Times New Roman"/>
              </w:rPr>
              <w:t>160B</w:t>
            </w:r>
            <w:r>
              <w:rPr>
                <w:rFonts w:cs="Times New Roman"/>
              </w:rPr>
              <w:t xml:space="preserve">, </w:t>
            </w:r>
            <w:r w:rsidRPr="00F01C8E">
              <w:rPr>
                <w:rFonts w:cs="Times New Roman"/>
              </w:rPr>
              <w:t>162B</w:t>
            </w:r>
            <w:r>
              <w:rPr>
                <w:rFonts w:cs="Times New Roman"/>
              </w:rPr>
              <w:t xml:space="preserve">, </w:t>
            </w:r>
            <w:r w:rsidRPr="00F01C8E">
              <w:rPr>
                <w:rFonts w:cs="Times New Roman"/>
              </w:rPr>
              <w:t>163B</w:t>
            </w:r>
            <w:r>
              <w:rPr>
                <w:rFonts w:cs="Times New Roman"/>
              </w:rPr>
              <w:t xml:space="preserve">, </w:t>
            </w:r>
            <w:r w:rsidRPr="00F01C8E">
              <w:rPr>
                <w:rFonts w:cs="Times New Roman"/>
              </w:rPr>
              <w:t>167B</w:t>
            </w:r>
            <w:r>
              <w:rPr>
                <w:rFonts w:cs="Times New Roman"/>
              </w:rPr>
              <w:t xml:space="preserve">, </w:t>
            </w:r>
            <w:r w:rsidRPr="00F01C8E">
              <w:rPr>
                <w:rFonts w:cs="Times New Roman"/>
              </w:rPr>
              <w:t>168</w:t>
            </w:r>
            <w:r>
              <w:rPr>
                <w:rFonts w:cs="Times New Roman"/>
              </w:rPr>
              <w:t xml:space="preserve">, </w:t>
            </w:r>
            <w:r w:rsidRPr="00F01C8E">
              <w:rPr>
                <w:rFonts w:cs="Times New Roman"/>
              </w:rPr>
              <w:t>102A</w:t>
            </w:r>
            <w:r>
              <w:rPr>
                <w:rFonts w:cs="Times New Roman"/>
              </w:rPr>
              <w:t xml:space="preserve">, </w:t>
            </w:r>
            <w:r w:rsidRPr="00F01C8E">
              <w:rPr>
                <w:rFonts w:cs="Times New Roman"/>
              </w:rPr>
              <w:t>107</w:t>
            </w:r>
            <w:r>
              <w:rPr>
                <w:rFonts w:cs="Times New Roman"/>
              </w:rPr>
              <w:t xml:space="preserve">, </w:t>
            </w:r>
            <w:r w:rsidRPr="00F01C8E">
              <w:rPr>
                <w:rFonts w:cs="Times New Roman"/>
              </w:rPr>
              <w:t>111</w:t>
            </w:r>
            <w:r>
              <w:rPr>
                <w:rFonts w:cs="Times New Roman"/>
              </w:rPr>
              <w:t xml:space="preserve">, </w:t>
            </w:r>
            <w:r w:rsidRPr="00F01C8E">
              <w:rPr>
                <w:rFonts w:cs="Times New Roman"/>
              </w:rPr>
              <w:t>2</w:t>
            </w:r>
            <w:r>
              <w:rPr>
                <w:rFonts w:cs="Times New Roman"/>
              </w:rPr>
              <w:t xml:space="preserve">, </w:t>
            </w:r>
            <w:r w:rsidRPr="00F01C8E">
              <w:rPr>
                <w:rFonts w:cs="Times New Roman"/>
              </w:rPr>
              <w:t>15</w:t>
            </w:r>
            <w:r>
              <w:rPr>
                <w:rFonts w:cs="Times New Roman"/>
              </w:rPr>
              <w:t xml:space="preserve">, </w:t>
            </w:r>
            <w:r w:rsidRPr="00F01C8E">
              <w:rPr>
                <w:rFonts w:cs="Times New Roman"/>
              </w:rPr>
              <w:t>22</w:t>
            </w:r>
            <w:r>
              <w:rPr>
                <w:rFonts w:cs="Times New Roman"/>
              </w:rPr>
              <w:t xml:space="preserve">, </w:t>
            </w:r>
            <w:r w:rsidRPr="00F01C8E">
              <w:rPr>
                <w:rFonts w:cs="Times New Roman"/>
              </w:rPr>
              <w:t>26</w:t>
            </w:r>
            <w:r>
              <w:rPr>
                <w:rFonts w:cs="Times New Roman"/>
              </w:rPr>
              <w:t xml:space="preserve">, </w:t>
            </w:r>
            <w:r w:rsidRPr="00F01C8E">
              <w:rPr>
                <w:rFonts w:cs="Times New Roman"/>
              </w:rPr>
              <w:t>84</w:t>
            </w:r>
          </w:p>
        </w:tc>
        <w:tc>
          <w:tcPr>
            <w:tcW w:w="1843" w:type="dxa"/>
            <w:tcBorders>
              <w:top w:val="single" w:sz="2" w:space="0" w:color="auto"/>
              <w:left w:val="single" w:sz="2" w:space="0" w:color="auto"/>
              <w:right w:val="single" w:sz="2" w:space="0" w:color="auto"/>
            </w:tcBorders>
            <w:shd w:val="clear" w:color="auto" w:fill="auto"/>
            <w:vAlign w:val="center"/>
          </w:tcPr>
          <w:p w14:paraId="691ABD42" w14:textId="77777777" w:rsidR="00003936" w:rsidRPr="00F01C8E" w:rsidRDefault="00003936" w:rsidP="00003936">
            <w:pPr>
              <w:jc w:val="center"/>
            </w:pPr>
            <w:r w:rsidRPr="00F01C8E">
              <w:rPr>
                <w:rFonts w:cs="Times New Roman"/>
              </w:rPr>
              <w:t>dibennogulumi</w:t>
            </w:r>
          </w:p>
        </w:tc>
        <w:tc>
          <w:tcPr>
            <w:tcW w:w="2126" w:type="dxa"/>
            <w:tcBorders>
              <w:top w:val="single" w:sz="2" w:space="0" w:color="auto"/>
              <w:left w:val="single" w:sz="2" w:space="0" w:color="auto"/>
              <w:right w:val="single" w:sz="4" w:space="0" w:color="auto"/>
            </w:tcBorders>
            <w:shd w:val="clear" w:color="auto" w:fill="auto"/>
            <w:vAlign w:val="center"/>
          </w:tcPr>
          <w:p w14:paraId="41DB8E74" w14:textId="77777777" w:rsidR="00003936" w:rsidRPr="00F01C8E" w:rsidRDefault="00003936" w:rsidP="00003936">
            <w:pPr>
              <w:jc w:val="center"/>
            </w:pPr>
            <w:r w:rsidRPr="00F01C8E">
              <w:rPr>
                <w:rFonts w:cs="Times New Roman"/>
              </w:rPr>
              <w:t>maijs</w:t>
            </w:r>
          </w:p>
        </w:tc>
        <w:tc>
          <w:tcPr>
            <w:tcW w:w="1701" w:type="dxa"/>
            <w:tcBorders>
              <w:top w:val="single" w:sz="4" w:space="0" w:color="auto"/>
              <w:left w:val="single" w:sz="4" w:space="0" w:color="auto"/>
              <w:right w:val="single" w:sz="4" w:space="0" w:color="auto"/>
            </w:tcBorders>
            <w:tcMar>
              <w:left w:w="57" w:type="dxa"/>
              <w:right w:w="28" w:type="dxa"/>
            </w:tcMar>
            <w:vAlign w:val="center"/>
          </w:tcPr>
          <w:p w14:paraId="1EF4CD30" w14:textId="2D300138" w:rsidR="00003936" w:rsidRPr="00F01C8E" w:rsidRDefault="00003936" w:rsidP="00003936">
            <w:pPr>
              <w:jc w:val="center"/>
            </w:pPr>
            <w:r w:rsidRPr="00F01C8E">
              <w:rPr>
                <w:rFonts w:cs="Times New Roman"/>
              </w:rPr>
              <w:t>2021.–2026.</w:t>
            </w:r>
          </w:p>
        </w:tc>
      </w:tr>
    </w:tbl>
    <w:p w14:paraId="4BAD18AA" w14:textId="77777777" w:rsidR="0044105C" w:rsidRPr="00F01C8E" w:rsidRDefault="0044105C" w:rsidP="0044105C">
      <w:pPr>
        <w:rPr>
          <w:rFonts w:cs="Times New Roman"/>
        </w:rPr>
      </w:pPr>
    </w:p>
    <w:p w14:paraId="4A97FE1C" w14:textId="77777777" w:rsidR="0044105C" w:rsidRPr="00DC7AD4" w:rsidRDefault="0044105C" w:rsidP="0044105C">
      <w:pPr>
        <w:rPr>
          <w:b/>
        </w:rPr>
      </w:pPr>
    </w:p>
    <w:p w14:paraId="43FC5588" w14:textId="7B43FC48" w:rsidR="0044105C" w:rsidRPr="00FA13FD" w:rsidRDefault="0044105C" w:rsidP="0044105C">
      <w:pPr>
        <w:pStyle w:val="Heading4"/>
      </w:pPr>
      <w:r>
        <w:t xml:space="preserve">4.6.5.2.Antropogēno slodžu nelabvēlīgi ietekmēto </w:t>
      </w:r>
      <w:r w:rsidRPr="00C75BAA">
        <w:t>cieto</w:t>
      </w:r>
      <w:r w:rsidR="00C75BAA">
        <w:t xml:space="preserve"> grunšu dzīvotņu stāvoklis</w:t>
      </w:r>
    </w:p>
    <w:p w14:paraId="179233CE" w14:textId="794A2C07" w:rsidR="00C75BAA" w:rsidRDefault="00C75BAA" w:rsidP="00C75BAA">
      <w:pPr>
        <w:pStyle w:val="ListParagraph"/>
        <w:spacing w:after="0" w:line="240" w:lineRule="auto"/>
        <w:ind w:left="1080"/>
        <w:jc w:val="right"/>
      </w:pPr>
      <w:r>
        <w:t>61</w:t>
      </w:r>
      <w:r w:rsidRPr="006667E4">
        <w:t>.</w:t>
      </w:r>
      <w:r>
        <w:t xml:space="preserve"> </w:t>
      </w:r>
      <w:r w:rsidRPr="006667E4">
        <w:t>tabula</w:t>
      </w:r>
    </w:p>
    <w:p w14:paraId="5EDA1F74" w14:textId="77777777" w:rsidR="00C75BAA" w:rsidRDefault="00C75BAA" w:rsidP="00C75BAA">
      <w:pPr>
        <w:pStyle w:val="ListParagraph"/>
        <w:spacing w:after="0" w:line="240" w:lineRule="auto"/>
        <w:ind w:left="1080"/>
        <w:jc w:val="right"/>
      </w:pPr>
    </w:p>
    <w:p w14:paraId="426A28AF" w14:textId="190067B9" w:rsidR="0044105C" w:rsidRDefault="00C75BAA" w:rsidP="00C75BAA">
      <w:pPr>
        <w:pStyle w:val="ListParagraph"/>
        <w:spacing w:after="0" w:line="240" w:lineRule="auto"/>
        <w:ind w:left="0"/>
        <w:jc w:val="center"/>
        <w:rPr>
          <w:b/>
        </w:rPr>
      </w:pPr>
      <w:r w:rsidRPr="00931B31">
        <w:rPr>
          <w:b/>
        </w:rPr>
        <w:t>Rādītāja raksturojums</w:t>
      </w:r>
    </w:p>
    <w:p w14:paraId="3F97EADD" w14:textId="77777777" w:rsidR="00C75BAA" w:rsidRPr="00C75BAA" w:rsidRDefault="00C75BAA" w:rsidP="00C75BAA">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66013E41" w14:textId="77777777" w:rsidTr="00C75BAA">
        <w:trPr>
          <w:jc w:val="center"/>
        </w:trPr>
        <w:tc>
          <w:tcPr>
            <w:tcW w:w="3051" w:type="dxa"/>
            <w:shd w:val="clear" w:color="auto" w:fill="D9D9D9" w:themeFill="background1" w:themeFillShade="D9"/>
            <w:vAlign w:val="center"/>
          </w:tcPr>
          <w:p w14:paraId="7DA79916" w14:textId="77777777" w:rsidR="0044105C" w:rsidRPr="008E0319" w:rsidRDefault="0044105C" w:rsidP="00C75BAA">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21A8E731" w14:textId="77777777" w:rsidR="0044105C" w:rsidRPr="008E0319" w:rsidRDefault="0044105C" w:rsidP="00C75BAA">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67BA0290"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C75BAA" w:rsidRPr="008E0319" w14:paraId="4225F564" w14:textId="77777777" w:rsidTr="00C75BAA">
        <w:trPr>
          <w:jc w:val="center"/>
        </w:trPr>
        <w:tc>
          <w:tcPr>
            <w:tcW w:w="3051" w:type="dxa"/>
            <w:shd w:val="clear" w:color="auto" w:fill="D9D9D9" w:themeFill="background1" w:themeFillShade="D9"/>
            <w:vAlign w:val="center"/>
          </w:tcPr>
          <w:p w14:paraId="58BE2BB0" w14:textId="77777777" w:rsidR="00C75BAA" w:rsidRPr="00717046" w:rsidRDefault="00C75BAA" w:rsidP="00C75BAA">
            <w:pPr>
              <w:spacing w:after="0" w:line="240" w:lineRule="auto"/>
              <w:jc w:val="center"/>
              <w:rPr>
                <w:rFonts w:cs="Times New Roman"/>
              </w:rPr>
            </w:pPr>
            <w:r w:rsidRPr="00717046">
              <w:rPr>
                <w:rFonts w:cs="Times New Roman"/>
              </w:rPr>
              <w:t>Atbildīgā kompetentā institūcija</w:t>
            </w:r>
          </w:p>
        </w:tc>
        <w:tc>
          <w:tcPr>
            <w:tcW w:w="2765" w:type="dxa"/>
            <w:vAlign w:val="center"/>
          </w:tcPr>
          <w:p w14:paraId="129EE43E" w14:textId="77777777" w:rsidR="00C75BAA" w:rsidRPr="00C75BAA" w:rsidRDefault="00C75BAA" w:rsidP="00C75BAA">
            <w:pPr>
              <w:spacing w:after="0" w:line="240" w:lineRule="auto"/>
              <w:jc w:val="center"/>
              <w:rPr>
                <w:rFonts w:cs="Times New Roman"/>
              </w:rPr>
            </w:pPr>
            <w:r w:rsidRPr="00C75BAA">
              <w:rPr>
                <w:rFonts w:cs="Times New Roman"/>
              </w:rPr>
              <w:t>VARAM</w:t>
            </w:r>
          </w:p>
        </w:tc>
        <w:tc>
          <w:tcPr>
            <w:tcW w:w="2939" w:type="dxa"/>
            <w:vMerge w:val="restart"/>
            <w:vAlign w:val="center"/>
          </w:tcPr>
          <w:p w14:paraId="74A6E82D" w14:textId="3EEDFA76" w:rsidR="00C75BAA" w:rsidRPr="008E0319" w:rsidRDefault="00C75BAA" w:rsidP="00C75BAA">
            <w:pPr>
              <w:spacing w:after="0" w:line="240" w:lineRule="auto"/>
              <w:jc w:val="center"/>
              <w:rPr>
                <w:rFonts w:cs="Times New Roman"/>
                <w:b/>
              </w:rPr>
            </w:pPr>
            <w:r>
              <w:rPr>
                <w:rFonts w:cs="Times New Roman"/>
                <w:b/>
              </w:rPr>
              <w:t>-</w:t>
            </w:r>
          </w:p>
        </w:tc>
      </w:tr>
      <w:tr w:rsidR="00C75BAA" w:rsidRPr="008E0319" w14:paraId="56DA5BB7" w14:textId="77777777" w:rsidTr="00C75BAA">
        <w:trPr>
          <w:jc w:val="center"/>
        </w:trPr>
        <w:tc>
          <w:tcPr>
            <w:tcW w:w="3051" w:type="dxa"/>
            <w:shd w:val="clear" w:color="auto" w:fill="D9D9D9" w:themeFill="background1" w:themeFillShade="D9"/>
            <w:vAlign w:val="center"/>
          </w:tcPr>
          <w:p w14:paraId="4543DEA9" w14:textId="77777777" w:rsidR="00C75BAA" w:rsidRPr="00717046" w:rsidRDefault="00C75BAA" w:rsidP="00C75BAA">
            <w:pPr>
              <w:spacing w:after="0" w:line="240" w:lineRule="auto"/>
              <w:jc w:val="center"/>
              <w:rPr>
                <w:rFonts w:cs="Times New Roman"/>
              </w:rPr>
            </w:pPr>
            <w:r>
              <w:rPr>
                <w:rFonts w:cs="Times New Roman"/>
              </w:rPr>
              <w:t>Atbildīgā organizācija</w:t>
            </w:r>
          </w:p>
        </w:tc>
        <w:tc>
          <w:tcPr>
            <w:tcW w:w="2765" w:type="dxa"/>
            <w:vAlign w:val="center"/>
          </w:tcPr>
          <w:p w14:paraId="57C1D15C" w14:textId="77777777" w:rsidR="00C75BAA" w:rsidRPr="00C75BAA" w:rsidRDefault="00C75BAA" w:rsidP="00C75BAA">
            <w:pPr>
              <w:spacing w:after="0" w:line="240" w:lineRule="auto"/>
              <w:jc w:val="center"/>
              <w:rPr>
                <w:rFonts w:cs="Times New Roman"/>
              </w:rPr>
            </w:pPr>
            <w:r w:rsidRPr="00C75BAA">
              <w:rPr>
                <w:rFonts w:cs="Times New Roman"/>
              </w:rPr>
              <w:t>LHEI</w:t>
            </w:r>
          </w:p>
        </w:tc>
        <w:tc>
          <w:tcPr>
            <w:tcW w:w="2939" w:type="dxa"/>
            <w:vMerge/>
            <w:vAlign w:val="center"/>
          </w:tcPr>
          <w:p w14:paraId="418999B4" w14:textId="77777777" w:rsidR="00C75BAA" w:rsidRPr="008E0319" w:rsidRDefault="00C75BAA" w:rsidP="00C75BAA">
            <w:pPr>
              <w:spacing w:after="0" w:line="240" w:lineRule="auto"/>
              <w:jc w:val="center"/>
              <w:rPr>
                <w:rFonts w:cs="Times New Roman"/>
                <w:b/>
              </w:rPr>
            </w:pPr>
          </w:p>
        </w:tc>
      </w:tr>
      <w:tr w:rsidR="00C75BAA" w:rsidRPr="00A55CCB" w14:paraId="4286A53E" w14:textId="77777777" w:rsidTr="00C75BAA">
        <w:trPr>
          <w:jc w:val="center"/>
        </w:trPr>
        <w:tc>
          <w:tcPr>
            <w:tcW w:w="3051" w:type="dxa"/>
            <w:shd w:val="clear" w:color="auto" w:fill="D9D9D9" w:themeFill="background1" w:themeFillShade="D9"/>
            <w:vAlign w:val="center"/>
          </w:tcPr>
          <w:p w14:paraId="11FD66B5" w14:textId="77777777" w:rsidR="00C75BAA" w:rsidRPr="00A55CCB" w:rsidRDefault="00C75BAA" w:rsidP="00C75BAA">
            <w:pPr>
              <w:spacing w:after="0" w:line="240" w:lineRule="auto"/>
              <w:jc w:val="center"/>
              <w:rPr>
                <w:rFonts w:cs="Times New Roman"/>
              </w:rPr>
            </w:pPr>
            <w:r>
              <w:rPr>
                <w:rFonts w:cs="Times New Roman"/>
              </w:rPr>
              <w:t>Indikatori</w:t>
            </w:r>
          </w:p>
        </w:tc>
        <w:tc>
          <w:tcPr>
            <w:tcW w:w="2765" w:type="dxa"/>
            <w:vAlign w:val="center"/>
          </w:tcPr>
          <w:p w14:paraId="4159DE75" w14:textId="2D880E24" w:rsidR="00C75BAA" w:rsidRPr="00A55CCB" w:rsidRDefault="00C75BAA" w:rsidP="00C75BAA">
            <w:pPr>
              <w:spacing w:after="0" w:line="240" w:lineRule="auto"/>
              <w:jc w:val="center"/>
              <w:rPr>
                <w:rFonts w:cs="Times New Roman"/>
              </w:rPr>
            </w:pPr>
            <w:r>
              <w:rPr>
                <w:rFonts w:cs="Times New Roman"/>
              </w:rPr>
              <w:t>-</w:t>
            </w:r>
          </w:p>
        </w:tc>
        <w:tc>
          <w:tcPr>
            <w:tcW w:w="2939" w:type="dxa"/>
            <w:vMerge/>
            <w:vAlign w:val="center"/>
          </w:tcPr>
          <w:p w14:paraId="2FB80AE4" w14:textId="77777777" w:rsidR="00C75BAA" w:rsidRPr="00A55CCB" w:rsidRDefault="00C75BAA" w:rsidP="00C75BAA">
            <w:pPr>
              <w:spacing w:after="0" w:line="240" w:lineRule="auto"/>
              <w:jc w:val="center"/>
              <w:rPr>
                <w:rFonts w:cs="Times New Roman"/>
              </w:rPr>
            </w:pPr>
          </w:p>
        </w:tc>
      </w:tr>
      <w:tr w:rsidR="00C75BAA" w:rsidRPr="00A55CCB" w14:paraId="5241315E" w14:textId="77777777" w:rsidTr="00C75BAA">
        <w:trPr>
          <w:jc w:val="center"/>
        </w:trPr>
        <w:tc>
          <w:tcPr>
            <w:tcW w:w="3051" w:type="dxa"/>
            <w:shd w:val="clear" w:color="auto" w:fill="D9D9D9" w:themeFill="background1" w:themeFillShade="D9"/>
            <w:vAlign w:val="center"/>
          </w:tcPr>
          <w:p w14:paraId="427E2240" w14:textId="77777777" w:rsidR="00C75BAA" w:rsidRPr="00A55CCB" w:rsidRDefault="00C75BAA" w:rsidP="00C75BAA">
            <w:pPr>
              <w:spacing w:after="0" w:line="240" w:lineRule="auto"/>
              <w:jc w:val="center"/>
              <w:rPr>
                <w:rFonts w:cs="Times New Roman"/>
              </w:rPr>
            </w:pPr>
            <w:r w:rsidRPr="00A55CCB">
              <w:rPr>
                <w:rFonts w:cs="Times New Roman"/>
              </w:rPr>
              <w:t>Datu turētājs</w:t>
            </w:r>
          </w:p>
        </w:tc>
        <w:tc>
          <w:tcPr>
            <w:tcW w:w="2765" w:type="dxa"/>
            <w:vAlign w:val="center"/>
          </w:tcPr>
          <w:p w14:paraId="7BF4CC36" w14:textId="77777777" w:rsidR="00C75BAA" w:rsidRPr="00A55CCB" w:rsidRDefault="00C75BAA" w:rsidP="00C75BAA">
            <w:pPr>
              <w:spacing w:after="0" w:line="240" w:lineRule="auto"/>
              <w:jc w:val="center"/>
              <w:rPr>
                <w:rFonts w:cs="Times New Roman"/>
              </w:rPr>
            </w:pPr>
            <w:r>
              <w:rPr>
                <w:rFonts w:cs="Times New Roman"/>
              </w:rPr>
              <w:t>LHEI</w:t>
            </w:r>
          </w:p>
        </w:tc>
        <w:tc>
          <w:tcPr>
            <w:tcW w:w="2939" w:type="dxa"/>
            <w:vMerge/>
            <w:vAlign w:val="center"/>
          </w:tcPr>
          <w:p w14:paraId="794B2116" w14:textId="77777777" w:rsidR="00C75BAA" w:rsidRPr="00A55CCB" w:rsidRDefault="00C75BAA" w:rsidP="00C75BAA">
            <w:pPr>
              <w:spacing w:after="0" w:line="240" w:lineRule="auto"/>
              <w:jc w:val="center"/>
              <w:rPr>
                <w:rFonts w:cs="Times New Roman"/>
              </w:rPr>
            </w:pPr>
          </w:p>
        </w:tc>
      </w:tr>
      <w:tr w:rsidR="00C75BAA" w:rsidRPr="00A55CCB" w14:paraId="42D4F761" w14:textId="77777777" w:rsidTr="00C75BAA">
        <w:trPr>
          <w:jc w:val="center"/>
        </w:trPr>
        <w:tc>
          <w:tcPr>
            <w:tcW w:w="3051" w:type="dxa"/>
            <w:shd w:val="clear" w:color="auto" w:fill="D9D9D9" w:themeFill="background1" w:themeFillShade="D9"/>
            <w:vAlign w:val="center"/>
          </w:tcPr>
          <w:p w14:paraId="2A0FBE0A" w14:textId="535F69F7" w:rsidR="00C75BAA" w:rsidRPr="00A55CCB" w:rsidRDefault="00C75BAA" w:rsidP="00C75BAA">
            <w:pPr>
              <w:spacing w:after="0" w:line="240" w:lineRule="auto"/>
              <w:jc w:val="center"/>
              <w:rPr>
                <w:rFonts w:cs="Times New Roman"/>
              </w:rPr>
            </w:pPr>
            <w:r>
              <w:rPr>
                <w:rFonts w:cs="Times New Roman"/>
              </w:rPr>
              <w:t>Datu pieejamība</w:t>
            </w:r>
          </w:p>
        </w:tc>
        <w:tc>
          <w:tcPr>
            <w:tcW w:w="2765" w:type="dxa"/>
            <w:vAlign w:val="center"/>
          </w:tcPr>
          <w:p w14:paraId="38FA45C6" w14:textId="77777777" w:rsidR="00C75BAA" w:rsidRDefault="00C75BAA" w:rsidP="00C75BAA">
            <w:pPr>
              <w:spacing w:after="0" w:line="240" w:lineRule="auto"/>
              <w:jc w:val="center"/>
              <w:rPr>
                <w:rFonts w:cs="Times New Roman"/>
              </w:rPr>
            </w:pPr>
            <w:r>
              <w:rPr>
                <w:rFonts w:cs="Times New Roman"/>
              </w:rPr>
              <w:t>LHEI</w:t>
            </w:r>
          </w:p>
        </w:tc>
        <w:tc>
          <w:tcPr>
            <w:tcW w:w="2939" w:type="dxa"/>
            <w:vMerge/>
            <w:vAlign w:val="center"/>
          </w:tcPr>
          <w:p w14:paraId="745382FC" w14:textId="77777777" w:rsidR="00C75BAA" w:rsidRPr="00A55CCB" w:rsidRDefault="00C75BAA" w:rsidP="00C75BAA">
            <w:pPr>
              <w:spacing w:after="0" w:line="240" w:lineRule="auto"/>
              <w:jc w:val="center"/>
              <w:rPr>
                <w:rFonts w:cs="Times New Roman"/>
              </w:rPr>
            </w:pPr>
          </w:p>
        </w:tc>
      </w:tr>
    </w:tbl>
    <w:p w14:paraId="7F232B90" w14:textId="77777777" w:rsidR="0044105C" w:rsidRDefault="0044105C" w:rsidP="0044105C">
      <w:pPr>
        <w:rPr>
          <w:shd w:val="clear" w:color="auto" w:fill="FFFFFF"/>
        </w:rPr>
      </w:pPr>
    </w:p>
    <w:p w14:paraId="034B1FAA" w14:textId="0551CFA0" w:rsidR="0044105C" w:rsidRPr="00C3143B" w:rsidRDefault="0044105C" w:rsidP="00C75BAA">
      <w:pPr>
        <w:ind w:firstLine="720"/>
      </w:pPr>
      <w:r w:rsidRPr="00783508">
        <w:rPr>
          <w:shd w:val="clear" w:color="auto" w:fill="FFFFFF"/>
        </w:rPr>
        <w:t>Cieto substrātu bentosa fauna tiek apsekota vienu reizi</w:t>
      </w:r>
      <w:r>
        <w:rPr>
          <w:shd w:val="clear" w:color="auto" w:fill="FFFFFF"/>
        </w:rPr>
        <w:t xml:space="preserve"> </w:t>
      </w:r>
      <w:r w:rsidRPr="00783508">
        <w:rPr>
          <w:shd w:val="clear" w:color="auto" w:fill="FFFFFF"/>
        </w:rPr>
        <w:t xml:space="preserve">6 gadu periodā, </w:t>
      </w:r>
      <w:r>
        <w:rPr>
          <w:shd w:val="clear" w:color="auto" w:fill="FFFFFF"/>
        </w:rPr>
        <w:t xml:space="preserve">vienreiz gadā </w:t>
      </w:r>
      <w:r w:rsidRPr="00783508">
        <w:rPr>
          <w:shd w:val="clear" w:color="auto" w:fill="FFFFFF"/>
        </w:rPr>
        <w:t>jūlijā-augustā, ievācot paraugus no reprezentatīvām</w:t>
      </w:r>
      <w:r w:rsidRPr="00007D96">
        <w:t xml:space="preserve"> stacijām</w:t>
      </w:r>
      <w:r>
        <w:t xml:space="preserve"> atbilstoši </w:t>
      </w:r>
      <w:r w:rsidR="00F235F8">
        <w:t>Pieliumā Nr. 21 un Pielikumā Nr. 22</w:t>
      </w:r>
      <w:r>
        <w:t xml:space="preserve"> norādītajam paraugu ņemšanas vietu izvietojumam</w:t>
      </w:r>
      <w:r w:rsidRPr="00007D96">
        <w:t>. Paraugi</w:t>
      </w:r>
      <w:r>
        <w:t xml:space="preserve"> pēc ievākšanas</w:t>
      </w:r>
      <w:r w:rsidRPr="00007D96">
        <w:t xml:space="preserve"> tiek apstrādāti laboratorijā.</w:t>
      </w:r>
    </w:p>
    <w:p w14:paraId="740A630B" w14:textId="77777777" w:rsidR="0044105C" w:rsidRDefault="0044105C" w:rsidP="00C75BAA">
      <w:pPr>
        <w:ind w:firstLine="720"/>
        <w:rPr>
          <w:rFonts w:cs="Times New Roman"/>
        </w:rPr>
      </w:pPr>
      <w:r w:rsidRPr="000C5263">
        <w:rPr>
          <w:rFonts w:cs="Times New Roman"/>
          <w:i/>
          <w:u w:val="single"/>
        </w:rPr>
        <w:t>Metožu apraksts</w:t>
      </w:r>
      <w:r w:rsidRPr="002971CE">
        <w:rPr>
          <w:rFonts w:cs="Times New Roman"/>
        </w:rPr>
        <w:t xml:space="preserve">: </w:t>
      </w:r>
      <w:r>
        <w:t>Makroaļģu</w:t>
      </w:r>
      <w:r w:rsidRPr="008B1D6D">
        <w:t xml:space="preserve"> un cieto substrātu bentosa analīzēm novērojumi tiek veikti divos etapos – videofiksācija un paraugu ņemšana turpmākām analīzēm. Videofiksācija tiek veikta ar nolaižamu video kameru, iegūstot 3 minūšu garu videomateriālu no katras stacijas.</w:t>
      </w:r>
      <w:r>
        <w:t xml:space="preserve"> Paralēli tiek veikti dzīvotnēm raksturīgo fizikālo un ķīmisko parametru novērojumi, tādi kā CTD profila mērījumi, Seki, hlorofila a koncentrācija, duļķainība.</w:t>
      </w:r>
      <w:r w:rsidRPr="008B1D6D">
        <w:t xml:space="preserve"> Paraugu ievākšanu veic akvalangists. Uz cietā substrāta virsmas tiek uzlikts </w:t>
      </w:r>
      <w:r w:rsidRPr="00E54FE5">
        <w:t>rāmītis 20 x 20 cm ar tam</w:t>
      </w:r>
      <w:r w:rsidRPr="008B1D6D">
        <w:t xml:space="preserve"> piestiprinātu tīkliņu un visa fauna un flora ar skrāpīti tiek pārnesta tīkliņā. Paraugs tiek fiksēts ar formaldehīda šķīdumu.</w:t>
      </w:r>
      <w:r>
        <w:t xml:space="preserve"> Makroaļģu</w:t>
      </w:r>
      <w:r w:rsidRPr="00FA22F9">
        <w:t xml:space="preserve"> sugu sastāvs tiek noteikts ar stereomikroskopu. </w:t>
      </w:r>
      <w:r>
        <w:t>Makroaļģu</w:t>
      </w:r>
      <w:r w:rsidRPr="00FA22F9">
        <w:t xml:space="preserve"> biomasa tiek noteikta sverot.</w:t>
      </w:r>
      <w:r>
        <w:t xml:space="preserve"> Cietā substrāta zoobentosa sugu sastāvs un biomasa </w:t>
      </w:r>
      <w:r w:rsidRPr="008B1D6D">
        <w:t xml:space="preserve">tiek noteikta atbilstoši </w:t>
      </w:r>
      <w:r w:rsidRPr="00C75BAA">
        <w:rPr>
          <w:color w:val="000000" w:themeColor="text1"/>
        </w:rPr>
        <w:t xml:space="preserve">HELCOM, 1988; COMBINE Manual. </w:t>
      </w:r>
      <w:r w:rsidRPr="00FA22F9">
        <w:t>Taksonomiskā</w:t>
      </w:r>
      <w:r w:rsidRPr="008B1D6D">
        <w:t xml:space="preserve"> piederība noteikta ar stereomikroskopa palīdzību, biomasa</w:t>
      </w:r>
      <w:r>
        <w:t>-</w:t>
      </w:r>
      <w:r w:rsidRPr="008B1D6D">
        <w:t xml:space="preserve"> sverot</w:t>
      </w:r>
      <w:r w:rsidRPr="008B1D6D">
        <w:rPr>
          <w:color w:val="0000FF"/>
        </w:rPr>
        <w:t>.</w:t>
      </w:r>
    </w:p>
    <w:p w14:paraId="4D86963B" w14:textId="77777777" w:rsidR="0044105C" w:rsidRDefault="0044105C" w:rsidP="0044105C">
      <w:pPr>
        <w:rPr>
          <w:rFonts w:cs="Times New Roman"/>
        </w:rPr>
      </w:pPr>
      <w:r w:rsidRPr="000C5263">
        <w:rPr>
          <w:rFonts w:cs="Times New Roman"/>
          <w:i/>
          <w:u w:val="single"/>
        </w:rPr>
        <w:t>Apakšprogrammas konfidences līmeņa novērtējums</w:t>
      </w:r>
      <w:r>
        <w:rPr>
          <w:rFonts w:cs="Times New Roman"/>
        </w:rPr>
        <w:t>: Nav veikts</w:t>
      </w:r>
    </w:p>
    <w:p w14:paraId="3F3E424E" w14:textId="77777777" w:rsidR="0044105C" w:rsidRPr="00C75BAA" w:rsidRDefault="0044105C" w:rsidP="0044105C">
      <w:pPr>
        <w:rPr>
          <w:rFonts w:cs="Times New Roman"/>
          <w:i/>
          <w:color w:val="000000" w:themeColor="text1"/>
        </w:rPr>
      </w:pPr>
      <w:r w:rsidRPr="000C5263">
        <w:rPr>
          <w:rFonts w:cs="Times New Roman"/>
          <w:i/>
          <w:color w:val="000000"/>
          <w:u w:val="single"/>
        </w:rPr>
        <w:t>Kvalitātes nodrošināšanas (KN) apraksts</w:t>
      </w:r>
      <w:r w:rsidRPr="00C75BAA">
        <w:rPr>
          <w:rFonts w:cs="Times New Roman"/>
          <w:i/>
          <w:color w:val="000000"/>
        </w:rPr>
        <w:t>:</w:t>
      </w:r>
      <w:r w:rsidRPr="00C75BAA">
        <w:rPr>
          <w:rFonts w:cs="Times New Roman"/>
          <w:color w:val="000000"/>
        </w:rPr>
        <w:t xml:space="preserve"> </w:t>
      </w:r>
      <w:r w:rsidRPr="003B74DF">
        <w:rPr>
          <w:rFonts w:cs="Times New Roman"/>
          <w:color w:val="000000"/>
        </w:rPr>
        <w:t xml:space="preserve">KN </w:t>
      </w:r>
      <w:r>
        <w:rPr>
          <w:rFonts w:cs="Times New Roman"/>
        </w:rPr>
        <w:t xml:space="preserve">procedūras saskaņā ar </w:t>
      </w:r>
      <w:r w:rsidRPr="00C75BAA">
        <w:rPr>
          <w:rFonts w:cs="Times New Roman"/>
          <w:i/>
          <w:color w:val="000000" w:themeColor="text1"/>
        </w:rPr>
        <w:t>“COMBINE – Helsinki Commission Cooperative Monitoring in the Baltic Marine Environment manual of measurement protocols”.</w:t>
      </w:r>
    </w:p>
    <w:p w14:paraId="52828140" w14:textId="77777777" w:rsidR="0044105C" w:rsidRPr="003B74DF" w:rsidRDefault="0044105C" w:rsidP="0044105C">
      <w:pPr>
        <w:rPr>
          <w:rFonts w:cs="Times New Roman"/>
        </w:rPr>
      </w:pPr>
      <w:r w:rsidRPr="000C5263">
        <w:rPr>
          <w:rFonts w:cs="Times New Roman"/>
          <w:i/>
          <w:color w:val="000000"/>
          <w:u w:val="single"/>
        </w:rPr>
        <w:t>Kvalitātes kontroles (KK) (rezultātu ticamības nodrošināšanas) apraksts:</w:t>
      </w:r>
      <w:r w:rsidRPr="00C75BAA">
        <w:rPr>
          <w:rFonts w:cs="Times New Roman"/>
        </w:rPr>
        <w:t xml:space="preserve"> </w:t>
      </w:r>
      <w:r w:rsidRPr="003B74DF">
        <w:rPr>
          <w:rFonts w:cs="Times New Roman"/>
        </w:rPr>
        <w:t>R kartes</w:t>
      </w:r>
    </w:p>
    <w:p w14:paraId="73A5690F" w14:textId="77777777" w:rsidR="0044105C" w:rsidRPr="00754A09" w:rsidRDefault="0044105C" w:rsidP="0044105C">
      <w:pPr>
        <w:rPr>
          <w:i/>
        </w:rPr>
      </w:pPr>
    </w:p>
    <w:p w14:paraId="2BBC6B79" w14:textId="44E94A44" w:rsidR="0044105C" w:rsidRPr="00FA13FD" w:rsidRDefault="0044105C" w:rsidP="0044105C">
      <w:pPr>
        <w:pStyle w:val="Heading2"/>
      </w:pPr>
      <w:bookmarkStart w:id="232" w:name="_Toc57249856"/>
      <w:bookmarkStart w:id="233" w:name="_Toc57273126"/>
      <w:bookmarkStart w:id="234" w:name="_Toc57273208"/>
      <w:bookmarkStart w:id="235" w:name="_Toc84804626"/>
      <w:r>
        <w:t>4.7.</w:t>
      </w:r>
      <w:r w:rsidRPr="00EF0169">
        <w:t xml:space="preserve"> </w:t>
      </w:r>
      <w:r w:rsidRPr="00FA13FD">
        <w:t>Raksturlielums D7</w:t>
      </w:r>
      <w:r>
        <w:t xml:space="preserve">: </w:t>
      </w:r>
      <w:r w:rsidRPr="00FA13FD">
        <w:t>Pastāvīgas hidrogrāfisko apstākļu pārmaiņas nelabvēlīgi neietekmē jūras ekosistēmas.</w:t>
      </w:r>
      <w:bookmarkEnd w:id="232"/>
      <w:bookmarkEnd w:id="233"/>
      <w:bookmarkEnd w:id="234"/>
      <w:bookmarkEnd w:id="235"/>
    </w:p>
    <w:p w14:paraId="7263E953" w14:textId="77777777" w:rsidR="00C75BAA" w:rsidRDefault="00C75BAA" w:rsidP="00C75BAA">
      <w:pPr>
        <w:pStyle w:val="ListParagraph"/>
        <w:spacing w:after="0" w:line="240" w:lineRule="auto"/>
        <w:ind w:left="1080"/>
        <w:jc w:val="right"/>
      </w:pPr>
    </w:p>
    <w:p w14:paraId="75D089DE" w14:textId="212D7B50" w:rsidR="00C75BAA" w:rsidRDefault="00C75BAA" w:rsidP="00C75BAA">
      <w:pPr>
        <w:pStyle w:val="ListParagraph"/>
        <w:spacing w:after="0" w:line="240" w:lineRule="auto"/>
        <w:ind w:left="1080"/>
        <w:jc w:val="right"/>
      </w:pPr>
      <w:r>
        <w:t>62</w:t>
      </w:r>
      <w:r w:rsidRPr="006667E4">
        <w:t>.</w:t>
      </w:r>
      <w:r>
        <w:t xml:space="preserve"> </w:t>
      </w:r>
      <w:r w:rsidRPr="006667E4">
        <w:t>tabula</w:t>
      </w:r>
    </w:p>
    <w:p w14:paraId="5C46097A" w14:textId="77777777" w:rsidR="00C75BAA" w:rsidRDefault="00C75BAA" w:rsidP="00C75BAA">
      <w:pPr>
        <w:pStyle w:val="ListParagraph"/>
        <w:spacing w:after="0" w:line="240" w:lineRule="auto"/>
        <w:ind w:left="1080"/>
        <w:jc w:val="right"/>
      </w:pPr>
    </w:p>
    <w:p w14:paraId="7673C0B8" w14:textId="787E7B9D" w:rsidR="0044105C" w:rsidRDefault="00C75BAA" w:rsidP="00C75BAA">
      <w:pPr>
        <w:pStyle w:val="ListParagraph"/>
        <w:spacing w:after="0" w:line="240" w:lineRule="auto"/>
        <w:ind w:left="0"/>
        <w:jc w:val="center"/>
        <w:rPr>
          <w:b/>
        </w:rPr>
      </w:pPr>
      <w:r>
        <w:rPr>
          <w:b/>
        </w:rPr>
        <w:t>Raksturlieluma</w:t>
      </w:r>
      <w:r w:rsidRPr="00931B31">
        <w:rPr>
          <w:b/>
        </w:rPr>
        <w:t xml:space="preserve"> raksturojums</w:t>
      </w:r>
    </w:p>
    <w:p w14:paraId="049B2D57" w14:textId="77777777" w:rsidR="00C75BAA" w:rsidRPr="00C75BAA" w:rsidRDefault="00C75BAA" w:rsidP="00C75BAA">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185"/>
        <w:gridCol w:w="2548"/>
      </w:tblGrid>
      <w:tr w:rsidR="0044105C" w:rsidRPr="008E0319" w14:paraId="2B5A129E" w14:textId="77777777" w:rsidTr="00C75BAA">
        <w:tc>
          <w:tcPr>
            <w:tcW w:w="3134" w:type="dxa"/>
            <w:shd w:val="clear" w:color="auto" w:fill="D9D9D9" w:themeFill="background1" w:themeFillShade="D9"/>
            <w:vAlign w:val="center"/>
          </w:tcPr>
          <w:p w14:paraId="51B542C9" w14:textId="77777777" w:rsidR="0044105C" w:rsidRPr="008E0319" w:rsidRDefault="0044105C" w:rsidP="00C75BAA">
            <w:pPr>
              <w:spacing w:after="0" w:line="240" w:lineRule="auto"/>
              <w:jc w:val="center"/>
              <w:rPr>
                <w:rFonts w:cs="Times New Roman"/>
                <w:b/>
              </w:rPr>
            </w:pPr>
          </w:p>
        </w:tc>
        <w:tc>
          <w:tcPr>
            <w:tcW w:w="3240" w:type="dxa"/>
            <w:shd w:val="clear" w:color="auto" w:fill="D9D9D9" w:themeFill="background1" w:themeFillShade="D9"/>
            <w:vAlign w:val="center"/>
          </w:tcPr>
          <w:p w14:paraId="31D0013F" w14:textId="77777777" w:rsidR="0044105C" w:rsidRPr="008E0319" w:rsidRDefault="0044105C" w:rsidP="00C75BAA">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13CC9AC4"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44105C" w:rsidRPr="00A55CCB" w14:paraId="4A509D63" w14:textId="77777777" w:rsidTr="00C75BAA">
        <w:tc>
          <w:tcPr>
            <w:tcW w:w="3134" w:type="dxa"/>
            <w:shd w:val="clear" w:color="auto" w:fill="D9D9D9" w:themeFill="background1" w:themeFillShade="D9"/>
            <w:vAlign w:val="center"/>
          </w:tcPr>
          <w:p w14:paraId="398900D4" w14:textId="77777777" w:rsidR="0044105C" w:rsidRPr="0087545A" w:rsidRDefault="0044105C" w:rsidP="00C75BAA">
            <w:pPr>
              <w:spacing w:after="0" w:line="240" w:lineRule="auto"/>
              <w:jc w:val="center"/>
              <w:rPr>
                <w:rFonts w:cs="Times New Roman"/>
                <w:b/>
              </w:rPr>
            </w:pPr>
            <w:r w:rsidRPr="0087545A">
              <w:rPr>
                <w:rFonts w:cs="Times New Roman"/>
                <w:b/>
              </w:rPr>
              <w:t>Mērķis</w:t>
            </w:r>
          </w:p>
        </w:tc>
        <w:tc>
          <w:tcPr>
            <w:tcW w:w="3240" w:type="dxa"/>
            <w:vAlign w:val="center"/>
          </w:tcPr>
          <w:p w14:paraId="57F19F27" w14:textId="77777777" w:rsidR="0044105C" w:rsidRPr="00A55CCB" w:rsidRDefault="0044105C" w:rsidP="00C75BAA">
            <w:pPr>
              <w:spacing w:after="0" w:line="240" w:lineRule="auto"/>
              <w:jc w:val="center"/>
              <w:rPr>
                <w:rFonts w:cs="Times New Roman"/>
              </w:rPr>
            </w:pPr>
            <w:r>
              <w:rPr>
                <w:rFonts w:cs="Times New Roman"/>
              </w:rPr>
              <w:t>Stāvokļa/slodzes raksturošana</w:t>
            </w:r>
          </w:p>
        </w:tc>
        <w:tc>
          <w:tcPr>
            <w:tcW w:w="2642" w:type="dxa"/>
            <w:vAlign w:val="center"/>
          </w:tcPr>
          <w:p w14:paraId="6B7388B6" w14:textId="595B81FA" w:rsidR="0044105C" w:rsidRPr="00A55CCB" w:rsidRDefault="00C75BAA" w:rsidP="00C75BAA">
            <w:pPr>
              <w:spacing w:after="0" w:line="240" w:lineRule="auto"/>
              <w:jc w:val="center"/>
              <w:rPr>
                <w:rFonts w:cs="Times New Roman"/>
              </w:rPr>
            </w:pPr>
            <w:r>
              <w:rPr>
                <w:rFonts w:cs="Times New Roman"/>
              </w:rPr>
              <w:t>-</w:t>
            </w:r>
          </w:p>
        </w:tc>
      </w:tr>
      <w:tr w:rsidR="0044105C" w:rsidRPr="00A55CCB" w14:paraId="0EE3CC75" w14:textId="77777777" w:rsidTr="00C75BAA">
        <w:tc>
          <w:tcPr>
            <w:tcW w:w="3134" w:type="dxa"/>
            <w:vMerge w:val="restart"/>
            <w:shd w:val="clear" w:color="auto" w:fill="D9D9D9" w:themeFill="background1" w:themeFillShade="D9"/>
            <w:vAlign w:val="center"/>
          </w:tcPr>
          <w:p w14:paraId="11B2AEC4" w14:textId="77777777" w:rsidR="0044105C" w:rsidRPr="0087545A" w:rsidRDefault="0044105C" w:rsidP="00C75BAA">
            <w:pPr>
              <w:spacing w:after="0" w:line="240" w:lineRule="auto"/>
              <w:jc w:val="center"/>
              <w:rPr>
                <w:rFonts w:cs="Times New Roman"/>
                <w:b/>
              </w:rPr>
            </w:pPr>
            <w:r w:rsidRPr="0087545A">
              <w:rPr>
                <w:rFonts w:cs="Times New Roman"/>
                <w:b/>
              </w:rPr>
              <w:t>Jūras reģions</w:t>
            </w:r>
          </w:p>
        </w:tc>
        <w:tc>
          <w:tcPr>
            <w:tcW w:w="3240" w:type="dxa"/>
            <w:vAlign w:val="center"/>
          </w:tcPr>
          <w:p w14:paraId="0EE759D7" w14:textId="77777777" w:rsidR="0044105C" w:rsidRPr="00A55CCB" w:rsidRDefault="0044105C" w:rsidP="00C75BAA">
            <w:pPr>
              <w:spacing w:after="0" w:line="240" w:lineRule="auto"/>
              <w:jc w:val="center"/>
              <w:rPr>
                <w:rFonts w:cs="Times New Roman"/>
              </w:rPr>
            </w:pPr>
            <w:r>
              <w:rPr>
                <w:rFonts w:cs="Times New Roman"/>
              </w:rPr>
              <w:t>Rīgas līcis</w:t>
            </w:r>
          </w:p>
        </w:tc>
        <w:tc>
          <w:tcPr>
            <w:tcW w:w="2642" w:type="dxa"/>
            <w:vAlign w:val="center"/>
          </w:tcPr>
          <w:p w14:paraId="5C6E4F44" w14:textId="77777777" w:rsidR="0044105C" w:rsidRPr="00A55CCB" w:rsidRDefault="0044105C" w:rsidP="00C75BAA">
            <w:pPr>
              <w:spacing w:after="0" w:line="240" w:lineRule="auto"/>
              <w:jc w:val="center"/>
              <w:rPr>
                <w:rFonts w:cs="Times New Roman"/>
              </w:rPr>
            </w:pPr>
            <w:r>
              <w:rPr>
                <w:rFonts w:cs="Times New Roman"/>
              </w:rPr>
              <w:t>BAL-LV-AA-009</w:t>
            </w:r>
          </w:p>
        </w:tc>
      </w:tr>
      <w:tr w:rsidR="0044105C" w:rsidRPr="00A55CCB" w14:paraId="0F6C649D" w14:textId="77777777" w:rsidTr="00C75BAA">
        <w:tc>
          <w:tcPr>
            <w:tcW w:w="3134" w:type="dxa"/>
            <w:vMerge/>
            <w:shd w:val="clear" w:color="auto" w:fill="D9D9D9" w:themeFill="background1" w:themeFillShade="D9"/>
            <w:vAlign w:val="center"/>
          </w:tcPr>
          <w:p w14:paraId="5427556E" w14:textId="77777777" w:rsidR="0044105C" w:rsidRPr="0087545A" w:rsidRDefault="0044105C" w:rsidP="00C75BAA">
            <w:pPr>
              <w:spacing w:after="0" w:line="240" w:lineRule="auto"/>
              <w:jc w:val="center"/>
              <w:rPr>
                <w:rFonts w:cs="Times New Roman"/>
                <w:b/>
              </w:rPr>
            </w:pPr>
          </w:p>
        </w:tc>
        <w:tc>
          <w:tcPr>
            <w:tcW w:w="3240" w:type="dxa"/>
            <w:vAlign w:val="center"/>
          </w:tcPr>
          <w:p w14:paraId="04054E42" w14:textId="77777777" w:rsidR="0044105C" w:rsidRPr="00A55CCB" w:rsidRDefault="0044105C" w:rsidP="00C75BAA">
            <w:pPr>
              <w:spacing w:after="0" w:line="240" w:lineRule="auto"/>
              <w:jc w:val="center"/>
              <w:rPr>
                <w:rFonts w:cs="Times New Roman"/>
              </w:rPr>
            </w:pPr>
            <w:r>
              <w:rPr>
                <w:rFonts w:cs="Times New Roman"/>
              </w:rPr>
              <w:t>Baltijas jūra</w:t>
            </w:r>
          </w:p>
        </w:tc>
        <w:tc>
          <w:tcPr>
            <w:tcW w:w="2642" w:type="dxa"/>
            <w:vAlign w:val="center"/>
          </w:tcPr>
          <w:p w14:paraId="5A97DFAA" w14:textId="77777777" w:rsidR="0044105C" w:rsidRPr="00A55CCB" w:rsidRDefault="0044105C" w:rsidP="00C75BAA">
            <w:pPr>
              <w:spacing w:after="0" w:line="240" w:lineRule="auto"/>
              <w:jc w:val="center"/>
              <w:rPr>
                <w:rFonts w:cs="Times New Roman"/>
              </w:rPr>
            </w:pPr>
            <w:r>
              <w:rPr>
                <w:rFonts w:cs="Times New Roman"/>
              </w:rPr>
              <w:t>BAL-LV-AA-007</w:t>
            </w:r>
          </w:p>
        </w:tc>
      </w:tr>
      <w:tr w:rsidR="0044105C" w:rsidRPr="00A55CCB" w14:paraId="1DBBE29D" w14:textId="77777777" w:rsidTr="00C75BAA">
        <w:tc>
          <w:tcPr>
            <w:tcW w:w="3134" w:type="dxa"/>
            <w:shd w:val="clear" w:color="auto" w:fill="D9D9D9" w:themeFill="background1" w:themeFillShade="D9"/>
            <w:vAlign w:val="center"/>
          </w:tcPr>
          <w:p w14:paraId="4C5C8512" w14:textId="77777777" w:rsidR="0044105C" w:rsidRPr="0087545A" w:rsidRDefault="0044105C" w:rsidP="00C75BAA">
            <w:pPr>
              <w:spacing w:after="0" w:line="240" w:lineRule="auto"/>
              <w:jc w:val="center"/>
              <w:rPr>
                <w:rFonts w:cs="Times New Roman"/>
                <w:b/>
              </w:rPr>
            </w:pPr>
            <w:r w:rsidRPr="0087545A">
              <w:rPr>
                <w:rFonts w:cs="Times New Roman"/>
                <w:b/>
              </w:rPr>
              <w:t>Vides mērķis</w:t>
            </w:r>
          </w:p>
        </w:tc>
        <w:tc>
          <w:tcPr>
            <w:tcW w:w="3240" w:type="dxa"/>
            <w:vAlign w:val="center"/>
          </w:tcPr>
          <w:p w14:paraId="1469D98F" w14:textId="77777777" w:rsidR="0044105C" w:rsidRPr="00A55CCB" w:rsidRDefault="0044105C" w:rsidP="00C75BAA">
            <w:pPr>
              <w:spacing w:after="0" w:line="240" w:lineRule="auto"/>
              <w:jc w:val="center"/>
              <w:rPr>
                <w:rFonts w:cs="Times New Roman"/>
              </w:rPr>
            </w:pPr>
            <w:r>
              <w:rPr>
                <w:rFonts w:cs="Times New Roman"/>
              </w:rPr>
              <w:t>Jūras videi raksturīgs hidromorfoloģiskais stāvoklis ir saglabāts</w:t>
            </w:r>
          </w:p>
        </w:tc>
        <w:tc>
          <w:tcPr>
            <w:tcW w:w="2642" w:type="dxa"/>
            <w:vAlign w:val="center"/>
          </w:tcPr>
          <w:p w14:paraId="3BCC0A82" w14:textId="77777777" w:rsidR="0044105C" w:rsidRPr="00A55CCB" w:rsidRDefault="0044105C" w:rsidP="00C75BAA">
            <w:pPr>
              <w:spacing w:after="0" w:line="240" w:lineRule="auto"/>
              <w:jc w:val="center"/>
              <w:rPr>
                <w:rFonts w:cs="Times New Roman"/>
              </w:rPr>
            </w:pPr>
            <w:r>
              <w:rPr>
                <w:rFonts w:cs="Times New Roman"/>
              </w:rPr>
              <w:t>JVM4</w:t>
            </w:r>
          </w:p>
        </w:tc>
      </w:tr>
    </w:tbl>
    <w:p w14:paraId="4BF15C27" w14:textId="77777777" w:rsidR="0044105C" w:rsidRDefault="0044105C" w:rsidP="0044105C"/>
    <w:p w14:paraId="05692A13" w14:textId="77777777" w:rsidR="0044105C" w:rsidRDefault="0044105C" w:rsidP="00C75BAA">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Monitoringa programma ir veidota tā lai varētu novērtēt antropogēno aktivitāšu potenciālo ietekmi uz hidrogrāfiskajiem apstākļiem.</w:t>
      </w:r>
    </w:p>
    <w:p w14:paraId="2E7FCF94" w14:textId="77777777" w:rsidR="0044105C" w:rsidRDefault="0044105C" w:rsidP="0044105C"/>
    <w:p w14:paraId="784B2ED6" w14:textId="77777777" w:rsidR="0044105C" w:rsidRDefault="0044105C" w:rsidP="0044105C">
      <w:pPr>
        <w:pStyle w:val="Heading3"/>
      </w:pPr>
      <w:bookmarkStart w:id="236" w:name="_Toc84804627"/>
      <w:bookmarkStart w:id="237" w:name="_Toc57249857"/>
      <w:bookmarkStart w:id="238" w:name="_Toc57273127"/>
      <w:bookmarkStart w:id="239" w:name="_Toc57273209"/>
      <w:r>
        <w:t>4.7.1.</w:t>
      </w:r>
      <w:r w:rsidRPr="00FA13FD">
        <w:t>Ar dabiskās jūras gultnes fiziskiem zudumiem saistītu jūras gultnes un vertikālā ūdens slāņa hidrogrāfisko apstākļu pastāvīgo izmaiņu telpiskais apmērs un sadalījums</w:t>
      </w:r>
      <w:bookmarkEnd w:id="236"/>
      <w:r w:rsidRPr="00FA13FD">
        <w:t xml:space="preserve"> </w:t>
      </w:r>
    </w:p>
    <w:p w14:paraId="7750D248" w14:textId="77777777" w:rsidR="0044105C" w:rsidRDefault="0044105C" w:rsidP="0044105C">
      <w:pPr>
        <w:pStyle w:val="Heading3"/>
        <w:jc w:val="both"/>
      </w:pPr>
    </w:p>
    <w:p w14:paraId="72A00ED0" w14:textId="7D0DC00C" w:rsidR="0044105C" w:rsidRPr="00EF0169" w:rsidRDefault="0044105C" w:rsidP="00C75BAA">
      <w:r w:rsidRPr="00EF0169">
        <w:t>(GES komponente D7C1 – sekundārais kritērijs)</w:t>
      </w:r>
      <w:bookmarkEnd w:id="237"/>
      <w:bookmarkEnd w:id="238"/>
      <w:bookmarkEnd w:id="239"/>
    </w:p>
    <w:p w14:paraId="483AACC4" w14:textId="4B51496C" w:rsidR="00C75BAA" w:rsidRDefault="00C75BAA" w:rsidP="00C75BAA">
      <w:pPr>
        <w:pStyle w:val="ListParagraph"/>
        <w:spacing w:after="0" w:line="240" w:lineRule="auto"/>
        <w:ind w:left="1080"/>
        <w:jc w:val="right"/>
      </w:pPr>
      <w:r>
        <w:t>63</w:t>
      </w:r>
      <w:r w:rsidRPr="006667E4">
        <w:t>.</w:t>
      </w:r>
      <w:r>
        <w:t xml:space="preserve"> </w:t>
      </w:r>
      <w:r w:rsidRPr="006667E4">
        <w:t>tabula</w:t>
      </w:r>
    </w:p>
    <w:p w14:paraId="0E02C588" w14:textId="77777777" w:rsidR="00C75BAA" w:rsidRDefault="00C75BAA" w:rsidP="00C75BAA">
      <w:pPr>
        <w:pStyle w:val="ListParagraph"/>
        <w:spacing w:after="0" w:line="240" w:lineRule="auto"/>
        <w:ind w:left="1080"/>
        <w:jc w:val="right"/>
      </w:pPr>
    </w:p>
    <w:p w14:paraId="016528BE" w14:textId="087A9EDC" w:rsidR="0044105C" w:rsidRDefault="00C75BAA" w:rsidP="00C75BAA">
      <w:pPr>
        <w:pStyle w:val="ListParagraph"/>
        <w:spacing w:after="0" w:line="240" w:lineRule="auto"/>
        <w:ind w:left="0"/>
        <w:jc w:val="center"/>
        <w:rPr>
          <w:b/>
        </w:rPr>
      </w:pPr>
      <w:r w:rsidRPr="00931B31">
        <w:rPr>
          <w:b/>
        </w:rPr>
        <w:t>Rādītāja raksturojums</w:t>
      </w:r>
    </w:p>
    <w:p w14:paraId="632D239A" w14:textId="77777777" w:rsidR="00C75BAA" w:rsidRPr="00FA13FD" w:rsidRDefault="00C75BAA" w:rsidP="00C75BAA">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5B216AD2" w14:textId="77777777" w:rsidTr="00C75BAA">
        <w:tc>
          <w:tcPr>
            <w:tcW w:w="3051" w:type="dxa"/>
            <w:shd w:val="clear" w:color="auto" w:fill="D9D9D9" w:themeFill="background1" w:themeFillShade="D9"/>
            <w:vAlign w:val="center"/>
          </w:tcPr>
          <w:p w14:paraId="20D8B926" w14:textId="77777777" w:rsidR="0044105C" w:rsidRPr="008E0319" w:rsidRDefault="0044105C" w:rsidP="00C75BAA">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35439C28" w14:textId="77777777" w:rsidR="0044105C" w:rsidRPr="008E0319" w:rsidRDefault="0044105C" w:rsidP="00C75BAA">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7DCA7618"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C75BAA" w:rsidRPr="008E0319" w14:paraId="042DA362" w14:textId="77777777" w:rsidTr="00C75BAA">
        <w:tc>
          <w:tcPr>
            <w:tcW w:w="3051" w:type="dxa"/>
            <w:shd w:val="clear" w:color="auto" w:fill="D9D9D9" w:themeFill="background1" w:themeFillShade="D9"/>
            <w:vAlign w:val="center"/>
          </w:tcPr>
          <w:p w14:paraId="2C0BD255" w14:textId="77777777" w:rsidR="00C75BAA" w:rsidRPr="00717046" w:rsidRDefault="00C75BAA" w:rsidP="00C75BAA">
            <w:pPr>
              <w:spacing w:after="0" w:line="240" w:lineRule="auto"/>
              <w:jc w:val="center"/>
              <w:rPr>
                <w:rFonts w:cs="Times New Roman"/>
              </w:rPr>
            </w:pPr>
            <w:r w:rsidRPr="00717046">
              <w:rPr>
                <w:rFonts w:cs="Times New Roman"/>
              </w:rPr>
              <w:t>Atbildīgā kompetentā institūcija</w:t>
            </w:r>
          </w:p>
        </w:tc>
        <w:tc>
          <w:tcPr>
            <w:tcW w:w="2765" w:type="dxa"/>
            <w:vAlign w:val="center"/>
          </w:tcPr>
          <w:p w14:paraId="5C90CAC3" w14:textId="77777777" w:rsidR="00C75BAA" w:rsidRPr="00C75BAA" w:rsidRDefault="00C75BAA" w:rsidP="00C75BAA">
            <w:pPr>
              <w:spacing w:after="0" w:line="240" w:lineRule="auto"/>
              <w:jc w:val="center"/>
              <w:rPr>
                <w:rFonts w:cs="Times New Roman"/>
              </w:rPr>
            </w:pPr>
            <w:r w:rsidRPr="00C75BAA">
              <w:rPr>
                <w:rFonts w:cs="Times New Roman"/>
              </w:rPr>
              <w:t>VARAM</w:t>
            </w:r>
          </w:p>
        </w:tc>
        <w:tc>
          <w:tcPr>
            <w:tcW w:w="2939" w:type="dxa"/>
            <w:vMerge w:val="restart"/>
            <w:vAlign w:val="center"/>
          </w:tcPr>
          <w:p w14:paraId="39BF8A69" w14:textId="39417AB3" w:rsidR="00C75BAA" w:rsidRPr="008E0319" w:rsidRDefault="00C75BAA" w:rsidP="00C75BAA">
            <w:pPr>
              <w:spacing w:after="0" w:line="240" w:lineRule="auto"/>
              <w:jc w:val="center"/>
              <w:rPr>
                <w:rFonts w:cs="Times New Roman"/>
                <w:b/>
              </w:rPr>
            </w:pPr>
            <w:r>
              <w:rPr>
                <w:rFonts w:cs="Times New Roman"/>
                <w:b/>
              </w:rPr>
              <w:t>-</w:t>
            </w:r>
          </w:p>
        </w:tc>
      </w:tr>
      <w:tr w:rsidR="00C75BAA" w:rsidRPr="008E0319" w14:paraId="6D668CF5" w14:textId="77777777" w:rsidTr="00C75BAA">
        <w:tc>
          <w:tcPr>
            <w:tcW w:w="3051" w:type="dxa"/>
            <w:shd w:val="clear" w:color="auto" w:fill="D9D9D9" w:themeFill="background1" w:themeFillShade="D9"/>
            <w:vAlign w:val="center"/>
          </w:tcPr>
          <w:p w14:paraId="65E193C8" w14:textId="77777777" w:rsidR="00C75BAA" w:rsidRPr="00717046" w:rsidRDefault="00C75BAA" w:rsidP="00C75BAA">
            <w:pPr>
              <w:spacing w:after="0" w:line="240" w:lineRule="auto"/>
              <w:jc w:val="center"/>
              <w:rPr>
                <w:rFonts w:cs="Times New Roman"/>
              </w:rPr>
            </w:pPr>
            <w:r>
              <w:rPr>
                <w:rFonts w:cs="Times New Roman"/>
              </w:rPr>
              <w:t>Atbildīgā organizācija</w:t>
            </w:r>
          </w:p>
        </w:tc>
        <w:tc>
          <w:tcPr>
            <w:tcW w:w="2765" w:type="dxa"/>
            <w:vAlign w:val="center"/>
          </w:tcPr>
          <w:p w14:paraId="19EF4DCE" w14:textId="77777777" w:rsidR="00C75BAA" w:rsidRPr="00C75BAA" w:rsidRDefault="00C75BAA" w:rsidP="00C75BAA">
            <w:pPr>
              <w:spacing w:after="0" w:line="240" w:lineRule="auto"/>
              <w:jc w:val="center"/>
              <w:rPr>
                <w:rFonts w:cs="Times New Roman"/>
              </w:rPr>
            </w:pPr>
            <w:r w:rsidRPr="00C75BAA">
              <w:rPr>
                <w:rFonts w:cs="Times New Roman"/>
              </w:rPr>
              <w:t>LHEI</w:t>
            </w:r>
          </w:p>
        </w:tc>
        <w:tc>
          <w:tcPr>
            <w:tcW w:w="2939" w:type="dxa"/>
            <w:vMerge/>
            <w:vAlign w:val="center"/>
          </w:tcPr>
          <w:p w14:paraId="0C888BC4" w14:textId="77777777" w:rsidR="00C75BAA" w:rsidRPr="008E0319" w:rsidRDefault="00C75BAA" w:rsidP="00C75BAA">
            <w:pPr>
              <w:spacing w:after="0" w:line="240" w:lineRule="auto"/>
              <w:jc w:val="center"/>
              <w:rPr>
                <w:rFonts w:cs="Times New Roman"/>
                <w:b/>
              </w:rPr>
            </w:pPr>
          </w:p>
        </w:tc>
      </w:tr>
      <w:tr w:rsidR="00C75BAA" w:rsidRPr="00A55CCB" w14:paraId="5F1FA965" w14:textId="77777777" w:rsidTr="00C75BAA">
        <w:tc>
          <w:tcPr>
            <w:tcW w:w="3051" w:type="dxa"/>
            <w:shd w:val="clear" w:color="auto" w:fill="D9D9D9" w:themeFill="background1" w:themeFillShade="D9"/>
            <w:vAlign w:val="center"/>
          </w:tcPr>
          <w:p w14:paraId="123A7A09" w14:textId="77777777" w:rsidR="00C75BAA" w:rsidRPr="00A55CCB" w:rsidRDefault="00C75BAA" w:rsidP="00C75BAA">
            <w:pPr>
              <w:spacing w:after="0" w:line="240" w:lineRule="auto"/>
              <w:jc w:val="center"/>
              <w:rPr>
                <w:rFonts w:cs="Times New Roman"/>
              </w:rPr>
            </w:pPr>
            <w:r>
              <w:rPr>
                <w:rFonts w:cs="Times New Roman"/>
              </w:rPr>
              <w:t>Indikatori</w:t>
            </w:r>
          </w:p>
        </w:tc>
        <w:tc>
          <w:tcPr>
            <w:tcW w:w="2765" w:type="dxa"/>
            <w:vAlign w:val="center"/>
          </w:tcPr>
          <w:p w14:paraId="68685574" w14:textId="200D00D1" w:rsidR="00C75BAA" w:rsidRPr="00A55CCB" w:rsidRDefault="00C75BAA" w:rsidP="00C75BAA">
            <w:pPr>
              <w:spacing w:after="0" w:line="240" w:lineRule="auto"/>
              <w:jc w:val="center"/>
              <w:rPr>
                <w:rFonts w:cs="Times New Roman"/>
              </w:rPr>
            </w:pPr>
            <w:r>
              <w:rPr>
                <w:rFonts w:cs="Times New Roman"/>
              </w:rPr>
              <w:t>-</w:t>
            </w:r>
          </w:p>
        </w:tc>
        <w:tc>
          <w:tcPr>
            <w:tcW w:w="2939" w:type="dxa"/>
            <w:vMerge/>
            <w:vAlign w:val="center"/>
          </w:tcPr>
          <w:p w14:paraId="05A32719" w14:textId="77777777" w:rsidR="00C75BAA" w:rsidRPr="00A55CCB" w:rsidRDefault="00C75BAA" w:rsidP="00C75BAA">
            <w:pPr>
              <w:spacing w:after="0" w:line="240" w:lineRule="auto"/>
              <w:jc w:val="center"/>
              <w:rPr>
                <w:rFonts w:cs="Times New Roman"/>
              </w:rPr>
            </w:pPr>
          </w:p>
        </w:tc>
      </w:tr>
      <w:tr w:rsidR="00C75BAA" w:rsidRPr="00A55CCB" w14:paraId="7A2D65BE" w14:textId="77777777" w:rsidTr="00C75BAA">
        <w:tc>
          <w:tcPr>
            <w:tcW w:w="3051" w:type="dxa"/>
            <w:shd w:val="clear" w:color="auto" w:fill="D9D9D9" w:themeFill="background1" w:themeFillShade="D9"/>
            <w:vAlign w:val="center"/>
          </w:tcPr>
          <w:p w14:paraId="5CB27430" w14:textId="77777777" w:rsidR="00C75BAA" w:rsidRPr="00A55CCB" w:rsidRDefault="00C75BAA" w:rsidP="00C75BAA">
            <w:pPr>
              <w:spacing w:after="0" w:line="240" w:lineRule="auto"/>
              <w:jc w:val="center"/>
              <w:rPr>
                <w:rFonts w:cs="Times New Roman"/>
              </w:rPr>
            </w:pPr>
            <w:r w:rsidRPr="00A55CCB">
              <w:rPr>
                <w:rFonts w:cs="Times New Roman"/>
              </w:rPr>
              <w:t>Datu turētājs</w:t>
            </w:r>
          </w:p>
        </w:tc>
        <w:tc>
          <w:tcPr>
            <w:tcW w:w="2765" w:type="dxa"/>
            <w:vAlign w:val="center"/>
          </w:tcPr>
          <w:p w14:paraId="45202FE0" w14:textId="77777777" w:rsidR="00C75BAA" w:rsidRPr="00A55CCB" w:rsidRDefault="00C75BAA" w:rsidP="00C75BAA">
            <w:pPr>
              <w:spacing w:after="0" w:line="240" w:lineRule="auto"/>
              <w:jc w:val="center"/>
              <w:rPr>
                <w:rFonts w:cs="Times New Roman"/>
              </w:rPr>
            </w:pPr>
            <w:r>
              <w:rPr>
                <w:rFonts w:cs="Times New Roman"/>
              </w:rPr>
              <w:t>LHEI</w:t>
            </w:r>
          </w:p>
        </w:tc>
        <w:tc>
          <w:tcPr>
            <w:tcW w:w="2939" w:type="dxa"/>
            <w:vMerge/>
            <w:vAlign w:val="center"/>
          </w:tcPr>
          <w:p w14:paraId="7ED9876D" w14:textId="77777777" w:rsidR="00C75BAA" w:rsidRPr="00A55CCB" w:rsidRDefault="00C75BAA" w:rsidP="00C75BAA">
            <w:pPr>
              <w:spacing w:after="0" w:line="240" w:lineRule="auto"/>
              <w:jc w:val="center"/>
              <w:rPr>
                <w:rFonts w:cs="Times New Roman"/>
              </w:rPr>
            </w:pPr>
          </w:p>
        </w:tc>
      </w:tr>
      <w:tr w:rsidR="00C75BAA" w:rsidRPr="00A55CCB" w14:paraId="007D1183" w14:textId="77777777" w:rsidTr="00C75BAA">
        <w:tc>
          <w:tcPr>
            <w:tcW w:w="3051" w:type="dxa"/>
            <w:shd w:val="clear" w:color="auto" w:fill="D9D9D9" w:themeFill="background1" w:themeFillShade="D9"/>
            <w:vAlign w:val="center"/>
          </w:tcPr>
          <w:p w14:paraId="3AA521AF" w14:textId="77777777" w:rsidR="00C75BAA" w:rsidRPr="00A55CCB" w:rsidRDefault="00C75BAA" w:rsidP="00C75BAA">
            <w:pPr>
              <w:spacing w:after="0" w:line="240" w:lineRule="auto"/>
              <w:jc w:val="center"/>
              <w:rPr>
                <w:rFonts w:cs="Times New Roman"/>
              </w:rPr>
            </w:pPr>
            <w:r w:rsidRPr="00A55CCB">
              <w:rPr>
                <w:rFonts w:cs="Times New Roman"/>
              </w:rPr>
              <w:t>Dati pieejami</w:t>
            </w:r>
          </w:p>
        </w:tc>
        <w:tc>
          <w:tcPr>
            <w:tcW w:w="2765" w:type="dxa"/>
            <w:vAlign w:val="center"/>
          </w:tcPr>
          <w:p w14:paraId="6C0A138F" w14:textId="77777777" w:rsidR="00C75BAA" w:rsidRDefault="00C75BAA" w:rsidP="00C75BAA">
            <w:pPr>
              <w:spacing w:after="0" w:line="240" w:lineRule="auto"/>
              <w:jc w:val="center"/>
              <w:rPr>
                <w:rFonts w:cs="Times New Roman"/>
              </w:rPr>
            </w:pPr>
            <w:r>
              <w:rPr>
                <w:rFonts w:cs="Times New Roman"/>
              </w:rPr>
              <w:t>LHEI</w:t>
            </w:r>
          </w:p>
        </w:tc>
        <w:tc>
          <w:tcPr>
            <w:tcW w:w="2939" w:type="dxa"/>
            <w:vMerge/>
            <w:vAlign w:val="center"/>
          </w:tcPr>
          <w:p w14:paraId="599D3EBF" w14:textId="77777777" w:rsidR="00C75BAA" w:rsidRPr="00A55CCB" w:rsidRDefault="00C75BAA" w:rsidP="00C75BAA">
            <w:pPr>
              <w:spacing w:after="0" w:line="240" w:lineRule="auto"/>
              <w:jc w:val="center"/>
              <w:rPr>
                <w:rFonts w:cs="Times New Roman"/>
              </w:rPr>
            </w:pPr>
          </w:p>
        </w:tc>
      </w:tr>
    </w:tbl>
    <w:p w14:paraId="5915862F" w14:textId="77777777" w:rsidR="0044105C" w:rsidRDefault="0044105C" w:rsidP="0044105C">
      <w:pPr>
        <w:rPr>
          <w:rFonts w:cs="Times New Roman"/>
        </w:rPr>
      </w:pPr>
    </w:p>
    <w:p w14:paraId="29C9B0BD" w14:textId="77777777" w:rsidR="0044105C" w:rsidRPr="00CB06A0" w:rsidRDefault="0044105C" w:rsidP="00C75BAA">
      <w:pPr>
        <w:ind w:firstLine="720"/>
        <w:rPr>
          <w:rFonts w:cs="Times New Roman"/>
        </w:rPr>
      </w:pPr>
      <w:r>
        <w:rPr>
          <w:rFonts w:cs="Times New Roman"/>
        </w:rPr>
        <w:t>Reizi 6 gadu periodā, balstoties uz 6.nodaļā aprakstīto monitoringa aktivitāšu rezultātiem, tiks izvērtētas pārskata periodā notikušās antropogēnās aktivitātes un to iespējamā ietekme uz hidrogrāfiskajiem apstākļiem. Ja īstenotās antropogēnās aktivitātes būs bijušas ar potenciālu ietekmēt hidrogrāfiskos apstākļus, tad tiks veikta attiecīgo apstākļu modelēšana ar mērķi noskaidrot hidrogrāfisko apstākļu telpisko sadalījumu un apmēru.</w:t>
      </w:r>
    </w:p>
    <w:p w14:paraId="398E04AC" w14:textId="77777777" w:rsidR="0044105C" w:rsidRDefault="0044105C" w:rsidP="0044105C">
      <w:pPr>
        <w:rPr>
          <w:rFonts w:cs="Times New Roman"/>
        </w:rPr>
      </w:pPr>
      <w:r w:rsidRPr="000C5263">
        <w:rPr>
          <w:rFonts w:cs="Times New Roman"/>
          <w:i/>
          <w:u w:val="single"/>
        </w:rPr>
        <w:t>Metožu apraksts</w:t>
      </w:r>
      <w:r w:rsidRPr="002971CE">
        <w:rPr>
          <w:rFonts w:cs="Times New Roman"/>
        </w:rPr>
        <w:t xml:space="preserve">: </w:t>
      </w:r>
      <w:r>
        <w:rPr>
          <w:rFonts w:cs="Times New Roman"/>
        </w:rPr>
        <w:t>Nav attiecināms</w:t>
      </w:r>
    </w:p>
    <w:p w14:paraId="1856154D" w14:textId="77777777" w:rsidR="0044105C" w:rsidRDefault="0044105C" w:rsidP="0044105C">
      <w:pPr>
        <w:rPr>
          <w:rFonts w:cs="Times New Roman"/>
        </w:rPr>
      </w:pPr>
      <w:r w:rsidRPr="000C5263">
        <w:rPr>
          <w:rFonts w:cs="Times New Roman"/>
          <w:i/>
          <w:u w:val="single"/>
        </w:rPr>
        <w:t>Apakšprogrammas konfidences līmeņa novērtējums</w:t>
      </w:r>
      <w:r>
        <w:rPr>
          <w:rFonts w:cs="Times New Roman"/>
        </w:rPr>
        <w:t>: Nav veikts</w:t>
      </w:r>
    </w:p>
    <w:p w14:paraId="397BE425" w14:textId="77777777" w:rsidR="0044105C" w:rsidRPr="00B148E7" w:rsidRDefault="0044105C" w:rsidP="0044105C">
      <w:pPr>
        <w:rPr>
          <w:rFonts w:cs="Times New Roman"/>
        </w:rPr>
      </w:pPr>
      <w:r w:rsidRPr="000C5263">
        <w:rPr>
          <w:rFonts w:cs="Times New Roman"/>
          <w:i/>
          <w:color w:val="000000"/>
          <w:u w:val="single"/>
        </w:rPr>
        <w:t>Kvalitātes nodrošināšanas (KN) apraksts</w:t>
      </w:r>
      <w:r>
        <w:rPr>
          <w:rFonts w:cs="Times New Roman"/>
          <w:color w:val="000000"/>
          <w:u w:val="single"/>
        </w:rPr>
        <w:t>:</w:t>
      </w:r>
      <w:r w:rsidRPr="00123B82">
        <w:rPr>
          <w:rFonts w:cs="Times New Roman"/>
          <w:color w:val="000000"/>
        </w:rPr>
        <w:t xml:space="preserve"> Nav</w:t>
      </w:r>
    </w:p>
    <w:p w14:paraId="60EC299E" w14:textId="77777777" w:rsidR="0044105C" w:rsidRPr="00B148E7" w:rsidRDefault="0044105C" w:rsidP="0044105C">
      <w:pPr>
        <w:rPr>
          <w:rFonts w:cs="Times New Roman"/>
        </w:rPr>
      </w:pPr>
      <w:r w:rsidRPr="000C5263">
        <w:rPr>
          <w:rFonts w:cs="Times New Roman"/>
          <w:i/>
          <w:color w:val="000000"/>
          <w:u w:val="single"/>
        </w:rPr>
        <w:t>Kvalitātes kontroles (KK) (rezultātu ticamības nodrošināšanas) apraksts</w:t>
      </w:r>
      <w:r>
        <w:rPr>
          <w:rFonts w:cs="Times New Roman"/>
          <w:color w:val="000000"/>
          <w:u w:val="single"/>
        </w:rPr>
        <w:t>:</w:t>
      </w:r>
      <w:r w:rsidRPr="00123B82">
        <w:rPr>
          <w:rFonts w:cs="Times New Roman"/>
        </w:rPr>
        <w:t xml:space="preserve"> Nav</w:t>
      </w:r>
    </w:p>
    <w:p w14:paraId="2C951FA1" w14:textId="77777777" w:rsidR="0044105C" w:rsidRPr="00CB06A0" w:rsidRDefault="0044105C" w:rsidP="0044105C">
      <w:pPr>
        <w:rPr>
          <w:i/>
        </w:rPr>
      </w:pPr>
    </w:p>
    <w:p w14:paraId="6FEB366E" w14:textId="77777777" w:rsidR="0044105C" w:rsidRDefault="0044105C" w:rsidP="0044105C">
      <w:pPr>
        <w:pStyle w:val="Heading3"/>
      </w:pPr>
      <w:bookmarkStart w:id="240" w:name="_Toc84804628"/>
      <w:bookmarkStart w:id="241" w:name="_Toc57249858"/>
      <w:bookmarkStart w:id="242" w:name="_Toc57273128"/>
      <w:bookmarkStart w:id="243" w:name="_Toc57273210"/>
      <w:r>
        <w:t>4.7.2.</w:t>
      </w:r>
      <w:r w:rsidRPr="00FA13FD">
        <w:t>Bentisko dzīvotņu tipa telpiskais apmērs, ko skārusi nelabvēlīgā ietekme</w:t>
      </w:r>
      <w:bookmarkEnd w:id="240"/>
      <w:r w:rsidRPr="00FA13FD">
        <w:t xml:space="preserve"> </w:t>
      </w:r>
    </w:p>
    <w:p w14:paraId="2D941D16" w14:textId="77777777" w:rsidR="0044105C" w:rsidRDefault="0044105C" w:rsidP="0044105C">
      <w:pPr>
        <w:pStyle w:val="Heading3"/>
        <w:jc w:val="both"/>
      </w:pPr>
    </w:p>
    <w:p w14:paraId="262CAA0A" w14:textId="4493091C" w:rsidR="0044105C" w:rsidRPr="00EF0169" w:rsidRDefault="0044105C" w:rsidP="00123B82">
      <w:r w:rsidRPr="00EF0169">
        <w:t>(GES komponente D7C2 – sekundārais kritērijs)</w:t>
      </w:r>
      <w:bookmarkEnd w:id="241"/>
      <w:bookmarkEnd w:id="242"/>
      <w:bookmarkEnd w:id="243"/>
    </w:p>
    <w:p w14:paraId="70A60A23" w14:textId="0A21AECC" w:rsidR="00123B82" w:rsidRDefault="00123B82" w:rsidP="00123B82">
      <w:pPr>
        <w:pStyle w:val="ListParagraph"/>
        <w:spacing w:after="0" w:line="240" w:lineRule="auto"/>
        <w:ind w:left="1080"/>
        <w:jc w:val="right"/>
      </w:pPr>
      <w:r>
        <w:t>64</w:t>
      </w:r>
      <w:r w:rsidRPr="006667E4">
        <w:t>.</w:t>
      </w:r>
      <w:r>
        <w:t xml:space="preserve"> </w:t>
      </w:r>
      <w:r w:rsidRPr="006667E4">
        <w:t>tabula</w:t>
      </w:r>
    </w:p>
    <w:p w14:paraId="2CDFDC0C" w14:textId="77777777" w:rsidR="00123B82" w:rsidRDefault="00123B82" w:rsidP="00123B82">
      <w:pPr>
        <w:pStyle w:val="ListParagraph"/>
        <w:spacing w:after="0" w:line="240" w:lineRule="auto"/>
        <w:ind w:left="1080"/>
        <w:jc w:val="right"/>
      </w:pPr>
    </w:p>
    <w:p w14:paraId="1A83FB55" w14:textId="493B6CF9" w:rsidR="0044105C" w:rsidRDefault="00123B82" w:rsidP="00123B82">
      <w:pPr>
        <w:pStyle w:val="ListParagraph"/>
        <w:spacing w:after="0" w:line="240" w:lineRule="auto"/>
        <w:ind w:left="0"/>
        <w:jc w:val="center"/>
        <w:rPr>
          <w:b/>
        </w:rPr>
      </w:pPr>
      <w:r w:rsidRPr="00931B31">
        <w:rPr>
          <w:b/>
        </w:rPr>
        <w:t>Rādītāja raksturojums</w:t>
      </w:r>
    </w:p>
    <w:p w14:paraId="07D07463" w14:textId="77777777" w:rsidR="00123B82" w:rsidRPr="00123B82" w:rsidRDefault="00123B82" w:rsidP="00123B8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5553822F" w14:textId="77777777" w:rsidTr="00123B82">
        <w:tc>
          <w:tcPr>
            <w:tcW w:w="3051" w:type="dxa"/>
            <w:shd w:val="clear" w:color="auto" w:fill="D9D9D9" w:themeFill="background1" w:themeFillShade="D9"/>
            <w:vAlign w:val="center"/>
          </w:tcPr>
          <w:p w14:paraId="544D9A1C" w14:textId="77777777" w:rsidR="0044105C" w:rsidRPr="008E0319" w:rsidRDefault="0044105C" w:rsidP="00123B82">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401E00C9" w14:textId="77777777" w:rsidR="0044105C" w:rsidRPr="008E0319" w:rsidRDefault="0044105C" w:rsidP="00123B82">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5A10E5FA" w14:textId="77777777" w:rsidR="0044105C" w:rsidRPr="008E0319" w:rsidRDefault="0044105C" w:rsidP="00123B82">
            <w:pPr>
              <w:spacing w:after="0" w:line="240" w:lineRule="auto"/>
              <w:jc w:val="center"/>
              <w:rPr>
                <w:rFonts w:cs="Times New Roman"/>
                <w:b/>
              </w:rPr>
            </w:pPr>
            <w:r w:rsidRPr="008E0319">
              <w:rPr>
                <w:rFonts w:cs="Times New Roman"/>
                <w:b/>
              </w:rPr>
              <w:t>Kods</w:t>
            </w:r>
          </w:p>
        </w:tc>
      </w:tr>
      <w:tr w:rsidR="00123B82" w:rsidRPr="008E0319" w14:paraId="72B20C40" w14:textId="77777777" w:rsidTr="00123B82">
        <w:tc>
          <w:tcPr>
            <w:tcW w:w="3051" w:type="dxa"/>
            <w:shd w:val="clear" w:color="auto" w:fill="D9D9D9" w:themeFill="background1" w:themeFillShade="D9"/>
            <w:vAlign w:val="center"/>
          </w:tcPr>
          <w:p w14:paraId="7FB62128" w14:textId="77777777" w:rsidR="00123B82" w:rsidRPr="00717046" w:rsidRDefault="00123B82" w:rsidP="00123B82">
            <w:pPr>
              <w:spacing w:after="0" w:line="240" w:lineRule="auto"/>
              <w:jc w:val="center"/>
              <w:rPr>
                <w:rFonts w:cs="Times New Roman"/>
              </w:rPr>
            </w:pPr>
            <w:r w:rsidRPr="00717046">
              <w:rPr>
                <w:rFonts w:cs="Times New Roman"/>
              </w:rPr>
              <w:t>Atbildīgā kompetentā institūcija</w:t>
            </w:r>
          </w:p>
        </w:tc>
        <w:tc>
          <w:tcPr>
            <w:tcW w:w="2765" w:type="dxa"/>
            <w:vAlign w:val="center"/>
          </w:tcPr>
          <w:p w14:paraId="092304CE" w14:textId="77777777" w:rsidR="00123B82" w:rsidRPr="00123B82" w:rsidRDefault="00123B82" w:rsidP="00123B82">
            <w:pPr>
              <w:spacing w:after="0" w:line="240" w:lineRule="auto"/>
              <w:jc w:val="center"/>
              <w:rPr>
                <w:rFonts w:cs="Times New Roman"/>
              </w:rPr>
            </w:pPr>
            <w:r w:rsidRPr="00123B82">
              <w:rPr>
                <w:rFonts w:cs="Times New Roman"/>
              </w:rPr>
              <w:t>VARAM</w:t>
            </w:r>
          </w:p>
        </w:tc>
        <w:tc>
          <w:tcPr>
            <w:tcW w:w="2939" w:type="dxa"/>
            <w:vMerge w:val="restart"/>
            <w:vAlign w:val="center"/>
          </w:tcPr>
          <w:p w14:paraId="1F7BFD53" w14:textId="3F1D032F" w:rsidR="00123B82" w:rsidRPr="008E0319" w:rsidRDefault="00123B82" w:rsidP="00123B82">
            <w:pPr>
              <w:spacing w:after="0" w:line="240" w:lineRule="auto"/>
              <w:jc w:val="center"/>
              <w:rPr>
                <w:rFonts w:cs="Times New Roman"/>
                <w:b/>
              </w:rPr>
            </w:pPr>
            <w:r>
              <w:rPr>
                <w:rFonts w:cs="Times New Roman"/>
                <w:b/>
              </w:rPr>
              <w:t>-</w:t>
            </w:r>
          </w:p>
        </w:tc>
      </w:tr>
      <w:tr w:rsidR="00123B82" w:rsidRPr="008E0319" w14:paraId="30879A30" w14:textId="77777777" w:rsidTr="00123B82">
        <w:tc>
          <w:tcPr>
            <w:tcW w:w="3051" w:type="dxa"/>
            <w:shd w:val="clear" w:color="auto" w:fill="D9D9D9" w:themeFill="background1" w:themeFillShade="D9"/>
            <w:vAlign w:val="center"/>
          </w:tcPr>
          <w:p w14:paraId="338CEECF" w14:textId="77777777" w:rsidR="00123B82" w:rsidRPr="00717046" w:rsidRDefault="00123B82" w:rsidP="00123B82">
            <w:pPr>
              <w:spacing w:after="0" w:line="240" w:lineRule="auto"/>
              <w:jc w:val="center"/>
              <w:rPr>
                <w:rFonts w:cs="Times New Roman"/>
              </w:rPr>
            </w:pPr>
            <w:r>
              <w:rPr>
                <w:rFonts w:cs="Times New Roman"/>
              </w:rPr>
              <w:t>Atbildīgā organizācija</w:t>
            </w:r>
          </w:p>
        </w:tc>
        <w:tc>
          <w:tcPr>
            <w:tcW w:w="2765" w:type="dxa"/>
            <w:vAlign w:val="center"/>
          </w:tcPr>
          <w:p w14:paraId="40B242E8" w14:textId="77777777" w:rsidR="00123B82" w:rsidRPr="00123B82" w:rsidRDefault="00123B82" w:rsidP="00123B82">
            <w:pPr>
              <w:spacing w:after="0" w:line="240" w:lineRule="auto"/>
              <w:jc w:val="center"/>
              <w:rPr>
                <w:rFonts w:cs="Times New Roman"/>
              </w:rPr>
            </w:pPr>
            <w:r w:rsidRPr="00123B82">
              <w:rPr>
                <w:rFonts w:cs="Times New Roman"/>
              </w:rPr>
              <w:t>LHEI</w:t>
            </w:r>
          </w:p>
        </w:tc>
        <w:tc>
          <w:tcPr>
            <w:tcW w:w="2939" w:type="dxa"/>
            <w:vMerge/>
            <w:vAlign w:val="center"/>
          </w:tcPr>
          <w:p w14:paraId="11BD919B" w14:textId="77777777" w:rsidR="00123B82" w:rsidRPr="008E0319" w:rsidRDefault="00123B82" w:rsidP="00123B82">
            <w:pPr>
              <w:spacing w:after="0" w:line="240" w:lineRule="auto"/>
              <w:jc w:val="center"/>
              <w:rPr>
                <w:rFonts w:cs="Times New Roman"/>
                <w:b/>
              </w:rPr>
            </w:pPr>
          </w:p>
        </w:tc>
      </w:tr>
      <w:tr w:rsidR="00123B82" w:rsidRPr="00A55CCB" w14:paraId="2EE9D0D8" w14:textId="77777777" w:rsidTr="00123B82">
        <w:tc>
          <w:tcPr>
            <w:tcW w:w="3051" w:type="dxa"/>
            <w:shd w:val="clear" w:color="auto" w:fill="D9D9D9" w:themeFill="background1" w:themeFillShade="D9"/>
            <w:vAlign w:val="center"/>
          </w:tcPr>
          <w:p w14:paraId="5D32E3B9" w14:textId="77777777" w:rsidR="00123B82" w:rsidRPr="00A55CCB" w:rsidRDefault="00123B82" w:rsidP="00123B82">
            <w:pPr>
              <w:spacing w:after="0" w:line="240" w:lineRule="auto"/>
              <w:jc w:val="center"/>
              <w:rPr>
                <w:rFonts w:cs="Times New Roman"/>
              </w:rPr>
            </w:pPr>
            <w:r>
              <w:rPr>
                <w:rFonts w:cs="Times New Roman"/>
              </w:rPr>
              <w:t>Indikatori</w:t>
            </w:r>
          </w:p>
        </w:tc>
        <w:tc>
          <w:tcPr>
            <w:tcW w:w="2765" w:type="dxa"/>
            <w:vAlign w:val="center"/>
          </w:tcPr>
          <w:p w14:paraId="04572A92" w14:textId="77777777" w:rsidR="00123B82" w:rsidRPr="00A55CCB" w:rsidRDefault="00123B82" w:rsidP="00123B82">
            <w:pPr>
              <w:spacing w:after="0" w:line="240" w:lineRule="auto"/>
              <w:jc w:val="center"/>
              <w:rPr>
                <w:rFonts w:cs="Times New Roman"/>
              </w:rPr>
            </w:pPr>
          </w:p>
        </w:tc>
        <w:tc>
          <w:tcPr>
            <w:tcW w:w="2939" w:type="dxa"/>
            <w:vMerge/>
            <w:vAlign w:val="center"/>
          </w:tcPr>
          <w:p w14:paraId="1F08C7E8" w14:textId="77777777" w:rsidR="00123B82" w:rsidRPr="00A55CCB" w:rsidRDefault="00123B82" w:rsidP="00123B82">
            <w:pPr>
              <w:spacing w:after="0" w:line="240" w:lineRule="auto"/>
              <w:jc w:val="center"/>
              <w:rPr>
                <w:rFonts w:cs="Times New Roman"/>
              </w:rPr>
            </w:pPr>
          </w:p>
        </w:tc>
      </w:tr>
      <w:tr w:rsidR="00123B82" w:rsidRPr="00A55CCB" w14:paraId="41E68674" w14:textId="77777777" w:rsidTr="00123B82">
        <w:tc>
          <w:tcPr>
            <w:tcW w:w="3051" w:type="dxa"/>
            <w:shd w:val="clear" w:color="auto" w:fill="D9D9D9" w:themeFill="background1" w:themeFillShade="D9"/>
            <w:vAlign w:val="center"/>
          </w:tcPr>
          <w:p w14:paraId="5AFDC5D5" w14:textId="77777777" w:rsidR="00123B82" w:rsidRPr="00A55CCB" w:rsidRDefault="00123B82" w:rsidP="00123B82">
            <w:pPr>
              <w:spacing w:after="0" w:line="240" w:lineRule="auto"/>
              <w:jc w:val="center"/>
              <w:rPr>
                <w:rFonts w:cs="Times New Roman"/>
              </w:rPr>
            </w:pPr>
            <w:r w:rsidRPr="00A55CCB">
              <w:rPr>
                <w:rFonts w:cs="Times New Roman"/>
              </w:rPr>
              <w:t>Datu turētājs</w:t>
            </w:r>
          </w:p>
        </w:tc>
        <w:tc>
          <w:tcPr>
            <w:tcW w:w="2765" w:type="dxa"/>
            <w:vAlign w:val="center"/>
          </w:tcPr>
          <w:p w14:paraId="549B74A3" w14:textId="77777777" w:rsidR="00123B82" w:rsidRPr="00A55CCB" w:rsidRDefault="00123B82" w:rsidP="00123B82">
            <w:pPr>
              <w:spacing w:after="0" w:line="240" w:lineRule="auto"/>
              <w:jc w:val="center"/>
              <w:rPr>
                <w:rFonts w:cs="Times New Roman"/>
              </w:rPr>
            </w:pPr>
            <w:r>
              <w:rPr>
                <w:rFonts w:cs="Times New Roman"/>
              </w:rPr>
              <w:t>LHEI</w:t>
            </w:r>
          </w:p>
        </w:tc>
        <w:tc>
          <w:tcPr>
            <w:tcW w:w="2939" w:type="dxa"/>
            <w:vMerge/>
            <w:vAlign w:val="center"/>
          </w:tcPr>
          <w:p w14:paraId="6AD67F82" w14:textId="77777777" w:rsidR="00123B82" w:rsidRPr="00A55CCB" w:rsidRDefault="00123B82" w:rsidP="00123B82">
            <w:pPr>
              <w:spacing w:after="0" w:line="240" w:lineRule="auto"/>
              <w:jc w:val="center"/>
              <w:rPr>
                <w:rFonts w:cs="Times New Roman"/>
              </w:rPr>
            </w:pPr>
          </w:p>
        </w:tc>
      </w:tr>
      <w:tr w:rsidR="00123B82" w:rsidRPr="00A55CCB" w14:paraId="465902A0" w14:textId="77777777" w:rsidTr="00123B82">
        <w:tc>
          <w:tcPr>
            <w:tcW w:w="3051" w:type="dxa"/>
            <w:shd w:val="clear" w:color="auto" w:fill="D9D9D9" w:themeFill="background1" w:themeFillShade="D9"/>
            <w:vAlign w:val="center"/>
          </w:tcPr>
          <w:p w14:paraId="43C0DD18" w14:textId="77777777" w:rsidR="00123B82" w:rsidRPr="00A55CCB" w:rsidRDefault="00123B82" w:rsidP="00123B82">
            <w:pPr>
              <w:spacing w:after="0" w:line="240" w:lineRule="auto"/>
              <w:jc w:val="center"/>
              <w:rPr>
                <w:rFonts w:cs="Times New Roman"/>
              </w:rPr>
            </w:pPr>
            <w:r w:rsidRPr="00A55CCB">
              <w:rPr>
                <w:rFonts w:cs="Times New Roman"/>
              </w:rPr>
              <w:t>Dati pieejami</w:t>
            </w:r>
          </w:p>
        </w:tc>
        <w:tc>
          <w:tcPr>
            <w:tcW w:w="2765" w:type="dxa"/>
            <w:vAlign w:val="center"/>
          </w:tcPr>
          <w:p w14:paraId="58EEAA19" w14:textId="77777777" w:rsidR="00123B82" w:rsidRDefault="00123B82" w:rsidP="00123B82">
            <w:pPr>
              <w:spacing w:after="0" w:line="240" w:lineRule="auto"/>
              <w:jc w:val="center"/>
              <w:rPr>
                <w:rFonts w:cs="Times New Roman"/>
              </w:rPr>
            </w:pPr>
            <w:r>
              <w:rPr>
                <w:rFonts w:cs="Times New Roman"/>
              </w:rPr>
              <w:t>LHEI</w:t>
            </w:r>
          </w:p>
        </w:tc>
        <w:tc>
          <w:tcPr>
            <w:tcW w:w="2939" w:type="dxa"/>
            <w:vMerge/>
            <w:vAlign w:val="center"/>
          </w:tcPr>
          <w:p w14:paraId="57006CC1" w14:textId="77777777" w:rsidR="00123B82" w:rsidRPr="00A55CCB" w:rsidRDefault="00123B82" w:rsidP="00123B82">
            <w:pPr>
              <w:spacing w:after="0" w:line="240" w:lineRule="auto"/>
              <w:jc w:val="center"/>
              <w:rPr>
                <w:rFonts w:cs="Times New Roman"/>
              </w:rPr>
            </w:pPr>
          </w:p>
        </w:tc>
      </w:tr>
    </w:tbl>
    <w:p w14:paraId="5FC69E26" w14:textId="77777777" w:rsidR="0044105C" w:rsidRDefault="0044105C" w:rsidP="0044105C">
      <w:pPr>
        <w:rPr>
          <w:rFonts w:cs="Times New Roman"/>
        </w:rPr>
      </w:pPr>
    </w:p>
    <w:p w14:paraId="61ADF277" w14:textId="77777777" w:rsidR="0044105C" w:rsidRPr="00CB06A0" w:rsidRDefault="0044105C" w:rsidP="00123B82">
      <w:pPr>
        <w:ind w:firstLine="720"/>
        <w:rPr>
          <w:rFonts w:cs="Times New Roman"/>
        </w:rPr>
      </w:pPr>
      <w:r>
        <w:rPr>
          <w:rFonts w:cs="Times New Roman"/>
        </w:rPr>
        <w:t>Reizi 6 gadu periodā, balstoties uz informāciju, kas tiks iegūta īstenojot sadaļā 7.1.aprakstītās aktivitātes, tiks novērtēts vai ir konstatējama hidrogrāfisko apstākļu izmaiņu radīta nelabvēlīga ietekme uz dzīvotnēm. Ja tada tiks konstatēta, tad attiecīgi tiks novērtēta šīs ietekmes telpiskā izplatība un apmērs.</w:t>
      </w:r>
    </w:p>
    <w:p w14:paraId="693BB730" w14:textId="77777777" w:rsidR="0044105C" w:rsidRDefault="0044105C" w:rsidP="0044105C">
      <w:pPr>
        <w:rPr>
          <w:rFonts w:cs="Times New Roman"/>
        </w:rPr>
      </w:pPr>
      <w:r w:rsidRPr="0044148A">
        <w:rPr>
          <w:rFonts w:cs="Times New Roman"/>
          <w:i/>
          <w:u w:val="single"/>
        </w:rPr>
        <w:t>Metožu apraksts</w:t>
      </w:r>
      <w:r w:rsidRPr="002971CE">
        <w:rPr>
          <w:rFonts w:cs="Times New Roman"/>
        </w:rPr>
        <w:t xml:space="preserve">: </w:t>
      </w:r>
      <w:r>
        <w:rPr>
          <w:rFonts w:cs="Times New Roman"/>
        </w:rPr>
        <w:t>Nav attiecināms</w:t>
      </w:r>
    </w:p>
    <w:p w14:paraId="32EFA539" w14:textId="77777777" w:rsidR="0044105C" w:rsidRDefault="0044105C" w:rsidP="0044105C">
      <w:pPr>
        <w:rPr>
          <w:rFonts w:cs="Times New Roman"/>
        </w:rPr>
      </w:pPr>
      <w:r w:rsidRPr="0044148A">
        <w:rPr>
          <w:rFonts w:cs="Times New Roman"/>
          <w:i/>
          <w:u w:val="single"/>
        </w:rPr>
        <w:t>Apakšprogrammas konfidences līmeņa novērtējums</w:t>
      </w:r>
      <w:r>
        <w:rPr>
          <w:rFonts w:cs="Times New Roman"/>
        </w:rPr>
        <w:t>: Nav veikts</w:t>
      </w:r>
    </w:p>
    <w:p w14:paraId="2EA24E0E" w14:textId="77777777" w:rsidR="0044105C" w:rsidRDefault="0044105C" w:rsidP="0044105C">
      <w:pPr>
        <w:rPr>
          <w:rFonts w:cs="Times New Roman"/>
          <w:i/>
        </w:rPr>
      </w:pPr>
      <w:r w:rsidRPr="0044148A">
        <w:rPr>
          <w:rFonts w:cs="Times New Roman"/>
          <w:i/>
          <w:color w:val="000000"/>
          <w:u w:val="single"/>
        </w:rPr>
        <w:t>Kvalitātes nodrošināšanas (KN) apraksts:</w:t>
      </w:r>
      <w:r>
        <w:rPr>
          <w:rFonts w:cs="Times New Roman"/>
          <w:i/>
          <w:color w:val="000000"/>
          <w:u w:val="single"/>
        </w:rPr>
        <w:t xml:space="preserve"> Nav</w:t>
      </w:r>
    </w:p>
    <w:p w14:paraId="23993A77" w14:textId="77777777" w:rsidR="0044105C" w:rsidRPr="00C3143B" w:rsidRDefault="0044105C" w:rsidP="0044105C">
      <w:pPr>
        <w:rPr>
          <w:rFonts w:cs="Times New Roman"/>
          <w:i/>
        </w:rPr>
      </w:pPr>
      <w:r w:rsidRPr="0044148A">
        <w:rPr>
          <w:rFonts w:cs="Times New Roman"/>
          <w:i/>
          <w:color w:val="000000"/>
          <w:u w:val="single"/>
        </w:rPr>
        <w:t>Kvalitātes kontroles (KK) (rezultātu ticamības nodrošināšanas) apraksts</w:t>
      </w:r>
      <w:r>
        <w:rPr>
          <w:rFonts w:cs="Times New Roman"/>
          <w:color w:val="000000"/>
          <w:u w:val="single"/>
        </w:rPr>
        <w:t>:</w:t>
      </w:r>
      <w:r>
        <w:rPr>
          <w:rFonts w:cs="Times New Roman"/>
          <w:u w:val="single"/>
        </w:rPr>
        <w:t xml:space="preserve"> Nav</w:t>
      </w:r>
    </w:p>
    <w:p w14:paraId="4864B6BB" w14:textId="77777777" w:rsidR="0044105C" w:rsidRPr="003F5E2F" w:rsidRDefault="0044105C" w:rsidP="0044105C"/>
    <w:p w14:paraId="5AC2F30E" w14:textId="129619D0" w:rsidR="0044105C" w:rsidRPr="00F235F8" w:rsidRDefault="0044105C" w:rsidP="00F235F8">
      <w:pPr>
        <w:pStyle w:val="Heading2"/>
      </w:pPr>
      <w:bookmarkStart w:id="244" w:name="_Toc57249859"/>
      <w:bookmarkStart w:id="245" w:name="_Toc57273129"/>
      <w:bookmarkStart w:id="246" w:name="_Toc57273211"/>
      <w:bookmarkStart w:id="247" w:name="_Toc84804629"/>
      <w:r>
        <w:t>4.8.</w:t>
      </w:r>
      <w:r w:rsidRPr="00EF0169">
        <w:t xml:space="preserve"> </w:t>
      </w:r>
      <w:r w:rsidRPr="00FA13FD">
        <w:t>Raksturlielums D8</w:t>
      </w:r>
      <w:r>
        <w:t xml:space="preserve">: </w:t>
      </w:r>
      <w:r w:rsidRPr="00FA13FD">
        <w:t>Piesārņotāju koncentrācija ir tādā līmenī, kas neizraisa piesārņojuma efektus.</w:t>
      </w:r>
      <w:bookmarkEnd w:id="244"/>
      <w:bookmarkEnd w:id="245"/>
      <w:bookmarkEnd w:id="246"/>
      <w:bookmarkEnd w:id="247"/>
    </w:p>
    <w:p w14:paraId="03F35919" w14:textId="77777777" w:rsidR="0044105C" w:rsidRDefault="0044105C" w:rsidP="0044105C">
      <w:pPr>
        <w:rPr>
          <w:b/>
        </w:rPr>
      </w:pPr>
    </w:p>
    <w:p w14:paraId="1F7F7C37" w14:textId="57EEEA58" w:rsidR="00123B82" w:rsidRDefault="00123B82" w:rsidP="00123B82">
      <w:pPr>
        <w:pStyle w:val="ListParagraph"/>
        <w:spacing w:after="0" w:line="240" w:lineRule="auto"/>
        <w:ind w:left="1080"/>
        <w:jc w:val="right"/>
      </w:pPr>
      <w:r>
        <w:t>65</w:t>
      </w:r>
      <w:r w:rsidRPr="006667E4">
        <w:t>.</w:t>
      </w:r>
      <w:r>
        <w:t xml:space="preserve"> </w:t>
      </w:r>
      <w:r w:rsidRPr="006667E4">
        <w:t>tabula</w:t>
      </w:r>
    </w:p>
    <w:p w14:paraId="78CD1043" w14:textId="77777777" w:rsidR="00123B82" w:rsidRDefault="00123B82" w:rsidP="00123B82">
      <w:pPr>
        <w:pStyle w:val="ListParagraph"/>
        <w:spacing w:after="0" w:line="240" w:lineRule="auto"/>
        <w:ind w:left="1080"/>
        <w:jc w:val="right"/>
      </w:pPr>
    </w:p>
    <w:p w14:paraId="2D5B37FC" w14:textId="58207736" w:rsidR="00123B82" w:rsidRDefault="00123B82" w:rsidP="00123B82">
      <w:pPr>
        <w:pStyle w:val="ListParagraph"/>
        <w:spacing w:after="0" w:line="240" w:lineRule="auto"/>
        <w:ind w:left="0"/>
        <w:jc w:val="center"/>
        <w:rPr>
          <w:b/>
        </w:rPr>
      </w:pPr>
      <w:r>
        <w:rPr>
          <w:b/>
        </w:rPr>
        <w:t>Raksturlieluma</w:t>
      </w:r>
      <w:r w:rsidRPr="00931B31">
        <w:rPr>
          <w:b/>
        </w:rPr>
        <w:t xml:space="preserve"> raksturojums</w:t>
      </w:r>
    </w:p>
    <w:p w14:paraId="25A0D9EF" w14:textId="77777777" w:rsidR="00123B82" w:rsidRDefault="00123B82" w:rsidP="00123B8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67B2EDB0" w14:textId="77777777" w:rsidTr="002058F2">
        <w:tc>
          <w:tcPr>
            <w:tcW w:w="3134" w:type="dxa"/>
            <w:shd w:val="clear" w:color="auto" w:fill="D9D9D9" w:themeFill="background1" w:themeFillShade="D9"/>
          </w:tcPr>
          <w:p w14:paraId="29ADD4F9" w14:textId="77777777" w:rsidR="0044105C" w:rsidRPr="008E0319" w:rsidRDefault="0044105C" w:rsidP="002058F2">
            <w:pPr>
              <w:spacing w:after="0" w:line="240" w:lineRule="auto"/>
              <w:jc w:val="center"/>
              <w:rPr>
                <w:rFonts w:cs="Times New Roman"/>
                <w:b/>
              </w:rPr>
            </w:pPr>
          </w:p>
        </w:tc>
        <w:tc>
          <w:tcPr>
            <w:tcW w:w="3240" w:type="dxa"/>
            <w:shd w:val="clear" w:color="auto" w:fill="D9D9D9" w:themeFill="background1" w:themeFillShade="D9"/>
          </w:tcPr>
          <w:p w14:paraId="0CD0137A" w14:textId="77777777" w:rsidR="0044105C" w:rsidRPr="008E0319" w:rsidRDefault="0044105C" w:rsidP="002058F2">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tcPr>
          <w:p w14:paraId="2587D995"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4105C" w:rsidRPr="00A55CCB" w14:paraId="103C9660" w14:textId="77777777" w:rsidTr="002058F2">
        <w:tc>
          <w:tcPr>
            <w:tcW w:w="3134" w:type="dxa"/>
            <w:shd w:val="clear" w:color="auto" w:fill="D9D9D9" w:themeFill="background1" w:themeFillShade="D9"/>
          </w:tcPr>
          <w:p w14:paraId="56555A7E" w14:textId="77777777" w:rsidR="0044105C" w:rsidRPr="0087545A" w:rsidRDefault="0044105C" w:rsidP="002058F2">
            <w:pPr>
              <w:spacing w:after="0" w:line="240" w:lineRule="auto"/>
              <w:jc w:val="center"/>
              <w:rPr>
                <w:rFonts w:cs="Times New Roman"/>
                <w:b/>
              </w:rPr>
            </w:pPr>
            <w:r w:rsidRPr="0087545A">
              <w:rPr>
                <w:rFonts w:cs="Times New Roman"/>
                <w:b/>
              </w:rPr>
              <w:t>Mērķis</w:t>
            </w:r>
          </w:p>
        </w:tc>
        <w:tc>
          <w:tcPr>
            <w:tcW w:w="3240" w:type="dxa"/>
          </w:tcPr>
          <w:p w14:paraId="237D80A5" w14:textId="77777777" w:rsidR="0044105C" w:rsidRPr="00A55CCB" w:rsidRDefault="0044105C" w:rsidP="002058F2">
            <w:pPr>
              <w:spacing w:after="0" w:line="240" w:lineRule="auto"/>
              <w:jc w:val="center"/>
              <w:rPr>
                <w:rFonts w:cs="Times New Roman"/>
              </w:rPr>
            </w:pPr>
            <w:r>
              <w:rPr>
                <w:rFonts w:cs="Times New Roman"/>
              </w:rPr>
              <w:t>Stāvokļa/slodzes raksturošana</w:t>
            </w:r>
          </w:p>
        </w:tc>
        <w:tc>
          <w:tcPr>
            <w:tcW w:w="2642" w:type="dxa"/>
          </w:tcPr>
          <w:p w14:paraId="20BD10DC" w14:textId="26D56704" w:rsidR="0044105C" w:rsidRPr="00A55CCB" w:rsidRDefault="00123B82" w:rsidP="002058F2">
            <w:pPr>
              <w:spacing w:after="0" w:line="240" w:lineRule="auto"/>
              <w:jc w:val="center"/>
              <w:rPr>
                <w:rFonts w:cs="Times New Roman"/>
              </w:rPr>
            </w:pPr>
            <w:r>
              <w:rPr>
                <w:rFonts w:cs="Times New Roman"/>
              </w:rPr>
              <w:t>-</w:t>
            </w:r>
          </w:p>
        </w:tc>
      </w:tr>
      <w:tr w:rsidR="0044105C" w:rsidRPr="00A55CCB" w14:paraId="394CD3AE" w14:textId="77777777" w:rsidTr="002058F2">
        <w:tc>
          <w:tcPr>
            <w:tcW w:w="3134" w:type="dxa"/>
            <w:vMerge w:val="restart"/>
            <w:shd w:val="clear" w:color="auto" w:fill="D9D9D9" w:themeFill="background1" w:themeFillShade="D9"/>
          </w:tcPr>
          <w:p w14:paraId="7F619B2A" w14:textId="77777777" w:rsidR="0044105C" w:rsidRPr="0087545A" w:rsidRDefault="0044105C" w:rsidP="002058F2">
            <w:pPr>
              <w:spacing w:after="0" w:line="240" w:lineRule="auto"/>
              <w:jc w:val="center"/>
              <w:rPr>
                <w:rFonts w:cs="Times New Roman"/>
                <w:b/>
              </w:rPr>
            </w:pPr>
            <w:r w:rsidRPr="0087545A">
              <w:rPr>
                <w:rFonts w:cs="Times New Roman"/>
                <w:b/>
              </w:rPr>
              <w:t>Jūras reģions</w:t>
            </w:r>
          </w:p>
        </w:tc>
        <w:tc>
          <w:tcPr>
            <w:tcW w:w="3240" w:type="dxa"/>
          </w:tcPr>
          <w:p w14:paraId="5E8AA699" w14:textId="77777777" w:rsidR="0044105C" w:rsidRPr="00A55CCB" w:rsidRDefault="0044105C" w:rsidP="002058F2">
            <w:pPr>
              <w:spacing w:after="0" w:line="240" w:lineRule="auto"/>
              <w:jc w:val="center"/>
              <w:rPr>
                <w:rFonts w:cs="Times New Roman"/>
              </w:rPr>
            </w:pPr>
            <w:r>
              <w:rPr>
                <w:rFonts w:cs="Times New Roman"/>
              </w:rPr>
              <w:t>Rīgas līcis</w:t>
            </w:r>
          </w:p>
        </w:tc>
        <w:tc>
          <w:tcPr>
            <w:tcW w:w="2642" w:type="dxa"/>
          </w:tcPr>
          <w:p w14:paraId="08261DAB" w14:textId="77777777" w:rsidR="0044105C" w:rsidRPr="00A55CCB" w:rsidRDefault="0044105C" w:rsidP="002058F2">
            <w:pPr>
              <w:spacing w:after="0" w:line="240" w:lineRule="auto"/>
              <w:jc w:val="center"/>
              <w:rPr>
                <w:rFonts w:cs="Times New Roman"/>
              </w:rPr>
            </w:pPr>
            <w:r>
              <w:rPr>
                <w:rFonts w:cs="Times New Roman"/>
              </w:rPr>
              <w:t>BAL-LV-AA-009</w:t>
            </w:r>
          </w:p>
        </w:tc>
      </w:tr>
      <w:tr w:rsidR="0044105C" w:rsidRPr="00A55CCB" w14:paraId="77B1D9B2" w14:textId="77777777" w:rsidTr="002058F2">
        <w:tc>
          <w:tcPr>
            <w:tcW w:w="3134" w:type="dxa"/>
            <w:vMerge/>
            <w:shd w:val="clear" w:color="auto" w:fill="D9D9D9" w:themeFill="background1" w:themeFillShade="D9"/>
          </w:tcPr>
          <w:p w14:paraId="53619AA5" w14:textId="77777777" w:rsidR="0044105C" w:rsidRPr="0087545A" w:rsidRDefault="0044105C" w:rsidP="002058F2">
            <w:pPr>
              <w:spacing w:after="0" w:line="240" w:lineRule="auto"/>
              <w:jc w:val="center"/>
              <w:rPr>
                <w:rFonts w:cs="Times New Roman"/>
                <w:b/>
              </w:rPr>
            </w:pPr>
          </w:p>
        </w:tc>
        <w:tc>
          <w:tcPr>
            <w:tcW w:w="3240" w:type="dxa"/>
          </w:tcPr>
          <w:p w14:paraId="62767D03" w14:textId="77777777" w:rsidR="0044105C" w:rsidRPr="00A55CCB" w:rsidRDefault="0044105C" w:rsidP="002058F2">
            <w:pPr>
              <w:spacing w:after="0" w:line="240" w:lineRule="auto"/>
              <w:jc w:val="center"/>
              <w:rPr>
                <w:rFonts w:cs="Times New Roman"/>
              </w:rPr>
            </w:pPr>
            <w:r>
              <w:rPr>
                <w:rFonts w:cs="Times New Roman"/>
              </w:rPr>
              <w:t>Baltijas jūra</w:t>
            </w:r>
          </w:p>
        </w:tc>
        <w:tc>
          <w:tcPr>
            <w:tcW w:w="2642" w:type="dxa"/>
          </w:tcPr>
          <w:p w14:paraId="76A6CA75" w14:textId="77777777" w:rsidR="0044105C" w:rsidRPr="00A55CCB" w:rsidRDefault="0044105C" w:rsidP="002058F2">
            <w:pPr>
              <w:spacing w:after="0" w:line="240" w:lineRule="auto"/>
              <w:jc w:val="center"/>
              <w:rPr>
                <w:rFonts w:cs="Times New Roman"/>
              </w:rPr>
            </w:pPr>
            <w:r>
              <w:rPr>
                <w:rFonts w:cs="Times New Roman"/>
              </w:rPr>
              <w:t>BAL-LV-AA-007</w:t>
            </w:r>
          </w:p>
        </w:tc>
      </w:tr>
      <w:tr w:rsidR="0044105C" w:rsidRPr="00A55CCB" w14:paraId="24CE1078" w14:textId="77777777" w:rsidTr="002058F2">
        <w:tc>
          <w:tcPr>
            <w:tcW w:w="3134" w:type="dxa"/>
            <w:shd w:val="clear" w:color="auto" w:fill="D9D9D9" w:themeFill="background1" w:themeFillShade="D9"/>
          </w:tcPr>
          <w:p w14:paraId="7CF970C8" w14:textId="77777777" w:rsidR="0044105C" w:rsidRPr="0087545A" w:rsidRDefault="0044105C" w:rsidP="002058F2">
            <w:pPr>
              <w:spacing w:after="0" w:line="240" w:lineRule="auto"/>
              <w:jc w:val="center"/>
              <w:rPr>
                <w:rFonts w:cs="Times New Roman"/>
                <w:b/>
              </w:rPr>
            </w:pPr>
            <w:r w:rsidRPr="0087545A">
              <w:rPr>
                <w:rFonts w:cs="Times New Roman"/>
                <w:b/>
              </w:rPr>
              <w:t>Vides mērķis</w:t>
            </w:r>
          </w:p>
        </w:tc>
        <w:tc>
          <w:tcPr>
            <w:tcW w:w="3240" w:type="dxa"/>
          </w:tcPr>
          <w:p w14:paraId="086890E3" w14:textId="77777777" w:rsidR="0044105C" w:rsidRPr="00A55CCB" w:rsidRDefault="0044105C" w:rsidP="002058F2">
            <w:pPr>
              <w:spacing w:after="0" w:line="240" w:lineRule="auto"/>
              <w:jc w:val="center"/>
              <w:rPr>
                <w:rFonts w:cs="Times New Roman"/>
              </w:rPr>
            </w:pPr>
            <w:r>
              <w:rPr>
                <w:rFonts w:cs="Times New Roman"/>
              </w:rPr>
              <w:t xml:space="preserve">Piesārņotāju līmenis ir tāds, kas nerada nelabvēlīgas ietekmes uz jūras ekosistēmu </w:t>
            </w:r>
          </w:p>
        </w:tc>
        <w:tc>
          <w:tcPr>
            <w:tcW w:w="2642" w:type="dxa"/>
          </w:tcPr>
          <w:p w14:paraId="2E8AFB0E" w14:textId="77777777" w:rsidR="0044105C" w:rsidRPr="00A55CCB" w:rsidRDefault="0044105C" w:rsidP="002058F2">
            <w:pPr>
              <w:spacing w:after="0" w:line="240" w:lineRule="auto"/>
              <w:jc w:val="center"/>
              <w:rPr>
                <w:rFonts w:cs="Times New Roman"/>
              </w:rPr>
            </w:pPr>
            <w:r>
              <w:rPr>
                <w:rFonts w:cs="Times New Roman"/>
              </w:rPr>
              <w:t>JVM5</w:t>
            </w:r>
          </w:p>
        </w:tc>
      </w:tr>
    </w:tbl>
    <w:p w14:paraId="105A90E8" w14:textId="77777777" w:rsidR="0044105C" w:rsidRDefault="0044105C" w:rsidP="0044105C"/>
    <w:p w14:paraId="7D75C86E" w14:textId="77777777" w:rsidR="0044105C" w:rsidRDefault="0044105C" w:rsidP="00123B82">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C64993">
        <w:rPr>
          <w:b/>
        </w:rPr>
        <w:t>Monitoringa stratēģija (</w:t>
      </w:r>
      <w:r w:rsidRPr="00C64993">
        <w:rPr>
          <w:b/>
          <w:i/>
        </w:rPr>
        <w:t>deskriptora līmenī</w:t>
      </w:r>
      <w:r w:rsidRPr="00C64993">
        <w:rPr>
          <w:b/>
        </w:rPr>
        <w:t>)</w:t>
      </w:r>
      <w:r>
        <w:t xml:space="preserve">: Monitoringa programmas sadaļa ir veidota lai sekotu līdzi zināmo piesārņojošo vielu koncentrāciju izmaiņām jūras vidē, konstatētu no jauna ienākošās vielas kā arī novērtētu piesārņojošo vielu bioloģiskos efektus. </w:t>
      </w:r>
    </w:p>
    <w:p w14:paraId="0000574A" w14:textId="77777777" w:rsidR="0044105C" w:rsidRPr="00CE2571" w:rsidRDefault="0044105C" w:rsidP="0044105C"/>
    <w:p w14:paraId="28216416" w14:textId="77777777" w:rsidR="0044105C" w:rsidRDefault="0044105C" w:rsidP="0044105C">
      <w:pPr>
        <w:pStyle w:val="Heading3"/>
      </w:pPr>
      <w:bookmarkStart w:id="248" w:name="_Toc84804630"/>
      <w:bookmarkStart w:id="249" w:name="_Toc57249860"/>
      <w:bookmarkStart w:id="250" w:name="_Toc57273130"/>
      <w:bookmarkStart w:id="251" w:name="_Toc57273212"/>
      <w:r>
        <w:t>4.8.1.</w:t>
      </w:r>
      <w:r w:rsidRPr="00FA13FD">
        <w:t>Piesārņotāju koncentrācijas</w:t>
      </w:r>
      <w:bookmarkEnd w:id="248"/>
      <w:r w:rsidRPr="00FA13FD">
        <w:t xml:space="preserve"> </w:t>
      </w:r>
    </w:p>
    <w:p w14:paraId="24096E4C" w14:textId="77777777" w:rsidR="0044105C" w:rsidRDefault="0044105C" w:rsidP="0044105C">
      <w:pPr>
        <w:pStyle w:val="Heading3"/>
        <w:jc w:val="both"/>
      </w:pPr>
    </w:p>
    <w:p w14:paraId="18D913C2" w14:textId="178C1396" w:rsidR="0044105C" w:rsidRPr="00C64993" w:rsidRDefault="0044105C" w:rsidP="00123B82">
      <w:r w:rsidRPr="00C64993">
        <w:t>(GES komponente D8C1 – primārais kritērijs)</w:t>
      </w:r>
      <w:bookmarkEnd w:id="249"/>
      <w:bookmarkEnd w:id="250"/>
      <w:bookmarkEnd w:id="251"/>
      <w:r w:rsidRPr="00C64993">
        <w:t xml:space="preserve"> </w:t>
      </w:r>
    </w:p>
    <w:p w14:paraId="5A118C5E" w14:textId="534661C5" w:rsidR="00123B82" w:rsidRDefault="00123B82" w:rsidP="00123B82">
      <w:pPr>
        <w:pStyle w:val="ListParagraph"/>
        <w:spacing w:after="0" w:line="240" w:lineRule="auto"/>
        <w:ind w:left="1080"/>
        <w:jc w:val="right"/>
      </w:pPr>
      <w:r>
        <w:t>66</w:t>
      </w:r>
      <w:r w:rsidRPr="006667E4">
        <w:t>.</w:t>
      </w:r>
      <w:r>
        <w:t xml:space="preserve"> </w:t>
      </w:r>
      <w:r w:rsidRPr="006667E4">
        <w:t>tabula</w:t>
      </w:r>
    </w:p>
    <w:p w14:paraId="6E42CA1D" w14:textId="77777777" w:rsidR="00123B82" w:rsidRDefault="00123B82" w:rsidP="00123B82">
      <w:pPr>
        <w:pStyle w:val="ListParagraph"/>
        <w:spacing w:after="0" w:line="240" w:lineRule="auto"/>
        <w:ind w:left="1080"/>
        <w:jc w:val="right"/>
      </w:pPr>
    </w:p>
    <w:p w14:paraId="13509DD1" w14:textId="77777777" w:rsidR="00123B82" w:rsidRDefault="00123B82" w:rsidP="00123B82">
      <w:pPr>
        <w:pStyle w:val="ListParagraph"/>
        <w:spacing w:after="0" w:line="240" w:lineRule="auto"/>
        <w:ind w:left="0"/>
        <w:jc w:val="center"/>
        <w:rPr>
          <w:b/>
        </w:rPr>
      </w:pPr>
      <w:r w:rsidRPr="00931B31">
        <w:rPr>
          <w:b/>
        </w:rPr>
        <w:t>Rādītāja raksturojums</w:t>
      </w:r>
    </w:p>
    <w:p w14:paraId="5AD7AB27" w14:textId="77777777" w:rsidR="0044105C" w:rsidRPr="0044148A" w:rsidRDefault="0044105C" w:rsidP="0044105C">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763"/>
        <w:gridCol w:w="2962"/>
      </w:tblGrid>
      <w:tr w:rsidR="0044105C" w:rsidRPr="008E0319" w14:paraId="6A6A7D0B" w14:textId="77777777" w:rsidTr="00123B82">
        <w:tc>
          <w:tcPr>
            <w:tcW w:w="3030" w:type="dxa"/>
            <w:shd w:val="clear" w:color="auto" w:fill="D9D9D9" w:themeFill="background1" w:themeFillShade="D9"/>
            <w:vAlign w:val="center"/>
          </w:tcPr>
          <w:p w14:paraId="1ECDE16B" w14:textId="77777777" w:rsidR="0044105C" w:rsidRPr="008E0319" w:rsidRDefault="0044105C" w:rsidP="00123B82">
            <w:pPr>
              <w:spacing w:after="0" w:line="240" w:lineRule="auto"/>
              <w:jc w:val="center"/>
              <w:rPr>
                <w:rFonts w:cs="Times New Roman"/>
                <w:b/>
              </w:rPr>
            </w:pPr>
            <w:r>
              <w:rPr>
                <w:rFonts w:cs="Times New Roman"/>
                <w:b/>
              </w:rPr>
              <w:t>Nosaukums</w:t>
            </w:r>
          </w:p>
        </w:tc>
        <w:tc>
          <w:tcPr>
            <w:tcW w:w="2763" w:type="dxa"/>
            <w:shd w:val="clear" w:color="auto" w:fill="D9D9D9" w:themeFill="background1" w:themeFillShade="D9"/>
            <w:vAlign w:val="center"/>
          </w:tcPr>
          <w:p w14:paraId="5B4D8F13" w14:textId="77777777" w:rsidR="0044105C" w:rsidRPr="008E0319" w:rsidRDefault="0044105C" w:rsidP="00123B82">
            <w:pPr>
              <w:spacing w:after="0" w:line="240" w:lineRule="auto"/>
              <w:jc w:val="center"/>
              <w:rPr>
                <w:rFonts w:cs="Times New Roman"/>
                <w:b/>
              </w:rPr>
            </w:pPr>
            <w:r w:rsidRPr="008E0319">
              <w:rPr>
                <w:rFonts w:cs="Times New Roman"/>
                <w:b/>
              </w:rPr>
              <w:t>Apraksts</w:t>
            </w:r>
          </w:p>
        </w:tc>
        <w:tc>
          <w:tcPr>
            <w:tcW w:w="2962" w:type="dxa"/>
            <w:shd w:val="clear" w:color="auto" w:fill="D9D9D9" w:themeFill="background1" w:themeFillShade="D9"/>
            <w:vAlign w:val="center"/>
          </w:tcPr>
          <w:p w14:paraId="4976B780" w14:textId="77777777" w:rsidR="0044105C" w:rsidRPr="008E0319" w:rsidRDefault="0044105C" w:rsidP="00123B82">
            <w:pPr>
              <w:spacing w:after="0" w:line="240" w:lineRule="auto"/>
              <w:jc w:val="center"/>
              <w:rPr>
                <w:rFonts w:cs="Times New Roman"/>
                <w:b/>
              </w:rPr>
            </w:pPr>
            <w:r w:rsidRPr="008E0319">
              <w:rPr>
                <w:rFonts w:cs="Times New Roman"/>
                <w:b/>
              </w:rPr>
              <w:t>Kods</w:t>
            </w:r>
          </w:p>
        </w:tc>
      </w:tr>
      <w:tr w:rsidR="00123B82" w:rsidRPr="008E0319" w14:paraId="6DBADEBA" w14:textId="77777777" w:rsidTr="00123B82">
        <w:tc>
          <w:tcPr>
            <w:tcW w:w="3030" w:type="dxa"/>
            <w:shd w:val="clear" w:color="auto" w:fill="D9D9D9" w:themeFill="background1" w:themeFillShade="D9"/>
            <w:vAlign w:val="center"/>
          </w:tcPr>
          <w:p w14:paraId="124BFD25" w14:textId="77777777" w:rsidR="00123B82" w:rsidRPr="00717046" w:rsidRDefault="00123B82" w:rsidP="00123B82">
            <w:pPr>
              <w:spacing w:after="0" w:line="240" w:lineRule="auto"/>
              <w:jc w:val="center"/>
              <w:rPr>
                <w:rFonts w:cs="Times New Roman"/>
              </w:rPr>
            </w:pPr>
            <w:r w:rsidRPr="00717046">
              <w:rPr>
                <w:rFonts w:cs="Times New Roman"/>
              </w:rPr>
              <w:t>Atbildīgā kompetentā institūcija</w:t>
            </w:r>
          </w:p>
        </w:tc>
        <w:tc>
          <w:tcPr>
            <w:tcW w:w="2763" w:type="dxa"/>
            <w:vAlign w:val="center"/>
          </w:tcPr>
          <w:p w14:paraId="083B285F" w14:textId="77777777" w:rsidR="00123B82" w:rsidRPr="00123B82" w:rsidRDefault="00123B82" w:rsidP="00123B82">
            <w:pPr>
              <w:spacing w:after="0" w:line="240" w:lineRule="auto"/>
              <w:jc w:val="center"/>
              <w:rPr>
                <w:rFonts w:cs="Times New Roman"/>
              </w:rPr>
            </w:pPr>
            <w:r w:rsidRPr="00123B82">
              <w:rPr>
                <w:rFonts w:cs="Times New Roman"/>
              </w:rPr>
              <w:t>VARAM</w:t>
            </w:r>
          </w:p>
        </w:tc>
        <w:tc>
          <w:tcPr>
            <w:tcW w:w="2962" w:type="dxa"/>
            <w:vMerge w:val="restart"/>
            <w:vAlign w:val="center"/>
          </w:tcPr>
          <w:p w14:paraId="60887344" w14:textId="632DF09D" w:rsidR="00123B82" w:rsidRPr="008E0319" w:rsidRDefault="00123B82" w:rsidP="00123B82">
            <w:pPr>
              <w:spacing w:after="0" w:line="240" w:lineRule="auto"/>
              <w:jc w:val="center"/>
              <w:rPr>
                <w:rFonts w:cs="Times New Roman"/>
                <w:b/>
              </w:rPr>
            </w:pPr>
            <w:r>
              <w:rPr>
                <w:rFonts w:cs="Times New Roman"/>
                <w:b/>
              </w:rPr>
              <w:t>-</w:t>
            </w:r>
          </w:p>
        </w:tc>
      </w:tr>
      <w:tr w:rsidR="00123B82" w:rsidRPr="008E0319" w14:paraId="4A2932E7" w14:textId="77777777" w:rsidTr="00123B82">
        <w:tc>
          <w:tcPr>
            <w:tcW w:w="3030" w:type="dxa"/>
            <w:shd w:val="clear" w:color="auto" w:fill="D9D9D9" w:themeFill="background1" w:themeFillShade="D9"/>
            <w:vAlign w:val="center"/>
          </w:tcPr>
          <w:p w14:paraId="34FF7C68" w14:textId="77777777" w:rsidR="00123B82" w:rsidRPr="00717046" w:rsidRDefault="00123B82" w:rsidP="00123B82">
            <w:pPr>
              <w:spacing w:after="0" w:line="240" w:lineRule="auto"/>
              <w:jc w:val="center"/>
              <w:rPr>
                <w:rFonts w:cs="Times New Roman"/>
              </w:rPr>
            </w:pPr>
            <w:r>
              <w:rPr>
                <w:rFonts w:cs="Times New Roman"/>
              </w:rPr>
              <w:t>Atbildīgā organizācija</w:t>
            </w:r>
          </w:p>
        </w:tc>
        <w:tc>
          <w:tcPr>
            <w:tcW w:w="2763" w:type="dxa"/>
            <w:vAlign w:val="center"/>
          </w:tcPr>
          <w:p w14:paraId="48547EEB" w14:textId="77777777" w:rsidR="00123B82" w:rsidRPr="00123B82" w:rsidRDefault="00123B82" w:rsidP="00123B82">
            <w:pPr>
              <w:spacing w:after="0" w:line="240" w:lineRule="auto"/>
              <w:jc w:val="center"/>
              <w:rPr>
                <w:rFonts w:cs="Times New Roman"/>
              </w:rPr>
            </w:pPr>
            <w:r w:rsidRPr="00123B82">
              <w:rPr>
                <w:rFonts w:cs="Times New Roman"/>
              </w:rPr>
              <w:t>LHEI</w:t>
            </w:r>
          </w:p>
        </w:tc>
        <w:tc>
          <w:tcPr>
            <w:tcW w:w="2962" w:type="dxa"/>
            <w:vMerge/>
            <w:vAlign w:val="center"/>
          </w:tcPr>
          <w:p w14:paraId="6C95CEBE" w14:textId="77777777" w:rsidR="00123B82" w:rsidRPr="008E0319" w:rsidRDefault="00123B82" w:rsidP="00123B82">
            <w:pPr>
              <w:spacing w:after="0" w:line="240" w:lineRule="auto"/>
              <w:jc w:val="center"/>
              <w:rPr>
                <w:rFonts w:cs="Times New Roman"/>
                <w:b/>
              </w:rPr>
            </w:pPr>
          </w:p>
        </w:tc>
      </w:tr>
      <w:tr w:rsidR="0044105C" w:rsidRPr="00BD0660" w14:paraId="78FCA1D8" w14:textId="77777777" w:rsidTr="00123B82">
        <w:tc>
          <w:tcPr>
            <w:tcW w:w="3030" w:type="dxa"/>
            <w:shd w:val="clear" w:color="auto" w:fill="D9D9D9" w:themeFill="background1" w:themeFillShade="D9"/>
            <w:vAlign w:val="center"/>
          </w:tcPr>
          <w:p w14:paraId="2992A6B4" w14:textId="77777777" w:rsidR="0044105C" w:rsidRPr="00A55CCB" w:rsidRDefault="0044105C" w:rsidP="00123B82">
            <w:pPr>
              <w:spacing w:after="0" w:line="240" w:lineRule="auto"/>
              <w:jc w:val="center"/>
              <w:rPr>
                <w:rFonts w:cs="Times New Roman"/>
              </w:rPr>
            </w:pPr>
            <w:r>
              <w:rPr>
                <w:rFonts w:cs="Times New Roman"/>
              </w:rPr>
              <w:t>Indikatori</w:t>
            </w:r>
          </w:p>
        </w:tc>
        <w:tc>
          <w:tcPr>
            <w:tcW w:w="2763" w:type="dxa"/>
            <w:vAlign w:val="center"/>
          </w:tcPr>
          <w:p w14:paraId="7A12189C" w14:textId="77777777" w:rsidR="0044105C" w:rsidRPr="00A55CCB" w:rsidRDefault="0044105C" w:rsidP="00123B82">
            <w:pPr>
              <w:spacing w:after="0" w:line="240" w:lineRule="auto"/>
              <w:jc w:val="center"/>
              <w:rPr>
                <w:rFonts w:cs="Times New Roman"/>
              </w:rPr>
            </w:pPr>
            <w:r>
              <w:rPr>
                <w:rFonts w:cs="Times New Roman"/>
              </w:rPr>
              <w:t>Piesārņotāju koncentrācija</w:t>
            </w:r>
          </w:p>
        </w:tc>
        <w:tc>
          <w:tcPr>
            <w:tcW w:w="2962" w:type="dxa"/>
            <w:vAlign w:val="center"/>
          </w:tcPr>
          <w:p w14:paraId="234714FB" w14:textId="77777777" w:rsidR="0044105C" w:rsidRPr="00BD0660" w:rsidRDefault="0044105C" w:rsidP="00123B82">
            <w:pPr>
              <w:spacing w:after="0" w:line="240" w:lineRule="auto"/>
              <w:jc w:val="center"/>
              <w:rPr>
                <w:rFonts w:cs="Times New Roman"/>
              </w:rPr>
            </w:pPr>
            <w:r w:rsidRPr="00BD0660">
              <w:t>BAL-EU-contaminants1</w:t>
            </w:r>
          </w:p>
        </w:tc>
      </w:tr>
      <w:tr w:rsidR="00123B82" w:rsidRPr="00A55CCB" w14:paraId="331A9065" w14:textId="77777777" w:rsidTr="00123B82">
        <w:tc>
          <w:tcPr>
            <w:tcW w:w="3030" w:type="dxa"/>
            <w:shd w:val="clear" w:color="auto" w:fill="D9D9D9" w:themeFill="background1" w:themeFillShade="D9"/>
            <w:vAlign w:val="center"/>
          </w:tcPr>
          <w:p w14:paraId="0ED9D24F" w14:textId="77777777" w:rsidR="00123B82" w:rsidRPr="00A55CCB" w:rsidRDefault="00123B82" w:rsidP="00123B82">
            <w:pPr>
              <w:spacing w:after="0" w:line="240" w:lineRule="auto"/>
              <w:jc w:val="center"/>
              <w:rPr>
                <w:rFonts w:cs="Times New Roman"/>
              </w:rPr>
            </w:pPr>
            <w:r w:rsidRPr="00A55CCB">
              <w:rPr>
                <w:rFonts w:cs="Times New Roman"/>
              </w:rPr>
              <w:t>Atbilstība HELCOM Programma</w:t>
            </w:r>
            <w:r>
              <w:rPr>
                <w:rFonts w:cs="Times New Roman"/>
              </w:rPr>
              <w:t>i</w:t>
            </w:r>
          </w:p>
        </w:tc>
        <w:tc>
          <w:tcPr>
            <w:tcW w:w="2763" w:type="dxa"/>
            <w:vAlign w:val="center"/>
          </w:tcPr>
          <w:p w14:paraId="5565D779" w14:textId="77777777" w:rsidR="00123B82" w:rsidRPr="00123B82" w:rsidRDefault="00123B82" w:rsidP="00123B82">
            <w:pPr>
              <w:spacing w:after="0" w:line="240" w:lineRule="auto"/>
              <w:jc w:val="center"/>
              <w:rPr>
                <w:rFonts w:cs="Times New Roman"/>
                <w:i/>
              </w:rPr>
            </w:pPr>
            <w:r w:rsidRPr="00123B82">
              <w:rPr>
                <w:rFonts w:cs="Times New Roman"/>
                <w:i/>
              </w:rPr>
              <w:t>Concentrations of contaminants</w:t>
            </w:r>
          </w:p>
        </w:tc>
        <w:tc>
          <w:tcPr>
            <w:tcW w:w="2962" w:type="dxa"/>
            <w:vMerge w:val="restart"/>
            <w:vAlign w:val="center"/>
          </w:tcPr>
          <w:p w14:paraId="3F080E54" w14:textId="24F0156D" w:rsidR="00123B82" w:rsidRPr="00A55CCB" w:rsidRDefault="00123B82" w:rsidP="00123B82">
            <w:pPr>
              <w:spacing w:after="0" w:line="240" w:lineRule="auto"/>
              <w:jc w:val="center"/>
              <w:rPr>
                <w:rFonts w:cs="Times New Roman"/>
              </w:rPr>
            </w:pPr>
            <w:r>
              <w:rPr>
                <w:rFonts w:cs="Times New Roman"/>
              </w:rPr>
              <w:t>-</w:t>
            </w:r>
          </w:p>
        </w:tc>
      </w:tr>
      <w:tr w:rsidR="00123B82" w:rsidRPr="00A55CCB" w14:paraId="7E1B576F" w14:textId="77777777" w:rsidTr="00123B82">
        <w:tc>
          <w:tcPr>
            <w:tcW w:w="3030" w:type="dxa"/>
            <w:shd w:val="clear" w:color="auto" w:fill="D9D9D9" w:themeFill="background1" w:themeFillShade="D9"/>
            <w:vAlign w:val="center"/>
          </w:tcPr>
          <w:p w14:paraId="1D225167" w14:textId="77777777" w:rsidR="00123B82" w:rsidRPr="00A55CCB" w:rsidRDefault="00123B82" w:rsidP="00123B82">
            <w:pPr>
              <w:spacing w:after="0" w:line="240" w:lineRule="auto"/>
              <w:jc w:val="center"/>
              <w:rPr>
                <w:rFonts w:cs="Times New Roman"/>
              </w:rPr>
            </w:pPr>
            <w:r w:rsidRPr="00A55CCB">
              <w:rPr>
                <w:rFonts w:cs="Times New Roman"/>
              </w:rPr>
              <w:t>Datu turētājs</w:t>
            </w:r>
          </w:p>
        </w:tc>
        <w:tc>
          <w:tcPr>
            <w:tcW w:w="2763" w:type="dxa"/>
            <w:vAlign w:val="center"/>
          </w:tcPr>
          <w:p w14:paraId="4899A6AC" w14:textId="77777777" w:rsidR="00123B82" w:rsidRPr="00A55CCB" w:rsidRDefault="00123B82" w:rsidP="00123B82">
            <w:pPr>
              <w:spacing w:after="0" w:line="240" w:lineRule="auto"/>
              <w:jc w:val="center"/>
              <w:rPr>
                <w:rFonts w:cs="Times New Roman"/>
              </w:rPr>
            </w:pPr>
            <w:r w:rsidRPr="00A55CCB">
              <w:rPr>
                <w:rFonts w:cs="Times New Roman"/>
              </w:rPr>
              <w:t>LHEI</w:t>
            </w:r>
          </w:p>
        </w:tc>
        <w:tc>
          <w:tcPr>
            <w:tcW w:w="2962" w:type="dxa"/>
            <w:vMerge/>
            <w:vAlign w:val="center"/>
          </w:tcPr>
          <w:p w14:paraId="499BEE8C" w14:textId="77777777" w:rsidR="00123B82" w:rsidRPr="00A55CCB" w:rsidRDefault="00123B82" w:rsidP="00123B82">
            <w:pPr>
              <w:spacing w:after="0" w:line="240" w:lineRule="auto"/>
              <w:jc w:val="center"/>
              <w:rPr>
                <w:rFonts w:cs="Times New Roman"/>
              </w:rPr>
            </w:pPr>
          </w:p>
        </w:tc>
      </w:tr>
      <w:tr w:rsidR="00123B82" w:rsidRPr="00A55CCB" w14:paraId="6E5C3482" w14:textId="77777777" w:rsidTr="00123B82">
        <w:tc>
          <w:tcPr>
            <w:tcW w:w="3030" w:type="dxa"/>
            <w:shd w:val="clear" w:color="auto" w:fill="D9D9D9" w:themeFill="background1" w:themeFillShade="D9"/>
            <w:vAlign w:val="center"/>
          </w:tcPr>
          <w:p w14:paraId="79F630B6" w14:textId="77E72697" w:rsidR="00123B82" w:rsidRPr="00A55CCB" w:rsidRDefault="00123B82" w:rsidP="00123B82">
            <w:pPr>
              <w:spacing w:after="0" w:line="240" w:lineRule="auto"/>
              <w:jc w:val="center"/>
              <w:rPr>
                <w:rFonts w:cs="Times New Roman"/>
              </w:rPr>
            </w:pPr>
            <w:r>
              <w:rPr>
                <w:rFonts w:cs="Times New Roman"/>
              </w:rPr>
              <w:t>Datu pieejamība</w:t>
            </w:r>
          </w:p>
        </w:tc>
        <w:tc>
          <w:tcPr>
            <w:tcW w:w="2763" w:type="dxa"/>
            <w:vAlign w:val="center"/>
          </w:tcPr>
          <w:p w14:paraId="74B7ABD4" w14:textId="77777777" w:rsidR="00123B82" w:rsidRDefault="00123B82" w:rsidP="00123B82">
            <w:pPr>
              <w:spacing w:after="0" w:line="240" w:lineRule="auto"/>
              <w:jc w:val="center"/>
              <w:rPr>
                <w:rFonts w:cs="Times New Roman"/>
              </w:rPr>
            </w:pPr>
            <w:r>
              <w:rPr>
                <w:rFonts w:cs="Times New Roman"/>
              </w:rPr>
              <w:t>LHEI, ICES, EMODNET</w:t>
            </w:r>
          </w:p>
        </w:tc>
        <w:tc>
          <w:tcPr>
            <w:tcW w:w="2962" w:type="dxa"/>
            <w:vMerge/>
            <w:vAlign w:val="center"/>
          </w:tcPr>
          <w:p w14:paraId="4547CBA4" w14:textId="77777777" w:rsidR="00123B82" w:rsidRPr="00A55CCB" w:rsidRDefault="00123B82" w:rsidP="00123B82">
            <w:pPr>
              <w:spacing w:after="0" w:line="240" w:lineRule="auto"/>
              <w:jc w:val="center"/>
              <w:rPr>
                <w:rFonts w:cs="Times New Roman"/>
              </w:rPr>
            </w:pPr>
          </w:p>
        </w:tc>
      </w:tr>
    </w:tbl>
    <w:p w14:paraId="62574893" w14:textId="77777777" w:rsidR="0044105C" w:rsidRPr="00FA13FD" w:rsidRDefault="0044105C" w:rsidP="0044105C">
      <w:pPr>
        <w:rPr>
          <w:b/>
        </w:rPr>
      </w:pPr>
    </w:p>
    <w:p w14:paraId="4988183A" w14:textId="77777777" w:rsidR="0044105C" w:rsidRDefault="0044105C" w:rsidP="0044105C">
      <w:pPr>
        <w:rPr>
          <w:rFonts w:cs="Times New Roman"/>
        </w:rPr>
      </w:pPr>
      <w:r>
        <w:rPr>
          <w:rFonts w:cs="Times New Roman"/>
        </w:rPr>
        <w:t>Piesārņotāju koncentrāciju monitorings tiek īstenots divās sadaļās: trendu monitorings un periodiskais apsekojums:</w:t>
      </w:r>
    </w:p>
    <w:p w14:paraId="05164756" w14:textId="5A4AEF53" w:rsidR="0044105C" w:rsidRPr="00123B82" w:rsidRDefault="0044105C" w:rsidP="002F7E9E">
      <w:pPr>
        <w:pStyle w:val="ListParagraph"/>
        <w:numPr>
          <w:ilvl w:val="0"/>
          <w:numId w:val="46"/>
        </w:numPr>
        <w:spacing w:after="0" w:line="240" w:lineRule="auto"/>
        <w:ind w:left="426"/>
        <w:rPr>
          <w:rFonts w:cs="Times New Roman"/>
          <w:color w:val="000000" w:themeColor="text1"/>
        </w:rPr>
      </w:pPr>
      <w:r w:rsidRPr="00123B82">
        <w:rPr>
          <w:rFonts w:cs="Times New Roman"/>
          <w:color w:val="000000" w:themeColor="text1"/>
        </w:rPr>
        <w:t>Trendu monitoringā apsekojumu veic katru gadu, ievācot paraugus vienu reizi gadā reprezentatīvos poligonos un stacijās ar fiksētām koordinātām (</w:t>
      </w:r>
      <w:r w:rsidR="00F235F8">
        <w:rPr>
          <w:rFonts w:cs="Times New Roman"/>
          <w:color w:val="000000" w:themeColor="text1"/>
        </w:rPr>
        <w:t>Pielikums Nr. 22</w:t>
      </w:r>
      <w:r w:rsidRPr="00123B82">
        <w:rPr>
          <w:rFonts w:cs="Times New Roman"/>
          <w:color w:val="000000" w:themeColor="text1"/>
        </w:rPr>
        <w:t>). Informācija par apsekojamajiem parametriem, objektiem un apsekošanas biežumu ir iekļauta D8C1-TS-1 tabulā</w:t>
      </w:r>
      <w:r w:rsidR="0080069D">
        <w:rPr>
          <w:rFonts w:cs="Times New Roman"/>
          <w:color w:val="000000" w:themeColor="text1"/>
        </w:rPr>
        <w:t xml:space="preserve"> (67. tabula)</w:t>
      </w:r>
      <w:r w:rsidRPr="00123B82">
        <w:rPr>
          <w:rFonts w:cs="Times New Roman"/>
          <w:color w:val="000000" w:themeColor="text1"/>
        </w:rPr>
        <w:t>. Apsekojuma mērķis – sekot līdzi smago metālu koncentrāciju izmaiņām, kā arī prioritāro un citu kaitīgo vielu un savienojumu, t</w:t>
      </w:r>
      <w:r w:rsidR="0080069D">
        <w:rPr>
          <w:rFonts w:cs="Times New Roman"/>
          <w:color w:val="000000" w:themeColor="text1"/>
        </w:rPr>
        <w:t xml:space="preserve">ai skaitā radionuklīdu saturam </w:t>
      </w:r>
      <w:r w:rsidRPr="00123B82">
        <w:rPr>
          <w:rFonts w:cs="Times New Roman"/>
          <w:color w:val="000000" w:themeColor="text1"/>
        </w:rPr>
        <w:t>D8C1-TS-2 tabula</w:t>
      </w:r>
      <w:r w:rsidR="0080069D">
        <w:rPr>
          <w:rFonts w:cs="Times New Roman"/>
          <w:color w:val="000000" w:themeColor="text1"/>
        </w:rPr>
        <w:t xml:space="preserve"> (68. tabula)</w:t>
      </w:r>
      <w:r w:rsidRPr="00123B82">
        <w:rPr>
          <w:rFonts w:cs="Times New Roman"/>
          <w:color w:val="000000" w:themeColor="text1"/>
        </w:rPr>
        <w:t xml:space="preserve">, kuru novērojamās koncentrācijas pārsniedz pieļaujamos robežlielumus vai ir būtiski lielākas par noteikto fona līmeni, koncentrāciju izmaiņām sedimentos un/vai bioloģisko organismu audos. </w:t>
      </w:r>
    </w:p>
    <w:p w14:paraId="42BB4EB0" w14:textId="009F87FC" w:rsidR="0044105C" w:rsidRPr="00123B82" w:rsidRDefault="0044105C" w:rsidP="002F7E9E">
      <w:pPr>
        <w:pStyle w:val="ListParagraph"/>
        <w:numPr>
          <w:ilvl w:val="0"/>
          <w:numId w:val="46"/>
        </w:numPr>
        <w:spacing w:after="0" w:line="240" w:lineRule="auto"/>
        <w:ind w:left="426"/>
        <w:rPr>
          <w:rFonts w:cs="Times New Roman"/>
          <w:color w:val="000000" w:themeColor="text1"/>
        </w:rPr>
      </w:pPr>
      <w:r w:rsidRPr="00123B82">
        <w:rPr>
          <w:rFonts w:cs="Times New Roman"/>
          <w:color w:val="000000" w:themeColor="text1"/>
        </w:rPr>
        <w:t>Periodiskajā apsekojumā sedimentu un biotas piesārņojuma ar kaitīgām vielām monitorings tiek veikts reizi 6 gados monitoringa programmas pārskata perioda ietvaros ar mērķi iegūt pārskatu par prioritāro un citu kaitīgo (bīstamo) savienojumu un vielu koncentrāciju līmeņiem un to telpisko izplatību D8C1-TS-3 tabula</w:t>
      </w:r>
      <w:r w:rsidR="0080069D">
        <w:rPr>
          <w:rFonts w:cs="Times New Roman"/>
          <w:color w:val="000000" w:themeColor="text1"/>
        </w:rPr>
        <w:t xml:space="preserve"> (69. tabula)</w:t>
      </w:r>
      <w:r w:rsidR="0080069D" w:rsidRPr="00123B82">
        <w:rPr>
          <w:rFonts w:cs="Times New Roman"/>
          <w:color w:val="000000" w:themeColor="text1"/>
        </w:rPr>
        <w:t>.</w:t>
      </w:r>
    </w:p>
    <w:p w14:paraId="26C6825E" w14:textId="77777777" w:rsidR="0044105C" w:rsidRDefault="0044105C" w:rsidP="0044105C">
      <w:pPr>
        <w:rPr>
          <w:rFonts w:cs="Times New Roman"/>
        </w:rPr>
      </w:pPr>
    </w:p>
    <w:p w14:paraId="28840E1E" w14:textId="77777777" w:rsidR="0044105C" w:rsidRDefault="0044105C" w:rsidP="0044105C">
      <w:pPr>
        <w:rPr>
          <w:rFonts w:cs="Times New Roman"/>
        </w:rPr>
      </w:pPr>
      <w:r w:rsidRPr="00FA13FD">
        <w:rPr>
          <w:rFonts w:cs="Times New Roman"/>
          <w:i/>
          <w:u w:val="single"/>
        </w:rPr>
        <w:t>Metožu apraksts</w:t>
      </w:r>
      <w:r w:rsidRPr="002971CE">
        <w:rPr>
          <w:rFonts w:cs="Times New Roman"/>
        </w:rPr>
        <w:t xml:space="preserve">: </w:t>
      </w:r>
    </w:p>
    <w:p w14:paraId="6D1E50B0"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Sedimentu paraugu ņemšanas metodes – sedimentu paraugus ķīmiskajām analīzēm tiek ņemti saskaņā ar standarta metodi (</w:t>
      </w:r>
      <w:r w:rsidRPr="00123B82">
        <w:rPr>
          <w:color w:val="000000" w:themeColor="text1"/>
        </w:rPr>
        <w:t xml:space="preserve">LVS EN ISO </w:t>
      </w:r>
      <w:r w:rsidRPr="00123B82">
        <w:rPr>
          <w:rFonts w:cs="Times New Roman"/>
          <w:color w:val="000000" w:themeColor="text1"/>
        </w:rPr>
        <w:t xml:space="preserve">ISO 5667-19:2004. </w:t>
      </w:r>
      <w:r w:rsidRPr="00123B82">
        <w:rPr>
          <w:color w:val="000000" w:themeColor="text1"/>
        </w:rPr>
        <w:t>Ūdens kvalitāte – Paraugu ņemšana – 19. daļa: Norādījumi jūras nogulšņu paraugu ņemšanai)</w:t>
      </w:r>
      <w:r w:rsidRPr="00123B82">
        <w:rPr>
          <w:rFonts w:cs="Times New Roman"/>
          <w:color w:val="000000" w:themeColor="text1"/>
        </w:rPr>
        <w:t xml:space="preserve"> – ar Kajak tipa gravitācijas paraugotāju, kurā iestiprina polipropilēna cauruli. Sedimentu parauga serdi sagriež pa 1–5 cm slāņiem (atkarībā no mērķiem).</w:t>
      </w:r>
    </w:p>
    <w:p w14:paraId="3F0A6E31"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 xml:space="preserve">Gliemju audu paraugu ņemšanas metodes – plakangliemenes </w:t>
      </w:r>
      <w:r w:rsidRPr="00123B82">
        <w:rPr>
          <w:rFonts w:cs="Times New Roman"/>
          <w:i/>
          <w:color w:val="000000" w:themeColor="text1"/>
        </w:rPr>
        <w:t>Macoma balthica</w:t>
      </w:r>
      <w:r w:rsidRPr="00123B82">
        <w:rPr>
          <w:rFonts w:cs="Times New Roman"/>
          <w:color w:val="000000" w:themeColor="text1"/>
        </w:rPr>
        <w:t xml:space="preserve"> ievāc līdzīgi kā paraugi bentosa faunas analīzēm no mīkstiem substrātiem ar Van Veen tipa kausu (HELCOM standarts), substrātu skalo caur sietu, kura acs izmērs ir 9 mm. Tālāko parauga pirmapstrādi līdz mīksto audu mineralizācijai veic saskaņā ar HELCOM COMBINE vadlīnijām. Gliemenes </w:t>
      </w:r>
      <w:r w:rsidRPr="00123B82">
        <w:rPr>
          <w:rFonts w:cs="Times New Roman"/>
          <w:i/>
          <w:color w:val="000000" w:themeColor="text1"/>
        </w:rPr>
        <w:t>Mytilus edulis</w:t>
      </w:r>
      <w:r w:rsidRPr="00123B82">
        <w:rPr>
          <w:rFonts w:cs="Times New Roman"/>
          <w:color w:val="000000" w:themeColor="text1"/>
        </w:rPr>
        <w:t xml:space="preserve"> no substrāta virsmām vāc nirēji.</w:t>
      </w:r>
    </w:p>
    <w:p w14:paraId="0E322A31"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Zivju audu paraugu ņemšanas metodes – zivis ievāc saskaņā ar HELCOM COMBINE vadlīnijām: piekrastes ūdeņos vāc Eirāzijas asarus (</w:t>
      </w:r>
      <w:r w:rsidRPr="00123B82">
        <w:rPr>
          <w:rFonts w:cs="Times New Roman"/>
          <w:i/>
          <w:color w:val="000000" w:themeColor="text1"/>
        </w:rPr>
        <w:t>Perca fluviatilis</w:t>
      </w:r>
      <w:r w:rsidRPr="00123B82">
        <w:rPr>
          <w:rFonts w:cs="Times New Roman"/>
          <w:color w:val="000000" w:themeColor="text1"/>
        </w:rPr>
        <w:t>), atklātos ūdeņos vāc reņģes (</w:t>
      </w:r>
      <w:r w:rsidRPr="00123B82">
        <w:rPr>
          <w:rFonts w:cs="Times New Roman"/>
          <w:i/>
          <w:color w:val="000000" w:themeColor="text1"/>
        </w:rPr>
        <w:t>Clupea harengus</w:t>
      </w:r>
      <w:r w:rsidRPr="00123B82">
        <w:rPr>
          <w:rFonts w:cs="Times New Roman"/>
          <w:color w:val="000000" w:themeColor="text1"/>
        </w:rPr>
        <w:t>).</w:t>
      </w:r>
    </w:p>
    <w:p w14:paraId="35894BDB"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Smago metālu analīzes – bioloģiskie un sedimentu paraugi tiek mineralizēti ar koncentrētu slāpekļskābi paaugstinātā temperatūrā un spiedienā, apstrādājot ar mikroviļņiem (Metode US EPA 3052) un analizēti saskaņā ar US EPA 7000B vai 7010 Atomu absorbcijas metodi. Sedimentu paraugu sagatavošanu un Hg kvantitatīvo noteikšanu veic saskaņā ar US EPA 7471B metodi, bet bioloģiskajiem objektiem – saskaņā ar US EPA 245.6 metodi.</w:t>
      </w:r>
    </w:p>
    <w:p w14:paraId="6F2FD0EB"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Hg kvantitatīvo noteikšanu sedimentos un bioloģisko organismu audos var veikt bez mineralizācijas saskaņā ar US EPA 7473 metodi.</w:t>
      </w:r>
    </w:p>
    <w:p w14:paraId="186EC8B3" w14:textId="77777777" w:rsidR="0044105C" w:rsidRDefault="0044105C" w:rsidP="002F7E9E">
      <w:pPr>
        <w:pStyle w:val="ListParagraph"/>
        <w:numPr>
          <w:ilvl w:val="0"/>
          <w:numId w:val="45"/>
        </w:numPr>
        <w:spacing w:after="0" w:line="240" w:lineRule="auto"/>
        <w:ind w:left="426"/>
        <w:rPr>
          <w:rFonts w:cs="Times New Roman"/>
        </w:rPr>
      </w:pPr>
      <w:r w:rsidRPr="00B148E7">
        <w:rPr>
          <w:rFonts w:cs="Times New Roman"/>
        </w:rPr>
        <w:t>Organisko savienojumu analīzes ti</w:t>
      </w:r>
      <w:r>
        <w:rPr>
          <w:rFonts w:cs="Times New Roman"/>
        </w:rPr>
        <w:t>ek</w:t>
      </w:r>
      <w:r w:rsidRPr="00B148E7">
        <w:rPr>
          <w:rFonts w:cs="Times New Roman"/>
        </w:rPr>
        <w:t xml:space="preserve"> veiktas ārpakalpojuma formā. Attiecīgajām metodēm </w:t>
      </w:r>
      <w:r>
        <w:rPr>
          <w:rFonts w:cs="Times New Roman"/>
        </w:rPr>
        <w:t>ir</w:t>
      </w:r>
      <w:r w:rsidRPr="00B148E7">
        <w:rPr>
          <w:rFonts w:cs="Times New Roman"/>
        </w:rPr>
        <w:t xml:space="preserve"> jābūt akreditētām, kā arī metodes jūtībai </w:t>
      </w:r>
      <w:r>
        <w:rPr>
          <w:rFonts w:cs="Times New Roman"/>
        </w:rPr>
        <w:t>ir</w:t>
      </w:r>
      <w:r w:rsidRPr="00B148E7">
        <w:rPr>
          <w:rFonts w:cs="Times New Roman"/>
        </w:rPr>
        <w:t xml:space="preserve"> jābūt adekvātai lai noteiktu savienojumu koncentrācijas robežkoncentrāciju līmenī.</w:t>
      </w:r>
    </w:p>
    <w:p w14:paraId="6D164248" w14:textId="77777777" w:rsidR="0044105C" w:rsidRPr="005D7D70" w:rsidRDefault="0044105C" w:rsidP="0044105C">
      <w:pPr>
        <w:pStyle w:val="ListParagraph"/>
        <w:spacing w:after="0" w:line="240" w:lineRule="auto"/>
        <w:rPr>
          <w:rFonts w:cs="Times New Roman"/>
        </w:rPr>
      </w:pPr>
    </w:p>
    <w:p w14:paraId="09F9BA66" w14:textId="77777777" w:rsidR="0044105C" w:rsidRDefault="0044105C" w:rsidP="0044105C">
      <w:pPr>
        <w:rPr>
          <w:rFonts w:cs="Times New Roman"/>
        </w:rPr>
      </w:pPr>
      <w:r w:rsidRPr="00FA13FD">
        <w:rPr>
          <w:rFonts w:cs="Times New Roman"/>
          <w:i/>
          <w:u w:val="single"/>
        </w:rPr>
        <w:t>Apakšprogrammas konfidences līmeņa novērtējums</w:t>
      </w:r>
      <w:r>
        <w:rPr>
          <w:rFonts w:cs="Times New Roman"/>
        </w:rPr>
        <w:t>: Nav veikts</w:t>
      </w:r>
    </w:p>
    <w:p w14:paraId="4C708072" w14:textId="77777777" w:rsidR="0044105C" w:rsidRPr="00123B82" w:rsidRDefault="0044105C" w:rsidP="0044105C">
      <w:pPr>
        <w:rPr>
          <w:rFonts w:cs="Times New Roman"/>
          <w:i/>
          <w:color w:val="000000" w:themeColor="text1"/>
        </w:rPr>
      </w:pPr>
      <w:r w:rsidRPr="00FA13FD">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123B82">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12FC6165" w14:textId="77777777" w:rsidR="0044105C" w:rsidRPr="00B148E7" w:rsidRDefault="0044105C" w:rsidP="0044105C">
      <w:pPr>
        <w:rPr>
          <w:rFonts w:cs="Times New Roman"/>
        </w:rPr>
      </w:pPr>
      <w:r w:rsidRPr="00FA13FD">
        <w:rPr>
          <w:rFonts w:cs="Times New Roman"/>
          <w:i/>
          <w:color w:val="000000"/>
          <w:u w:val="single"/>
        </w:rPr>
        <w:t>Kvalitātes kontroles (KK) (rezultātu ticamības nodrošināšanas) apraksts:</w:t>
      </w:r>
      <w:r w:rsidRPr="00FA13FD">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48733A5C" w14:textId="77777777" w:rsidR="0044105C" w:rsidRDefault="0044105C" w:rsidP="0044105C">
      <w:pPr>
        <w:rPr>
          <w:i/>
        </w:rPr>
      </w:pPr>
    </w:p>
    <w:p w14:paraId="18358C51" w14:textId="368A5D0B" w:rsidR="0080069D" w:rsidRDefault="0080069D" w:rsidP="0080069D">
      <w:pPr>
        <w:pStyle w:val="ListParagraph"/>
        <w:spacing w:after="0" w:line="240" w:lineRule="auto"/>
        <w:ind w:left="1080"/>
        <w:jc w:val="right"/>
      </w:pPr>
      <w:r>
        <w:t>67</w:t>
      </w:r>
      <w:r w:rsidRPr="006667E4">
        <w:t>.</w:t>
      </w:r>
      <w:r>
        <w:t xml:space="preserve"> </w:t>
      </w:r>
      <w:r w:rsidRPr="006667E4">
        <w:t>tabula</w:t>
      </w:r>
    </w:p>
    <w:p w14:paraId="03307EBB" w14:textId="77777777" w:rsidR="0080069D" w:rsidRPr="0080069D" w:rsidRDefault="0080069D" w:rsidP="0044105C">
      <w:pPr>
        <w:rPr>
          <w:rFonts w:cs="Times New Roman"/>
          <w:b/>
        </w:rPr>
      </w:pPr>
    </w:p>
    <w:p w14:paraId="200A567E" w14:textId="395A60F9" w:rsidR="0044105C" w:rsidRPr="00B148E7" w:rsidRDefault="0044105C" w:rsidP="0080069D">
      <w:pPr>
        <w:jc w:val="center"/>
        <w:rPr>
          <w:rFonts w:cs="Times New Roman"/>
        </w:rPr>
      </w:pPr>
      <w:r w:rsidRPr="0080069D">
        <w:rPr>
          <w:rFonts w:cs="Times New Roman"/>
          <w:b/>
        </w:rPr>
        <w:t>Prior</w:t>
      </w:r>
      <w:r w:rsidR="0080069D">
        <w:rPr>
          <w:rFonts w:cs="Times New Roman"/>
          <w:b/>
        </w:rPr>
        <w:t>itāro vielu trendu monitorings</w:t>
      </w:r>
      <w:r w:rsidR="0080069D" w:rsidRPr="0080069D">
        <w:rPr>
          <w:rFonts w:cs="Times New Roman"/>
          <w:b/>
        </w:rPr>
        <w:t xml:space="preserve"> </w:t>
      </w:r>
      <w:r w:rsidR="0080069D">
        <w:rPr>
          <w:rFonts w:cs="Times New Roman"/>
          <w:b/>
        </w:rPr>
        <w:t>(</w:t>
      </w:r>
      <w:r w:rsidR="0080069D" w:rsidRPr="0080069D">
        <w:rPr>
          <w:rFonts w:cs="Times New Roman"/>
          <w:b/>
        </w:rPr>
        <w:t>D8C1-TS-1</w:t>
      </w:r>
      <w:r w:rsidR="0080069D" w:rsidRPr="0080069D">
        <w:rPr>
          <w:rFonts w:cs="Times New Roman"/>
        </w:rPr>
        <w:t> </w:t>
      </w:r>
      <w:r w:rsidR="0080069D" w:rsidRPr="0080069D">
        <w:rPr>
          <w:rFonts w:cs="Times New Roman"/>
          <w:b/>
        </w:rPr>
        <w:t>tabula</w:t>
      </w:r>
      <w:r w:rsidR="0080069D">
        <w:rPr>
          <w:rFonts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634"/>
        <w:gridCol w:w="1702"/>
        <w:gridCol w:w="1913"/>
        <w:gridCol w:w="1443"/>
      </w:tblGrid>
      <w:tr w:rsidR="0044105C" w:rsidRPr="00B148E7" w14:paraId="5858A70D" w14:textId="77777777" w:rsidTr="0080069D">
        <w:trPr>
          <w:tblHeader/>
        </w:trPr>
        <w:tc>
          <w:tcPr>
            <w:tcW w:w="1517" w:type="dxa"/>
            <w:shd w:val="clear" w:color="auto" w:fill="D9D9D9" w:themeFill="background1" w:themeFillShade="D9"/>
            <w:vAlign w:val="center"/>
          </w:tcPr>
          <w:p w14:paraId="47A4D905" w14:textId="77777777" w:rsidR="0044105C" w:rsidRPr="00B148E7" w:rsidRDefault="0044105C" w:rsidP="0080069D">
            <w:pPr>
              <w:spacing w:after="0" w:line="240" w:lineRule="auto"/>
              <w:jc w:val="center"/>
              <w:rPr>
                <w:rFonts w:cs="Times New Roman"/>
                <w:b/>
              </w:rPr>
            </w:pPr>
            <w:r w:rsidRPr="00B148E7">
              <w:rPr>
                <w:rFonts w:cs="Times New Roman"/>
                <w:b/>
              </w:rPr>
              <w:t>Stacija</w:t>
            </w:r>
            <w:r>
              <w:rPr>
                <w:rFonts w:cs="Times New Roman"/>
                <w:b/>
              </w:rPr>
              <w:t xml:space="preserve"> (rajons)</w:t>
            </w:r>
          </w:p>
        </w:tc>
        <w:tc>
          <w:tcPr>
            <w:tcW w:w="2634" w:type="dxa"/>
            <w:shd w:val="clear" w:color="auto" w:fill="D9D9D9" w:themeFill="background1" w:themeFillShade="D9"/>
            <w:vAlign w:val="center"/>
          </w:tcPr>
          <w:p w14:paraId="1A2665F7" w14:textId="77777777" w:rsidR="0044105C" w:rsidRPr="00B148E7" w:rsidRDefault="0044105C" w:rsidP="0080069D">
            <w:pPr>
              <w:spacing w:after="0" w:line="240" w:lineRule="auto"/>
              <w:jc w:val="center"/>
              <w:rPr>
                <w:rFonts w:cs="Times New Roman"/>
                <w:b/>
              </w:rPr>
            </w:pPr>
            <w:r w:rsidRPr="00B148E7">
              <w:rPr>
                <w:rFonts w:cs="Times New Roman"/>
                <w:b/>
              </w:rPr>
              <w:t>Apsekojamie parametri</w:t>
            </w:r>
          </w:p>
        </w:tc>
        <w:tc>
          <w:tcPr>
            <w:tcW w:w="1702" w:type="dxa"/>
            <w:shd w:val="clear" w:color="auto" w:fill="D9D9D9" w:themeFill="background1" w:themeFillShade="D9"/>
            <w:vAlign w:val="center"/>
          </w:tcPr>
          <w:p w14:paraId="4E2283B4" w14:textId="75342B46" w:rsidR="0044105C" w:rsidRPr="00B148E7" w:rsidRDefault="0044105C" w:rsidP="0080069D">
            <w:pPr>
              <w:spacing w:after="0" w:line="240" w:lineRule="auto"/>
              <w:jc w:val="center"/>
              <w:rPr>
                <w:rFonts w:cs="Times New Roman"/>
                <w:b/>
              </w:rPr>
            </w:pPr>
            <w:r w:rsidRPr="00B148E7">
              <w:rPr>
                <w:rFonts w:cs="Times New Roman"/>
                <w:b/>
              </w:rPr>
              <w:t>Apsekojuma objekts</w:t>
            </w:r>
          </w:p>
        </w:tc>
        <w:tc>
          <w:tcPr>
            <w:tcW w:w="1913" w:type="dxa"/>
            <w:shd w:val="clear" w:color="auto" w:fill="D9D9D9" w:themeFill="background1" w:themeFillShade="D9"/>
            <w:vAlign w:val="center"/>
          </w:tcPr>
          <w:p w14:paraId="1D237B77" w14:textId="77777777" w:rsidR="0044105C" w:rsidRPr="00B148E7" w:rsidRDefault="0044105C" w:rsidP="0080069D">
            <w:pPr>
              <w:spacing w:after="0" w:line="240" w:lineRule="auto"/>
              <w:jc w:val="center"/>
              <w:rPr>
                <w:rFonts w:cs="Times New Roman"/>
                <w:b/>
              </w:rPr>
            </w:pPr>
            <w:r w:rsidRPr="00B148E7">
              <w:rPr>
                <w:rFonts w:cs="Times New Roman"/>
                <w:b/>
              </w:rPr>
              <w:t>Apsekojumi veicami (mēnesis)</w:t>
            </w:r>
          </w:p>
        </w:tc>
        <w:tc>
          <w:tcPr>
            <w:tcW w:w="1443" w:type="dxa"/>
            <w:shd w:val="clear" w:color="auto" w:fill="D9D9D9" w:themeFill="background1" w:themeFillShade="D9"/>
            <w:vAlign w:val="center"/>
          </w:tcPr>
          <w:p w14:paraId="75444D5C" w14:textId="77777777" w:rsidR="0044105C" w:rsidRPr="00B148E7" w:rsidRDefault="0044105C" w:rsidP="0080069D">
            <w:pPr>
              <w:spacing w:after="0" w:line="240" w:lineRule="auto"/>
              <w:jc w:val="center"/>
              <w:rPr>
                <w:rFonts w:cs="Times New Roman"/>
                <w:b/>
              </w:rPr>
            </w:pPr>
            <w:r w:rsidRPr="00B148E7">
              <w:rPr>
                <w:rFonts w:cs="Times New Roman"/>
                <w:b/>
              </w:rPr>
              <w:t>Gads</w:t>
            </w:r>
          </w:p>
        </w:tc>
      </w:tr>
      <w:tr w:rsidR="0044105C" w:rsidRPr="00B148E7" w14:paraId="62522AF0" w14:textId="77777777" w:rsidTr="0080069D">
        <w:tc>
          <w:tcPr>
            <w:tcW w:w="1517" w:type="dxa"/>
            <w:shd w:val="clear" w:color="auto" w:fill="D9D9D9" w:themeFill="background1" w:themeFillShade="D9"/>
            <w:vAlign w:val="center"/>
          </w:tcPr>
          <w:p w14:paraId="5C0D7576" w14:textId="77777777" w:rsidR="0044105C" w:rsidRPr="00B148E7" w:rsidRDefault="0044105C" w:rsidP="0080069D">
            <w:pPr>
              <w:spacing w:after="0" w:line="240" w:lineRule="auto"/>
              <w:jc w:val="center"/>
              <w:rPr>
                <w:rFonts w:cs="Times New Roman"/>
              </w:rPr>
            </w:pPr>
            <w:r>
              <w:rPr>
                <w:rFonts w:cs="Times New Roman"/>
              </w:rPr>
              <w:t>Salacgrīva, Daugavgrīva, Mērsrags, Jūrkalne, Jūrmalciems</w:t>
            </w:r>
          </w:p>
        </w:tc>
        <w:tc>
          <w:tcPr>
            <w:tcW w:w="2634" w:type="dxa"/>
            <w:shd w:val="clear" w:color="auto" w:fill="auto"/>
            <w:vAlign w:val="center"/>
          </w:tcPr>
          <w:p w14:paraId="0B60249C" w14:textId="77777777" w:rsidR="0044105C" w:rsidRPr="0080069D" w:rsidRDefault="0044105C" w:rsidP="0080069D">
            <w:pPr>
              <w:spacing w:after="0" w:line="240" w:lineRule="auto"/>
              <w:jc w:val="center"/>
              <w:rPr>
                <w:rFonts w:cs="Times New Roman"/>
                <w:color w:val="FF0000"/>
              </w:rPr>
            </w:pPr>
            <w:r w:rsidRPr="0080069D">
              <w:rPr>
                <w:rFonts w:cs="Times New Roman"/>
              </w:rPr>
              <w:t>Cd, Pb, Hg, Cu, Zn, PFOS, PBDE, lipīdu saturs, C un N izotopu attiecība</w:t>
            </w:r>
          </w:p>
        </w:tc>
        <w:tc>
          <w:tcPr>
            <w:tcW w:w="1702" w:type="dxa"/>
            <w:shd w:val="clear" w:color="auto" w:fill="auto"/>
            <w:vAlign w:val="center"/>
          </w:tcPr>
          <w:p w14:paraId="02692800" w14:textId="77777777" w:rsidR="0044105C" w:rsidRPr="00B148E7" w:rsidRDefault="0044105C" w:rsidP="0080069D">
            <w:pPr>
              <w:spacing w:after="0" w:line="240" w:lineRule="auto"/>
              <w:jc w:val="center"/>
              <w:rPr>
                <w:rFonts w:cs="Times New Roman"/>
              </w:rPr>
            </w:pPr>
            <w:r w:rsidRPr="00B148E7">
              <w:rPr>
                <w:rFonts w:cs="Times New Roman"/>
              </w:rPr>
              <w:t xml:space="preserve">asaris </w:t>
            </w:r>
            <w:r w:rsidRPr="00B148E7">
              <w:rPr>
                <w:rFonts w:cs="Times New Roman"/>
                <w:i/>
              </w:rPr>
              <w:t>Perca fluviatilis</w:t>
            </w:r>
          </w:p>
        </w:tc>
        <w:tc>
          <w:tcPr>
            <w:tcW w:w="1913" w:type="dxa"/>
            <w:shd w:val="clear" w:color="auto" w:fill="auto"/>
            <w:vAlign w:val="center"/>
          </w:tcPr>
          <w:p w14:paraId="17304BBD" w14:textId="77777777" w:rsidR="0044105C" w:rsidRPr="00B148E7" w:rsidRDefault="0044105C" w:rsidP="0080069D">
            <w:pPr>
              <w:spacing w:after="0" w:line="240" w:lineRule="auto"/>
              <w:jc w:val="center"/>
              <w:rPr>
                <w:rFonts w:cs="Times New Roman"/>
              </w:rPr>
            </w:pPr>
            <w:r w:rsidRPr="00B148E7">
              <w:rPr>
                <w:rFonts w:cs="Times New Roman"/>
              </w:rPr>
              <w:t>jūnijs-augusts</w:t>
            </w:r>
          </w:p>
        </w:tc>
        <w:tc>
          <w:tcPr>
            <w:tcW w:w="1443" w:type="dxa"/>
            <w:vAlign w:val="center"/>
          </w:tcPr>
          <w:p w14:paraId="32D64CEF" w14:textId="77777777" w:rsidR="0044105C" w:rsidRPr="00B148E7" w:rsidRDefault="0044105C" w:rsidP="0080069D">
            <w:pPr>
              <w:spacing w:after="0" w:line="240" w:lineRule="auto"/>
              <w:jc w:val="center"/>
              <w:rPr>
                <w:rFonts w:cs="Times New Roman"/>
              </w:rPr>
            </w:pPr>
            <w:r>
              <w:rPr>
                <w:rFonts w:cs="Times New Roman"/>
              </w:rPr>
              <w:t>2021</w:t>
            </w:r>
            <w:r w:rsidRPr="00B148E7">
              <w:rPr>
                <w:rFonts w:cs="Times New Roman"/>
              </w:rPr>
              <w:t>.</w:t>
            </w:r>
            <w:r>
              <w:rPr>
                <w:rFonts w:cs="Times New Roman"/>
              </w:rPr>
              <w:t>–</w:t>
            </w:r>
            <w:r w:rsidRPr="00B148E7">
              <w:rPr>
                <w:rFonts w:cs="Times New Roman"/>
              </w:rPr>
              <w:t>20</w:t>
            </w:r>
            <w:r>
              <w:rPr>
                <w:rFonts w:cs="Times New Roman"/>
              </w:rPr>
              <w:t>26</w:t>
            </w:r>
            <w:r w:rsidRPr="00B148E7">
              <w:rPr>
                <w:rFonts w:cs="Times New Roman"/>
              </w:rPr>
              <w:t>.</w:t>
            </w:r>
          </w:p>
        </w:tc>
      </w:tr>
      <w:tr w:rsidR="0044105C" w:rsidRPr="00B148E7" w14:paraId="462A095A" w14:textId="77777777" w:rsidTr="0080069D">
        <w:tc>
          <w:tcPr>
            <w:tcW w:w="1517" w:type="dxa"/>
            <w:shd w:val="clear" w:color="auto" w:fill="D9D9D9" w:themeFill="background1" w:themeFillShade="D9"/>
            <w:vAlign w:val="center"/>
          </w:tcPr>
          <w:p w14:paraId="05462949" w14:textId="77777777" w:rsidR="0044105C" w:rsidRPr="00B148E7" w:rsidRDefault="0044105C" w:rsidP="0080069D">
            <w:pPr>
              <w:spacing w:after="0" w:line="240" w:lineRule="auto"/>
              <w:jc w:val="center"/>
              <w:rPr>
                <w:rFonts w:cs="Times New Roman"/>
              </w:rPr>
            </w:pPr>
            <w:r>
              <w:rPr>
                <w:rFonts w:cs="Times New Roman"/>
              </w:rPr>
              <w:t>Rīgas līcis, Baltijas jūra</w:t>
            </w:r>
          </w:p>
        </w:tc>
        <w:tc>
          <w:tcPr>
            <w:tcW w:w="2634" w:type="dxa"/>
            <w:shd w:val="clear" w:color="auto" w:fill="auto"/>
            <w:vAlign w:val="center"/>
          </w:tcPr>
          <w:p w14:paraId="6FAA7ECD" w14:textId="77777777" w:rsidR="0044105C" w:rsidRPr="0080069D" w:rsidRDefault="0044105C" w:rsidP="0080069D">
            <w:pPr>
              <w:spacing w:after="0" w:line="240" w:lineRule="auto"/>
              <w:jc w:val="center"/>
            </w:pPr>
            <w:r w:rsidRPr="0080069D">
              <w:rPr>
                <w:rFonts w:cs="Times New Roman"/>
              </w:rPr>
              <w:t>Cd, Pb, Hg, Cu, Zn, PFOS, PBDE, lipīdu saturs, C un N izotopu attiecība</w:t>
            </w:r>
          </w:p>
        </w:tc>
        <w:tc>
          <w:tcPr>
            <w:tcW w:w="1702" w:type="dxa"/>
            <w:shd w:val="clear" w:color="auto" w:fill="auto"/>
            <w:vAlign w:val="center"/>
          </w:tcPr>
          <w:p w14:paraId="7ACF81E5" w14:textId="77777777" w:rsidR="0044105C" w:rsidRPr="00B148E7" w:rsidRDefault="0044105C" w:rsidP="0080069D">
            <w:pPr>
              <w:spacing w:after="0" w:line="240" w:lineRule="auto"/>
              <w:jc w:val="center"/>
              <w:rPr>
                <w:rFonts w:cs="Times New Roman"/>
              </w:rPr>
            </w:pPr>
            <w:r w:rsidRPr="00B148E7">
              <w:rPr>
                <w:rFonts w:cs="Times New Roman"/>
              </w:rPr>
              <w:t xml:space="preserve">reņģe </w:t>
            </w:r>
            <w:r w:rsidRPr="00B148E7">
              <w:rPr>
                <w:rFonts w:cs="Times New Roman"/>
                <w:i/>
              </w:rPr>
              <w:t>Clupea harengus</w:t>
            </w:r>
          </w:p>
        </w:tc>
        <w:tc>
          <w:tcPr>
            <w:tcW w:w="1913" w:type="dxa"/>
            <w:shd w:val="clear" w:color="auto" w:fill="auto"/>
            <w:vAlign w:val="center"/>
          </w:tcPr>
          <w:p w14:paraId="05B71F1D" w14:textId="77777777" w:rsidR="0044105C" w:rsidRPr="00B148E7" w:rsidRDefault="0044105C" w:rsidP="0080069D">
            <w:pPr>
              <w:spacing w:after="0" w:line="240" w:lineRule="auto"/>
              <w:jc w:val="center"/>
              <w:rPr>
                <w:rFonts w:cs="Times New Roman"/>
              </w:rPr>
            </w:pPr>
            <w:r w:rsidRPr="00B148E7">
              <w:rPr>
                <w:rFonts w:cs="Times New Roman"/>
              </w:rPr>
              <w:t>jūnijs-augusts</w:t>
            </w:r>
          </w:p>
        </w:tc>
        <w:tc>
          <w:tcPr>
            <w:tcW w:w="1443" w:type="dxa"/>
            <w:vAlign w:val="center"/>
          </w:tcPr>
          <w:p w14:paraId="5D3144D2" w14:textId="77777777" w:rsidR="0044105C" w:rsidRPr="00B148E7" w:rsidRDefault="0044105C" w:rsidP="0080069D">
            <w:pPr>
              <w:spacing w:after="0" w:line="240" w:lineRule="auto"/>
              <w:jc w:val="center"/>
              <w:rPr>
                <w:rFonts w:cs="Times New Roman"/>
              </w:rPr>
            </w:pPr>
            <w:r>
              <w:rPr>
                <w:rFonts w:cs="Times New Roman"/>
              </w:rPr>
              <w:t>2021</w:t>
            </w:r>
            <w:r w:rsidRPr="00B148E7">
              <w:rPr>
                <w:rFonts w:cs="Times New Roman"/>
              </w:rPr>
              <w:t>.</w:t>
            </w:r>
            <w:r>
              <w:rPr>
                <w:rFonts w:cs="Times New Roman"/>
              </w:rPr>
              <w:t>–</w:t>
            </w:r>
            <w:r w:rsidRPr="00B148E7">
              <w:rPr>
                <w:rFonts w:cs="Times New Roman"/>
              </w:rPr>
              <w:t>20</w:t>
            </w:r>
            <w:r>
              <w:rPr>
                <w:rFonts w:cs="Times New Roman"/>
              </w:rPr>
              <w:t>26.</w:t>
            </w:r>
          </w:p>
        </w:tc>
      </w:tr>
    </w:tbl>
    <w:p w14:paraId="55B58C19" w14:textId="77777777" w:rsidR="0044105C" w:rsidRDefault="0044105C" w:rsidP="0044105C">
      <w:pPr>
        <w:rPr>
          <w:i/>
        </w:rPr>
      </w:pPr>
    </w:p>
    <w:p w14:paraId="4C084ECF" w14:textId="49DC77A2" w:rsidR="0080069D" w:rsidRDefault="0080069D" w:rsidP="0080069D">
      <w:pPr>
        <w:pStyle w:val="ListParagraph"/>
        <w:spacing w:after="0" w:line="240" w:lineRule="auto"/>
        <w:ind w:left="1080"/>
        <w:jc w:val="right"/>
      </w:pPr>
      <w:r>
        <w:t>68</w:t>
      </w:r>
      <w:r w:rsidRPr="006667E4">
        <w:t>.</w:t>
      </w:r>
      <w:r>
        <w:t xml:space="preserve"> </w:t>
      </w:r>
      <w:r w:rsidRPr="006667E4">
        <w:t>tabula</w:t>
      </w:r>
    </w:p>
    <w:p w14:paraId="29E6692E" w14:textId="77777777" w:rsidR="0080069D" w:rsidRPr="0080069D" w:rsidRDefault="0080069D" w:rsidP="0080069D">
      <w:pPr>
        <w:pStyle w:val="ListParagraph"/>
        <w:spacing w:after="0" w:line="240" w:lineRule="auto"/>
        <w:ind w:left="1080"/>
        <w:jc w:val="right"/>
      </w:pPr>
    </w:p>
    <w:p w14:paraId="3BB8107C" w14:textId="47A026D6" w:rsidR="0044105C" w:rsidRDefault="0080069D" w:rsidP="0080069D">
      <w:pPr>
        <w:jc w:val="center"/>
        <w:rPr>
          <w:rFonts w:cs="Times New Roman"/>
          <w:b/>
        </w:rPr>
      </w:pPr>
      <w:r w:rsidRPr="00C64993">
        <w:rPr>
          <w:rFonts w:cs="Times New Roman"/>
          <w:b/>
        </w:rPr>
        <w:t>Radionuklīdu monitorings</w:t>
      </w:r>
      <w:r>
        <w:rPr>
          <w:rFonts w:cs="Times New Roman"/>
          <w:b/>
        </w:rPr>
        <w:t xml:space="preserve"> (</w:t>
      </w:r>
      <w:r w:rsidRPr="00C64993">
        <w:rPr>
          <w:rFonts w:cs="Times New Roman"/>
          <w:b/>
        </w:rPr>
        <w:t>D8C1-TS-2</w:t>
      </w:r>
      <w:r w:rsidRPr="00C64993">
        <w:rPr>
          <w:rFonts w:cs="Times New Roman"/>
        </w:rPr>
        <w:t> </w:t>
      </w:r>
      <w:r w:rsidRPr="00C64993">
        <w:rPr>
          <w:rFonts w:cs="Times New Roman"/>
          <w:b/>
        </w:rPr>
        <w:t>tabula</w:t>
      </w:r>
      <w:r>
        <w:rPr>
          <w:rFonts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164"/>
        <w:gridCol w:w="2410"/>
        <w:gridCol w:w="1675"/>
        <w:gridCol w:w="1443"/>
      </w:tblGrid>
      <w:tr w:rsidR="004D23C8" w:rsidRPr="00B148E7" w14:paraId="2CA0FC10" w14:textId="77777777" w:rsidTr="004D23C8">
        <w:trPr>
          <w:tblHeader/>
        </w:trPr>
        <w:tc>
          <w:tcPr>
            <w:tcW w:w="1517" w:type="dxa"/>
            <w:shd w:val="clear" w:color="auto" w:fill="D9D9D9" w:themeFill="background1" w:themeFillShade="D9"/>
            <w:vAlign w:val="center"/>
          </w:tcPr>
          <w:p w14:paraId="1C46CD01" w14:textId="77777777" w:rsidR="004D23C8" w:rsidRPr="00B148E7" w:rsidRDefault="004D23C8" w:rsidP="00E34A6E">
            <w:pPr>
              <w:spacing w:after="0" w:line="240" w:lineRule="auto"/>
              <w:jc w:val="center"/>
              <w:rPr>
                <w:rFonts w:cs="Times New Roman"/>
                <w:b/>
              </w:rPr>
            </w:pPr>
            <w:r w:rsidRPr="00B148E7">
              <w:rPr>
                <w:rFonts w:cs="Times New Roman"/>
                <w:b/>
              </w:rPr>
              <w:t>Stacija</w:t>
            </w:r>
            <w:r>
              <w:rPr>
                <w:rFonts w:cs="Times New Roman"/>
                <w:b/>
              </w:rPr>
              <w:t xml:space="preserve"> (rajons)</w:t>
            </w:r>
          </w:p>
        </w:tc>
        <w:tc>
          <w:tcPr>
            <w:tcW w:w="2164" w:type="dxa"/>
            <w:shd w:val="clear" w:color="auto" w:fill="D9D9D9" w:themeFill="background1" w:themeFillShade="D9"/>
            <w:vAlign w:val="center"/>
          </w:tcPr>
          <w:p w14:paraId="63335FCD" w14:textId="77777777" w:rsidR="004D23C8" w:rsidRPr="00B148E7" w:rsidRDefault="004D23C8" w:rsidP="00E34A6E">
            <w:pPr>
              <w:spacing w:after="0" w:line="240" w:lineRule="auto"/>
              <w:jc w:val="center"/>
              <w:rPr>
                <w:rFonts w:cs="Times New Roman"/>
                <w:b/>
              </w:rPr>
            </w:pPr>
            <w:r w:rsidRPr="00B148E7">
              <w:rPr>
                <w:rFonts w:cs="Times New Roman"/>
                <w:b/>
              </w:rPr>
              <w:t>Apsekojamie parametri</w:t>
            </w:r>
          </w:p>
        </w:tc>
        <w:tc>
          <w:tcPr>
            <w:tcW w:w="2410" w:type="dxa"/>
            <w:shd w:val="clear" w:color="auto" w:fill="D9D9D9" w:themeFill="background1" w:themeFillShade="D9"/>
            <w:vAlign w:val="center"/>
          </w:tcPr>
          <w:p w14:paraId="44EF1D67" w14:textId="79AA2547" w:rsidR="004D23C8" w:rsidRPr="00B148E7" w:rsidRDefault="004D23C8" w:rsidP="004D23C8">
            <w:pPr>
              <w:spacing w:after="0" w:line="240" w:lineRule="auto"/>
              <w:jc w:val="center"/>
              <w:rPr>
                <w:rFonts w:cs="Times New Roman"/>
                <w:b/>
              </w:rPr>
            </w:pPr>
            <w:r w:rsidRPr="00B148E7">
              <w:rPr>
                <w:rFonts w:cs="Times New Roman"/>
                <w:b/>
              </w:rPr>
              <w:t>Apsekojum</w:t>
            </w:r>
            <w:r>
              <w:rPr>
                <w:rFonts w:cs="Times New Roman"/>
                <w:b/>
              </w:rPr>
              <w:t>ie</w:t>
            </w:r>
            <w:r w:rsidRPr="00B148E7">
              <w:rPr>
                <w:rFonts w:cs="Times New Roman"/>
                <w:b/>
              </w:rPr>
              <w:t xml:space="preserve"> </w:t>
            </w:r>
            <w:r>
              <w:rPr>
                <w:rFonts w:cs="Times New Roman"/>
                <w:b/>
              </w:rPr>
              <w:t>horizonti</w:t>
            </w:r>
          </w:p>
        </w:tc>
        <w:tc>
          <w:tcPr>
            <w:tcW w:w="1675" w:type="dxa"/>
            <w:shd w:val="clear" w:color="auto" w:fill="D9D9D9" w:themeFill="background1" w:themeFillShade="D9"/>
            <w:vAlign w:val="center"/>
          </w:tcPr>
          <w:p w14:paraId="2447E1C5" w14:textId="77777777" w:rsidR="004D23C8" w:rsidRPr="00B148E7" w:rsidRDefault="004D23C8" w:rsidP="00E34A6E">
            <w:pPr>
              <w:spacing w:after="0" w:line="240" w:lineRule="auto"/>
              <w:jc w:val="center"/>
              <w:rPr>
                <w:rFonts w:cs="Times New Roman"/>
                <w:b/>
              </w:rPr>
            </w:pPr>
            <w:r w:rsidRPr="00B148E7">
              <w:rPr>
                <w:rFonts w:cs="Times New Roman"/>
                <w:b/>
              </w:rPr>
              <w:t>Apsekojumi veicami (mēnesis)</w:t>
            </w:r>
          </w:p>
        </w:tc>
        <w:tc>
          <w:tcPr>
            <w:tcW w:w="1443" w:type="dxa"/>
            <w:shd w:val="clear" w:color="auto" w:fill="D9D9D9" w:themeFill="background1" w:themeFillShade="D9"/>
            <w:vAlign w:val="center"/>
          </w:tcPr>
          <w:p w14:paraId="74AD04E0" w14:textId="77777777" w:rsidR="004D23C8" w:rsidRPr="00B148E7" w:rsidRDefault="004D23C8" w:rsidP="00E34A6E">
            <w:pPr>
              <w:spacing w:after="0" w:line="240" w:lineRule="auto"/>
              <w:jc w:val="center"/>
              <w:rPr>
                <w:rFonts w:cs="Times New Roman"/>
                <w:b/>
              </w:rPr>
            </w:pPr>
            <w:r w:rsidRPr="00B148E7">
              <w:rPr>
                <w:rFonts w:cs="Times New Roman"/>
                <w:b/>
              </w:rPr>
              <w:t>Gads</w:t>
            </w:r>
          </w:p>
        </w:tc>
      </w:tr>
      <w:tr w:rsidR="004D23C8" w:rsidRPr="00B148E7" w14:paraId="22AD8029" w14:textId="77777777" w:rsidTr="004D23C8">
        <w:tc>
          <w:tcPr>
            <w:tcW w:w="1517" w:type="dxa"/>
            <w:shd w:val="clear" w:color="auto" w:fill="D9D9D9" w:themeFill="background1" w:themeFillShade="D9"/>
            <w:vAlign w:val="center"/>
          </w:tcPr>
          <w:p w14:paraId="36F2C0DD" w14:textId="36022E4D" w:rsidR="004D23C8" w:rsidRPr="00B148E7" w:rsidRDefault="004D23C8" w:rsidP="004D23C8">
            <w:pPr>
              <w:spacing w:after="0" w:line="240" w:lineRule="auto"/>
              <w:jc w:val="center"/>
              <w:rPr>
                <w:rFonts w:cs="Times New Roman"/>
              </w:rPr>
            </w:pPr>
            <w:r w:rsidRPr="004D23C8">
              <w:rPr>
                <w:rFonts w:cs="Times New Roman"/>
              </w:rPr>
              <w:t>119, 121</w:t>
            </w:r>
          </w:p>
        </w:tc>
        <w:tc>
          <w:tcPr>
            <w:tcW w:w="2164" w:type="dxa"/>
            <w:shd w:val="clear" w:color="auto" w:fill="auto"/>
          </w:tcPr>
          <w:p w14:paraId="19DDA9F7" w14:textId="1E8A1D6D" w:rsidR="004D23C8" w:rsidRPr="0080069D" w:rsidRDefault="004D23C8" w:rsidP="004D23C8">
            <w:pPr>
              <w:spacing w:after="0" w:line="240" w:lineRule="auto"/>
              <w:jc w:val="center"/>
              <w:rPr>
                <w:rFonts w:cs="Times New Roman"/>
                <w:color w:val="FF0000"/>
              </w:rPr>
            </w:pPr>
            <w:r w:rsidRPr="004D23C8">
              <w:rPr>
                <w:rFonts w:cs="Times New Roman"/>
                <w:vertAlign w:val="superscript"/>
              </w:rPr>
              <w:t>137</w:t>
            </w:r>
            <w:r w:rsidRPr="004D23C8">
              <w:rPr>
                <w:rFonts w:cs="Times New Roman"/>
              </w:rPr>
              <w:t>Cs (ūdenī)</w:t>
            </w:r>
          </w:p>
        </w:tc>
        <w:tc>
          <w:tcPr>
            <w:tcW w:w="2410" w:type="dxa"/>
            <w:shd w:val="clear" w:color="auto" w:fill="auto"/>
          </w:tcPr>
          <w:p w14:paraId="67CE2DBD" w14:textId="08A6EFD6" w:rsidR="004D23C8" w:rsidRPr="00B148E7" w:rsidRDefault="004D23C8" w:rsidP="004D23C8">
            <w:pPr>
              <w:spacing w:after="0" w:line="240" w:lineRule="auto"/>
              <w:jc w:val="center"/>
              <w:rPr>
                <w:rFonts w:cs="Times New Roman"/>
              </w:rPr>
            </w:pPr>
            <w:r w:rsidRPr="004D23C8">
              <w:rPr>
                <w:rFonts w:cs="Times New Roman"/>
              </w:rPr>
              <w:t>0,5, 40</w:t>
            </w:r>
          </w:p>
        </w:tc>
        <w:tc>
          <w:tcPr>
            <w:tcW w:w="1675" w:type="dxa"/>
            <w:shd w:val="clear" w:color="auto" w:fill="auto"/>
          </w:tcPr>
          <w:p w14:paraId="6BBD90A9" w14:textId="7C18371F" w:rsidR="004D23C8" w:rsidRPr="00B148E7" w:rsidRDefault="004D23C8" w:rsidP="004D23C8">
            <w:pPr>
              <w:spacing w:after="0" w:line="240" w:lineRule="auto"/>
              <w:jc w:val="center"/>
              <w:rPr>
                <w:rFonts w:cs="Times New Roman"/>
              </w:rPr>
            </w:pPr>
            <w:r w:rsidRPr="004D23C8">
              <w:rPr>
                <w:rFonts w:cs="Times New Roman"/>
              </w:rPr>
              <w:t>augusts</w:t>
            </w:r>
          </w:p>
        </w:tc>
        <w:tc>
          <w:tcPr>
            <w:tcW w:w="1443" w:type="dxa"/>
            <w:vAlign w:val="center"/>
          </w:tcPr>
          <w:p w14:paraId="62639DE7" w14:textId="677E68BB" w:rsidR="004D23C8" w:rsidRPr="00B148E7" w:rsidRDefault="004D23C8" w:rsidP="004D23C8">
            <w:pPr>
              <w:spacing w:after="0" w:line="240" w:lineRule="auto"/>
              <w:jc w:val="center"/>
              <w:rPr>
                <w:rFonts w:cs="Times New Roman"/>
              </w:rPr>
            </w:pPr>
            <w:r w:rsidRPr="004D23C8">
              <w:rPr>
                <w:rFonts w:cs="Times New Roman"/>
              </w:rPr>
              <w:t>2021.–2026.</w:t>
            </w:r>
          </w:p>
        </w:tc>
      </w:tr>
      <w:tr w:rsidR="004D23C8" w:rsidRPr="00B148E7" w14:paraId="2ED28A29" w14:textId="77777777" w:rsidTr="004D23C8">
        <w:tc>
          <w:tcPr>
            <w:tcW w:w="1517" w:type="dxa"/>
            <w:shd w:val="clear" w:color="auto" w:fill="D9D9D9" w:themeFill="background1" w:themeFillShade="D9"/>
            <w:vAlign w:val="center"/>
          </w:tcPr>
          <w:p w14:paraId="751A652E" w14:textId="4FEEFF18" w:rsidR="004D23C8" w:rsidRPr="00B148E7" w:rsidRDefault="004D23C8" w:rsidP="004D23C8">
            <w:pPr>
              <w:spacing w:after="0" w:line="240" w:lineRule="auto"/>
              <w:jc w:val="center"/>
              <w:rPr>
                <w:rFonts w:cs="Times New Roman"/>
              </w:rPr>
            </w:pPr>
            <w:r w:rsidRPr="004D23C8">
              <w:rPr>
                <w:rFonts w:cs="Times New Roman"/>
              </w:rPr>
              <w:t>119, 121</w:t>
            </w:r>
          </w:p>
        </w:tc>
        <w:tc>
          <w:tcPr>
            <w:tcW w:w="2164" w:type="dxa"/>
            <w:shd w:val="clear" w:color="auto" w:fill="auto"/>
          </w:tcPr>
          <w:p w14:paraId="10A89012" w14:textId="5BDF5123" w:rsidR="004D23C8" w:rsidRPr="0080069D" w:rsidRDefault="004D23C8" w:rsidP="004D23C8">
            <w:pPr>
              <w:spacing w:after="0" w:line="240" w:lineRule="auto"/>
              <w:jc w:val="center"/>
            </w:pPr>
            <w:r w:rsidRPr="004D23C8">
              <w:rPr>
                <w:rFonts w:cs="Times New Roman"/>
                <w:vertAlign w:val="superscript"/>
              </w:rPr>
              <w:t>137</w:t>
            </w:r>
            <w:r w:rsidRPr="004D23C8">
              <w:rPr>
                <w:rFonts w:cs="Times New Roman"/>
              </w:rPr>
              <w:t>Cs (sedimentos)</w:t>
            </w:r>
          </w:p>
        </w:tc>
        <w:tc>
          <w:tcPr>
            <w:tcW w:w="2410" w:type="dxa"/>
            <w:shd w:val="clear" w:color="auto" w:fill="auto"/>
          </w:tcPr>
          <w:p w14:paraId="2DABCDD8" w14:textId="3B721712" w:rsidR="004D23C8" w:rsidRPr="00B148E7" w:rsidRDefault="004D23C8" w:rsidP="004D23C8">
            <w:pPr>
              <w:spacing w:after="0" w:line="240" w:lineRule="auto"/>
              <w:jc w:val="center"/>
              <w:rPr>
                <w:rFonts w:cs="Times New Roman"/>
              </w:rPr>
            </w:pPr>
            <w:r w:rsidRPr="004D23C8">
              <w:rPr>
                <w:rFonts w:cs="Times New Roman"/>
              </w:rPr>
              <w:t>0–15 cm (1 cm slāņos)</w:t>
            </w:r>
          </w:p>
        </w:tc>
        <w:tc>
          <w:tcPr>
            <w:tcW w:w="1675" w:type="dxa"/>
            <w:shd w:val="clear" w:color="auto" w:fill="auto"/>
          </w:tcPr>
          <w:p w14:paraId="3304A000" w14:textId="4E380FFF" w:rsidR="004D23C8" w:rsidRPr="00B148E7" w:rsidRDefault="004D23C8" w:rsidP="004D23C8">
            <w:pPr>
              <w:spacing w:after="0" w:line="240" w:lineRule="auto"/>
              <w:jc w:val="center"/>
              <w:rPr>
                <w:rFonts w:cs="Times New Roman"/>
              </w:rPr>
            </w:pPr>
            <w:r w:rsidRPr="004D23C8">
              <w:rPr>
                <w:rFonts w:cs="Times New Roman"/>
              </w:rPr>
              <w:t>augusts</w:t>
            </w:r>
          </w:p>
        </w:tc>
        <w:tc>
          <w:tcPr>
            <w:tcW w:w="1443" w:type="dxa"/>
            <w:vAlign w:val="center"/>
          </w:tcPr>
          <w:p w14:paraId="537AF33F" w14:textId="113F18AF" w:rsidR="004D23C8" w:rsidRPr="00B148E7" w:rsidRDefault="004D23C8" w:rsidP="004D23C8">
            <w:pPr>
              <w:spacing w:after="0" w:line="240" w:lineRule="auto"/>
              <w:jc w:val="center"/>
              <w:rPr>
                <w:rFonts w:cs="Times New Roman"/>
              </w:rPr>
            </w:pPr>
            <w:r w:rsidRPr="004D23C8">
              <w:rPr>
                <w:rFonts w:cs="Times New Roman"/>
              </w:rPr>
              <w:t>2021.–2026.</w:t>
            </w:r>
          </w:p>
        </w:tc>
      </w:tr>
    </w:tbl>
    <w:p w14:paraId="3BB1A6CA" w14:textId="77777777" w:rsidR="0044105C" w:rsidRDefault="0044105C" w:rsidP="0044105C">
      <w:pPr>
        <w:ind w:right="-29"/>
        <w:rPr>
          <w:rFonts w:cs="Times New Roman"/>
          <w:b/>
        </w:rPr>
      </w:pPr>
    </w:p>
    <w:p w14:paraId="063487E0" w14:textId="57C3FE90" w:rsidR="004D23C8" w:rsidRDefault="004D23C8" w:rsidP="004D23C8">
      <w:pPr>
        <w:pStyle w:val="ListParagraph"/>
        <w:spacing w:after="0" w:line="240" w:lineRule="auto"/>
        <w:ind w:left="1080"/>
        <w:jc w:val="right"/>
      </w:pPr>
      <w:r>
        <w:t>69</w:t>
      </w:r>
      <w:r w:rsidRPr="006667E4">
        <w:t>.</w:t>
      </w:r>
      <w:r>
        <w:t xml:space="preserve"> </w:t>
      </w:r>
      <w:r w:rsidRPr="006667E4">
        <w:t>tabula</w:t>
      </w:r>
    </w:p>
    <w:p w14:paraId="284D62F6" w14:textId="77777777" w:rsidR="004D23C8" w:rsidRPr="0080069D" w:rsidRDefault="004D23C8" w:rsidP="004D23C8">
      <w:pPr>
        <w:pStyle w:val="ListParagraph"/>
        <w:spacing w:after="0" w:line="240" w:lineRule="auto"/>
        <w:ind w:left="1080"/>
        <w:jc w:val="right"/>
      </w:pPr>
    </w:p>
    <w:p w14:paraId="60714D61" w14:textId="620CE028" w:rsidR="0044105C" w:rsidRPr="004D23C8" w:rsidRDefault="0044105C" w:rsidP="004D23C8">
      <w:pPr>
        <w:ind w:right="-29"/>
        <w:jc w:val="center"/>
        <w:rPr>
          <w:rFonts w:cs="Times New Roman"/>
          <w:b/>
        </w:rPr>
      </w:pPr>
      <w:r w:rsidRPr="00C13728">
        <w:rPr>
          <w:rFonts w:cs="Times New Roman"/>
          <w:b/>
        </w:rPr>
        <w:t>Kaitīgo vielu sedimentu un biotas piesār</w:t>
      </w:r>
      <w:r w:rsidR="004D23C8">
        <w:rPr>
          <w:rFonts w:cs="Times New Roman"/>
          <w:b/>
        </w:rPr>
        <w:t>ņojuma periodiskais apsekojums (</w:t>
      </w:r>
      <w:r w:rsidR="004D23C8" w:rsidRPr="00C13728">
        <w:rPr>
          <w:rFonts w:cs="Times New Roman"/>
          <w:b/>
        </w:rPr>
        <w:t>D8C1-TS-3 tabula</w:t>
      </w:r>
      <w:r w:rsidR="004D23C8">
        <w:rPr>
          <w:rFonts w:cs="Times New Roman"/>
          <w:b/>
        </w:rPr>
        <w:t>)</w:t>
      </w:r>
    </w:p>
    <w:tbl>
      <w:tblPr>
        <w:tblStyle w:val="TableGrid"/>
        <w:tblW w:w="9351" w:type="dxa"/>
        <w:tblLook w:val="04A0" w:firstRow="1" w:lastRow="0" w:firstColumn="1" w:lastColumn="0" w:noHBand="0" w:noVBand="1"/>
      </w:tblPr>
      <w:tblGrid>
        <w:gridCol w:w="1643"/>
        <w:gridCol w:w="2415"/>
        <w:gridCol w:w="1664"/>
        <w:gridCol w:w="1767"/>
        <w:gridCol w:w="1862"/>
      </w:tblGrid>
      <w:tr w:rsidR="0044105C" w:rsidRPr="00F84422" w14:paraId="63E948DD" w14:textId="77777777" w:rsidTr="004D23C8">
        <w:trPr>
          <w:tblHeader/>
        </w:trPr>
        <w:tc>
          <w:tcPr>
            <w:tcW w:w="1643" w:type="dxa"/>
            <w:shd w:val="clear" w:color="auto" w:fill="D9D9D9" w:themeFill="background1" w:themeFillShade="D9"/>
            <w:vAlign w:val="center"/>
          </w:tcPr>
          <w:p w14:paraId="75B274F3" w14:textId="77777777" w:rsidR="0044105C" w:rsidRPr="00F84422" w:rsidRDefault="0044105C" w:rsidP="004D23C8">
            <w:pPr>
              <w:jc w:val="center"/>
              <w:rPr>
                <w:b/>
              </w:rPr>
            </w:pPr>
            <w:r>
              <w:rPr>
                <w:b/>
              </w:rPr>
              <w:t>Stacija/rajons</w:t>
            </w:r>
          </w:p>
        </w:tc>
        <w:tc>
          <w:tcPr>
            <w:tcW w:w="2415" w:type="dxa"/>
            <w:shd w:val="clear" w:color="auto" w:fill="D9D9D9" w:themeFill="background1" w:themeFillShade="D9"/>
            <w:vAlign w:val="center"/>
          </w:tcPr>
          <w:p w14:paraId="5A3D9200" w14:textId="77777777" w:rsidR="0044105C" w:rsidRPr="00F84422" w:rsidRDefault="0044105C" w:rsidP="004D23C8">
            <w:pPr>
              <w:jc w:val="center"/>
              <w:rPr>
                <w:b/>
              </w:rPr>
            </w:pPr>
            <w:r>
              <w:rPr>
                <w:b/>
              </w:rPr>
              <w:t>Apsekojamie parametri</w:t>
            </w:r>
          </w:p>
        </w:tc>
        <w:tc>
          <w:tcPr>
            <w:tcW w:w="1664" w:type="dxa"/>
            <w:shd w:val="clear" w:color="auto" w:fill="D9D9D9" w:themeFill="background1" w:themeFillShade="D9"/>
            <w:vAlign w:val="center"/>
          </w:tcPr>
          <w:p w14:paraId="0716F06E" w14:textId="77777777" w:rsidR="0044105C" w:rsidRPr="00F84422" w:rsidRDefault="0044105C" w:rsidP="004D23C8">
            <w:pPr>
              <w:jc w:val="center"/>
              <w:rPr>
                <w:b/>
              </w:rPr>
            </w:pPr>
            <w:r>
              <w:rPr>
                <w:b/>
              </w:rPr>
              <w:t>Apsekojuma objekts</w:t>
            </w:r>
          </w:p>
        </w:tc>
        <w:tc>
          <w:tcPr>
            <w:tcW w:w="1767" w:type="dxa"/>
            <w:shd w:val="clear" w:color="auto" w:fill="D9D9D9" w:themeFill="background1" w:themeFillShade="D9"/>
            <w:vAlign w:val="center"/>
          </w:tcPr>
          <w:p w14:paraId="16126B0E" w14:textId="77777777" w:rsidR="0044105C" w:rsidRPr="00F84422" w:rsidRDefault="0044105C" w:rsidP="004D23C8">
            <w:pPr>
              <w:jc w:val="center"/>
              <w:rPr>
                <w:b/>
              </w:rPr>
            </w:pPr>
            <w:r>
              <w:rPr>
                <w:b/>
              </w:rPr>
              <w:t>Apsekojumi veicami (mēnesis)</w:t>
            </w:r>
          </w:p>
        </w:tc>
        <w:tc>
          <w:tcPr>
            <w:tcW w:w="1862" w:type="dxa"/>
            <w:shd w:val="clear" w:color="auto" w:fill="D9D9D9" w:themeFill="background1" w:themeFillShade="D9"/>
            <w:vAlign w:val="center"/>
          </w:tcPr>
          <w:p w14:paraId="5BA1A950" w14:textId="77777777" w:rsidR="0044105C" w:rsidRPr="00F84422" w:rsidRDefault="0044105C" w:rsidP="004D23C8">
            <w:pPr>
              <w:jc w:val="center"/>
              <w:rPr>
                <w:b/>
              </w:rPr>
            </w:pPr>
            <w:r>
              <w:rPr>
                <w:b/>
              </w:rPr>
              <w:t>Gads</w:t>
            </w:r>
          </w:p>
        </w:tc>
      </w:tr>
      <w:tr w:rsidR="0044105C" w14:paraId="4E4E6C86" w14:textId="77777777" w:rsidTr="004D23C8">
        <w:tc>
          <w:tcPr>
            <w:tcW w:w="1643" w:type="dxa"/>
            <w:shd w:val="clear" w:color="auto" w:fill="D9D9D9" w:themeFill="background1" w:themeFillShade="D9"/>
            <w:vAlign w:val="center"/>
          </w:tcPr>
          <w:p w14:paraId="079D2838" w14:textId="77777777" w:rsidR="0044105C" w:rsidRPr="000C2B5A" w:rsidRDefault="0044105C" w:rsidP="004D23C8">
            <w:pPr>
              <w:jc w:val="center"/>
              <w:rPr>
                <w:lang w:val="lv-LV"/>
              </w:rPr>
            </w:pPr>
            <w:r w:rsidRPr="000C2B5A">
              <w:rPr>
                <w:lang w:val="lv-LV"/>
              </w:rPr>
              <w:t>Salacgrīva, Daugavgrīva, Mērsrags, Jūrkalne, Jūrmalciems</w:t>
            </w:r>
          </w:p>
        </w:tc>
        <w:tc>
          <w:tcPr>
            <w:tcW w:w="2415" w:type="dxa"/>
            <w:vAlign w:val="center"/>
          </w:tcPr>
          <w:p w14:paraId="331CAF55" w14:textId="77777777" w:rsidR="0044105C" w:rsidRDefault="0044105C" w:rsidP="004D23C8">
            <w:pPr>
              <w:jc w:val="center"/>
            </w:pPr>
            <w:r>
              <w:t>Direktīvas 2013/39/EU II. Pielikuma vielas un no jauna ienākošie savienojumi</w:t>
            </w:r>
          </w:p>
        </w:tc>
        <w:tc>
          <w:tcPr>
            <w:tcW w:w="1664" w:type="dxa"/>
            <w:vAlign w:val="center"/>
          </w:tcPr>
          <w:p w14:paraId="6E7F1230" w14:textId="77777777" w:rsidR="0044105C" w:rsidRDefault="0044105C" w:rsidP="004D23C8">
            <w:pPr>
              <w:jc w:val="center"/>
            </w:pPr>
            <w:r>
              <w:t xml:space="preserve">Asaris </w:t>
            </w:r>
            <w:r w:rsidRPr="00F84422">
              <w:rPr>
                <w:i/>
              </w:rPr>
              <w:t>Perca fluviatilis</w:t>
            </w:r>
          </w:p>
        </w:tc>
        <w:tc>
          <w:tcPr>
            <w:tcW w:w="1767" w:type="dxa"/>
            <w:vAlign w:val="center"/>
          </w:tcPr>
          <w:p w14:paraId="1BE9B220" w14:textId="77777777" w:rsidR="0044105C" w:rsidRDefault="0044105C" w:rsidP="004D23C8">
            <w:pPr>
              <w:jc w:val="center"/>
            </w:pPr>
            <w:r>
              <w:t>Jūnijs - augusts</w:t>
            </w:r>
          </w:p>
        </w:tc>
        <w:tc>
          <w:tcPr>
            <w:tcW w:w="1862" w:type="dxa"/>
            <w:vAlign w:val="center"/>
          </w:tcPr>
          <w:p w14:paraId="6F6344AC" w14:textId="2BC44E13" w:rsidR="0044105C" w:rsidRDefault="004D23C8" w:rsidP="004D23C8">
            <w:pPr>
              <w:jc w:val="center"/>
            </w:pPr>
            <w:r w:rsidRPr="004D23C8">
              <w:rPr>
                <w:rFonts w:cs="Times New Roman"/>
              </w:rPr>
              <w:t>2021.–2026.</w:t>
            </w:r>
          </w:p>
        </w:tc>
      </w:tr>
      <w:tr w:rsidR="0044105C" w14:paraId="4516AC21" w14:textId="77777777" w:rsidTr="004D23C8">
        <w:tc>
          <w:tcPr>
            <w:tcW w:w="1643" w:type="dxa"/>
            <w:shd w:val="clear" w:color="auto" w:fill="D9D9D9" w:themeFill="background1" w:themeFillShade="D9"/>
            <w:vAlign w:val="center"/>
          </w:tcPr>
          <w:p w14:paraId="31A63C34" w14:textId="77777777" w:rsidR="0044105C" w:rsidRDefault="0044105C" w:rsidP="004D23C8">
            <w:pPr>
              <w:jc w:val="center"/>
            </w:pPr>
            <w:r>
              <w:t>Rīgas līcis, Baltijas jūra</w:t>
            </w:r>
          </w:p>
        </w:tc>
        <w:tc>
          <w:tcPr>
            <w:tcW w:w="2415" w:type="dxa"/>
            <w:vAlign w:val="center"/>
          </w:tcPr>
          <w:p w14:paraId="51606377" w14:textId="77777777" w:rsidR="0044105C" w:rsidRDefault="0044105C" w:rsidP="004D23C8">
            <w:pPr>
              <w:jc w:val="center"/>
            </w:pPr>
            <w:r>
              <w:t>Direktīvas 2013/39/EU II. Pielikuma vielas un no jauna ienākošie savienojumi</w:t>
            </w:r>
          </w:p>
        </w:tc>
        <w:tc>
          <w:tcPr>
            <w:tcW w:w="1664" w:type="dxa"/>
            <w:vAlign w:val="center"/>
          </w:tcPr>
          <w:p w14:paraId="79D4BE7E" w14:textId="77777777" w:rsidR="0044105C" w:rsidRDefault="0044105C" w:rsidP="004D23C8">
            <w:pPr>
              <w:jc w:val="center"/>
            </w:pPr>
            <w:r>
              <w:t xml:space="preserve">Reņģe </w:t>
            </w:r>
            <w:r w:rsidRPr="00F84422">
              <w:rPr>
                <w:i/>
              </w:rPr>
              <w:t>Clupea harengus</w:t>
            </w:r>
          </w:p>
        </w:tc>
        <w:tc>
          <w:tcPr>
            <w:tcW w:w="1767" w:type="dxa"/>
            <w:vAlign w:val="center"/>
          </w:tcPr>
          <w:p w14:paraId="719CE80C" w14:textId="77777777" w:rsidR="0044105C" w:rsidRDefault="0044105C" w:rsidP="004D23C8">
            <w:pPr>
              <w:jc w:val="center"/>
            </w:pPr>
            <w:r>
              <w:t>Jūnijs - augusts</w:t>
            </w:r>
          </w:p>
        </w:tc>
        <w:tc>
          <w:tcPr>
            <w:tcW w:w="1862" w:type="dxa"/>
            <w:vAlign w:val="center"/>
          </w:tcPr>
          <w:p w14:paraId="2B7F135D" w14:textId="4139B01C" w:rsidR="0044105C" w:rsidRDefault="004D23C8" w:rsidP="004D23C8">
            <w:pPr>
              <w:jc w:val="center"/>
            </w:pPr>
            <w:r w:rsidRPr="004D23C8">
              <w:rPr>
                <w:rFonts w:cs="Times New Roman"/>
              </w:rPr>
              <w:t>2021.–2026.</w:t>
            </w:r>
          </w:p>
        </w:tc>
      </w:tr>
      <w:tr w:rsidR="0044105C" w14:paraId="44CF3EC1" w14:textId="77777777" w:rsidTr="004D23C8">
        <w:tc>
          <w:tcPr>
            <w:tcW w:w="1643" w:type="dxa"/>
            <w:shd w:val="clear" w:color="auto" w:fill="D9D9D9" w:themeFill="background1" w:themeFillShade="D9"/>
            <w:vAlign w:val="center"/>
          </w:tcPr>
          <w:p w14:paraId="11D6438F" w14:textId="01C552F3" w:rsidR="0044105C" w:rsidRDefault="004D23C8" w:rsidP="004D23C8">
            <w:pPr>
              <w:jc w:val="center"/>
            </w:pPr>
            <w:r>
              <w:t>119</w:t>
            </w:r>
            <w:r w:rsidR="0044105C">
              <w:t>, 121</w:t>
            </w:r>
            <w:r>
              <w:t>, 40A, 46</w:t>
            </w:r>
          </w:p>
        </w:tc>
        <w:tc>
          <w:tcPr>
            <w:tcW w:w="2415" w:type="dxa"/>
            <w:vAlign w:val="center"/>
          </w:tcPr>
          <w:p w14:paraId="63EA890F" w14:textId="77777777" w:rsidR="0044105C" w:rsidRDefault="0044105C" w:rsidP="004D23C8">
            <w:pPr>
              <w:jc w:val="center"/>
            </w:pPr>
            <w:r>
              <w:t>Alvas organiskie savienojumi, DDT, PBDE, PFOS, Hg, PAO, Cd., Pb, Zn, Cu, Fe, Mn, Al, Corg.</w:t>
            </w:r>
          </w:p>
        </w:tc>
        <w:tc>
          <w:tcPr>
            <w:tcW w:w="1664" w:type="dxa"/>
            <w:vAlign w:val="center"/>
          </w:tcPr>
          <w:p w14:paraId="3798E28F" w14:textId="77777777" w:rsidR="0044105C" w:rsidRDefault="0044105C" w:rsidP="004D23C8">
            <w:pPr>
              <w:jc w:val="center"/>
            </w:pPr>
            <w:r>
              <w:t>Sedimenti</w:t>
            </w:r>
          </w:p>
        </w:tc>
        <w:tc>
          <w:tcPr>
            <w:tcW w:w="1767" w:type="dxa"/>
            <w:vAlign w:val="center"/>
          </w:tcPr>
          <w:p w14:paraId="7F38672E" w14:textId="77777777" w:rsidR="0044105C" w:rsidRDefault="0044105C" w:rsidP="004D23C8">
            <w:pPr>
              <w:jc w:val="center"/>
            </w:pPr>
            <w:r>
              <w:t>Jūnijs - augusts</w:t>
            </w:r>
          </w:p>
        </w:tc>
        <w:tc>
          <w:tcPr>
            <w:tcW w:w="1862" w:type="dxa"/>
            <w:vAlign w:val="center"/>
          </w:tcPr>
          <w:p w14:paraId="31DB4ABF" w14:textId="14561B5F" w:rsidR="0044105C" w:rsidRDefault="004D23C8" w:rsidP="004D23C8">
            <w:pPr>
              <w:jc w:val="center"/>
            </w:pPr>
            <w:r w:rsidRPr="004D23C8">
              <w:rPr>
                <w:rFonts w:cs="Times New Roman"/>
              </w:rPr>
              <w:t>2021.–2026.</w:t>
            </w:r>
          </w:p>
        </w:tc>
      </w:tr>
    </w:tbl>
    <w:p w14:paraId="310646AF" w14:textId="77777777" w:rsidR="0044105C" w:rsidRPr="00CE2571" w:rsidRDefault="0044105C" w:rsidP="0044105C">
      <w:pPr>
        <w:rPr>
          <w:i/>
        </w:rPr>
      </w:pPr>
    </w:p>
    <w:p w14:paraId="58D26ED4" w14:textId="77777777" w:rsidR="0044105C" w:rsidRDefault="0044105C" w:rsidP="0044105C">
      <w:pPr>
        <w:pStyle w:val="Heading3"/>
      </w:pPr>
      <w:bookmarkStart w:id="252" w:name="_Toc84804631"/>
      <w:bookmarkStart w:id="253" w:name="_Toc57249861"/>
      <w:bookmarkStart w:id="254" w:name="_Toc57273131"/>
      <w:bookmarkStart w:id="255" w:name="_Toc57273213"/>
      <w:r>
        <w:t>4.8.2.</w:t>
      </w:r>
      <w:r w:rsidRPr="00FA13FD">
        <w:t>Sugu veselīgums</w:t>
      </w:r>
      <w:bookmarkEnd w:id="252"/>
      <w:r w:rsidRPr="00FA13FD">
        <w:t xml:space="preserve"> </w:t>
      </w:r>
    </w:p>
    <w:p w14:paraId="1BF2B141" w14:textId="77777777" w:rsidR="0044105C" w:rsidRDefault="0044105C" w:rsidP="0044105C">
      <w:pPr>
        <w:pStyle w:val="Heading3"/>
        <w:jc w:val="both"/>
      </w:pPr>
    </w:p>
    <w:p w14:paraId="4886D637" w14:textId="1030A770" w:rsidR="0044105C" w:rsidRPr="00125A4A" w:rsidRDefault="0044105C" w:rsidP="004D23C8">
      <w:r w:rsidRPr="00125A4A">
        <w:t>(GES komponente D8C2 – sekundārais kritērijs)</w:t>
      </w:r>
      <w:bookmarkEnd w:id="253"/>
      <w:bookmarkEnd w:id="254"/>
      <w:bookmarkEnd w:id="255"/>
    </w:p>
    <w:p w14:paraId="64D7965E" w14:textId="4D72D75E" w:rsidR="004D23C8" w:rsidRDefault="004D23C8" w:rsidP="004D23C8">
      <w:pPr>
        <w:pStyle w:val="ListParagraph"/>
        <w:spacing w:after="0" w:line="240" w:lineRule="auto"/>
        <w:ind w:left="1080"/>
        <w:jc w:val="right"/>
      </w:pPr>
      <w:r>
        <w:t>70</w:t>
      </w:r>
      <w:r w:rsidRPr="006667E4">
        <w:t>.</w:t>
      </w:r>
      <w:r>
        <w:t xml:space="preserve"> </w:t>
      </w:r>
      <w:r w:rsidRPr="006667E4">
        <w:t>tabula</w:t>
      </w:r>
    </w:p>
    <w:p w14:paraId="3DB07EEC" w14:textId="77777777" w:rsidR="004D23C8" w:rsidRDefault="004D23C8" w:rsidP="004D23C8">
      <w:pPr>
        <w:pStyle w:val="ListParagraph"/>
        <w:spacing w:after="0" w:line="240" w:lineRule="auto"/>
        <w:ind w:left="1080"/>
        <w:jc w:val="right"/>
      </w:pPr>
    </w:p>
    <w:p w14:paraId="77D4E062" w14:textId="49BD06A4" w:rsidR="0044105C" w:rsidRDefault="004D23C8" w:rsidP="004D23C8">
      <w:pPr>
        <w:pStyle w:val="ListParagraph"/>
        <w:spacing w:after="0" w:line="240" w:lineRule="auto"/>
        <w:ind w:left="0"/>
        <w:jc w:val="center"/>
        <w:rPr>
          <w:b/>
        </w:rPr>
      </w:pPr>
      <w:r w:rsidRPr="00931B31">
        <w:rPr>
          <w:b/>
        </w:rPr>
        <w:t>Rādītāja raksturojums</w:t>
      </w:r>
    </w:p>
    <w:p w14:paraId="73B4A514" w14:textId="77777777" w:rsidR="004D23C8" w:rsidRPr="004D23C8" w:rsidRDefault="004D23C8" w:rsidP="004D23C8">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478"/>
        <w:gridCol w:w="2239"/>
      </w:tblGrid>
      <w:tr w:rsidR="0044105C" w:rsidRPr="008E0319" w14:paraId="7F3B6635" w14:textId="77777777" w:rsidTr="002E4E2A">
        <w:trPr>
          <w:jc w:val="center"/>
        </w:trPr>
        <w:tc>
          <w:tcPr>
            <w:tcW w:w="3038" w:type="dxa"/>
            <w:shd w:val="clear" w:color="auto" w:fill="D9D9D9" w:themeFill="background1" w:themeFillShade="D9"/>
            <w:vAlign w:val="center"/>
          </w:tcPr>
          <w:p w14:paraId="3CB0F8BA" w14:textId="77777777" w:rsidR="0044105C" w:rsidRPr="008E0319" w:rsidRDefault="0044105C" w:rsidP="004D23C8">
            <w:pPr>
              <w:spacing w:after="0" w:line="240" w:lineRule="auto"/>
              <w:jc w:val="center"/>
              <w:rPr>
                <w:rFonts w:cs="Times New Roman"/>
                <w:b/>
              </w:rPr>
            </w:pPr>
            <w:r>
              <w:rPr>
                <w:rFonts w:cs="Times New Roman"/>
                <w:b/>
              </w:rPr>
              <w:t>Nosaukums</w:t>
            </w:r>
          </w:p>
        </w:tc>
        <w:tc>
          <w:tcPr>
            <w:tcW w:w="3478" w:type="dxa"/>
            <w:shd w:val="clear" w:color="auto" w:fill="D9D9D9" w:themeFill="background1" w:themeFillShade="D9"/>
            <w:vAlign w:val="center"/>
          </w:tcPr>
          <w:p w14:paraId="6C42CB6A" w14:textId="77777777" w:rsidR="0044105C" w:rsidRPr="008E0319" w:rsidRDefault="0044105C" w:rsidP="004D23C8">
            <w:pPr>
              <w:spacing w:after="0" w:line="240" w:lineRule="auto"/>
              <w:jc w:val="center"/>
              <w:rPr>
                <w:rFonts w:cs="Times New Roman"/>
                <w:b/>
              </w:rPr>
            </w:pPr>
            <w:r w:rsidRPr="008E0319">
              <w:rPr>
                <w:rFonts w:cs="Times New Roman"/>
                <w:b/>
              </w:rPr>
              <w:t>Apraksts</w:t>
            </w:r>
          </w:p>
        </w:tc>
        <w:tc>
          <w:tcPr>
            <w:tcW w:w="2239" w:type="dxa"/>
            <w:shd w:val="clear" w:color="auto" w:fill="D9D9D9" w:themeFill="background1" w:themeFillShade="D9"/>
            <w:vAlign w:val="center"/>
          </w:tcPr>
          <w:p w14:paraId="59828529" w14:textId="77777777" w:rsidR="0044105C" w:rsidRPr="008E0319" w:rsidRDefault="0044105C" w:rsidP="004D23C8">
            <w:pPr>
              <w:spacing w:after="0" w:line="240" w:lineRule="auto"/>
              <w:jc w:val="center"/>
              <w:rPr>
                <w:rFonts w:cs="Times New Roman"/>
                <w:b/>
              </w:rPr>
            </w:pPr>
            <w:r w:rsidRPr="008E0319">
              <w:rPr>
                <w:rFonts w:cs="Times New Roman"/>
                <w:b/>
              </w:rPr>
              <w:t>Kods</w:t>
            </w:r>
          </w:p>
        </w:tc>
      </w:tr>
      <w:tr w:rsidR="004D23C8" w:rsidRPr="008E0319" w14:paraId="735E41A9" w14:textId="77777777" w:rsidTr="002E4E2A">
        <w:trPr>
          <w:jc w:val="center"/>
        </w:trPr>
        <w:tc>
          <w:tcPr>
            <w:tcW w:w="3038" w:type="dxa"/>
            <w:shd w:val="clear" w:color="auto" w:fill="D9D9D9" w:themeFill="background1" w:themeFillShade="D9"/>
            <w:vAlign w:val="center"/>
          </w:tcPr>
          <w:p w14:paraId="24CD0A2C" w14:textId="77777777" w:rsidR="004D23C8" w:rsidRPr="00717046" w:rsidRDefault="004D23C8" w:rsidP="004D23C8">
            <w:pPr>
              <w:spacing w:after="0" w:line="240" w:lineRule="auto"/>
              <w:jc w:val="center"/>
              <w:rPr>
                <w:rFonts w:cs="Times New Roman"/>
              </w:rPr>
            </w:pPr>
            <w:r w:rsidRPr="00717046">
              <w:rPr>
                <w:rFonts w:cs="Times New Roman"/>
              </w:rPr>
              <w:t>Atbildīgā kompetentā institūcija</w:t>
            </w:r>
          </w:p>
        </w:tc>
        <w:tc>
          <w:tcPr>
            <w:tcW w:w="3478" w:type="dxa"/>
            <w:vAlign w:val="center"/>
          </w:tcPr>
          <w:p w14:paraId="690C0AD4" w14:textId="77777777" w:rsidR="004D23C8" w:rsidRPr="004D23C8" w:rsidRDefault="004D23C8" w:rsidP="004D23C8">
            <w:pPr>
              <w:spacing w:after="0" w:line="240" w:lineRule="auto"/>
              <w:jc w:val="center"/>
              <w:rPr>
                <w:rFonts w:cs="Times New Roman"/>
              </w:rPr>
            </w:pPr>
            <w:r w:rsidRPr="004D23C8">
              <w:rPr>
                <w:rFonts w:cs="Times New Roman"/>
              </w:rPr>
              <w:t>VARAM</w:t>
            </w:r>
          </w:p>
        </w:tc>
        <w:tc>
          <w:tcPr>
            <w:tcW w:w="2239" w:type="dxa"/>
            <w:vMerge w:val="restart"/>
            <w:vAlign w:val="center"/>
          </w:tcPr>
          <w:p w14:paraId="0E0866D9" w14:textId="5886DC3C" w:rsidR="004D23C8" w:rsidRPr="008E0319" w:rsidRDefault="004D23C8" w:rsidP="004D23C8">
            <w:pPr>
              <w:spacing w:after="0" w:line="240" w:lineRule="auto"/>
              <w:jc w:val="center"/>
              <w:rPr>
                <w:rFonts w:cs="Times New Roman"/>
                <w:b/>
              </w:rPr>
            </w:pPr>
            <w:r>
              <w:rPr>
                <w:rFonts w:cs="Times New Roman"/>
                <w:b/>
              </w:rPr>
              <w:t>-</w:t>
            </w:r>
          </w:p>
        </w:tc>
      </w:tr>
      <w:tr w:rsidR="004D23C8" w:rsidRPr="008E0319" w14:paraId="7D016C51" w14:textId="77777777" w:rsidTr="002E4E2A">
        <w:trPr>
          <w:jc w:val="center"/>
        </w:trPr>
        <w:tc>
          <w:tcPr>
            <w:tcW w:w="3038" w:type="dxa"/>
            <w:shd w:val="clear" w:color="auto" w:fill="D9D9D9" w:themeFill="background1" w:themeFillShade="D9"/>
            <w:vAlign w:val="center"/>
          </w:tcPr>
          <w:p w14:paraId="0209DE65" w14:textId="77777777" w:rsidR="004D23C8" w:rsidRPr="00717046" w:rsidRDefault="004D23C8" w:rsidP="004D23C8">
            <w:pPr>
              <w:spacing w:after="0" w:line="240" w:lineRule="auto"/>
              <w:jc w:val="center"/>
              <w:rPr>
                <w:rFonts w:cs="Times New Roman"/>
              </w:rPr>
            </w:pPr>
            <w:r>
              <w:rPr>
                <w:rFonts w:cs="Times New Roman"/>
              </w:rPr>
              <w:t>Atbildīgā organizācija</w:t>
            </w:r>
          </w:p>
        </w:tc>
        <w:tc>
          <w:tcPr>
            <w:tcW w:w="3478" w:type="dxa"/>
            <w:vAlign w:val="center"/>
          </w:tcPr>
          <w:p w14:paraId="4FA56EAE" w14:textId="77777777" w:rsidR="004D23C8" w:rsidRPr="004D23C8" w:rsidRDefault="004D23C8" w:rsidP="004D23C8">
            <w:pPr>
              <w:spacing w:after="0" w:line="240" w:lineRule="auto"/>
              <w:jc w:val="center"/>
              <w:rPr>
                <w:rFonts w:cs="Times New Roman"/>
              </w:rPr>
            </w:pPr>
            <w:r w:rsidRPr="004D23C8">
              <w:rPr>
                <w:rFonts w:cs="Times New Roman"/>
              </w:rPr>
              <w:t>LHEI</w:t>
            </w:r>
          </w:p>
        </w:tc>
        <w:tc>
          <w:tcPr>
            <w:tcW w:w="2239" w:type="dxa"/>
            <w:vMerge/>
            <w:vAlign w:val="center"/>
          </w:tcPr>
          <w:p w14:paraId="1893E694" w14:textId="77777777" w:rsidR="004D23C8" w:rsidRPr="008E0319" w:rsidRDefault="004D23C8" w:rsidP="004D23C8">
            <w:pPr>
              <w:spacing w:after="0" w:line="240" w:lineRule="auto"/>
              <w:jc w:val="center"/>
              <w:rPr>
                <w:rFonts w:cs="Times New Roman"/>
                <w:b/>
              </w:rPr>
            </w:pPr>
          </w:p>
        </w:tc>
      </w:tr>
      <w:tr w:rsidR="0044105C" w:rsidRPr="00A55CCB" w14:paraId="04C7ACF8" w14:textId="77777777" w:rsidTr="002E4E2A">
        <w:trPr>
          <w:jc w:val="center"/>
        </w:trPr>
        <w:tc>
          <w:tcPr>
            <w:tcW w:w="3038" w:type="dxa"/>
            <w:shd w:val="clear" w:color="auto" w:fill="D9D9D9" w:themeFill="background1" w:themeFillShade="D9"/>
            <w:vAlign w:val="center"/>
          </w:tcPr>
          <w:p w14:paraId="3AA5543D" w14:textId="77777777" w:rsidR="0044105C" w:rsidRPr="00A55CCB" w:rsidRDefault="0044105C" w:rsidP="004D23C8">
            <w:pPr>
              <w:spacing w:after="0" w:line="240" w:lineRule="auto"/>
              <w:jc w:val="center"/>
              <w:rPr>
                <w:rFonts w:cs="Times New Roman"/>
              </w:rPr>
            </w:pPr>
            <w:r>
              <w:rPr>
                <w:rFonts w:cs="Times New Roman"/>
              </w:rPr>
              <w:t>Indikatori</w:t>
            </w:r>
          </w:p>
        </w:tc>
        <w:tc>
          <w:tcPr>
            <w:tcW w:w="3478" w:type="dxa"/>
            <w:vAlign w:val="center"/>
          </w:tcPr>
          <w:p w14:paraId="739D88E4" w14:textId="77777777" w:rsidR="0044105C" w:rsidRPr="00A55CCB" w:rsidRDefault="0044105C" w:rsidP="004D23C8">
            <w:pPr>
              <w:spacing w:after="0" w:line="240" w:lineRule="auto"/>
              <w:jc w:val="center"/>
              <w:rPr>
                <w:rFonts w:cs="Times New Roman"/>
              </w:rPr>
            </w:pPr>
            <w:r>
              <w:rPr>
                <w:rFonts w:cs="Times New Roman"/>
              </w:rPr>
              <w:t>Piesārņotāju bioloģiskie efekti</w:t>
            </w:r>
          </w:p>
        </w:tc>
        <w:tc>
          <w:tcPr>
            <w:tcW w:w="2239" w:type="dxa"/>
            <w:vAlign w:val="center"/>
          </w:tcPr>
          <w:p w14:paraId="7D997FC5" w14:textId="77777777" w:rsidR="0044105C" w:rsidRPr="00A55CCB" w:rsidRDefault="0044105C" w:rsidP="004D23C8">
            <w:pPr>
              <w:spacing w:after="0" w:line="240" w:lineRule="auto"/>
              <w:jc w:val="center"/>
              <w:rPr>
                <w:rFonts w:cs="Times New Roman"/>
              </w:rPr>
            </w:pPr>
            <w:r>
              <w:rPr>
                <w:rFonts w:cs="Times New Roman"/>
              </w:rPr>
              <w:t>BAL-HELCOM-contaminants3</w:t>
            </w:r>
          </w:p>
        </w:tc>
      </w:tr>
      <w:tr w:rsidR="004D23C8" w:rsidRPr="00A55CCB" w14:paraId="45DD8723" w14:textId="77777777" w:rsidTr="002E4E2A">
        <w:trPr>
          <w:jc w:val="center"/>
        </w:trPr>
        <w:tc>
          <w:tcPr>
            <w:tcW w:w="3038" w:type="dxa"/>
            <w:shd w:val="clear" w:color="auto" w:fill="D9D9D9" w:themeFill="background1" w:themeFillShade="D9"/>
            <w:vAlign w:val="center"/>
          </w:tcPr>
          <w:p w14:paraId="7B435811" w14:textId="77777777" w:rsidR="004D23C8" w:rsidRPr="00A55CCB" w:rsidRDefault="004D23C8" w:rsidP="004D23C8">
            <w:pPr>
              <w:spacing w:after="0" w:line="240" w:lineRule="auto"/>
              <w:jc w:val="center"/>
              <w:rPr>
                <w:rFonts w:cs="Times New Roman"/>
              </w:rPr>
            </w:pPr>
            <w:r w:rsidRPr="00A55CCB">
              <w:rPr>
                <w:rFonts w:cs="Times New Roman"/>
              </w:rPr>
              <w:t>Atbilstība HELCOM Programmas topikam</w:t>
            </w:r>
          </w:p>
        </w:tc>
        <w:tc>
          <w:tcPr>
            <w:tcW w:w="3478" w:type="dxa"/>
            <w:vAlign w:val="center"/>
          </w:tcPr>
          <w:p w14:paraId="61968A4C" w14:textId="77777777" w:rsidR="004D23C8" w:rsidRPr="002E4E2A" w:rsidRDefault="004D23C8" w:rsidP="004D23C8">
            <w:pPr>
              <w:spacing w:after="0" w:line="240" w:lineRule="auto"/>
              <w:jc w:val="center"/>
              <w:rPr>
                <w:rFonts w:cs="Times New Roman"/>
                <w:i/>
              </w:rPr>
            </w:pPr>
            <w:r w:rsidRPr="002E4E2A">
              <w:rPr>
                <w:rFonts w:cs="Times New Roman"/>
                <w:i/>
              </w:rPr>
              <w:t>Biological effects of contaminants</w:t>
            </w:r>
          </w:p>
        </w:tc>
        <w:tc>
          <w:tcPr>
            <w:tcW w:w="2239" w:type="dxa"/>
            <w:vMerge w:val="restart"/>
            <w:vAlign w:val="center"/>
          </w:tcPr>
          <w:p w14:paraId="674464D7" w14:textId="3ADE8D0D" w:rsidR="004D23C8" w:rsidRPr="00A55CCB" w:rsidRDefault="004D23C8" w:rsidP="004D23C8">
            <w:pPr>
              <w:spacing w:after="0" w:line="240" w:lineRule="auto"/>
              <w:jc w:val="center"/>
              <w:rPr>
                <w:rFonts w:cs="Times New Roman"/>
              </w:rPr>
            </w:pPr>
            <w:r>
              <w:rPr>
                <w:rFonts w:cs="Times New Roman"/>
              </w:rPr>
              <w:t>-</w:t>
            </w:r>
          </w:p>
        </w:tc>
      </w:tr>
      <w:tr w:rsidR="004D23C8" w:rsidRPr="00A55CCB" w14:paraId="27A2D599" w14:textId="77777777" w:rsidTr="002E4E2A">
        <w:trPr>
          <w:jc w:val="center"/>
        </w:trPr>
        <w:tc>
          <w:tcPr>
            <w:tcW w:w="3038" w:type="dxa"/>
            <w:shd w:val="clear" w:color="auto" w:fill="D9D9D9" w:themeFill="background1" w:themeFillShade="D9"/>
            <w:vAlign w:val="center"/>
          </w:tcPr>
          <w:p w14:paraId="5E962D4B" w14:textId="77777777" w:rsidR="004D23C8" w:rsidRPr="00286237" w:rsidRDefault="004D23C8" w:rsidP="004D23C8">
            <w:pPr>
              <w:spacing w:after="0" w:line="240" w:lineRule="auto"/>
              <w:jc w:val="center"/>
              <w:rPr>
                <w:rFonts w:cs="Times New Roman"/>
              </w:rPr>
            </w:pPr>
            <w:r w:rsidRPr="00286237">
              <w:rPr>
                <w:rFonts w:cs="Times New Roman"/>
              </w:rPr>
              <w:t>Atbilstība HELCOM apakšprogrammai</w:t>
            </w:r>
          </w:p>
        </w:tc>
        <w:tc>
          <w:tcPr>
            <w:tcW w:w="3478" w:type="dxa"/>
            <w:vAlign w:val="center"/>
          </w:tcPr>
          <w:p w14:paraId="3EAA1327" w14:textId="100ADE6A" w:rsidR="004D23C8" w:rsidRPr="002E4E2A" w:rsidRDefault="004D23C8" w:rsidP="002E4E2A">
            <w:pPr>
              <w:spacing w:after="0" w:line="240" w:lineRule="auto"/>
              <w:jc w:val="center"/>
              <w:rPr>
                <w:rFonts w:eastAsiaTheme="minorHAnsi" w:cs="Times New Roman"/>
                <w:i/>
              </w:rPr>
            </w:pPr>
            <w:r w:rsidRPr="002E4E2A">
              <w:rPr>
                <w:rFonts w:cs="Times New Roman"/>
                <w:i/>
              </w:rPr>
              <w:t>Reproductive disorders: malformed embryos of amphipods; Acetylcholinesterase inhibition</w:t>
            </w:r>
          </w:p>
        </w:tc>
        <w:tc>
          <w:tcPr>
            <w:tcW w:w="2239" w:type="dxa"/>
            <w:vMerge/>
            <w:vAlign w:val="center"/>
          </w:tcPr>
          <w:p w14:paraId="1DAD97BC" w14:textId="77777777" w:rsidR="004D23C8" w:rsidRPr="00A55CCB" w:rsidRDefault="004D23C8" w:rsidP="004D23C8">
            <w:pPr>
              <w:spacing w:after="0" w:line="240" w:lineRule="auto"/>
              <w:jc w:val="center"/>
              <w:rPr>
                <w:rFonts w:cs="Times New Roman"/>
              </w:rPr>
            </w:pPr>
          </w:p>
        </w:tc>
      </w:tr>
      <w:tr w:rsidR="004D23C8" w:rsidRPr="00A55CCB" w14:paraId="0601A273" w14:textId="77777777" w:rsidTr="002E4E2A">
        <w:trPr>
          <w:jc w:val="center"/>
        </w:trPr>
        <w:tc>
          <w:tcPr>
            <w:tcW w:w="3038" w:type="dxa"/>
            <w:shd w:val="clear" w:color="auto" w:fill="D9D9D9" w:themeFill="background1" w:themeFillShade="D9"/>
            <w:vAlign w:val="center"/>
          </w:tcPr>
          <w:p w14:paraId="2CE9214E" w14:textId="77777777" w:rsidR="004D23C8" w:rsidRPr="00A55CCB" w:rsidRDefault="004D23C8" w:rsidP="004D23C8">
            <w:pPr>
              <w:spacing w:after="0" w:line="240" w:lineRule="auto"/>
              <w:jc w:val="center"/>
              <w:rPr>
                <w:rFonts w:cs="Times New Roman"/>
              </w:rPr>
            </w:pPr>
            <w:r w:rsidRPr="00A55CCB">
              <w:rPr>
                <w:rFonts w:cs="Times New Roman"/>
              </w:rPr>
              <w:t>Datu turētājs</w:t>
            </w:r>
          </w:p>
        </w:tc>
        <w:tc>
          <w:tcPr>
            <w:tcW w:w="3478" w:type="dxa"/>
            <w:vAlign w:val="center"/>
          </w:tcPr>
          <w:p w14:paraId="06AF7532" w14:textId="77777777" w:rsidR="004D23C8" w:rsidRPr="00A55CCB" w:rsidRDefault="004D23C8" w:rsidP="004D23C8">
            <w:pPr>
              <w:spacing w:after="0" w:line="240" w:lineRule="auto"/>
              <w:jc w:val="center"/>
              <w:rPr>
                <w:rFonts w:cs="Times New Roman"/>
              </w:rPr>
            </w:pPr>
            <w:r w:rsidRPr="00A55CCB">
              <w:rPr>
                <w:rFonts w:cs="Times New Roman"/>
              </w:rPr>
              <w:t>LHEI</w:t>
            </w:r>
          </w:p>
        </w:tc>
        <w:tc>
          <w:tcPr>
            <w:tcW w:w="2239" w:type="dxa"/>
            <w:vMerge/>
            <w:vAlign w:val="center"/>
          </w:tcPr>
          <w:p w14:paraId="142FBA10" w14:textId="77777777" w:rsidR="004D23C8" w:rsidRPr="00A55CCB" w:rsidRDefault="004D23C8" w:rsidP="004D23C8">
            <w:pPr>
              <w:spacing w:after="0" w:line="240" w:lineRule="auto"/>
              <w:jc w:val="center"/>
              <w:rPr>
                <w:rFonts w:cs="Times New Roman"/>
              </w:rPr>
            </w:pPr>
          </w:p>
        </w:tc>
      </w:tr>
      <w:tr w:rsidR="004D23C8" w:rsidRPr="00A55CCB" w14:paraId="23B8A693" w14:textId="77777777" w:rsidTr="002E4E2A">
        <w:trPr>
          <w:jc w:val="center"/>
        </w:trPr>
        <w:tc>
          <w:tcPr>
            <w:tcW w:w="3038" w:type="dxa"/>
            <w:shd w:val="clear" w:color="auto" w:fill="D9D9D9" w:themeFill="background1" w:themeFillShade="D9"/>
            <w:vAlign w:val="center"/>
          </w:tcPr>
          <w:p w14:paraId="07C1D6D2" w14:textId="651EE09C" w:rsidR="004D23C8" w:rsidRPr="00A55CCB" w:rsidRDefault="002E4E2A" w:rsidP="002E4E2A">
            <w:pPr>
              <w:spacing w:after="0" w:line="240" w:lineRule="auto"/>
              <w:jc w:val="center"/>
              <w:rPr>
                <w:rFonts w:cs="Times New Roman"/>
              </w:rPr>
            </w:pPr>
            <w:r>
              <w:rPr>
                <w:rFonts w:cs="Times New Roman"/>
              </w:rPr>
              <w:t>Datu pieejamība</w:t>
            </w:r>
          </w:p>
        </w:tc>
        <w:tc>
          <w:tcPr>
            <w:tcW w:w="3478" w:type="dxa"/>
            <w:vAlign w:val="center"/>
          </w:tcPr>
          <w:p w14:paraId="325ADCE1" w14:textId="77777777" w:rsidR="004D23C8" w:rsidRDefault="004D23C8" w:rsidP="004D23C8">
            <w:pPr>
              <w:spacing w:after="0" w:line="240" w:lineRule="auto"/>
              <w:jc w:val="center"/>
              <w:rPr>
                <w:rFonts w:cs="Times New Roman"/>
              </w:rPr>
            </w:pPr>
            <w:r>
              <w:rPr>
                <w:rFonts w:cs="Times New Roman"/>
              </w:rPr>
              <w:t>LHEI, ICES, EMODNET</w:t>
            </w:r>
          </w:p>
        </w:tc>
        <w:tc>
          <w:tcPr>
            <w:tcW w:w="2239" w:type="dxa"/>
            <w:vMerge/>
            <w:vAlign w:val="center"/>
          </w:tcPr>
          <w:p w14:paraId="62D86C1E" w14:textId="77777777" w:rsidR="004D23C8" w:rsidRPr="00A55CCB" w:rsidRDefault="004D23C8" w:rsidP="004D23C8">
            <w:pPr>
              <w:spacing w:after="0" w:line="240" w:lineRule="auto"/>
              <w:jc w:val="center"/>
              <w:rPr>
                <w:rFonts w:cs="Times New Roman"/>
              </w:rPr>
            </w:pPr>
          </w:p>
        </w:tc>
      </w:tr>
    </w:tbl>
    <w:p w14:paraId="7DDB098D" w14:textId="77777777" w:rsidR="0044105C" w:rsidRDefault="0044105C" w:rsidP="0044105C">
      <w:pPr>
        <w:spacing w:after="200" w:line="276" w:lineRule="auto"/>
      </w:pPr>
    </w:p>
    <w:p w14:paraId="570A503F" w14:textId="6CC24624" w:rsidR="0044105C" w:rsidRDefault="0044105C" w:rsidP="002E4E2A">
      <w:pPr>
        <w:spacing w:after="200" w:line="276" w:lineRule="auto"/>
        <w:ind w:firstLine="720"/>
      </w:pPr>
      <w:r>
        <w:t>Sānpelžu (</w:t>
      </w:r>
      <w:r>
        <w:rPr>
          <w:i/>
        </w:rPr>
        <w:t>Monoporeia affinis</w:t>
      </w:r>
      <w:r>
        <w:t xml:space="preserve">) </w:t>
      </w:r>
      <w:r>
        <w:rPr>
          <w:rFonts w:cs="Times New Roman"/>
        </w:rPr>
        <w:t>reprodukcijas traucējumi/malformācija</w:t>
      </w:r>
      <w:r>
        <w:t xml:space="preserve"> tiek veikts 1 reizi gadā (</w:t>
      </w:r>
      <w:r w:rsidR="00C6778E" w:rsidRPr="00C6778E">
        <w:t>71</w:t>
      </w:r>
      <w:r w:rsidRPr="00C6778E">
        <w:t xml:space="preserve">. </w:t>
      </w:r>
      <w:r w:rsidR="00C6778E" w:rsidRPr="00C6778E">
        <w:t>t</w:t>
      </w:r>
      <w:r w:rsidRPr="00C6778E">
        <w:t>abula) ziemas periodā (Janvāris-Februāris), savukārt o</w:t>
      </w:r>
      <w:r w:rsidRPr="00C6778E">
        <w:rPr>
          <w:rFonts w:cs="Times New Roman"/>
        </w:rPr>
        <w:t xml:space="preserve">rganismu bioloģisko efektu indikatori – </w:t>
      </w:r>
      <w:r w:rsidRPr="00C6778E">
        <w:t xml:space="preserve">Neirotoksiskā stresa biomarķiera acetilholīnesterāzes </w:t>
      </w:r>
      <w:r w:rsidRPr="00C6778E">
        <w:rPr>
          <w:rFonts w:cs="Times New Roman"/>
        </w:rPr>
        <w:t xml:space="preserve">inhibīcija (AChE), </w:t>
      </w:r>
      <w:r w:rsidRPr="00C6778E">
        <w:t xml:space="preserve">Oksidatīvā stresa biomarķiera glutationa-S-transferāzes </w:t>
      </w:r>
      <w:r w:rsidRPr="00C6778E">
        <w:rPr>
          <w:rFonts w:cs="Times New Roman"/>
        </w:rPr>
        <w:t xml:space="preserve">(GST), katālāzes (CAT) aktivitāte, kā arī smago metālu indikātora - </w:t>
      </w:r>
      <w:r w:rsidRPr="00C6778E">
        <w:t>metalotioneīna (MT) koncentrācija</w:t>
      </w:r>
      <w:r w:rsidRPr="00C6778E">
        <w:rPr>
          <w:rFonts w:cs="Times New Roman"/>
        </w:rPr>
        <w:t xml:space="preserve"> tiek veikta 3x gadā – maija, augusta un novembra mēnešos (</w:t>
      </w:r>
      <w:r w:rsidR="00C6778E" w:rsidRPr="00C6778E">
        <w:rPr>
          <w:rFonts w:cs="Times New Roman"/>
        </w:rPr>
        <w:t>71</w:t>
      </w:r>
      <w:r w:rsidRPr="00C6778E">
        <w:rPr>
          <w:rFonts w:cs="Times New Roman"/>
        </w:rPr>
        <w:t xml:space="preserve">. </w:t>
      </w:r>
      <w:r w:rsidR="00C6778E" w:rsidRPr="00C6778E">
        <w:rPr>
          <w:rFonts w:cs="Times New Roman"/>
        </w:rPr>
        <w:t>t</w:t>
      </w:r>
      <w:r w:rsidRPr="00C6778E">
        <w:rPr>
          <w:rFonts w:cs="Times New Roman"/>
        </w:rPr>
        <w:t xml:space="preserve">abula) </w:t>
      </w:r>
      <w:r w:rsidRPr="00C6778E">
        <w:t>pārskata</w:t>
      </w:r>
      <w:r>
        <w:t xml:space="preserve"> perioda ietvaros ar mērķi iegūt pārskatu par prioritāro un citu kaitīgo (bīstamo) savienojumu bioloģisko efektu izpausmi organismos, t.sk nosakot arī to telpisko izplatību.</w:t>
      </w:r>
    </w:p>
    <w:p w14:paraId="41B55BA0" w14:textId="77777777" w:rsidR="0044105C" w:rsidRPr="00CB06A0" w:rsidRDefault="0044105C" w:rsidP="0044105C">
      <w:pPr>
        <w:rPr>
          <w:rFonts w:cs="Times New Roman"/>
        </w:rPr>
      </w:pPr>
      <w:r>
        <w:t>Monitorings tiek veikts katru gadu.</w:t>
      </w:r>
    </w:p>
    <w:p w14:paraId="4F47119A" w14:textId="015AA0FE" w:rsidR="0044105C" w:rsidRPr="002E4E2A" w:rsidRDefault="0044105C" w:rsidP="002E4E2A">
      <w:pPr>
        <w:rPr>
          <w:rFonts w:cs="Times New Roman"/>
          <w:color w:val="000000" w:themeColor="text1"/>
        </w:rPr>
      </w:pPr>
      <w:r w:rsidRPr="00286237">
        <w:rPr>
          <w:rFonts w:cs="Times New Roman"/>
          <w:i/>
          <w:u w:val="single"/>
        </w:rPr>
        <w:t>Metožu apraksts</w:t>
      </w:r>
      <w:r w:rsidRPr="002971CE">
        <w:rPr>
          <w:rFonts w:cs="Times New Roman"/>
        </w:rPr>
        <w:t xml:space="preserve">: </w:t>
      </w:r>
      <w:r w:rsidR="002E4E2A">
        <w:rPr>
          <w:rFonts w:cs="Times New Roman"/>
        </w:rPr>
        <w:t xml:space="preserve"> </w:t>
      </w:r>
      <w:r>
        <w:t xml:space="preserve">Organismus bioloģisko efektu indikatoriem (AChE, GST, CAT, MT) - Baltijas plakangliemenes </w:t>
      </w:r>
      <w:r>
        <w:rPr>
          <w:i/>
        </w:rPr>
        <w:t>Limecola balthica</w:t>
      </w:r>
      <w:r>
        <w:t xml:space="preserve"> tiek ievāktas līdzīgi kā paraugi zoobentosa faunas analīzēm no mīkstiem substrātiem ar Van Veen tipa kausu (HELCOM standarts). Ievākto substrātu skalo caur sietu, kura acs izmēru 9 mm un atlasa ~ 50 Baltijas gliemenes, kuru izmērs ir &gt;14mm. </w:t>
      </w:r>
      <w:r>
        <w:rPr>
          <w:rFonts w:cs="Times New Roman"/>
        </w:rPr>
        <w:t xml:space="preserve">Kā mērķorgāns GST, CAT un MT biomarķieru aktivitātes noteikšanai tika izmantots </w:t>
      </w:r>
      <w:r>
        <w:rPr>
          <w:rFonts w:cs="Times New Roman"/>
          <w:i/>
          <w:iCs/>
        </w:rPr>
        <w:t>L. balthica</w:t>
      </w:r>
      <w:r>
        <w:rPr>
          <w:rFonts w:cs="Times New Roman"/>
        </w:rPr>
        <w:t xml:space="preserve"> gremošanas dziedzeris, bet AChE – gliemenes pēda. </w:t>
      </w:r>
      <w:r>
        <w:t xml:space="preserve">Neirotoksiskā stresa biomarķiera acetilholīnesterāzes inhibīcija (AchE) tiek mērīta izmantojot Elmana </w:t>
      </w:r>
      <w:r w:rsidRPr="002E4E2A">
        <w:rPr>
          <w:color w:val="000000" w:themeColor="text1"/>
        </w:rPr>
        <w:t>metode (Elman et al., 1961), kas modificēta un pielāgota mikroplašu lasītājam (Bocquene and Galgani, 1998). Oksidatīvā stresa biomarķiera glutationa-S-transferāzes aktivitāte (GST) tiek mērīta pēc Habiga metodes (1974) modificētas mikroplašu lasītājam, bet katalāzes aktivitāte (CAT) pēc Claiborne (1985) un Aebi (1974) izstrādātajām metodēm. Metalotioneīna koncentrācija (MT) tiek noteikta pēc Viarengo (1997) metodes.</w:t>
      </w:r>
    </w:p>
    <w:p w14:paraId="747B13AA" w14:textId="77777777" w:rsidR="0044105C" w:rsidRPr="005D7D70" w:rsidRDefault="0044105C" w:rsidP="002E4E2A">
      <w:pPr>
        <w:spacing w:after="200" w:line="276" w:lineRule="auto"/>
        <w:ind w:firstLine="720"/>
      </w:pPr>
      <w:r w:rsidRPr="002E4E2A">
        <w:rPr>
          <w:color w:val="000000" w:themeColor="text1"/>
        </w:rPr>
        <w:t xml:space="preserve">Organismus bioloģisko efektu indikatoram - </w:t>
      </w:r>
      <w:r w:rsidRPr="002E4E2A">
        <w:rPr>
          <w:rFonts w:cs="Times New Roman"/>
          <w:i/>
          <w:color w:val="000000" w:themeColor="text1"/>
        </w:rPr>
        <w:t>Sānpelžu reprodukcijas traucējumi/malformācija</w:t>
      </w:r>
      <w:r w:rsidRPr="002E4E2A">
        <w:rPr>
          <w:rFonts w:cs="Times New Roman"/>
          <w:color w:val="000000" w:themeColor="text1"/>
        </w:rPr>
        <w:t xml:space="preserve"> - </w:t>
      </w:r>
      <w:r w:rsidRPr="002E4E2A">
        <w:rPr>
          <w:color w:val="000000" w:themeColor="text1"/>
        </w:rPr>
        <w:t xml:space="preserve">sānpeldes </w:t>
      </w:r>
      <w:r w:rsidRPr="002E4E2A">
        <w:rPr>
          <w:i/>
          <w:color w:val="000000" w:themeColor="text1"/>
        </w:rPr>
        <w:t xml:space="preserve">Monoporeia affinis </w:t>
      </w:r>
      <w:r w:rsidRPr="002E4E2A">
        <w:rPr>
          <w:color w:val="000000" w:themeColor="text1"/>
        </w:rPr>
        <w:t xml:space="preserve">tiek ievāktas tāpat kā zoobentosa faunas analīzēm no mīkstiem substrātiem ar Van Veen tipa kausu (HELCOM standarts). Statistiskai analīzei vēlamas vismaz 50 apaugļotas mātītes no vienas stacijas parauga, bet minimums jāizmanto vismaz 10 indivīdi (Sundelin et. al., 2008a). Dzīvām 50 apaugļotām mātītēm tiek veikta embriju attīstības kvalitātes analīze, kur tiek konstatēts embriju skaits, attīstības stadija un to attīstības stāvoklis – ietekmēta embriju attīstība, deformācija, palielināti embriji vai embriji bez redzamiem vizuāliem attīstības traucējumiem, neattīstītas, neapaugļotas vai mirušas olas, vai miris viss olu maiss (HELCOM, 2018). Embrijiem, kuriem vērojama neliela deformācija, to vieglāk konstatēt vēlākās attīstības stadijās, kā arī neattīstītas olas, kuras jau izgājušas embrioģenēzes posmu. Līdz ar to šī metode nodrošina </w:t>
      </w:r>
      <w:r>
        <w:t>piesārņojuma radītās ietekmes konstatēšanu un tiek rekomendēts izmantot šādai analīzei embrijus to vēlākajās attīstības stadijās (piemēram, attīstības stadijās 3-7, kurās labāk var redzēt embriju deformācijas).</w:t>
      </w:r>
    </w:p>
    <w:p w14:paraId="30AE4EFB" w14:textId="77777777" w:rsidR="0044105C" w:rsidRDefault="0044105C" w:rsidP="0044105C">
      <w:pPr>
        <w:rPr>
          <w:rFonts w:cs="Times New Roman"/>
        </w:rPr>
      </w:pPr>
      <w:r w:rsidRPr="00E072E7">
        <w:rPr>
          <w:rFonts w:cs="Times New Roman"/>
          <w:i/>
          <w:u w:val="single"/>
        </w:rPr>
        <w:t>Apakšprogrammas konfidences līmeņa novērtējums</w:t>
      </w:r>
      <w:r>
        <w:rPr>
          <w:rFonts w:cs="Times New Roman"/>
        </w:rPr>
        <w:t>: Nav veikts</w:t>
      </w:r>
    </w:p>
    <w:p w14:paraId="2A18AE27" w14:textId="77777777" w:rsidR="0044105C" w:rsidRPr="005D7D70" w:rsidRDefault="0044105C" w:rsidP="0044105C">
      <w:pPr>
        <w:rPr>
          <w:rFonts w:cs="Times New Roman"/>
          <w:i/>
        </w:rPr>
      </w:pPr>
      <w:r w:rsidRPr="005D7D70">
        <w:rPr>
          <w:rFonts w:cs="Times New Roman"/>
          <w:i/>
          <w:color w:val="000000"/>
          <w:u w:val="single"/>
        </w:rPr>
        <w:t>Kvalitātes nodrošināšanas (KN) apraksts:</w:t>
      </w:r>
      <w:r w:rsidRPr="002E4E2A">
        <w:rPr>
          <w:rFonts w:cs="Times New Roman"/>
          <w:i/>
          <w:color w:val="000000"/>
        </w:rPr>
        <w:t xml:space="preserve"> </w:t>
      </w:r>
      <w:r w:rsidRPr="002E4E2A">
        <w:rPr>
          <w:rFonts w:cs="Times New Roman"/>
          <w:color w:val="000000"/>
        </w:rPr>
        <w:t>Nav</w:t>
      </w:r>
    </w:p>
    <w:p w14:paraId="0FDDE623" w14:textId="77777777" w:rsidR="0044105C" w:rsidRPr="005D7D70" w:rsidRDefault="0044105C" w:rsidP="0044105C">
      <w:pPr>
        <w:rPr>
          <w:rFonts w:cs="Times New Roman"/>
          <w:i/>
        </w:rPr>
      </w:pPr>
      <w:r w:rsidRPr="005D7D70">
        <w:rPr>
          <w:rFonts w:cs="Times New Roman"/>
          <w:i/>
          <w:color w:val="000000"/>
          <w:u w:val="single"/>
        </w:rPr>
        <w:t>Kvalitātes kontroles (KK) (rezultātu ticamības nodrošināšanas) apraksts:</w:t>
      </w:r>
      <w:r w:rsidRPr="002E4E2A">
        <w:rPr>
          <w:rFonts w:cs="Times New Roman"/>
        </w:rPr>
        <w:t xml:space="preserve"> Nav</w:t>
      </w:r>
    </w:p>
    <w:p w14:paraId="4ED289A2" w14:textId="77777777" w:rsidR="0044105C" w:rsidRPr="00286237" w:rsidRDefault="0044105C" w:rsidP="0044105C">
      <w:pPr>
        <w:rPr>
          <w:i/>
        </w:rPr>
      </w:pPr>
    </w:p>
    <w:p w14:paraId="040A72B6" w14:textId="77777777" w:rsidR="00C6778E" w:rsidRPr="00C6778E" w:rsidRDefault="00C6778E" w:rsidP="00C6778E">
      <w:pPr>
        <w:spacing w:after="200" w:line="276" w:lineRule="auto"/>
        <w:jc w:val="right"/>
      </w:pPr>
      <w:r w:rsidRPr="00C6778E">
        <w:t>71</w:t>
      </w:r>
      <w:r w:rsidR="0044105C" w:rsidRPr="00C6778E">
        <w:t xml:space="preserve">. </w:t>
      </w:r>
      <w:r w:rsidRPr="00C6778E">
        <w:t>tabula</w:t>
      </w:r>
    </w:p>
    <w:p w14:paraId="7AC2EAAC" w14:textId="77777777" w:rsidR="00C6778E" w:rsidRDefault="0044105C" w:rsidP="00C6778E">
      <w:pPr>
        <w:spacing w:after="200" w:line="276" w:lineRule="auto"/>
        <w:jc w:val="center"/>
        <w:rPr>
          <w:b/>
        </w:rPr>
      </w:pPr>
      <w:r w:rsidRPr="00C6778E">
        <w:rPr>
          <w:b/>
        </w:rPr>
        <w:t xml:space="preserve">Paraugu ievākšanas monitoringa plāns </w:t>
      </w:r>
    </w:p>
    <w:tbl>
      <w:tblPr>
        <w:tblStyle w:val="TableGrid"/>
        <w:tblW w:w="0" w:type="auto"/>
        <w:tblLook w:val="04A0" w:firstRow="1" w:lastRow="0" w:firstColumn="1" w:lastColumn="0" w:noHBand="0" w:noVBand="1"/>
      </w:tblPr>
      <w:tblGrid>
        <w:gridCol w:w="2033"/>
        <w:gridCol w:w="857"/>
        <w:gridCol w:w="808"/>
        <w:gridCol w:w="1135"/>
        <w:gridCol w:w="1120"/>
        <w:gridCol w:w="2802"/>
      </w:tblGrid>
      <w:tr w:rsidR="007E68C3" w14:paraId="3DB43D17" w14:textId="77777777" w:rsidTr="00093AFC">
        <w:tc>
          <w:tcPr>
            <w:tcW w:w="2033" w:type="dxa"/>
            <w:vMerge w:val="restart"/>
            <w:shd w:val="clear" w:color="auto" w:fill="D9D9D9" w:themeFill="background1" w:themeFillShade="D9"/>
            <w:vAlign w:val="center"/>
          </w:tcPr>
          <w:p w14:paraId="5EA49458" w14:textId="185C2797" w:rsidR="007E68C3" w:rsidRPr="007E68C3" w:rsidRDefault="007E68C3" w:rsidP="007E68C3">
            <w:pPr>
              <w:jc w:val="center"/>
              <w:rPr>
                <w:b/>
              </w:rPr>
            </w:pPr>
            <w:r w:rsidRPr="007E68C3">
              <w:rPr>
                <w:rFonts w:cs="Times New Roman"/>
                <w:b/>
                <w:bCs/>
              </w:rPr>
              <w:t>Organisms</w:t>
            </w:r>
          </w:p>
        </w:tc>
        <w:tc>
          <w:tcPr>
            <w:tcW w:w="6722" w:type="dxa"/>
            <w:gridSpan w:val="5"/>
            <w:shd w:val="clear" w:color="auto" w:fill="D9D9D9" w:themeFill="background1" w:themeFillShade="D9"/>
            <w:vAlign w:val="center"/>
          </w:tcPr>
          <w:p w14:paraId="1397B2D4" w14:textId="310ECFC7" w:rsidR="007E68C3" w:rsidRPr="007E68C3" w:rsidRDefault="007E68C3" w:rsidP="007E68C3">
            <w:pPr>
              <w:jc w:val="center"/>
              <w:rPr>
                <w:b/>
              </w:rPr>
            </w:pPr>
            <w:r w:rsidRPr="007E68C3">
              <w:rPr>
                <w:rFonts w:cs="Times New Roman"/>
                <w:b/>
                <w:bCs/>
              </w:rPr>
              <w:t>Kaitīgo vielu bioloģiskie efekti organismos</w:t>
            </w:r>
          </w:p>
        </w:tc>
      </w:tr>
      <w:tr w:rsidR="007E68C3" w14:paraId="0418AF73" w14:textId="77777777" w:rsidTr="00093AFC">
        <w:tc>
          <w:tcPr>
            <w:tcW w:w="2033" w:type="dxa"/>
            <w:vMerge/>
            <w:shd w:val="clear" w:color="auto" w:fill="D9D9D9" w:themeFill="background1" w:themeFillShade="D9"/>
            <w:vAlign w:val="center"/>
          </w:tcPr>
          <w:p w14:paraId="46987F89" w14:textId="059AA297" w:rsidR="007E68C3" w:rsidRPr="007E68C3" w:rsidRDefault="007E68C3" w:rsidP="007E68C3">
            <w:pPr>
              <w:jc w:val="center"/>
              <w:rPr>
                <w:b/>
              </w:rPr>
            </w:pPr>
          </w:p>
        </w:tc>
        <w:tc>
          <w:tcPr>
            <w:tcW w:w="3920" w:type="dxa"/>
            <w:gridSpan w:val="4"/>
            <w:shd w:val="clear" w:color="auto" w:fill="D9D9D9" w:themeFill="background1" w:themeFillShade="D9"/>
            <w:vAlign w:val="center"/>
          </w:tcPr>
          <w:p w14:paraId="1BE73371" w14:textId="4B549D94" w:rsidR="007E68C3" w:rsidRPr="007E68C3" w:rsidRDefault="007E68C3" w:rsidP="007E68C3">
            <w:pPr>
              <w:jc w:val="center"/>
              <w:rPr>
                <w:b/>
              </w:rPr>
            </w:pPr>
            <w:r w:rsidRPr="007E68C3">
              <w:rPr>
                <w:rFonts w:cs="Times New Roman"/>
                <w:b/>
                <w:bCs/>
                <w:i/>
              </w:rPr>
              <w:t>Limecola balthica</w:t>
            </w:r>
          </w:p>
        </w:tc>
        <w:tc>
          <w:tcPr>
            <w:tcW w:w="2802" w:type="dxa"/>
            <w:shd w:val="clear" w:color="auto" w:fill="D9D9D9" w:themeFill="background1" w:themeFillShade="D9"/>
            <w:vAlign w:val="center"/>
          </w:tcPr>
          <w:p w14:paraId="0FAD3D63" w14:textId="5B876A54" w:rsidR="007E68C3" w:rsidRPr="007E68C3" w:rsidRDefault="007E68C3" w:rsidP="007E68C3">
            <w:pPr>
              <w:jc w:val="center"/>
              <w:rPr>
                <w:b/>
              </w:rPr>
            </w:pPr>
            <w:r w:rsidRPr="007E68C3">
              <w:rPr>
                <w:rFonts w:cs="Times New Roman"/>
                <w:b/>
                <w:bCs/>
              </w:rPr>
              <w:t>Sānpelžu reprodukcijas traucējumi/malformācija</w:t>
            </w:r>
          </w:p>
        </w:tc>
      </w:tr>
      <w:tr w:rsidR="00C6778E" w14:paraId="661A6A91" w14:textId="77777777" w:rsidTr="00093AFC">
        <w:tc>
          <w:tcPr>
            <w:tcW w:w="2033" w:type="dxa"/>
            <w:shd w:val="clear" w:color="auto" w:fill="D9D9D9" w:themeFill="background1" w:themeFillShade="D9"/>
            <w:vAlign w:val="center"/>
          </w:tcPr>
          <w:p w14:paraId="420F6FE5" w14:textId="06EA41C4" w:rsidR="00C6778E" w:rsidRPr="007E68C3" w:rsidRDefault="00C6778E" w:rsidP="007E68C3">
            <w:pPr>
              <w:jc w:val="center"/>
              <w:rPr>
                <w:b/>
              </w:rPr>
            </w:pPr>
            <w:r w:rsidRPr="007E68C3">
              <w:rPr>
                <w:rFonts w:cs="Times New Roman"/>
                <w:b/>
                <w:bCs/>
              </w:rPr>
              <w:t>Indikātors</w:t>
            </w:r>
          </w:p>
        </w:tc>
        <w:tc>
          <w:tcPr>
            <w:tcW w:w="857" w:type="dxa"/>
            <w:shd w:val="clear" w:color="auto" w:fill="D9D9D9" w:themeFill="background1" w:themeFillShade="D9"/>
            <w:vAlign w:val="center"/>
          </w:tcPr>
          <w:p w14:paraId="654488F8" w14:textId="63E99DB2" w:rsidR="00C6778E" w:rsidRPr="007E68C3" w:rsidRDefault="00C6778E" w:rsidP="007E68C3">
            <w:pPr>
              <w:jc w:val="center"/>
              <w:rPr>
                <w:b/>
              </w:rPr>
            </w:pPr>
            <w:r w:rsidRPr="007E68C3">
              <w:rPr>
                <w:rFonts w:cs="Times New Roman"/>
                <w:b/>
                <w:bCs/>
              </w:rPr>
              <w:t>AChE</w:t>
            </w:r>
          </w:p>
        </w:tc>
        <w:tc>
          <w:tcPr>
            <w:tcW w:w="808" w:type="dxa"/>
            <w:shd w:val="clear" w:color="auto" w:fill="D9D9D9" w:themeFill="background1" w:themeFillShade="D9"/>
            <w:vAlign w:val="center"/>
          </w:tcPr>
          <w:p w14:paraId="114777B3" w14:textId="145396ED" w:rsidR="00C6778E" w:rsidRPr="007E68C3" w:rsidRDefault="00C6778E" w:rsidP="007E68C3">
            <w:pPr>
              <w:jc w:val="center"/>
              <w:rPr>
                <w:b/>
              </w:rPr>
            </w:pPr>
            <w:r w:rsidRPr="007E68C3">
              <w:rPr>
                <w:rFonts w:cs="Times New Roman"/>
                <w:b/>
                <w:bCs/>
              </w:rPr>
              <w:t>GST</w:t>
            </w:r>
          </w:p>
        </w:tc>
        <w:tc>
          <w:tcPr>
            <w:tcW w:w="1135" w:type="dxa"/>
            <w:shd w:val="clear" w:color="auto" w:fill="D9D9D9" w:themeFill="background1" w:themeFillShade="D9"/>
            <w:vAlign w:val="center"/>
          </w:tcPr>
          <w:p w14:paraId="7DC7CD30" w14:textId="65D1ACBB" w:rsidR="00C6778E" w:rsidRPr="007E68C3" w:rsidRDefault="00C6778E" w:rsidP="007E68C3">
            <w:pPr>
              <w:jc w:val="center"/>
              <w:rPr>
                <w:b/>
              </w:rPr>
            </w:pPr>
            <w:r w:rsidRPr="007E68C3">
              <w:rPr>
                <w:rFonts w:cs="Times New Roman"/>
                <w:b/>
                <w:bCs/>
              </w:rPr>
              <w:t>CAT</w:t>
            </w:r>
          </w:p>
        </w:tc>
        <w:tc>
          <w:tcPr>
            <w:tcW w:w="1120" w:type="dxa"/>
            <w:shd w:val="clear" w:color="auto" w:fill="D9D9D9" w:themeFill="background1" w:themeFillShade="D9"/>
            <w:vAlign w:val="center"/>
          </w:tcPr>
          <w:p w14:paraId="7517AF5B" w14:textId="37DC6956" w:rsidR="00C6778E" w:rsidRPr="007E68C3" w:rsidRDefault="00C6778E" w:rsidP="007E68C3">
            <w:pPr>
              <w:jc w:val="center"/>
              <w:rPr>
                <w:b/>
              </w:rPr>
            </w:pPr>
            <w:r w:rsidRPr="007E68C3">
              <w:rPr>
                <w:rFonts w:cs="Times New Roman"/>
                <w:b/>
                <w:bCs/>
              </w:rPr>
              <w:t>MT</w:t>
            </w:r>
          </w:p>
        </w:tc>
        <w:tc>
          <w:tcPr>
            <w:tcW w:w="2802" w:type="dxa"/>
            <w:shd w:val="clear" w:color="auto" w:fill="D9D9D9" w:themeFill="background1" w:themeFillShade="D9"/>
            <w:vAlign w:val="center"/>
          </w:tcPr>
          <w:p w14:paraId="28AF3F41" w14:textId="1DC1D532" w:rsidR="00C6778E" w:rsidRPr="007E68C3" w:rsidRDefault="00C6778E" w:rsidP="007E68C3">
            <w:pPr>
              <w:jc w:val="center"/>
              <w:rPr>
                <w:b/>
              </w:rPr>
            </w:pPr>
            <w:r w:rsidRPr="007E68C3">
              <w:rPr>
                <w:rFonts w:cs="Times New Roman"/>
                <w:b/>
                <w:bCs/>
              </w:rPr>
              <w:t>MALF</w:t>
            </w:r>
          </w:p>
        </w:tc>
      </w:tr>
      <w:tr w:rsidR="00C6778E" w14:paraId="0AEAD13A" w14:textId="77777777" w:rsidTr="007E68C3">
        <w:tc>
          <w:tcPr>
            <w:tcW w:w="8755" w:type="dxa"/>
            <w:gridSpan w:val="6"/>
            <w:shd w:val="clear" w:color="auto" w:fill="D9D9D9" w:themeFill="background1" w:themeFillShade="D9"/>
            <w:vAlign w:val="center"/>
          </w:tcPr>
          <w:p w14:paraId="48FC1CD4" w14:textId="12A404F4" w:rsidR="00C6778E" w:rsidRDefault="00C6778E" w:rsidP="007E68C3">
            <w:pPr>
              <w:jc w:val="center"/>
              <w:rPr>
                <w:b/>
              </w:rPr>
            </w:pPr>
            <w:r w:rsidRPr="00C6778E">
              <w:rPr>
                <w:rFonts w:cs="Times New Roman"/>
              </w:rPr>
              <w:t>Rīgas līcis</w:t>
            </w:r>
          </w:p>
        </w:tc>
      </w:tr>
      <w:tr w:rsidR="00C6778E" w14:paraId="7F7F7EF9" w14:textId="77777777" w:rsidTr="00093AFC">
        <w:tc>
          <w:tcPr>
            <w:tcW w:w="2033" w:type="dxa"/>
            <w:shd w:val="clear" w:color="auto" w:fill="D9D9D9" w:themeFill="background1" w:themeFillShade="D9"/>
            <w:vAlign w:val="center"/>
          </w:tcPr>
          <w:p w14:paraId="4BDD9F9B" w14:textId="10324EED" w:rsidR="00C6778E" w:rsidRPr="00C6778E" w:rsidRDefault="00C6778E" w:rsidP="007E68C3">
            <w:pPr>
              <w:jc w:val="center"/>
              <w:rPr>
                <w:rFonts w:cs="Times New Roman"/>
              </w:rPr>
            </w:pPr>
            <w:r w:rsidRPr="00C6778E">
              <w:rPr>
                <w:rFonts w:cs="Times New Roman"/>
              </w:rPr>
              <w:t>160B</w:t>
            </w:r>
            <w:r w:rsidR="007E68C3">
              <w:rPr>
                <w:rFonts w:cs="Times New Roman"/>
              </w:rPr>
              <w:t xml:space="preserve">, </w:t>
            </w:r>
            <w:r w:rsidRPr="00C6778E">
              <w:rPr>
                <w:rFonts w:cs="Times New Roman"/>
              </w:rPr>
              <w:t>163B</w:t>
            </w:r>
            <w:r w:rsidR="007E68C3">
              <w:rPr>
                <w:rFonts w:cs="Times New Roman"/>
              </w:rPr>
              <w:t xml:space="preserve">, </w:t>
            </w:r>
            <w:r w:rsidRPr="00C6778E">
              <w:rPr>
                <w:rFonts w:cs="Times New Roman"/>
              </w:rPr>
              <w:t>101A</w:t>
            </w:r>
            <w:r w:rsidR="007E68C3">
              <w:rPr>
                <w:rFonts w:cs="Times New Roman"/>
              </w:rPr>
              <w:t xml:space="preserve">, </w:t>
            </w:r>
            <w:r w:rsidRPr="00C6778E">
              <w:rPr>
                <w:rFonts w:cs="Times New Roman"/>
              </w:rPr>
              <w:t>167B</w:t>
            </w:r>
            <w:r w:rsidR="007E68C3">
              <w:rPr>
                <w:rFonts w:cs="Times New Roman"/>
              </w:rPr>
              <w:t xml:space="preserve">, </w:t>
            </w:r>
            <w:r w:rsidRPr="00C6778E">
              <w:rPr>
                <w:rFonts w:cs="Times New Roman"/>
              </w:rPr>
              <w:t>VAD5</w:t>
            </w:r>
            <w:r w:rsidR="007E68C3">
              <w:rPr>
                <w:rFonts w:cs="Times New Roman"/>
              </w:rPr>
              <w:t xml:space="preserve">, </w:t>
            </w:r>
            <w:r w:rsidRPr="00C6778E">
              <w:rPr>
                <w:rFonts w:cs="Times New Roman"/>
              </w:rPr>
              <w:t>111</w:t>
            </w:r>
            <w:r w:rsidR="007E68C3">
              <w:rPr>
                <w:rFonts w:cs="Times New Roman"/>
              </w:rPr>
              <w:t xml:space="preserve">, </w:t>
            </w:r>
            <w:r w:rsidRPr="00C6778E">
              <w:rPr>
                <w:rFonts w:cs="Times New Roman"/>
              </w:rPr>
              <w:t>114A</w:t>
            </w:r>
            <w:r w:rsidR="007E68C3">
              <w:rPr>
                <w:rFonts w:cs="Times New Roman"/>
              </w:rPr>
              <w:t xml:space="preserve">, </w:t>
            </w:r>
            <w:r w:rsidRPr="00C6778E">
              <w:rPr>
                <w:rFonts w:cs="Times New Roman"/>
              </w:rPr>
              <w:t>VAD2</w:t>
            </w:r>
          </w:p>
        </w:tc>
        <w:tc>
          <w:tcPr>
            <w:tcW w:w="857" w:type="dxa"/>
            <w:vAlign w:val="center"/>
          </w:tcPr>
          <w:p w14:paraId="1040E756" w14:textId="3D443D2B" w:rsidR="00C6778E" w:rsidRDefault="00C6778E" w:rsidP="007E68C3">
            <w:pPr>
              <w:jc w:val="center"/>
              <w:rPr>
                <w:b/>
              </w:rPr>
            </w:pPr>
            <w:r w:rsidRPr="00C6778E">
              <w:rPr>
                <w:rFonts w:cs="Times New Roman"/>
              </w:rPr>
              <w:t>3</w:t>
            </w:r>
          </w:p>
        </w:tc>
        <w:tc>
          <w:tcPr>
            <w:tcW w:w="808" w:type="dxa"/>
            <w:vAlign w:val="center"/>
          </w:tcPr>
          <w:p w14:paraId="24F7828B" w14:textId="7DEB63D3" w:rsidR="00C6778E" w:rsidRDefault="00C6778E" w:rsidP="007E68C3">
            <w:pPr>
              <w:jc w:val="center"/>
              <w:rPr>
                <w:b/>
              </w:rPr>
            </w:pPr>
            <w:r w:rsidRPr="00C6778E">
              <w:rPr>
                <w:rFonts w:cs="Times New Roman"/>
              </w:rPr>
              <w:t>3</w:t>
            </w:r>
          </w:p>
        </w:tc>
        <w:tc>
          <w:tcPr>
            <w:tcW w:w="1135" w:type="dxa"/>
            <w:vAlign w:val="center"/>
          </w:tcPr>
          <w:p w14:paraId="4657E018" w14:textId="4A618140" w:rsidR="00C6778E" w:rsidRDefault="00C6778E" w:rsidP="007E68C3">
            <w:pPr>
              <w:jc w:val="center"/>
              <w:rPr>
                <w:b/>
              </w:rPr>
            </w:pPr>
            <w:r w:rsidRPr="00C6778E">
              <w:rPr>
                <w:rFonts w:cs="Times New Roman"/>
              </w:rPr>
              <w:t>3</w:t>
            </w:r>
          </w:p>
        </w:tc>
        <w:tc>
          <w:tcPr>
            <w:tcW w:w="1120" w:type="dxa"/>
            <w:vAlign w:val="center"/>
          </w:tcPr>
          <w:p w14:paraId="343CCB24" w14:textId="19A847CC" w:rsidR="00C6778E" w:rsidRDefault="00C6778E" w:rsidP="007E68C3">
            <w:pPr>
              <w:jc w:val="center"/>
              <w:rPr>
                <w:b/>
              </w:rPr>
            </w:pPr>
            <w:r w:rsidRPr="00C6778E">
              <w:rPr>
                <w:rFonts w:cs="Times New Roman"/>
              </w:rPr>
              <w:t>3</w:t>
            </w:r>
          </w:p>
        </w:tc>
        <w:tc>
          <w:tcPr>
            <w:tcW w:w="2802" w:type="dxa"/>
            <w:vAlign w:val="center"/>
          </w:tcPr>
          <w:p w14:paraId="67D724E3" w14:textId="77777777" w:rsidR="00C6778E" w:rsidRPr="00C6778E" w:rsidRDefault="00C6778E" w:rsidP="007E68C3">
            <w:pPr>
              <w:jc w:val="center"/>
              <w:rPr>
                <w:rFonts w:cs="Times New Roman"/>
              </w:rPr>
            </w:pPr>
            <w:r w:rsidRPr="00C6778E">
              <w:rPr>
                <w:rFonts w:cs="Times New Roman"/>
              </w:rPr>
              <w:t>1</w:t>
            </w:r>
          </w:p>
          <w:p w14:paraId="1B49F66D" w14:textId="77777777" w:rsidR="00C6778E" w:rsidRDefault="00C6778E" w:rsidP="007E68C3">
            <w:pPr>
              <w:jc w:val="center"/>
              <w:rPr>
                <w:b/>
              </w:rPr>
            </w:pPr>
          </w:p>
        </w:tc>
      </w:tr>
      <w:tr w:rsidR="00093AFC" w14:paraId="3D13427F" w14:textId="77777777" w:rsidTr="00E34A6E">
        <w:tc>
          <w:tcPr>
            <w:tcW w:w="2033" w:type="dxa"/>
            <w:shd w:val="clear" w:color="auto" w:fill="D9D9D9" w:themeFill="background1" w:themeFillShade="D9"/>
            <w:vAlign w:val="center"/>
          </w:tcPr>
          <w:p w14:paraId="64F525EF" w14:textId="412223AD" w:rsidR="00093AFC" w:rsidRPr="00C6778E" w:rsidRDefault="00093AFC" w:rsidP="007E68C3">
            <w:pPr>
              <w:jc w:val="center"/>
              <w:rPr>
                <w:rFonts w:cs="Times New Roman"/>
              </w:rPr>
            </w:pPr>
            <w:r w:rsidRPr="00C6778E">
              <w:rPr>
                <w:rFonts w:cs="Times New Roman"/>
              </w:rPr>
              <w:t>135</w:t>
            </w:r>
            <w:r>
              <w:rPr>
                <w:rFonts w:cs="Times New Roman"/>
              </w:rPr>
              <w:t xml:space="preserve">, </w:t>
            </w:r>
            <w:r w:rsidRPr="00C6778E">
              <w:rPr>
                <w:rFonts w:cs="Times New Roman"/>
              </w:rPr>
              <w:t>137A</w:t>
            </w:r>
            <w:r>
              <w:rPr>
                <w:rFonts w:cs="Times New Roman"/>
              </w:rPr>
              <w:t xml:space="preserve">, </w:t>
            </w:r>
            <w:r w:rsidRPr="00C6778E">
              <w:rPr>
                <w:rFonts w:cs="Times New Roman"/>
              </w:rPr>
              <w:t>142</w:t>
            </w:r>
          </w:p>
        </w:tc>
        <w:tc>
          <w:tcPr>
            <w:tcW w:w="3920" w:type="dxa"/>
            <w:gridSpan w:val="4"/>
            <w:vAlign w:val="center"/>
          </w:tcPr>
          <w:p w14:paraId="6B54780A" w14:textId="5CC6FAE0" w:rsidR="00093AFC" w:rsidRPr="00C6778E" w:rsidRDefault="00093AFC" w:rsidP="00093AFC">
            <w:pPr>
              <w:jc w:val="center"/>
              <w:rPr>
                <w:rFonts w:cs="Times New Roman"/>
              </w:rPr>
            </w:pPr>
            <w:r>
              <w:rPr>
                <w:rFonts w:cs="Times New Roman"/>
              </w:rPr>
              <w:t>-</w:t>
            </w:r>
          </w:p>
        </w:tc>
        <w:tc>
          <w:tcPr>
            <w:tcW w:w="2802" w:type="dxa"/>
            <w:vAlign w:val="center"/>
          </w:tcPr>
          <w:p w14:paraId="228E02EF" w14:textId="63CD2F87" w:rsidR="00093AFC" w:rsidRPr="00C6778E" w:rsidRDefault="00093AFC" w:rsidP="007E68C3">
            <w:pPr>
              <w:jc w:val="center"/>
              <w:rPr>
                <w:rFonts w:cs="Times New Roman"/>
              </w:rPr>
            </w:pPr>
            <w:r>
              <w:rPr>
                <w:rFonts w:cs="Times New Roman"/>
              </w:rPr>
              <w:t>1</w:t>
            </w:r>
          </w:p>
        </w:tc>
      </w:tr>
      <w:tr w:rsidR="007E68C3" w14:paraId="30C23F57" w14:textId="77777777" w:rsidTr="007E68C3">
        <w:tc>
          <w:tcPr>
            <w:tcW w:w="8755" w:type="dxa"/>
            <w:gridSpan w:val="6"/>
            <w:shd w:val="clear" w:color="auto" w:fill="D9D9D9" w:themeFill="background1" w:themeFillShade="D9"/>
            <w:vAlign w:val="center"/>
          </w:tcPr>
          <w:p w14:paraId="2F92E0AE" w14:textId="429A348A" w:rsidR="007E68C3" w:rsidRDefault="007E68C3" w:rsidP="007E68C3">
            <w:pPr>
              <w:jc w:val="center"/>
              <w:rPr>
                <w:rFonts w:cs="Times New Roman"/>
              </w:rPr>
            </w:pPr>
            <w:r w:rsidRPr="00C6778E">
              <w:rPr>
                <w:rFonts w:cs="Times New Roman"/>
              </w:rPr>
              <w:t>Atklātā Baltijas jūras daļa</w:t>
            </w:r>
          </w:p>
        </w:tc>
      </w:tr>
      <w:tr w:rsidR="007E68C3" w14:paraId="48107073" w14:textId="77777777" w:rsidTr="00093AFC">
        <w:tc>
          <w:tcPr>
            <w:tcW w:w="2033" w:type="dxa"/>
            <w:shd w:val="clear" w:color="auto" w:fill="D9D9D9" w:themeFill="background1" w:themeFillShade="D9"/>
            <w:vAlign w:val="center"/>
          </w:tcPr>
          <w:p w14:paraId="7F53C3ED" w14:textId="355F6EEF" w:rsidR="007E68C3" w:rsidRPr="00C6778E" w:rsidRDefault="007E68C3" w:rsidP="007E68C3">
            <w:pPr>
              <w:jc w:val="center"/>
              <w:rPr>
                <w:rFonts w:cs="Times New Roman"/>
              </w:rPr>
            </w:pPr>
            <w:r>
              <w:rPr>
                <w:rFonts w:cs="Times New Roman"/>
              </w:rPr>
              <w:t>12, 44</w:t>
            </w:r>
          </w:p>
        </w:tc>
        <w:tc>
          <w:tcPr>
            <w:tcW w:w="857" w:type="dxa"/>
            <w:vAlign w:val="center"/>
          </w:tcPr>
          <w:p w14:paraId="4B905C33" w14:textId="7CEA9E8D" w:rsidR="007E68C3" w:rsidRPr="00C6778E" w:rsidRDefault="007E68C3" w:rsidP="007E68C3">
            <w:pPr>
              <w:jc w:val="center"/>
              <w:rPr>
                <w:rFonts w:cs="Times New Roman"/>
              </w:rPr>
            </w:pPr>
            <w:r w:rsidRPr="00C6778E">
              <w:rPr>
                <w:rFonts w:cs="Times New Roman"/>
              </w:rPr>
              <w:t>3</w:t>
            </w:r>
          </w:p>
        </w:tc>
        <w:tc>
          <w:tcPr>
            <w:tcW w:w="808" w:type="dxa"/>
            <w:vAlign w:val="center"/>
          </w:tcPr>
          <w:p w14:paraId="7C2E0018" w14:textId="4FD17EA8" w:rsidR="007E68C3" w:rsidRPr="00C6778E" w:rsidRDefault="007E68C3" w:rsidP="007E68C3">
            <w:pPr>
              <w:jc w:val="center"/>
              <w:rPr>
                <w:rFonts w:cs="Times New Roman"/>
              </w:rPr>
            </w:pPr>
            <w:r w:rsidRPr="00C6778E">
              <w:rPr>
                <w:rFonts w:cs="Times New Roman"/>
              </w:rPr>
              <w:t>3</w:t>
            </w:r>
          </w:p>
        </w:tc>
        <w:tc>
          <w:tcPr>
            <w:tcW w:w="1135" w:type="dxa"/>
            <w:vAlign w:val="center"/>
          </w:tcPr>
          <w:p w14:paraId="0BC68452" w14:textId="32F4E18D" w:rsidR="007E68C3" w:rsidRPr="00C6778E" w:rsidRDefault="007E68C3" w:rsidP="007E68C3">
            <w:pPr>
              <w:jc w:val="center"/>
              <w:rPr>
                <w:rFonts w:cs="Times New Roman"/>
              </w:rPr>
            </w:pPr>
            <w:r w:rsidRPr="00C6778E">
              <w:rPr>
                <w:rFonts w:cs="Times New Roman"/>
              </w:rPr>
              <w:t>3</w:t>
            </w:r>
          </w:p>
        </w:tc>
        <w:tc>
          <w:tcPr>
            <w:tcW w:w="1120" w:type="dxa"/>
            <w:vAlign w:val="center"/>
          </w:tcPr>
          <w:p w14:paraId="59CEEAF8" w14:textId="777DB4FD" w:rsidR="007E68C3" w:rsidRPr="00C6778E" w:rsidRDefault="007E68C3" w:rsidP="007E68C3">
            <w:pPr>
              <w:jc w:val="center"/>
              <w:rPr>
                <w:rFonts w:cs="Times New Roman"/>
              </w:rPr>
            </w:pPr>
            <w:r w:rsidRPr="00C6778E">
              <w:rPr>
                <w:rFonts w:cs="Times New Roman"/>
              </w:rPr>
              <w:t>3</w:t>
            </w:r>
          </w:p>
        </w:tc>
        <w:tc>
          <w:tcPr>
            <w:tcW w:w="2802" w:type="dxa"/>
            <w:vAlign w:val="center"/>
          </w:tcPr>
          <w:p w14:paraId="72191A3C" w14:textId="2C9534CA" w:rsidR="007E68C3" w:rsidRDefault="007E68C3" w:rsidP="007E68C3">
            <w:pPr>
              <w:jc w:val="center"/>
              <w:rPr>
                <w:rFonts w:cs="Times New Roman"/>
              </w:rPr>
            </w:pPr>
            <w:r w:rsidRPr="00C6778E">
              <w:rPr>
                <w:rFonts w:cs="Times New Roman"/>
              </w:rPr>
              <w:t>1</w:t>
            </w:r>
          </w:p>
        </w:tc>
      </w:tr>
    </w:tbl>
    <w:p w14:paraId="4F0A3D87" w14:textId="77777777" w:rsidR="0044105C" w:rsidRPr="00093AFC" w:rsidRDefault="0044105C" w:rsidP="00093AFC">
      <w:pPr>
        <w:spacing w:after="0" w:line="240" w:lineRule="auto"/>
        <w:rPr>
          <w:sz w:val="20"/>
          <w:szCs w:val="20"/>
        </w:rPr>
      </w:pPr>
      <w:r w:rsidRPr="00093AFC">
        <w:rPr>
          <w:sz w:val="20"/>
          <w:szCs w:val="20"/>
        </w:rPr>
        <w:t>3 - paraugu ievākšanas biežums 3x gadā (</w:t>
      </w:r>
      <w:r w:rsidRPr="00093AFC">
        <w:rPr>
          <w:rFonts w:cs="Times New Roman"/>
          <w:sz w:val="20"/>
          <w:szCs w:val="20"/>
        </w:rPr>
        <w:t>maija, augusta un novembra mēnešos),</w:t>
      </w:r>
    </w:p>
    <w:p w14:paraId="56E74659" w14:textId="77777777" w:rsidR="0044105C" w:rsidRPr="00093AFC" w:rsidRDefault="0044105C" w:rsidP="00093AFC">
      <w:pPr>
        <w:spacing w:after="0" w:line="240" w:lineRule="auto"/>
        <w:rPr>
          <w:rFonts w:cs="Times New Roman"/>
          <w:sz w:val="20"/>
          <w:szCs w:val="20"/>
        </w:rPr>
      </w:pPr>
      <w:r w:rsidRPr="00093AFC">
        <w:rPr>
          <w:sz w:val="20"/>
          <w:szCs w:val="20"/>
        </w:rPr>
        <w:t xml:space="preserve">1 – paraugu ievākšanas biežums </w:t>
      </w:r>
      <w:r w:rsidRPr="00093AFC">
        <w:rPr>
          <w:rFonts w:cs="Times New Roman"/>
          <w:sz w:val="20"/>
          <w:szCs w:val="20"/>
        </w:rPr>
        <w:t>1x gadā ziemas periodā (janvāra beigas/februāra sākums).</w:t>
      </w:r>
    </w:p>
    <w:p w14:paraId="0182AA2A" w14:textId="77777777" w:rsidR="0044105C" w:rsidRPr="00286237" w:rsidRDefault="0044105C" w:rsidP="0044105C">
      <w:pPr>
        <w:rPr>
          <w:i/>
        </w:rPr>
      </w:pPr>
    </w:p>
    <w:p w14:paraId="0CC6BAF8" w14:textId="77777777" w:rsidR="0044105C" w:rsidRPr="00286237" w:rsidRDefault="0044105C" w:rsidP="0044105C">
      <w:pPr>
        <w:rPr>
          <w:i/>
        </w:rPr>
      </w:pPr>
    </w:p>
    <w:p w14:paraId="3EFF67EE" w14:textId="77777777" w:rsidR="0044105C" w:rsidRDefault="0044105C" w:rsidP="0044105C">
      <w:pPr>
        <w:pStyle w:val="Heading3"/>
      </w:pPr>
      <w:bookmarkStart w:id="256" w:name="_Toc84804632"/>
      <w:bookmarkStart w:id="257" w:name="_Toc57249862"/>
      <w:bookmarkStart w:id="258" w:name="_Toc57273132"/>
      <w:bookmarkStart w:id="259" w:name="_Toc57273214"/>
      <w:r>
        <w:t>4.8.3.</w:t>
      </w:r>
      <w:r w:rsidRPr="00E072E7">
        <w:t>Būtiska akūta piesārņojuma gadījumu telpiskais apmērs un ilgums</w:t>
      </w:r>
      <w:bookmarkEnd w:id="256"/>
      <w:r w:rsidRPr="00E072E7">
        <w:t xml:space="preserve"> </w:t>
      </w:r>
    </w:p>
    <w:p w14:paraId="6742DE67" w14:textId="77777777" w:rsidR="0044105C" w:rsidRDefault="0044105C" w:rsidP="0044105C">
      <w:pPr>
        <w:pStyle w:val="Heading3"/>
        <w:jc w:val="both"/>
      </w:pPr>
    </w:p>
    <w:p w14:paraId="0B5AFBC6" w14:textId="0F48E9FD" w:rsidR="0044105C" w:rsidRPr="00E072E7" w:rsidRDefault="0044105C" w:rsidP="00093AFC">
      <w:r w:rsidRPr="00E072E7">
        <w:t>(</w:t>
      </w:r>
      <w:r w:rsidRPr="00125A4A">
        <w:t>GES komponente D8C3 – primārais kritērijs)</w:t>
      </w:r>
      <w:bookmarkEnd w:id="257"/>
      <w:bookmarkEnd w:id="258"/>
      <w:bookmarkEnd w:id="259"/>
    </w:p>
    <w:p w14:paraId="01B48EB2" w14:textId="5A1D6664" w:rsidR="00093AFC" w:rsidRPr="00C6778E" w:rsidRDefault="00093AFC" w:rsidP="00093AFC">
      <w:pPr>
        <w:spacing w:after="200" w:line="276" w:lineRule="auto"/>
        <w:jc w:val="right"/>
      </w:pPr>
      <w:r w:rsidRPr="00C6778E">
        <w:t>7</w:t>
      </w:r>
      <w:r>
        <w:t>2</w:t>
      </w:r>
      <w:r w:rsidRPr="00C6778E">
        <w:t>. tabula</w:t>
      </w:r>
    </w:p>
    <w:p w14:paraId="3C79930D" w14:textId="11A98724" w:rsidR="0044105C" w:rsidRPr="00E072E7" w:rsidRDefault="00093AFC" w:rsidP="00093AFC">
      <w:pPr>
        <w:spacing w:after="200" w:line="276" w:lineRule="auto"/>
        <w:jc w:val="center"/>
        <w:rPr>
          <w:b/>
        </w:rPr>
      </w:pPr>
      <w:r>
        <w:rPr>
          <w:b/>
        </w:rPr>
        <w:t>Rādītāju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2758"/>
        <w:gridCol w:w="2927"/>
      </w:tblGrid>
      <w:tr w:rsidR="0044105C" w:rsidRPr="008E0319" w14:paraId="43D1927B" w14:textId="77777777" w:rsidTr="00093AFC">
        <w:tc>
          <w:tcPr>
            <w:tcW w:w="3070" w:type="dxa"/>
            <w:shd w:val="clear" w:color="auto" w:fill="D9D9D9" w:themeFill="background1" w:themeFillShade="D9"/>
            <w:vAlign w:val="center"/>
          </w:tcPr>
          <w:p w14:paraId="1F0B3570" w14:textId="77777777" w:rsidR="0044105C" w:rsidRPr="008E0319" w:rsidRDefault="0044105C" w:rsidP="00093AFC">
            <w:pPr>
              <w:spacing w:after="0" w:line="240" w:lineRule="auto"/>
              <w:jc w:val="center"/>
              <w:rPr>
                <w:rFonts w:cs="Times New Roman"/>
                <w:b/>
              </w:rPr>
            </w:pPr>
            <w:r>
              <w:rPr>
                <w:rFonts w:cs="Times New Roman"/>
                <w:b/>
              </w:rPr>
              <w:t>Tēma</w:t>
            </w:r>
          </w:p>
        </w:tc>
        <w:tc>
          <w:tcPr>
            <w:tcW w:w="2758" w:type="dxa"/>
            <w:shd w:val="clear" w:color="auto" w:fill="D9D9D9" w:themeFill="background1" w:themeFillShade="D9"/>
            <w:vAlign w:val="center"/>
          </w:tcPr>
          <w:p w14:paraId="0C0DC9C1" w14:textId="77777777" w:rsidR="0044105C" w:rsidRPr="008E0319" w:rsidRDefault="0044105C" w:rsidP="00093AFC">
            <w:pPr>
              <w:spacing w:after="0" w:line="240" w:lineRule="auto"/>
              <w:jc w:val="center"/>
              <w:rPr>
                <w:rFonts w:cs="Times New Roman"/>
                <w:b/>
              </w:rPr>
            </w:pPr>
            <w:r>
              <w:rPr>
                <w:rFonts w:cs="Times New Roman"/>
                <w:b/>
              </w:rPr>
              <w:t>Nosaukums</w:t>
            </w:r>
          </w:p>
        </w:tc>
        <w:tc>
          <w:tcPr>
            <w:tcW w:w="2927" w:type="dxa"/>
            <w:shd w:val="clear" w:color="auto" w:fill="D9D9D9" w:themeFill="background1" w:themeFillShade="D9"/>
            <w:vAlign w:val="center"/>
          </w:tcPr>
          <w:p w14:paraId="0801B035" w14:textId="77777777" w:rsidR="0044105C" w:rsidRPr="008E0319" w:rsidRDefault="0044105C" w:rsidP="00093AFC">
            <w:pPr>
              <w:spacing w:after="0" w:line="240" w:lineRule="auto"/>
              <w:jc w:val="center"/>
              <w:rPr>
                <w:rFonts w:cs="Times New Roman"/>
                <w:b/>
              </w:rPr>
            </w:pPr>
            <w:r w:rsidRPr="008E0319">
              <w:rPr>
                <w:rFonts w:cs="Times New Roman"/>
                <w:b/>
              </w:rPr>
              <w:t>Kods</w:t>
            </w:r>
          </w:p>
        </w:tc>
      </w:tr>
      <w:tr w:rsidR="00093AFC" w:rsidRPr="008E0319" w14:paraId="074CBB4D" w14:textId="77777777" w:rsidTr="00093AFC">
        <w:tc>
          <w:tcPr>
            <w:tcW w:w="3070" w:type="dxa"/>
            <w:shd w:val="clear" w:color="auto" w:fill="D9D9D9" w:themeFill="background1" w:themeFillShade="D9"/>
            <w:vAlign w:val="center"/>
          </w:tcPr>
          <w:p w14:paraId="59ED5F7C" w14:textId="77777777" w:rsidR="00093AFC" w:rsidRPr="00717046" w:rsidRDefault="00093AFC" w:rsidP="00093AFC">
            <w:pPr>
              <w:spacing w:after="0" w:line="240" w:lineRule="auto"/>
              <w:jc w:val="center"/>
              <w:rPr>
                <w:rFonts w:cs="Times New Roman"/>
              </w:rPr>
            </w:pPr>
            <w:r w:rsidRPr="00717046">
              <w:rPr>
                <w:rFonts w:cs="Times New Roman"/>
              </w:rPr>
              <w:t>Atbildīgā kompetentā institūcija</w:t>
            </w:r>
          </w:p>
        </w:tc>
        <w:tc>
          <w:tcPr>
            <w:tcW w:w="2758" w:type="dxa"/>
            <w:vAlign w:val="center"/>
          </w:tcPr>
          <w:p w14:paraId="0274F9FB" w14:textId="77777777" w:rsidR="00093AFC" w:rsidRPr="00093AFC" w:rsidRDefault="00093AFC" w:rsidP="00093AFC">
            <w:pPr>
              <w:spacing w:after="0" w:line="240" w:lineRule="auto"/>
              <w:jc w:val="center"/>
              <w:rPr>
                <w:rFonts w:cs="Times New Roman"/>
              </w:rPr>
            </w:pPr>
            <w:r w:rsidRPr="00093AFC">
              <w:rPr>
                <w:rFonts w:cs="Times New Roman"/>
              </w:rPr>
              <w:t>VARAM</w:t>
            </w:r>
          </w:p>
        </w:tc>
        <w:tc>
          <w:tcPr>
            <w:tcW w:w="2927" w:type="dxa"/>
            <w:vMerge w:val="restart"/>
            <w:vAlign w:val="center"/>
          </w:tcPr>
          <w:p w14:paraId="5CA6D52B" w14:textId="2F17DC59" w:rsidR="00093AFC" w:rsidRPr="008E0319" w:rsidRDefault="00093AFC" w:rsidP="00093AFC">
            <w:pPr>
              <w:spacing w:after="0" w:line="240" w:lineRule="auto"/>
              <w:jc w:val="center"/>
              <w:rPr>
                <w:rFonts w:cs="Times New Roman"/>
                <w:b/>
              </w:rPr>
            </w:pPr>
            <w:r>
              <w:rPr>
                <w:rFonts w:cs="Times New Roman"/>
                <w:b/>
              </w:rPr>
              <w:t>-</w:t>
            </w:r>
          </w:p>
        </w:tc>
      </w:tr>
      <w:tr w:rsidR="00093AFC" w:rsidRPr="008E0319" w14:paraId="5DFB566B" w14:textId="77777777" w:rsidTr="00093AFC">
        <w:tc>
          <w:tcPr>
            <w:tcW w:w="3070" w:type="dxa"/>
            <w:shd w:val="clear" w:color="auto" w:fill="D9D9D9" w:themeFill="background1" w:themeFillShade="D9"/>
            <w:vAlign w:val="center"/>
          </w:tcPr>
          <w:p w14:paraId="25BA39F0" w14:textId="77777777" w:rsidR="00093AFC" w:rsidRPr="00717046" w:rsidRDefault="00093AFC" w:rsidP="00093AFC">
            <w:pPr>
              <w:spacing w:after="0" w:line="240" w:lineRule="auto"/>
              <w:jc w:val="center"/>
              <w:rPr>
                <w:rFonts w:cs="Times New Roman"/>
              </w:rPr>
            </w:pPr>
            <w:r>
              <w:rPr>
                <w:rFonts w:cs="Times New Roman"/>
              </w:rPr>
              <w:t>Atbildīgā organizācija</w:t>
            </w:r>
          </w:p>
        </w:tc>
        <w:tc>
          <w:tcPr>
            <w:tcW w:w="2758" w:type="dxa"/>
            <w:vAlign w:val="center"/>
          </w:tcPr>
          <w:p w14:paraId="744D722B" w14:textId="416D0B2A" w:rsidR="00093AFC" w:rsidRPr="00093AFC" w:rsidRDefault="00093AFC" w:rsidP="00093AFC">
            <w:pPr>
              <w:spacing w:after="0" w:line="240" w:lineRule="auto"/>
              <w:jc w:val="center"/>
              <w:rPr>
                <w:rFonts w:cs="Times New Roman"/>
              </w:rPr>
            </w:pPr>
            <w:r w:rsidRPr="00093AFC">
              <w:rPr>
                <w:rFonts w:cs="Times New Roman"/>
              </w:rPr>
              <w:t>VVD</w:t>
            </w:r>
          </w:p>
        </w:tc>
        <w:tc>
          <w:tcPr>
            <w:tcW w:w="2927" w:type="dxa"/>
            <w:vMerge/>
            <w:vAlign w:val="center"/>
          </w:tcPr>
          <w:p w14:paraId="5A21CE7C" w14:textId="77777777" w:rsidR="00093AFC" w:rsidRPr="008E0319" w:rsidRDefault="00093AFC" w:rsidP="00093AFC">
            <w:pPr>
              <w:spacing w:after="0" w:line="240" w:lineRule="auto"/>
              <w:jc w:val="center"/>
              <w:rPr>
                <w:rFonts w:cs="Times New Roman"/>
                <w:b/>
              </w:rPr>
            </w:pPr>
          </w:p>
        </w:tc>
      </w:tr>
      <w:tr w:rsidR="00093AFC" w:rsidRPr="00A55CCB" w14:paraId="5813BD5E" w14:textId="77777777" w:rsidTr="00093AFC">
        <w:tc>
          <w:tcPr>
            <w:tcW w:w="3070" w:type="dxa"/>
            <w:shd w:val="clear" w:color="auto" w:fill="D9D9D9" w:themeFill="background1" w:themeFillShade="D9"/>
            <w:vAlign w:val="center"/>
          </w:tcPr>
          <w:p w14:paraId="0E2F2BE1" w14:textId="77777777" w:rsidR="00093AFC" w:rsidRPr="00A55CCB" w:rsidRDefault="00093AFC" w:rsidP="00093AFC">
            <w:pPr>
              <w:spacing w:after="0" w:line="240" w:lineRule="auto"/>
              <w:jc w:val="center"/>
              <w:rPr>
                <w:rFonts w:cs="Times New Roman"/>
              </w:rPr>
            </w:pPr>
            <w:r>
              <w:rPr>
                <w:rFonts w:cs="Times New Roman"/>
              </w:rPr>
              <w:t>Indikatori</w:t>
            </w:r>
          </w:p>
        </w:tc>
        <w:tc>
          <w:tcPr>
            <w:tcW w:w="2758" w:type="dxa"/>
            <w:vAlign w:val="center"/>
          </w:tcPr>
          <w:p w14:paraId="42B30485" w14:textId="57478BBB" w:rsidR="00093AFC" w:rsidRPr="00A55CCB" w:rsidRDefault="00093AFC" w:rsidP="00093AFC">
            <w:pPr>
              <w:spacing w:after="0" w:line="240" w:lineRule="auto"/>
              <w:jc w:val="center"/>
              <w:rPr>
                <w:rFonts w:cs="Times New Roman"/>
              </w:rPr>
            </w:pPr>
            <w:r>
              <w:rPr>
                <w:rFonts w:cs="Times New Roman"/>
              </w:rPr>
              <w:t>-</w:t>
            </w:r>
          </w:p>
        </w:tc>
        <w:tc>
          <w:tcPr>
            <w:tcW w:w="2927" w:type="dxa"/>
            <w:vMerge/>
            <w:vAlign w:val="center"/>
          </w:tcPr>
          <w:p w14:paraId="68C13B7B" w14:textId="77777777" w:rsidR="00093AFC" w:rsidRPr="00A55CCB" w:rsidRDefault="00093AFC" w:rsidP="00093AFC">
            <w:pPr>
              <w:spacing w:after="0" w:line="240" w:lineRule="auto"/>
              <w:jc w:val="center"/>
              <w:rPr>
                <w:rFonts w:cs="Times New Roman"/>
              </w:rPr>
            </w:pPr>
          </w:p>
        </w:tc>
      </w:tr>
      <w:tr w:rsidR="00093AFC" w:rsidRPr="00A55CCB" w14:paraId="4005ABE1" w14:textId="77777777" w:rsidTr="00093AFC">
        <w:tc>
          <w:tcPr>
            <w:tcW w:w="3070" w:type="dxa"/>
            <w:shd w:val="clear" w:color="auto" w:fill="D9D9D9" w:themeFill="background1" w:themeFillShade="D9"/>
            <w:vAlign w:val="center"/>
          </w:tcPr>
          <w:p w14:paraId="08549745" w14:textId="77777777" w:rsidR="00093AFC" w:rsidRPr="00A55CCB" w:rsidRDefault="00093AFC" w:rsidP="00093AF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2758" w:type="dxa"/>
            <w:vAlign w:val="center"/>
          </w:tcPr>
          <w:p w14:paraId="303BD68F" w14:textId="77777777" w:rsidR="00093AFC" w:rsidRPr="00093AFC" w:rsidRDefault="00093AFC" w:rsidP="00093AFC">
            <w:pPr>
              <w:spacing w:after="0" w:line="240" w:lineRule="auto"/>
              <w:jc w:val="center"/>
              <w:rPr>
                <w:rFonts w:cs="Times New Roman"/>
                <w:i/>
              </w:rPr>
            </w:pPr>
            <w:r w:rsidRPr="00093AFC">
              <w:rPr>
                <w:rFonts w:cs="Times New Roman"/>
                <w:i/>
              </w:rPr>
              <w:t>Inputs</w:t>
            </w:r>
          </w:p>
        </w:tc>
        <w:tc>
          <w:tcPr>
            <w:tcW w:w="2927" w:type="dxa"/>
            <w:vMerge/>
            <w:vAlign w:val="center"/>
          </w:tcPr>
          <w:p w14:paraId="02A2F10A" w14:textId="77777777" w:rsidR="00093AFC" w:rsidRPr="00A55CCB" w:rsidRDefault="00093AFC" w:rsidP="00093AFC">
            <w:pPr>
              <w:spacing w:after="0" w:line="240" w:lineRule="auto"/>
              <w:jc w:val="center"/>
              <w:rPr>
                <w:rFonts w:cs="Times New Roman"/>
              </w:rPr>
            </w:pPr>
          </w:p>
        </w:tc>
      </w:tr>
      <w:tr w:rsidR="00093AFC" w:rsidRPr="00A55CCB" w14:paraId="279F4070" w14:textId="77777777" w:rsidTr="00093AFC">
        <w:tc>
          <w:tcPr>
            <w:tcW w:w="3070" w:type="dxa"/>
            <w:shd w:val="clear" w:color="auto" w:fill="D9D9D9" w:themeFill="background1" w:themeFillShade="D9"/>
            <w:vAlign w:val="center"/>
          </w:tcPr>
          <w:p w14:paraId="349FA6C4" w14:textId="77777777" w:rsidR="00093AFC" w:rsidRPr="00A55CCB" w:rsidRDefault="00093AFC" w:rsidP="00093AF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2758" w:type="dxa"/>
            <w:vAlign w:val="center"/>
          </w:tcPr>
          <w:p w14:paraId="6BCD7761" w14:textId="77777777" w:rsidR="00093AFC" w:rsidRPr="00093AFC" w:rsidRDefault="00093AFC" w:rsidP="00093AFC">
            <w:pPr>
              <w:spacing w:after="0" w:line="240" w:lineRule="auto"/>
              <w:jc w:val="center"/>
              <w:rPr>
                <w:rFonts w:cs="Times New Roman"/>
                <w:i/>
              </w:rPr>
            </w:pPr>
            <w:r w:rsidRPr="00093AFC">
              <w:rPr>
                <w:rFonts w:cs="Times New Roman"/>
                <w:i/>
              </w:rPr>
              <w:t>Acute pollution</w:t>
            </w:r>
          </w:p>
        </w:tc>
        <w:tc>
          <w:tcPr>
            <w:tcW w:w="2927" w:type="dxa"/>
            <w:vMerge/>
            <w:vAlign w:val="center"/>
          </w:tcPr>
          <w:p w14:paraId="4469BDB2" w14:textId="77777777" w:rsidR="00093AFC" w:rsidRPr="00A55CCB" w:rsidRDefault="00093AFC" w:rsidP="00093AFC">
            <w:pPr>
              <w:spacing w:after="0" w:line="240" w:lineRule="auto"/>
              <w:jc w:val="center"/>
              <w:rPr>
                <w:rFonts w:cs="Times New Roman"/>
              </w:rPr>
            </w:pPr>
          </w:p>
        </w:tc>
      </w:tr>
      <w:tr w:rsidR="00093AFC" w:rsidRPr="00A55CCB" w14:paraId="28051F69" w14:textId="77777777" w:rsidTr="00093AFC">
        <w:tc>
          <w:tcPr>
            <w:tcW w:w="3070" w:type="dxa"/>
            <w:shd w:val="clear" w:color="auto" w:fill="D9D9D9" w:themeFill="background1" w:themeFillShade="D9"/>
            <w:vAlign w:val="center"/>
          </w:tcPr>
          <w:p w14:paraId="2377DC4F" w14:textId="77777777" w:rsidR="00093AFC" w:rsidRPr="00A55CCB" w:rsidRDefault="00093AFC" w:rsidP="00093AFC">
            <w:pPr>
              <w:spacing w:after="0" w:line="240" w:lineRule="auto"/>
              <w:jc w:val="center"/>
              <w:rPr>
                <w:rFonts w:cs="Times New Roman"/>
              </w:rPr>
            </w:pPr>
            <w:r w:rsidRPr="00A55CCB">
              <w:rPr>
                <w:rFonts w:cs="Times New Roman"/>
              </w:rPr>
              <w:t>Datu turētājs</w:t>
            </w:r>
          </w:p>
        </w:tc>
        <w:tc>
          <w:tcPr>
            <w:tcW w:w="2758" w:type="dxa"/>
            <w:vAlign w:val="center"/>
          </w:tcPr>
          <w:p w14:paraId="484B9173" w14:textId="77777777" w:rsidR="00093AFC" w:rsidRPr="00A55CCB" w:rsidRDefault="00093AFC" w:rsidP="00093AFC">
            <w:pPr>
              <w:spacing w:after="0" w:line="240" w:lineRule="auto"/>
              <w:jc w:val="center"/>
              <w:rPr>
                <w:rFonts w:cs="Times New Roman"/>
              </w:rPr>
            </w:pPr>
            <w:r>
              <w:rPr>
                <w:rFonts w:cs="Times New Roman"/>
              </w:rPr>
              <w:t>VVD</w:t>
            </w:r>
          </w:p>
        </w:tc>
        <w:tc>
          <w:tcPr>
            <w:tcW w:w="2927" w:type="dxa"/>
            <w:vMerge/>
            <w:vAlign w:val="center"/>
          </w:tcPr>
          <w:p w14:paraId="1617BEF3" w14:textId="77777777" w:rsidR="00093AFC" w:rsidRPr="00A55CCB" w:rsidRDefault="00093AFC" w:rsidP="00093AFC">
            <w:pPr>
              <w:spacing w:after="0" w:line="240" w:lineRule="auto"/>
              <w:jc w:val="center"/>
              <w:rPr>
                <w:rFonts w:cs="Times New Roman"/>
              </w:rPr>
            </w:pPr>
          </w:p>
        </w:tc>
      </w:tr>
      <w:tr w:rsidR="00093AFC" w:rsidRPr="00A55CCB" w14:paraId="4E185ADD" w14:textId="77777777" w:rsidTr="00093AFC">
        <w:tc>
          <w:tcPr>
            <w:tcW w:w="3070" w:type="dxa"/>
            <w:shd w:val="clear" w:color="auto" w:fill="D9D9D9" w:themeFill="background1" w:themeFillShade="D9"/>
            <w:vAlign w:val="center"/>
          </w:tcPr>
          <w:p w14:paraId="6792BC49" w14:textId="285AD7FE" w:rsidR="00093AFC" w:rsidRPr="00A55CCB" w:rsidRDefault="00093AFC" w:rsidP="00093AFC">
            <w:pPr>
              <w:spacing w:after="0" w:line="240" w:lineRule="auto"/>
              <w:jc w:val="center"/>
              <w:rPr>
                <w:rFonts w:cs="Times New Roman"/>
              </w:rPr>
            </w:pPr>
            <w:r>
              <w:rPr>
                <w:rFonts w:cs="Times New Roman"/>
              </w:rPr>
              <w:t>Datu pieejamība</w:t>
            </w:r>
          </w:p>
        </w:tc>
        <w:tc>
          <w:tcPr>
            <w:tcW w:w="2758" w:type="dxa"/>
            <w:vAlign w:val="center"/>
          </w:tcPr>
          <w:p w14:paraId="034E1EC1" w14:textId="77777777" w:rsidR="00093AFC" w:rsidRDefault="00093AFC" w:rsidP="00093AFC">
            <w:pPr>
              <w:spacing w:after="0" w:line="240" w:lineRule="auto"/>
              <w:jc w:val="center"/>
              <w:rPr>
                <w:rFonts w:cs="Times New Roman"/>
              </w:rPr>
            </w:pPr>
            <w:r>
              <w:rPr>
                <w:rFonts w:cs="Times New Roman"/>
              </w:rPr>
              <w:t>VVD</w:t>
            </w:r>
          </w:p>
        </w:tc>
        <w:tc>
          <w:tcPr>
            <w:tcW w:w="2927" w:type="dxa"/>
            <w:vMerge/>
            <w:vAlign w:val="center"/>
          </w:tcPr>
          <w:p w14:paraId="66FE8A9B" w14:textId="77777777" w:rsidR="00093AFC" w:rsidRPr="00A55CCB" w:rsidRDefault="00093AFC" w:rsidP="00093AFC">
            <w:pPr>
              <w:spacing w:after="0" w:line="240" w:lineRule="auto"/>
              <w:jc w:val="center"/>
              <w:rPr>
                <w:rFonts w:cs="Times New Roman"/>
              </w:rPr>
            </w:pPr>
          </w:p>
        </w:tc>
      </w:tr>
    </w:tbl>
    <w:p w14:paraId="1762B91D" w14:textId="77777777" w:rsidR="0044105C" w:rsidRDefault="0044105C" w:rsidP="0044105C">
      <w:pPr>
        <w:rPr>
          <w:rFonts w:cs="Times New Roman"/>
        </w:rPr>
      </w:pPr>
    </w:p>
    <w:p w14:paraId="4164456F" w14:textId="77777777" w:rsidR="0044105C" w:rsidRPr="00125A4A" w:rsidRDefault="0044105C" w:rsidP="0044105C">
      <w:pPr>
        <w:rPr>
          <w:rFonts w:cs="Times New Roman"/>
        </w:rPr>
      </w:pPr>
      <w:r w:rsidRPr="00125A4A">
        <w:rPr>
          <w:rFonts w:cs="Times New Roman"/>
        </w:rPr>
        <w:t xml:space="preserve">Novērojumi </w:t>
      </w:r>
      <w:r>
        <w:rPr>
          <w:rFonts w:cs="Times New Roman"/>
        </w:rPr>
        <w:t>tiek īstenoti izmantojot</w:t>
      </w:r>
      <w:r w:rsidRPr="00125A4A">
        <w:rPr>
          <w:rFonts w:cs="Times New Roman"/>
        </w:rPr>
        <w:t xml:space="preserve"> </w:t>
      </w:r>
      <w:r>
        <w:rPr>
          <w:rFonts w:cs="Times New Roman"/>
        </w:rPr>
        <w:t>pieejamos satelītu attēlus.</w:t>
      </w:r>
    </w:p>
    <w:p w14:paraId="3EC87A22" w14:textId="77777777" w:rsidR="0044105C" w:rsidRPr="00125A4A" w:rsidRDefault="0044105C" w:rsidP="0044105C">
      <w:pPr>
        <w:rPr>
          <w:rFonts w:cs="Times New Roman"/>
        </w:rPr>
      </w:pPr>
      <w:r w:rsidRPr="00D442D7">
        <w:rPr>
          <w:rFonts w:cs="Times New Roman"/>
          <w:i/>
          <w:u w:val="single"/>
        </w:rPr>
        <w:t xml:space="preserve">Metožu apraksts: </w:t>
      </w:r>
      <w:r w:rsidRPr="00125A4A">
        <w:rPr>
          <w:rFonts w:cs="Times New Roman"/>
        </w:rPr>
        <w:t>Nav</w:t>
      </w:r>
    </w:p>
    <w:p w14:paraId="2C0236C8"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6BFC549F" w14:textId="77777777" w:rsidR="0044105C" w:rsidRPr="00125A4A" w:rsidRDefault="0044105C" w:rsidP="0044105C">
      <w:pPr>
        <w:rPr>
          <w:rFonts w:cs="Times New Roman"/>
        </w:rPr>
      </w:pPr>
      <w:r w:rsidRPr="00D442D7">
        <w:rPr>
          <w:rFonts w:cs="Times New Roman"/>
          <w:i/>
          <w:color w:val="000000"/>
          <w:u w:val="single"/>
        </w:rPr>
        <w:t>Kvalitātes nodrošināšanas (KN) apraksts:</w:t>
      </w:r>
      <w:r>
        <w:rPr>
          <w:rFonts w:cs="Times New Roman"/>
          <w:i/>
          <w:color w:val="000000"/>
          <w:u w:val="single"/>
        </w:rPr>
        <w:t xml:space="preserve"> </w:t>
      </w:r>
      <w:r w:rsidRPr="00125A4A">
        <w:rPr>
          <w:rFonts w:cs="Times New Roman"/>
          <w:color w:val="000000"/>
        </w:rPr>
        <w:t>Nav</w:t>
      </w:r>
    </w:p>
    <w:p w14:paraId="4A4739EB" w14:textId="77777777" w:rsidR="0044105C" w:rsidRPr="00D442D7" w:rsidRDefault="0044105C" w:rsidP="0044105C">
      <w:pPr>
        <w:rPr>
          <w:rFonts w:cs="Times New Roman"/>
          <w:i/>
          <w:u w:val="single"/>
        </w:rPr>
      </w:pPr>
      <w:r w:rsidRPr="00D442D7">
        <w:rPr>
          <w:rFonts w:cs="Times New Roman"/>
          <w:i/>
          <w:color w:val="000000"/>
          <w:u w:val="single"/>
        </w:rPr>
        <w:t>Kvalitātes kontroles (KK) (rezultātu ticamības nodrošināšanas) apraksts:</w:t>
      </w:r>
      <w:r w:rsidRPr="00D442D7">
        <w:rPr>
          <w:rFonts w:cs="Times New Roman"/>
          <w:i/>
          <w:u w:val="single"/>
        </w:rPr>
        <w:t xml:space="preserve"> </w:t>
      </w:r>
      <w:r w:rsidRPr="00125A4A">
        <w:rPr>
          <w:rFonts w:cs="Times New Roman"/>
        </w:rPr>
        <w:t>Nav</w:t>
      </w:r>
    </w:p>
    <w:p w14:paraId="0BCCDA65" w14:textId="77777777" w:rsidR="0044105C" w:rsidRPr="00220C36" w:rsidRDefault="0044105C" w:rsidP="0044105C"/>
    <w:p w14:paraId="4CE31DE5" w14:textId="64098FE1" w:rsidR="0044105C" w:rsidRPr="00E072E7" w:rsidRDefault="0044105C" w:rsidP="0044105C">
      <w:pPr>
        <w:pStyle w:val="Heading2"/>
      </w:pPr>
      <w:bookmarkStart w:id="260" w:name="_Toc57249863"/>
      <w:bookmarkStart w:id="261" w:name="_Toc57273133"/>
      <w:bookmarkStart w:id="262" w:name="_Toc57273215"/>
      <w:bookmarkStart w:id="263" w:name="_Toc84804633"/>
      <w:r>
        <w:t>4.9.</w:t>
      </w:r>
      <w:r w:rsidRPr="0007241A">
        <w:t xml:space="preserve"> </w:t>
      </w:r>
      <w:r w:rsidRPr="00E072E7">
        <w:t>Raksturlielums D9</w:t>
      </w:r>
      <w:r>
        <w:t xml:space="preserve">: </w:t>
      </w:r>
      <w:r w:rsidRPr="00E072E7">
        <w:t>Kaitīgās vielas zivīs un citās jūras veltēs, ko izmanto pārtikā, nepārsniedz līmeņus, kas noteikti Kopienas tiesību aktos v</w:t>
      </w:r>
      <w:r w:rsidR="00093AFC">
        <w:t>ai citos saistošos noteikumos</w:t>
      </w:r>
      <w:bookmarkEnd w:id="260"/>
      <w:bookmarkEnd w:id="261"/>
      <w:bookmarkEnd w:id="262"/>
      <w:bookmarkEnd w:id="263"/>
    </w:p>
    <w:p w14:paraId="2BF6A9EE" w14:textId="77777777" w:rsidR="0044105C" w:rsidRDefault="0044105C" w:rsidP="0044105C"/>
    <w:p w14:paraId="30E1D73E" w14:textId="77777777" w:rsidR="0044105C" w:rsidRPr="0007241A" w:rsidRDefault="0044105C" w:rsidP="00093AFC">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7241A">
        <w:rPr>
          <w:b/>
        </w:rPr>
        <w:t>Monitoringa stratēģija (</w:t>
      </w:r>
      <w:r w:rsidRPr="0007241A">
        <w:rPr>
          <w:b/>
          <w:i/>
        </w:rPr>
        <w:t>deskriptora līmenī</w:t>
      </w:r>
      <w:r w:rsidRPr="0007241A">
        <w:rPr>
          <w:b/>
        </w:rPr>
        <w:t>)</w:t>
      </w:r>
      <w:r>
        <w:t xml:space="preserve">: </w:t>
      </w:r>
      <w:r w:rsidRPr="00575BF1">
        <w:rPr>
          <w:rFonts w:cs="Times New Roman"/>
        </w:rPr>
        <w:t xml:space="preserve">Pārtikas un veterinārais dienests, saskaņā ar normatīvajos aktos noteikto, veic pārtikas produktu nekaitīguma monitoringu, kā rezultātos visos pārtikas aprites posmos atlasa pārtikas produktu paraugus laboratoriskai testēšananai. </w:t>
      </w:r>
    </w:p>
    <w:p w14:paraId="630B3FCF" w14:textId="77777777" w:rsidR="0044105C" w:rsidRDefault="0044105C" w:rsidP="0044105C">
      <w:pPr>
        <w:pStyle w:val="Heading3"/>
      </w:pPr>
      <w:bookmarkStart w:id="264" w:name="_Toc57249864"/>
      <w:bookmarkStart w:id="265" w:name="_Toc57273134"/>
      <w:bookmarkStart w:id="266" w:name="_Toc57273216"/>
    </w:p>
    <w:p w14:paraId="419BE3AE" w14:textId="77777777" w:rsidR="0044105C" w:rsidRPr="005F2301" w:rsidRDefault="0044105C" w:rsidP="0044105C"/>
    <w:p w14:paraId="787B2A8D" w14:textId="77777777" w:rsidR="00093AFC" w:rsidRDefault="00093AFC">
      <w:pPr>
        <w:jc w:val="left"/>
        <w:rPr>
          <w:rFonts w:eastAsia="Times New Roman" w:cs="Times New Roman"/>
          <w:b/>
          <w:caps/>
          <w:szCs w:val="24"/>
        </w:rPr>
      </w:pPr>
      <w:r>
        <w:br w:type="page"/>
      </w:r>
    </w:p>
    <w:p w14:paraId="147A713E" w14:textId="369475E2" w:rsidR="0044105C" w:rsidRDefault="0044105C" w:rsidP="0044105C">
      <w:pPr>
        <w:pStyle w:val="Heading3"/>
      </w:pPr>
      <w:bookmarkStart w:id="267" w:name="_Toc84804634"/>
      <w:r>
        <w:t>4.9.1.</w:t>
      </w:r>
      <w:r w:rsidRPr="00E072E7">
        <w:t>Piesārņotāju līmenis nozvejotu vai savvaļā iegūtu jūras velšu ēdamajos audos</w:t>
      </w:r>
      <w:bookmarkEnd w:id="267"/>
      <w:r w:rsidRPr="00E072E7">
        <w:t xml:space="preserve"> </w:t>
      </w:r>
    </w:p>
    <w:p w14:paraId="385701A2" w14:textId="77777777" w:rsidR="0044105C" w:rsidRDefault="0044105C" w:rsidP="0044105C">
      <w:pPr>
        <w:pStyle w:val="Heading3"/>
        <w:jc w:val="both"/>
      </w:pPr>
    </w:p>
    <w:p w14:paraId="7CE680D6" w14:textId="60CF5995" w:rsidR="0044105C" w:rsidRPr="0007241A" w:rsidRDefault="0044105C" w:rsidP="00093AFC">
      <w:r w:rsidRPr="0007241A">
        <w:t>(GES komponente D9C1 – primārais kritērijs)</w:t>
      </w:r>
      <w:bookmarkEnd w:id="264"/>
      <w:bookmarkEnd w:id="265"/>
      <w:bookmarkEnd w:id="266"/>
    </w:p>
    <w:p w14:paraId="62B5D011" w14:textId="743BD62D" w:rsidR="00093AFC" w:rsidRPr="00C6778E" w:rsidRDefault="00093AFC" w:rsidP="00093AFC">
      <w:pPr>
        <w:spacing w:after="200" w:line="276" w:lineRule="auto"/>
        <w:jc w:val="right"/>
      </w:pPr>
      <w:r w:rsidRPr="00C6778E">
        <w:t>7</w:t>
      </w:r>
      <w:r>
        <w:t>3</w:t>
      </w:r>
      <w:r w:rsidRPr="00C6778E">
        <w:t>. tabula</w:t>
      </w:r>
    </w:p>
    <w:p w14:paraId="31E97B8B" w14:textId="7CCAFFEA" w:rsidR="0044105C" w:rsidRPr="00093AFC" w:rsidRDefault="00093AFC" w:rsidP="00093AFC">
      <w:pPr>
        <w:spacing w:after="200" w:line="276" w:lineRule="auto"/>
        <w:jc w:val="center"/>
        <w:rPr>
          <w:b/>
        </w:rPr>
      </w:pPr>
      <w:r>
        <w:rPr>
          <w:b/>
        </w:rPr>
        <w:t>Rādītāj</w:t>
      </w:r>
      <w:r w:rsidR="00185543">
        <w:rPr>
          <w:b/>
        </w:rPr>
        <w:t>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752"/>
        <w:gridCol w:w="2955"/>
      </w:tblGrid>
      <w:tr w:rsidR="0044105C" w:rsidRPr="008E0319" w14:paraId="032147F1" w14:textId="77777777" w:rsidTr="00093AFC">
        <w:tc>
          <w:tcPr>
            <w:tcW w:w="3048" w:type="dxa"/>
            <w:shd w:val="clear" w:color="auto" w:fill="D9D9D9" w:themeFill="background1" w:themeFillShade="D9"/>
            <w:vAlign w:val="center"/>
          </w:tcPr>
          <w:p w14:paraId="65354941" w14:textId="77777777" w:rsidR="0044105C" w:rsidRPr="008E0319" w:rsidRDefault="0044105C" w:rsidP="00093AFC">
            <w:pPr>
              <w:spacing w:after="0"/>
              <w:jc w:val="center"/>
              <w:rPr>
                <w:rFonts w:cs="Times New Roman"/>
                <w:b/>
              </w:rPr>
            </w:pPr>
            <w:r>
              <w:rPr>
                <w:rFonts w:cs="Times New Roman"/>
                <w:b/>
              </w:rPr>
              <w:t>Tēma</w:t>
            </w:r>
          </w:p>
        </w:tc>
        <w:tc>
          <w:tcPr>
            <w:tcW w:w="2752" w:type="dxa"/>
            <w:shd w:val="clear" w:color="auto" w:fill="D9D9D9" w:themeFill="background1" w:themeFillShade="D9"/>
            <w:vAlign w:val="center"/>
          </w:tcPr>
          <w:p w14:paraId="48482093" w14:textId="77777777" w:rsidR="0044105C" w:rsidRPr="008E0319" w:rsidRDefault="0044105C" w:rsidP="00093AFC">
            <w:pPr>
              <w:spacing w:after="0"/>
              <w:jc w:val="center"/>
              <w:rPr>
                <w:rFonts w:cs="Times New Roman"/>
                <w:b/>
              </w:rPr>
            </w:pPr>
            <w:r>
              <w:rPr>
                <w:rFonts w:cs="Times New Roman"/>
                <w:b/>
              </w:rPr>
              <w:t>Nosaukums</w:t>
            </w:r>
          </w:p>
        </w:tc>
        <w:tc>
          <w:tcPr>
            <w:tcW w:w="2955" w:type="dxa"/>
            <w:shd w:val="clear" w:color="auto" w:fill="D9D9D9" w:themeFill="background1" w:themeFillShade="D9"/>
            <w:vAlign w:val="center"/>
          </w:tcPr>
          <w:p w14:paraId="121678B4" w14:textId="77777777" w:rsidR="0044105C" w:rsidRPr="008E0319" w:rsidRDefault="0044105C" w:rsidP="00093AFC">
            <w:pPr>
              <w:spacing w:after="0"/>
              <w:jc w:val="center"/>
              <w:rPr>
                <w:rFonts w:cs="Times New Roman"/>
                <w:b/>
              </w:rPr>
            </w:pPr>
            <w:r w:rsidRPr="008E0319">
              <w:rPr>
                <w:rFonts w:cs="Times New Roman"/>
                <w:b/>
              </w:rPr>
              <w:t>Kods</w:t>
            </w:r>
          </w:p>
        </w:tc>
      </w:tr>
      <w:tr w:rsidR="00093AFC" w:rsidRPr="008E0319" w14:paraId="7F27D05D" w14:textId="77777777" w:rsidTr="00093AFC">
        <w:tc>
          <w:tcPr>
            <w:tcW w:w="3048" w:type="dxa"/>
            <w:shd w:val="clear" w:color="auto" w:fill="D9D9D9" w:themeFill="background1" w:themeFillShade="D9"/>
            <w:vAlign w:val="center"/>
          </w:tcPr>
          <w:p w14:paraId="2ED1A505" w14:textId="77777777" w:rsidR="00093AFC" w:rsidRPr="00717046" w:rsidRDefault="00093AFC" w:rsidP="00093AFC">
            <w:pPr>
              <w:spacing w:after="0"/>
              <w:jc w:val="center"/>
              <w:rPr>
                <w:rFonts w:cs="Times New Roman"/>
              </w:rPr>
            </w:pPr>
            <w:r w:rsidRPr="00717046">
              <w:rPr>
                <w:rFonts w:cs="Times New Roman"/>
              </w:rPr>
              <w:t>Atbildīgā kompetentā institūcija</w:t>
            </w:r>
          </w:p>
        </w:tc>
        <w:tc>
          <w:tcPr>
            <w:tcW w:w="2752" w:type="dxa"/>
            <w:vAlign w:val="center"/>
          </w:tcPr>
          <w:p w14:paraId="3BB47AB3" w14:textId="77777777" w:rsidR="00093AFC" w:rsidRPr="00093AFC" w:rsidRDefault="00093AFC" w:rsidP="00093AFC">
            <w:pPr>
              <w:spacing w:after="0"/>
              <w:jc w:val="center"/>
              <w:rPr>
                <w:rFonts w:cs="Times New Roman"/>
              </w:rPr>
            </w:pPr>
            <w:r w:rsidRPr="00093AFC">
              <w:rPr>
                <w:rFonts w:cs="Times New Roman"/>
              </w:rPr>
              <w:t>ZM</w:t>
            </w:r>
          </w:p>
        </w:tc>
        <w:tc>
          <w:tcPr>
            <w:tcW w:w="2955" w:type="dxa"/>
            <w:vMerge w:val="restart"/>
            <w:vAlign w:val="center"/>
          </w:tcPr>
          <w:p w14:paraId="15D3F341" w14:textId="6D05F8DC" w:rsidR="00093AFC" w:rsidRPr="008E0319" w:rsidRDefault="00093AFC" w:rsidP="00093AFC">
            <w:pPr>
              <w:spacing w:after="0"/>
              <w:jc w:val="center"/>
              <w:rPr>
                <w:rFonts w:cs="Times New Roman"/>
                <w:b/>
              </w:rPr>
            </w:pPr>
            <w:r>
              <w:rPr>
                <w:rFonts w:cs="Times New Roman"/>
                <w:b/>
              </w:rPr>
              <w:t>-</w:t>
            </w:r>
          </w:p>
        </w:tc>
      </w:tr>
      <w:tr w:rsidR="00093AFC" w:rsidRPr="008E0319" w14:paraId="615041CF" w14:textId="77777777" w:rsidTr="00093AFC">
        <w:tc>
          <w:tcPr>
            <w:tcW w:w="3048" w:type="dxa"/>
            <w:shd w:val="clear" w:color="auto" w:fill="D9D9D9" w:themeFill="background1" w:themeFillShade="D9"/>
            <w:vAlign w:val="center"/>
          </w:tcPr>
          <w:p w14:paraId="35717220" w14:textId="77777777" w:rsidR="00093AFC" w:rsidRPr="00717046" w:rsidRDefault="00093AFC" w:rsidP="00093AFC">
            <w:pPr>
              <w:spacing w:after="0"/>
              <w:jc w:val="center"/>
              <w:rPr>
                <w:rFonts w:cs="Times New Roman"/>
              </w:rPr>
            </w:pPr>
            <w:r>
              <w:rPr>
                <w:rFonts w:cs="Times New Roman"/>
              </w:rPr>
              <w:t>Atbildīgā organizācija</w:t>
            </w:r>
          </w:p>
        </w:tc>
        <w:tc>
          <w:tcPr>
            <w:tcW w:w="2752" w:type="dxa"/>
            <w:vAlign w:val="center"/>
          </w:tcPr>
          <w:p w14:paraId="5C3416A8" w14:textId="77777777" w:rsidR="00093AFC" w:rsidRPr="00093AFC" w:rsidRDefault="00093AFC" w:rsidP="00093AFC">
            <w:pPr>
              <w:spacing w:after="0"/>
              <w:jc w:val="center"/>
              <w:rPr>
                <w:rFonts w:cs="Times New Roman"/>
              </w:rPr>
            </w:pPr>
            <w:r w:rsidRPr="00093AFC">
              <w:rPr>
                <w:rFonts w:cs="Times New Roman"/>
              </w:rPr>
              <w:t>PVD</w:t>
            </w:r>
          </w:p>
        </w:tc>
        <w:tc>
          <w:tcPr>
            <w:tcW w:w="2955" w:type="dxa"/>
            <w:vMerge/>
            <w:vAlign w:val="center"/>
          </w:tcPr>
          <w:p w14:paraId="55560D7C" w14:textId="77777777" w:rsidR="00093AFC" w:rsidRPr="008E0319" w:rsidRDefault="00093AFC" w:rsidP="00093AFC">
            <w:pPr>
              <w:spacing w:after="0"/>
              <w:jc w:val="center"/>
              <w:rPr>
                <w:rFonts w:cs="Times New Roman"/>
                <w:b/>
              </w:rPr>
            </w:pPr>
          </w:p>
        </w:tc>
      </w:tr>
      <w:tr w:rsidR="0044105C" w:rsidRPr="00A55CCB" w14:paraId="7E1449B1" w14:textId="77777777" w:rsidTr="00093AFC">
        <w:tc>
          <w:tcPr>
            <w:tcW w:w="3048" w:type="dxa"/>
            <w:shd w:val="clear" w:color="auto" w:fill="D9D9D9" w:themeFill="background1" w:themeFillShade="D9"/>
            <w:vAlign w:val="center"/>
          </w:tcPr>
          <w:p w14:paraId="5EF99463" w14:textId="77777777" w:rsidR="0044105C" w:rsidRPr="00A55CCB" w:rsidRDefault="0044105C" w:rsidP="00093AFC">
            <w:pPr>
              <w:spacing w:after="0"/>
              <w:jc w:val="center"/>
              <w:rPr>
                <w:rFonts w:cs="Times New Roman"/>
              </w:rPr>
            </w:pPr>
            <w:r>
              <w:rPr>
                <w:rFonts w:cs="Times New Roman"/>
              </w:rPr>
              <w:t>Indikatori</w:t>
            </w:r>
          </w:p>
        </w:tc>
        <w:tc>
          <w:tcPr>
            <w:tcW w:w="2752" w:type="dxa"/>
            <w:vAlign w:val="center"/>
          </w:tcPr>
          <w:p w14:paraId="27BE9347" w14:textId="77777777" w:rsidR="0044105C" w:rsidRPr="00A55CCB" w:rsidRDefault="0044105C" w:rsidP="00093AFC">
            <w:pPr>
              <w:spacing w:after="0"/>
              <w:jc w:val="center"/>
              <w:rPr>
                <w:rFonts w:cs="Times New Roman"/>
              </w:rPr>
            </w:pPr>
            <w:r>
              <w:rPr>
                <w:rFonts w:cs="Times New Roman"/>
              </w:rPr>
              <w:t>Piesārņotāju koncentrācijas zivju audos</w:t>
            </w:r>
          </w:p>
        </w:tc>
        <w:tc>
          <w:tcPr>
            <w:tcW w:w="2955" w:type="dxa"/>
            <w:vAlign w:val="center"/>
          </w:tcPr>
          <w:p w14:paraId="5524C131" w14:textId="77777777" w:rsidR="0044105C" w:rsidRPr="00A55CCB" w:rsidRDefault="0044105C" w:rsidP="00093AFC">
            <w:pPr>
              <w:spacing w:after="0"/>
              <w:jc w:val="center"/>
              <w:rPr>
                <w:rFonts w:cs="Times New Roman"/>
              </w:rPr>
            </w:pPr>
            <w:r>
              <w:rPr>
                <w:rFonts w:cs="Times New Roman"/>
              </w:rPr>
              <w:t>BAL-EU-contaminants4</w:t>
            </w:r>
          </w:p>
        </w:tc>
      </w:tr>
      <w:tr w:rsidR="00093AFC" w:rsidRPr="00A55CCB" w14:paraId="0B97D81C" w14:textId="77777777" w:rsidTr="00093AFC">
        <w:tc>
          <w:tcPr>
            <w:tcW w:w="3048" w:type="dxa"/>
            <w:shd w:val="clear" w:color="auto" w:fill="D9D9D9" w:themeFill="background1" w:themeFillShade="D9"/>
            <w:vAlign w:val="center"/>
          </w:tcPr>
          <w:p w14:paraId="6B5C03C8" w14:textId="77777777" w:rsidR="00093AFC" w:rsidRPr="00A55CCB" w:rsidRDefault="00093AFC" w:rsidP="00093AFC">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2" w:type="dxa"/>
            <w:vAlign w:val="center"/>
          </w:tcPr>
          <w:p w14:paraId="440A12DB" w14:textId="77777777" w:rsidR="00093AFC" w:rsidRPr="00093AFC" w:rsidRDefault="00093AFC" w:rsidP="00093AFC">
            <w:pPr>
              <w:spacing w:after="0"/>
              <w:jc w:val="center"/>
              <w:rPr>
                <w:rFonts w:cs="Times New Roman"/>
                <w:i/>
              </w:rPr>
            </w:pPr>
            <w:r w:rsidRPr="00093AFC">
              <w:rPr>
                <w:rFonts w:cs="Times New Roman"/>
                <w:i/>
              </w:rPr>
              <w:t>Contaminants in seafood</w:t>
            </w:r>
          </w:p>
        </w:tc>
        <w:tc>
          <w:tcPr>
            <w:tcW w:w="2955" w:type="dxa"/>
            <w:vMerge w:val="restart"/>
            <w:vAlign w:val="center"/>
          </w:tcPr>
          <w:p w14:paraId="5182377F" w14:textId="20AA1DA0" w:rsidR="00093AFC" w:rsidRPr="00A55CCB" w:rsidRDefault="00093AFC" w:rsidP="00093AFC">
            <w:pPr>
              <w:spacing w:after="0"/>
              <w:jc w:val="center"/>
              <w:rPr>
                <w:rFonts w:cs="Times New Roman"/>
              </w:rPr>
            </w:pPr>
            <w:r>
              <w:rPr>
                <w:rFonts w:cs="Times New Roman"/>
              </w:rPr>
              <w:t>-</w:t>
            </w:r>
          </w:p>
        </w:tc>
      </w:tr>
      <w:tr w:rsidR="00093AFC" w:rsidRPr="00A55CCB" w14:paraId="0EA19DD1" w14:textId="77777777" w:rsidTr="00093AFC">
        <w:tc>
          <w:tcPr>
            <w:tcW w:w="3048" w:type="dxa"/>
            <w:shd w:val="clear" w:color="auto" w:fill="D9D9D9" w:themeFill="background1" w:themeFillShade="D9"/>
            <w:vAlign w:val="center"/>
          </w:tcPr>
          <w:p w14:paraId="5B4A5CE6" w14:textId="77777777" w:rsidR="00093AFC" w:rsidRPr="00A55CCB" w:rsidRDefault="00093AFC" w:rsidP="00093AFC">
            <w:pPr>
              <w:spacing w:after="0"/>
              <w:jc w:val="center"/>
              <w:rPr>
                <w:rFonts w:cs="Times New Roman"/>
              </w:rPr>
            </w:pPr>
            <w:r w:rsidRPr="00A55CCB">
              <w:rPr>
                <w:rFonts w:cs="Times New Roman"/>
              </w:rPr>
              <w:t>Datu turētājs</w:t>
            </w:r>
          </w:p>
        </w:tc>
        <w:tc>
          <w:tcPr>
            <w:tcW w:w="2752" w:type="dxa"/>
            <w:vAlign w:val="center"/>
          </w:tcPr>
          <w:p w14:paraId="4EDABC45" w14:textId="77777777" w:rsidR="00093AFC" w:rsidRPr="00A55CCB" w:rsidRDefault="00093AFC" w:rsidP="00093AFC">
            <w:pPr>
              <w:spacing w:after="0"/>
              <w:jc w:val="center"/>
              <w:rPr>
                <w:rFonts w:cs="Times New Roman"/>
              </w:rPr>
            </w:pPr>
            <w:r>
              <w:rPr>
                <w:rFonts w:cs="Times New Roman"/>
              </w:rPr>
              <w:t>PVD</w:t>
            </w:r>
          </w:p>
        </w:tc>
        <w:tc>
          <w:tcPr>
            <w:tcW w:w="2955" w:type="dxa"/>
            <w:vMerge/>
            <w:vAlign w:val="center"/>
          </w:tcPr>
          <w:p w14:paraId="38757F4E" w14:textId="77777777" w:rsidR="00093AFC" w:rsidRPr="00A55CCB" w:rsidRDefault="00093AFC" w:rsidP="00093AFC">
            <w:pPr>
              <w:spacing w:after="0"/>
              <w:jc w:val="center"/>
              <w:rPr>
                <w:rFonts w:cs="Times New Roman"/>
              </w:rPr>
            </w:pPr>
          </w:p>
        </w:tc>
      </w:tr>
      <w:tr w:rsidR="00093AFC" w:rsidRPr="00A55CCB" w14:paraId="445354DE" w14:textId="77777777" w:rsidTr="00093AFC">
        <w:tc>
          <w:tcPr>
            <w:tcW w:w="3048" w:type="dxa"/>
            <w:shd w:val="clear" w:color="auto" w:fill="D9D9D9" w:themeFill="background1" w:themeFillShade="D9"/>
            <w:vAlign w:val="center"/>
          </w:tcPr>
          <w:p w14:paraId="69302387" w14:textId="77777777" w:rsidR="00093AFC" w:rsidRPr="00A55CCB" w:rsidRDefault="00093AFC" w:rsidP="00093AFC">
            <w:pPr>
              <w:spacing w:after="0"/>
              <w:jc w:val="center"/>
              <w:rPr>
                <w:rFonts w:cs="Times New Roman"/>
              </w:rPr>
            </w:pPr>
            <w:r w:rsidRPr="00A55CCB">
              <w:rPr>
                <w:rFonts w:cs="Times New Roman"/>
              </w:rPr>
              <w:t>Dati pieejami</w:t>
            </w:r>
          </w:p>
        </w:tc>
        <w:tc>
          <w:tcPr>
            <w:tcW w:w="2752" w:type="dxa"/>
            <w:vAlign w:val="center"/>
          </w:tcPr>
          <w:p w14:paraId="76CFF29E" w14:textId="77777777" w:rsidR="00093AFC" w:rsidRDefault="00093AFC" w:rsidP="00093AFC">
            <w:pPr>
              <w:spacing w:after="0"/>
              <w:jc w:val="center"/>
              <w:rPr>
                <w:rFonts w:cs="Times New Roman"/>
              </w:rPr>
            </w:pPr>
            <w:r>
              <w:rPr>
                <w:rFonts w:cs="Times New Roman"/>
              </w:rPr>
              <w:t>PVD, BIOR</w:t>
            </w:r>
          </w:p>
        </w:tc>
        <w:tc>
          <w:tcPr>
            <w:tcW w:w="2955" w:type="dxa"/>
            <w:vMerge/>
            <w:vAlign w:val="center"/>
          </w:tcPr>
          <w:p w14:paraId="229B8BEA" w14:textId="77777777" w:rsidR="00093AFC" w:rsidRPr="00A55CCB" w:rsidRDefault="00093AFC" w:rsidP="00093AFC">
            <w:pPr>
              <w:spacing w:after="0"/>
              <w:jc w:val="center"/>
              <w:rPr>
                <w:rFonts w:cs="Times New Roman"/>
              </w:rPr>
            </w:pPr>
          </w:p>
        </w:tc>
      </w:tr>
    </w:tbl>
    <w:p w14:paraId="4BEB9FB7" w14:textId="77777777" w:rsidR="0044105C" w:rsidRDefault="0044105C" w:rsidP="0044105C">
      <w:pPr>
        <w:rPr>
          <w:rFonts w:cs="Times New Roman"/>
        </w:rPr>
      </w:pPr>
    </w:p>
    <w:p w14:paraId="295B0BDE" w14:textId="77777777" w:rsidR="0044105C" w:rsidRPr="00575BF1" w:rsidRDefault="0044105C" w:rsidP="00093AFC">
      <w:pPr>
        <w:ind w:firstLine="360"/>
        <w:rPr>
          <w:rFonts w:cs="Times New Roman"/>
        </w:rPr>
      </w:pPr>
      <w:r w:rsidRPr="00575BF1">
        <w:rPr>
          <w:rFonts w:cs="Times New Roman"/>
        </w:rPr>
        <w:t>Pārtikas un veterinārais dienests ir izstrādājis un turpākajos gados turpinās īstenot sekojošas laboratoriskās kontroles programmas, kuru ietvaros tiek atlasības Baltijas jūrā un Rīgas jūras līcī nozvejotas zivis un izvērtēti nekaitīguma kritēriji, kuru maksimāli pieļaujamās normas noteiktas Komisijas Regulā Nr.1881/2006, ar ko nosaka konkrētu piesārņotāju maksimāli pieļaujamo koncentrāciju pārtikas produktos:</w:t>
      </w:r>
    </w:p>
    <w:p w14:paraId="24E31C11" w14:textId="77777777" w:rsidR="0044105C" w:rsidRPr="0007241A" w:rsidRDefault="0044105C" w:rsidP="002F7E9E">
      <w:pPr>
        <w:pStyle w:val="ListParagraph"/>
        <w:numPr>
          <w:ilvl w:val="0"/>
          <w:numId w:val="45"/>
        </w:numPr>
        <w:ind w:left="426"/>
        <w:rPr>
          <w:rFonts w:cs="Times New Roman"/>
        </w:rPr>
      </w:pPr>
      <w:r w:rsidRPr="0007241A">
        <w:rPr>
          <w:rFonts w:cs="Times New Roman"/>
        </w:rPr>
        <w:t>Pārtikas apritē iesaistīto uzņēmumu laboratorisko izmeklējumu programma. Programmas ietvaros ik gadu tiek atlasīti 20 produktu, kuru sastāvā ir Baltijas jūrā vai Rīgas jūras līcī zvejotas zivis, paraugi, lai noteikto kadmija, dzīvsudraba un svina koncentrāciju.</w:t>
      </w:r>
    </w:p>
    <w:p w14:paraId="3AF52119" w14:textId="549CF11B" w:rsidR="0044105C" w:rsidRPr="00093AFC" w:rsidRDefault="0044105C" w:rsidP="002F7E9E">
      <w:pPr>
        <w:pStyle w:val="ListParagraph"/>
        <w:numPr>
          <w:ilvl w:val="0"/>
          <w:numId w:val="45"/>
        </w:numPr>
        <w:ind w:left="426"/>
      </w:pPr>
      <w:r w:rsidRPr="0007241A">
        <w:rPr>
          <w:rFonts w:cs="Times New Roman"/>
        </w:rPr>
        <w:t>Dioksīnu, dioksīniem līdzīgo un atšķirīgo polihlorbifenilu kontroles programma. Programmas ietvaros ik gadu tiek atlasīti 8 atvēsinātu vai saldētu zivju paraugi (reņģes, brētliņas) un 1 laša paraugs.</w:t>
      </w:r>
    </w:p>
    <w:p w14:paraId="69038330" w14:textId="77777777" w:rsidR="0044105C" w:rsidRPr="0007241A" w:rsidRDefault="0044105C" w:rsidP="0044105C">
      <w:pPr>
        <w:rPr>
          <w:rFonts w:cs="Times New Roman"/>
        </w:rPr>
      </w:pPr>
      <w:r w:rsidRPr="00D442D7">
        <w:rPr>
          <w:rFonts w:cs="Times New Roman"/>
          <w:i/>
          <w:u w:val="single"/>
        </w:rPr>
        <w:t>Metožu apraksts</w:t>
      </w:r>
      <w:r w:rsidRPr="00093AFC">
        <w:rPr>
          <w:rFonts w:cs="Times New Roman"/>
          <w:i/>
        </w:rPr>
        <w:t xml:space="preserve">: </w:t>
      </w:r>
      <w:r>
        <w:rPr>
          <w:rFonts w:cs="Times New Roman"/>
        </w:rPr>
        <w:t>Paraugu ķīmiskās analīzes tiek veiktas BIOR laboratorijās, izmantojot akreditētas analīžu metodes.</w:t>
      </w:r>
    </w:p>
    <w:p w14:paraId="46CCB0BD"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35A51682" w14:textId="77777777" w:rsidR="0044105C" w:rsidRPr="0007241A" w:rsidRDefault="0044105C" w:rsidP="0044105C">
      <w:pPr>
        <w:rPr>
          <w:rFonts w:cs="Times New Roman"/>
        </w:rPr>
      </w:pPr>
      <w:r w:rsidRPr="00D442D7">
        <w:rPr>
          <w:rFonts w:cs="Times New Roman"/>
          <w:i/>
          <w:color w:val="000000"/>
          <w:u w:val="single"/>
        </w:rPr>
        <w:t>Kvalitātes nodrošināšanas (KN) apraksts</w:t>
      </w:r>
      <w:r w:rsidRPr="00093AFC">
        <w:rPr>
          <w:rFonts w:cs="Times New Roman"/>
          <w:i/>
          <w:color w:val="000000"/>
        </w:rPr>
        <w:t>:</w:t>
      </w:r>
      <w:r w:rsidRPr="00093AFC">
        <w:rPr>
          <w:rFonts w:cs="Times New Roman"/>
          <w:color w:val="000000"/>
        </w:rPr>
        <w:t xml:space="preserve"> </w:t>
      </w:r>
      <w:r>
        <w:rPr>
          <w:rFonts w:cs="Times New Roman"/>
          <w:color w:val="000000"/>
        </w:rPr>
        <w:t>Nav</w:t>
      </w:r>
    </w:p>
    <w:p w14:paraId="195D3685" w14:textId="77777777" w:rsidR="0044105C" w:rsidRPr="0007241A" w:rsidRDefault="0044105C" w:rsidP="0044105C">
      <w:pPr>
        <w:rPr>
          <w:rFonts w:cs="Times New Roman"/>
        </w:rPr>
      </w:pPr>
      <w:r w:rsidRPr="00D442D7">
        <w:rPr>
          <w:rFonts w:cs="Times New Roman"/>
          <w:i/>
          <w:color w:val="000000"/>
          <w:u w:val="single"/>
        </w:rPr>
        <w:t>Kvalitātes kontroles (KK) (rezultātu ticamības nodrošināšanas) apraksts</w:t>
      </w:r>
      <w:r w:rsidRPr="00093AFC">
        <w:rPr>
          <w:rFonts w:cs="Times New Roman"/>
          <w:i/>
          <w:color w:val="000000"/>
        </w:rPr>
        <w:t>:</w:t>
      </w:r>
      <w:r w:rsidRPr="00093AFC">
        <w:rPr>
          <w:rFonts w:cs="Times New Roman"/>
          <w:i/>
        </w:rPr>
        <w:t xml:space="preserve"> </w:t>
      </w:r>
      <w:r>
        <w:rPr>
          <w:rFonts w:cs="Times New Roman"/>
        </w:rPr>
        <w:t>Nav</w:t>
      </w:r>
    </w:p>
    <w:p w14:paraId="2801561F" w14:textId="77777777" w:rsidR="0044105C" w:rsidRPr="00220C36" w:rsidRDefault="0044105C" w:rsidP="0044105C"/>
    <w:p w14:paraId="5651B9E1" w14:textId="77777777" w:rsidR="0044105C" w:rsidRDefault="0044105C" w:rsidP="0044105C">
      <w:pPr>
        <w:pStyle w:val="Heading2"/>
      </w:pPr>
      <w:bookmarkStart w:id="268" w:name="_Toc57249865"/>
      <w:bookmarkStart w:id="269" w:name="_Toc57273135"/>
      <w:bookmarkStart w:id="270" w:name="_Toc57273217"/>
    </w:p>
    <w:p w14:paraId="1854C5AE" w14:textId="77777777" w:rsidR="0044105C" w:rsidRDefault="0044105C" w:rsidP="0044105C"/>
    <w:p w14:paraId="07306EFE" w14:textId="77777777" w:rsidR="0044105C" w:rsidRPr="0007241A" w:rsidRDefault="0044105C" w:rsidP="0044105C"/>
    <w:p w14:paraId="681EC463" w14:textId="77777777" w:rsidR="0044105C" w:rsidRDefault="0044105C" w:rsidP="0044105C">
      <w:pPr>
        <w:pStyle w:val="Heading2"/>
      </w:pPr>
    </w:p>
    <w:p w14:paraId="7F60FA0E" w14:textId="4F967C2A" w:rsidR="0044105C" w:rsidRPr="00E072E7" w:rsidRDefault="0044105C" w:rsidP="0044105C">
      <w:pPr>
        <w:pStyle w:val="Heading2"/>
      </w:pPr>
      <w:bookmarkStart w:id="271" w:name="_Toc84804635"/>
      <w:r>
        <w:t>4.10.</w:t>
      </w:r>
      <w:r w:rsidRPr="0007241A">
        <w:t xml:space="preserve"> </w:t>
      </w:r>
      <w:r w:rsidRPr="00E072E7">
        <w:t>Raksturlielums D10</w:t>
      </w:r>
      <w:r>
        <w:t xml:space="preserve">: </w:t>
      </w:r>
      <w:r w:rsidRPr="00E072E7">
        <w:t>Jūras piesārņojuma ar atkritumiem īpašības un daudzums nekaitē piekrastes un jūras videi</w:t>
      </w:r>
      <w:bookmarkEnd w:id="268"/>
      <w:bookmarkEnd w:id="269"/>
      <w:bookmarkEnd w:id="270"/>
      <w:bookmarkEnd w:id="271"/>
    </w:p>
    <w:p w14:paraId="2F34F406" w14:textId="77777777" w:rsidR="00093AFC" w:rsidRDefault="00093AFC" w:rsidP="00093AFC">
      <w:pPr>
        <w:spacing w:after="200" w:line="276" w:lineRule="auto"/>
        <w:jc w:val="right"/>
      </w:pPr>
    </w:p>
    <w:p w14:paraId="31D9D958" w14:textId="417BE7A5" w:rsidR="00093AFC" w:rsidRPr="00C6778E" w:rsidRDefault="00093AFC" w:rsidP="00093AFC">
      <w:pPr>
        <w:spacing w:after="200" w:line="276" w:lineRule="auto"/>
        <w:jc w:val="right"/>
      </w:pPr>
      <w:r w:rsidRPr="00C6778E">
        <w:t>7</w:t>
      </w:r>
      <w:r>
        <w:t>4</w:t>
      </w:r>
      <w:r w:rsidRPr="00C6778E">
        <w:t>. tabula</w:t>
      </w:r>
    </w:p>
    <w:p w14:paraId="4665E119" w14:textId="48BD6C27" w:rsidR="0044105C" w:rsidRPr="00093AFC" w:rsidRDefault="00093AFC" w:rsidP="00093AFC">
      <w:pPr>
        <w:spacing w:after="200" w:line="276" w:lineRule="auto"/>
        <w:jc w:val="center"/>
        <w:rPr>
          <w:b/>
        </w:rPr>
      </w:pPr>
      <w:r>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74E1222" w14:textId="77777777" w:rsidTr="00093AFC">
        <w:tc>
          <w:tcPr>
            <w:tcW w:w="3134" w:type="dxa"/>
            <w:shd w:val="clear" w:color="auto" w:fill="D9D9D9" w:themeFill="background1" w:themeFillShade="D9"/>
            <w:vAlign w:val="center"/>
          </w:tcPr>
          <w:p w14:paraId="4D795938" w14:textId="77777777" w:rsidR="0044105C" w:rsidRPr="008E0319" w:rsidRDefault="0044105C" w:rsidP="00093AFC">
            <w:pPr>
              <w:spacing w:after="0" w:line="240" w:lineRule="auto"/>
              <w:jc w:val="center"/>
              <w:rPr>
                <w:rFonts w:cs="Times New Roman"/>
                <w:b/>
              </w:rPr>
            </w:pPr>
          </w:p>
        </w:tc>
        <w:tc>
          <w:tcPr>
            <w:tcW w:w="3240" w:type="dxa"/>
            <w:shd w:val="clear" w:color="auto" w:fill="D9D9D9" w:themeFill="background1" w:themeFillShade="D9"/>
            <w:vAlign w:val="center"/>
          </w:tcPr>
          <w:p w14:paraId="43608AB7" w14:textId="77777777" w:rsidR="0044105C" w:rsidRPr="008E0319" w:rsidRDefault="0044105C" w:rsidP="00093AFC">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69B6725C" w14:textId="77777777" w:rsidR="0044105C" w:rsidRPr="008E0319" w:rsidRDefault="0044105C" w:rsidP="00093AFC">
            <w:pPr>
              <w:spacing w:after="0" w:line="240" w:lineRule="auto"/>
              <w:jc w:val="center"/>
              <w:rPr>
                <w:rFonts w:cs="Times New Roman"/>
                <w:b/>
              </w:rPr>
            </w:pPr>
            <w:r w:rsidRPr="008E0319">
              <w:rPr>
                <w:rFonts w:cs="Times New Roman"/>
                <w:b/>
              </w:rPr>
              <w:t>Kods</w:t>
            </w:r>
          </w:p>
        </w:tc>
      </w:tr>
      <w:tr w:rsidR="0044105C" w:rsidRPr="00A55CCB" w14:paraId="4F19C675" w14:textId="77777777" w:rsidTr="00093AFC">
        <w:tc>
          <w:tcPr>
            <w:tcW w:w="3134" w:type="dxa"/>
            <w:shd w:val="clear" w:color="auto" w:fill="D9D9D9" w:themeFill="background1" w:themeFillShade="D9"/>
            <w:vAlign w:val="center"/>
          </w:tcPr>
          <w:p w14:paraId="291A6C9B" w14:textId="77777777" w:rsidR="0044105C" w:rsidRPr="0087545A" w:rsidRDefault="0044105C" w:rsidP="00093AFC">
            <w:pPr>
              <w:spacing w:after="0" w:line="240" w:lineRule="auto"/>
              <w:jc w:val="center"/>
              <w:rPr>
                <w:rFonts w:cs="Times New Roman"/>
                <w:b/>
              </w:rPr>
            </w:pPr>
            <w:r w:rsidRPr="0087545A">
              <w:rPr>
                <w:rFonts w:cs="Times New Roman"/>
                <w:b/>
              </w:rPr>
              <w:t>Mērķis</w:t>
            </w:r>
          </w:p>
        </w:tc>
        <w:tc>
          <w:tcPr>
            <w:tcW w:w="3240" w:type="dxa"/>
            <w:vAlign w:val="center"/>
          </w:tcPr>
          <w:p w14:paraId="75C5505F" w14:textId="77777777" w:rsidR="0044105C" w:rsidRPr="00A55CCB" w:rsidRDefault="0044105C" w:rsidP="00093AFC">
            <w:pPr>
              <w:spacing w:after="0" w:line="240" w:lineRule="auto"/>
              <w:jc w:val="center"/>
              <w:rPr>
                <w:rFonts w:cs="Times New Roman"/>
              </w:rPr>
            </w:pPr>
            <w:r>
              <w:rPr>
                <w:rFonts w:cs="Times New Roman"/>
              </w:rPr>
              <w:t>Stāvokļa/slodzes raksturošana</w:t>
            </w:r>
          </w:p>
        </w:tc>
        <w:tc>
          <w:tcPr>
            <w:tcW w:w="2642" w:type="dxa"/>
            <w:vAlign w:val="center"/>
          </w:tcPr>
          <w:p w14:paraId="2DA93317" w14:textId="3E720EA7" w:rsidR="0044105C" w:rsidRPr="00A55CCB" w:rsidRDefault="00093AFC" w:rsidP="00093AFC">
            <w:pPr>
              <w:spacing w:after="0" w:line="240" w:lineRule="auto"/>
              <w:jc w:val="center"/>
              <w:rPr>
                <w:rFonts w:cs="Times New Roman"/>
              </w:rPr>
            </w:pPr>
            <w:r>
              <w:rPr>
                <w:rFonts w:cs="Times New Roman"/>
              </w:rPr>
              <w:t>-</w:t>
            </w:r>
          </w:p>
        </w:tc>
      </w:tr>
      <w:tr w:rsidR="0044105C" w:rsidRPr="00A55CCB" w14:paraId="60D3D3CA" w14:textId="77777777" w:rsidTr="00093AFC">
        <w:tc>
          <w:tcPr>
            <w:tcW w:w="3134" w:type="dxa"/>
            <w:vMerge w:val="restart"/>
            <w:shd w:val="clear" w:color="auto" w:fill="D9D9D9" w:themeFill="background1" w:themeFillShade="D9"/>
            <w:vAlign w:val="center"/>
          </w:tcPr>
          <w:p w14:paraId="2ADF4CD3" w14:textId="77777777" w:rsidR="0044105C" w:rsidRPr="0087545A" w:rsidRDefault="0044105C" w:rsidP="00093AFC">
            <w:pPr>
              <w:spacing w:after="0" w:line="240" w:lineRule="auto"/>
              <w:jc w:val="center"/>
              <w:rPr>
                <w:rFonts w:cs="Times New Roman"/>
                <w:b/>
              </w:rPr>
            </w:pPr>
            <w:r w:rsidRPr="0087545A">
              <w:rPr>
                <w:rFonts w:cs="Times New Roman"/>
                <w:b/>
              </w:rPr>
              <w:t>Jūras reģions</w:t>
            </w:r>
          </w:p>
        </w:tc>
        <w:tc>
          <w:tcPr>
            <w:tcW w:w="3240" w:type="dxa"/>
            <w:vAlign w:val="center"/>
          </w:tcPr>
          <w:p w14:paraId="5392F7B8" w14:textId="77777777" w:rsidR="0044105C" w:rsidRPr="00A55CCB" w:rsidRDefault="0044105C" w:rsidP="00093AFC">
            <w:pPr>
              <w:spacing w:after="0" w:line="240" w:lineRule="auto"/>
              <w:jc w:val="center"/>
              <w:rPr>
                <w:rFonts w:cs="Times New Roman"/>
              </w:rPr>
            </w:pPr>
            <w:r>
              <w:rPr>
                <w:rFonts w:cs="Times New Roman"/>
              </w:rPr>
              <w:t>Rīgas līcis</w:t>
            </w:r>
          </w:p>
        </w:tc>
        <w:tc>
          <w:tcPr>
            <w:tcW w:w="2642" w:type="dxa"/>
            <w:vAlign w:val="center"/>
          </w:tcPr>
          <w:p w14:paraId="4836291B" w14:textId="77777777" w:rsidR="0044105C" w:rsidRPr="00A55CCB" w:rsidRDefault="0044105C" w:rsidP="00093AFC">
            <w:pPr>
              <w:spacing w:after="0" w:line="240" w:lineRule="auto"/>
              <w:jc w:val="center"/>
              <w:rPr>
                <w:rFonts w:cs="Times New Roman"/>
              </w:rPr>
            </w:pPr>
            <w:r>
              <w:rPr>
                <w:rFonts w:cs="Times New Roman"/>
              </w:rPr>
              <w:t>BAL-LV-AA-009</w:t>
            </w:r>
          </w:p>
        </w:tc>
      </w:tr>
      <w:tr w:rsidR="0044105C" w:rsidRPr="00A55CCB" w14:paraId="442C2D3D" w14:textId="77777777" w:rsidTr="00093AFC">
        <w:tc>
          <w:tcPr>
            <w:tcW w:w="3134" w:type="dxa"/>
            <w:vMerge/>
            <w:shd w:val="clear" w:color="auto" w:fill="D9D9D9" w:themeFill="background1" w:themeFillShade="D9"/>
            <w:vAlign w:val="center"/>
          </w:tcPr>
          <w:p w14:paraId="3970C433" w14:textId="77777777" w:rsidR="0044105C" w:rsidRPr="0087545A" w:rsidRDefault="0044105C" w:rsidP="00093AFC">
            <w:pPr>
              <w:spacing w:after="0" w:line="240" w:lineRule="auto"/>
              <w:jc w:val="center"/>
              <w:rPr>
                <w:rFonts w:cs="Times New Roman"/>
                <w:b/>
              </w:rPr>
            </w:pPr>
          </w:p>
        </w:tc>
        <w:tc>
          <w:tcPr>
            <w:tcW w:w="3240" w:type="dxa"/>
            <w:vAlign w:val="center"/>
          </w:tcPr>
          <w:p w14:paraId="3623ADDF" w14:textId="77777777" w:rsidR="0044105C" w:rsidRPr="00A55CCB" w:rsidRDefault="0044105C" w:rsidP="00093AFC">
            <w:pPr>
              <w:spacing w:after="0" w:line="240" w:lineRule="auto"/>
              <w:jc w:val="center"/>
              <w:rPr>
                <w:rFonts w:cs="Times New Roman"/>
              </w:rPr>
            </w:pPr>
            <w:r>
              <w:rPr>
                <w:rFonts w:cs="Times New Roman"/>
              </w:rPr>
              <w:t>Baltijas jūra</w:t>
            </w:r>
          </w:p>
        </w:tc>
        <w:tc>
          <w:tcPr>
            <w:tcW w:w="2642" w:type="dxa"/>
            <w:vAlign w:val="center"/>
          </w:tcPr>
          <w:p w14:paraId="11D21995" w14:textId="77777777" w:rsidR="0044105C" w:rsidRPr="00A55CCB" w:rsidRDefault="0044105C" w:rsidP="00093AFC">
            <w:pPr>
              <w:spacing w:after="0" w:line="240" w:lineRule="auto"/>
              <w:jc w:val="center"/>
              <w:rPr>
                <w:rFonts w:cs="Times New Roman"/>
              </w:rPr>
            </w:pPr>
            <w:r>
              <w:rPr>
                <w:rFonts w:cs="Times New Roman"/>
              </w:rPr>
              <w:t>BAL-LV-AA-007</w:t>
            </w:r>
          </w:p>
        </w:tc>
      </w:tr>
      <w:tr w:rsidR="0044105C" w:rsidRPr="00A55CCB" w14:paraId="3037AA1B" w14:textId="77777777" w:rsidTr="00093AFC">
        <w:tc>
          <w:tcPr>
            <w:tcW w:w="3134" w:type="dxa"/>
            <w:shd w:val="clear" w:color="auto" w:fill="D9D9D9" w:themeFill="background1" w:themeFillShade="D9"/>
            <w:vAlign w:val="center"/>
          </w:tcPr>
          <w:p w14:paraId="6DD05B45" w14:textId="77777777" w:rsidR="0044105C" w:rsidRPr="0087545A" w:rsidRDefault="0044105C" w:rsidP="00093AFC">
            <w:pPr>
              <w:spacing w:after="0" w:line="240" w:lineRule="auto"/>
              <w:jc w:val="center"/>
              <w:rPr>
                <w:rFonts w:cs="Times New Roman"/>
                <w:b/>
              </w:rPr>
            </w:pPr>
            <w:r w:rsidRPr="0087545A">
              <w:rPr>
                <w:rFonts w:cs="Times New Roman"/>
                <w:b/>
              </w:rPr>
              <w:t>Vides mērķis</w:t>
            </w:r>
          </w:p>
        </w:tc>
        <w:tc>
          <w:tcPr>
            <w:tcW w:w="3240" w:type="dxa"/>
            <w:vAlign w:val="center"/>
          </w:tcPr>
          <w:p w14:paraId="6D4A454C" w14:textId="77777777" w:rsidR="0044105C" w:rsidRPr="00A55CCB" w:rsidRDefault="0044105C" w:rsidP="00093AFC">
            <w:pPr>
              <w:spacing w:after="0" w:line="240" w:lineRule="auto"/>
              <w:jc w:val="center"/>
              <w:rPr>
                <w:rFonts w:cs="Times New Roman"/>
              </w:rPr>
            </w:pPr>
            <w:r>
              <w:rPr>
                <w:rFonts w:cs="Times New Roman"/>
              </w:rPr>
              <w:t>Jūras atkritumi nerada nevēlamas ietekmes uz jūras ekosistēmu</w:t>
            </w:r>
          </w:p>
        </w:tc>
        <w:tc>
          <w:tcPr>
            <w:tcW w:w="2642" w:type="dxa"/>
            <w:vAlign w:val="center"/>
          </w:tcPr>
          <w:p w14:paraId="55516FB7" w14:textId="77777777" w:rsidR="0044105C" w:rsidRPr="00A55CCB" w:rsidRDefault="0044105C" w:rsidP="00093AFC">
            <w:pPr>
              <w:spacing w:after="0" w:line="240" w:lineRule="auto"/>
              <w:jc w:val="center"/>
              <w:rPr>
                <w:rFonts w:cs="Times New Roman"/>
              </w:rPr>
            </w:pPr>
            <w:r>
              <w:rPr>
                <w:rFonts w:cs="Times New Roman"/>
              </w:rPr>
              <w:t>JVM6</w:t>
            </w:r>
          </w:p>
        </w:tc>
      </w:tr>
    </w:tbl>
    <w:p w14:paraId="6285937D" w14:textId="77777777" w:rsidR="0044105C" w:rsidRDefault="0044105C" w:rsidP="0044105C"/>
    <w:p w14:paraId="39781FC4" w14:textId="77777777" w:rsidR="0044105C" w:rsidRDefault="0044105C" w:rsidP="0018554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7241A">
        <w:rPr>
          <w:b/>
        </w:rPr>
        <w:t>Monitoringa stratēģija (</w:t>
      </w:r>
      <w:r w:rsidRPr="0007241A">
        <w:rPr>
          <w:b/>
          <w:i/>
        </w:rPr>
        <w:t>deskriptora līmenī</w:t>
      </w:r>
      <w:r w:rsidRPr="0007241A">
        <w:rPr>
          <w:b/>
        </w:rPr>
        <w:t>)</w:t>
      </w:r>
      <w:r>
        <w:t xml:space="preserve">: Izvēlētā monitoringa stratēģija ļauj novērtēt gan piesārņojuma, kas tiek izmests piekrastē, gan piesārņojuma, kas nonāk ūdens vidē nepietiekami efektīvas asaimniekošanas dēļ, tiešos efektus. Kompleksā pieeja dod iespēju novērtēt konkrētu apsaimniekošanas pasākumu efektivitāti. </w:t>
      </w:r>
    </w:p>
    <w:p w14:paraId="5067779F" w14:textId="77777777" w:rsidR="0044105C" w:rsidRPr="00C47C74" w:rsidRDefault="0044105C" w:rsidP="0044105C"/>
    <w:p w14:paraId="2C64EB4D" w14:textId="77777777" w:rsidR="0044105C" w:rsidRDefault="0044105C" w:rsidP="0044105C">
      <w:pPr>
        <w:pStyle w:val="Heading3"/>
      </w:pPr>
      <w:bookmarkStart w:id="272" w:name="_Toc84804636"/>
      <w:bookmarkStart w:id="273" w:name="_Toc57249866"/>
      <w:bookmarkStart w:id="274" w:name="_Toc57273136"/>
      <w:bookmarkStart w:id="275" w:name="_Toc57273218"/>
      <w:r>
        <w:t>4.10.1.</w:t>
      </w:r>
      <w:r w:rsidRPr="00E072E7">
        <w:t>Piedrazojuma sastāvs, daudzums un telpiskais sadalījums piekrastē un uz jūras gultnes</w:t>
      </w:r>
      <w:bookmarkEnd w:id="272"/>
      <w:r w:rsidRPr="00E072E7">
        <w:t xml:space="preserve"> </w:t>
      </w:r>
    </w:p>
    <w:p w14:paraId="36A3A8F6" w14:textId="77777777" w:rsidR="0044105C" w:rsidRDefault="0044105C" w:rsidP="0044105C">
      <w:pPr>
        <w:pStyle w:val="Heading3"/>
        <w:jc w:val="both"/>
      </w:pPr>
    </w:p>
    <w:p w14:paraId="3F95C3DA" w14:textId="53DF05C8" w:rsidR="0044105C" w:rsidRPr="0007241A" w:rsidRDefault="0044105C" w:rsidP="00185543">
      <w:r w:rsidRPr="0007241A">
        <w:t>(GES komponente D10C1 – primārais kritērijs)</w:t>
      </w:r>
      <w:bookmarkEnd w:id="273"/>
      <w:bookmarkEnd w:id="274"/>
      <w:bookmarkEnd w:id="275"/>
    </w:p>
    <w:p w14:paraId="63EBB8CE" w14:textId="45A64DC8" w:rsidR="00185543" w:rsidRPr="00C6778E" w:rsidRDefault="00185543" w:rsidP="00185543">
      <w:pPr>
        <w:spacing w:after="200" w:line="276" w:lineRule="auto"/>
        <w:jc w:val="right"/>
      </w:pPr>
      <w:r>
        <w:t>75</w:t>
      </w:r>
      <w:r w:rsidRPr="00C6778E">
        <w:t>. tabula</w:t>
      </w:r>
    </w:p>
    <w:p w14:paraId="6F875DE8" w14:textId="71606127" w:rsidR="0044105C" w:rsidRPr="00185543" w:rsidRDefault="00185543" w:rsidP="00185543">
      <w:pPr>
        <w:spacing w:after="200" w:line="276" w:lineRule="auto"/>
        <w:jc w:val="center"/>
        <w:rPr>
          <w:b/>
        </w:rPr>
      </w:pPr>
      <w:r>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3466"/>
        <w:gridCol w:w="2239"/>
      </w:tblGrid>
      <w:tr w:rsidR="0044105C" w:rsidRPr="008E0319" w14:paraId="15798350" w14:textId="77777777" w:rsidTr="00185543">
        <w:tc>
          <w:tcPr>
            <w:tcW w:w="3050" w:type="dxa"/>
            <w:shd w:val="clear" w:color="auto" w:fill="D9D9D9" w:themeFill="background1" w:themeFillShade="D9"/>
            <w:vAlign w:val="center"/>
          </w:tcPr>
          <w:p w14:paraId="372A73B6" w14:textId="77777777" w:rsidR="0044105C" w:rsidRPr="008E0319" w:rsidRDefault="0044105C" w:rsidP="00185543">
            <w:pPr>
              <w:spacing w:after="0" w:line="240" w:lineRule="auto"/>
              <w:jc w:val="center"/>
              <w:rPr>
                <w:rFonts w:cs="Times New Roman"/>
                <w:b/>
              </w:rPr>
            </w:pPr>
            <w:r>
              <w:rPr>
                <w:rFonts w:cs="Times New Roman"/>
                <w:b/>
              </w:rPr>
              <w:t>Tēma</w:t>
            </w:r>
          </w:p>
        </w:tc>
        <w:tc>
          <w:tcPr>
            <w:tcW w:w="3466" w:type="dxa"/>
            <w:shd w:val="clear" w:color="auto" w:fill="D9D9D9" w:themeFill="background1" w:themeFillShade="D9"/>
            <w:vAlign w:val="center"/>
          </w:tcPr>
          <w:p w14:paraId="72A5CC47" w14:textId="77777777" w:rsidR="0044105C" w:rsidRPr="008E0319" w:rsidRDefault="0044105C" w:rsidP="00185543">
            <w:pPr>
              <w:spacing w:after="0" w:line="240" w:lineRule="auto"/>
              <w:jc w:val="center"/>
              <w:rPr>
                <w:rFonts w:cs="Times New Roman"/>
                <w:b/>
              </w:rPr>
            </w:pPr>
            <w:r>
              <w:rPr>
                <w:rFonts w:cs="Times New Roman"/>
                <w:b/>
              </w:rPr>
              <w:t>Nosaukums</w:t>
            </w:r>
          </w:p>
        </w:tc>
        <w:tc>
          <w:tcPr>
            <w:tcW w:w="2239" w:type="dxa"/>
            <w:shd w:val="clear" w:color="auto" w:fill="D9D9D9" w:themeFill="background1" w:themeFillShade="D9"/>
            <w:vAlign w:val="center"/>
          </w:tcPr>
          <w:p w14:paraId="5D9AC4B7" w14:textId="77777777" w:rsidR="0044105C" w:rsidRPr="008E0319" w:rsidRDefault="0044105C" w:rsidP="00185543">
            <w:pPr>
              <w:spacing w:after="0" w:line="240" w:lineRule="auto"/>
              <w:jc w:val="center"/>
              <w:rPr>
                <w:rFonts w:cs="Times New Roman"/>
                <w:b/>
              </w:rPr>
            </w:pPr>
            <w:r w:rsidRPr="008E0319">
              <w:rPr>
                <w:rFonts w:cs="Times New Roman"/>
                <w:b/>
              </w:rPr>
              <w:t>Kods</w:t>
            </w:r>
          </w:p>
        </w:tc>
      </w:tr>
      <w:tr w:rsidR="00185543" w:rsidRPr="008E0319" w14:paraId="475FFDDE" w14:textId="77777777" w:rsidTr="00185543">
        <w:tc>
          <w:tcPr>
            <w:tcW w:w="3050" w:type="dxa"/>
            <w:shd w:val="clear" w:color="auto" w:fill="D9D9D9" w:themeFill="background1" w:themeFillShade="D9"/>
            <w:vAlign w:val="center"/>
          </w:tcPr>
          <w:p w14:paraId="71AF5DF0" w14:textId="77777777" w:rsidR="00185543" w:rsidRPr="00717046" w:rsidRDefault="00185543" w:rsidP="00185543">
            <w:pPr>
              <w:spacing w:after="0" w:line="240" w:lineRule="auto"/>
              <w:jc w:val="center"/>
              <w:rPr>
                <w:rFonts w:cs="Times New Roman"/>
              </w:rPr>
            </w:pPr>
            <w:r w:rsidRPr="00717046">
              <w:rPr>
                <w:rFonts w:cs="Times New Roman"/>
              </w:rPr>
              <w:t>Atbildīgā kompetentā institūcija</w:t>
            </w:r>
          </w:p>
        </w:tc>
        <w:tc>
          <w:tcPr>
            <w:tcW w:w="3466" w:type="dxa"/>
            <w:vAlign w:val="center"/>
          </w:tcPr>
          <w:p w14:paraId="6FB3C422" w14:textId="77777777" w:rsidR="00185543" w:rsidRPr="00185543" w:rsidRDefault="00185543" w:rsidP="00185543">
            <w:pPr>
              <w:spacing w:after="0" w:line="240" w:lineRule="auto"/>
              <w:jc w:val="center"/>
              <w:rPr>
                <w:rFonts w:cs="Times New Roman"/>
              </w:rPr>
            </w:pPr>
            <w:r w:rsidRPr="00185543">
              <w:rPr>
                <w:rFonts w:cs="Times New Roman"/>
              </w:rPr>
              <w:t>VARAM un ZM</w:t>
            </w:r>
          </w:p>
        </w:tc>
        <w:tc>
          <w:tcPr>
            <w:tcW w:w="2239" w:type="dxa"/>
            <w:vMerge w:val="restart"/>
            <w:vAlign w:val="center"/>
          </w:tcPr>
          <w:p w14:paraId="5E78479B" w14:textId="681048E0" w:rsidR="00185543" w:rsidRPr="008E0319" w:rsidRDefault="00185543" w:rsidP="00185543">
            <w:pPr>
              <w:spacing w:after="0" w:line="240" w:lineRule="auto"/>
              <w:jc w:val="center"/>
              <w:rPr>
                <w:rFonts w:cs="Times New Roman"/>
                <w:b/>
              </w:rPr>
            </w:pPr>
            <w:r>
              <w:rPr>
                <w:rFonts w:cs="Times New Roman"/>
                <w:b/>
              </w:rPr>
              <w:t>-</w:t>
            </w:r>
          </w:p>
        </w:tc>
      </w:tr>
      <w:tr w:rsidR="00185543" w:rsidRPr="008E0319" w14:paraId="1DBAB429" w14:textId="77777777" w:rsidTr="00185543">
        <w:tc>
          <w:tcPr>
            <w:tcW w:w="3050" w:type="dxa"/>
            <w:shd w:val="clear" w:color="auto" w:fill="D9D9D9" w:themeFill="background1" w:themeFillShade="D9"/>
            <w:vAlign w:val="center"/>
          </w:tcPr>
          <w:p w14:paraId="489B1174" w14:textId="77777777" w:rsidR="00185543" w:rsidRPr="00717046" w:rsidRDefault="00185543" w:rsidP="00185543">
            <w:pPr>
              <w:spacing w:after="0" w:line="240" w:lineRule="auto"/>
              <w:jc w:val="center"/>
              <w:rPr>
                <w:rFonts w:cs="Times New Roman"/>
              </w:rPr>
            </w:pPr>
            <w:r>
              <w:rPr>
                <w:rFonts w:cs="Times New Roman"/>
              </w:rPr>
              <w:t>Atbildīgā organizācija</w:t>
            </w:r>
          </w:p>
        </w:tc>
        <w:tc>
          <w:tcPr>
            <w:tcW w:w="3466" w:type="dxa"/>
            <w:vAlign w:val="center"/>
          </w:tcPr>
          <w:p w14:paraId="7FF966E1" w14:textId="77777777" w:rsidR="00185543" w:rsidRPr="00185543" w:rsidRDefault="00185543" w:rsidP="00185543">
            <w:pPr>
              <w:spacing w:after="0" w:line="240" w:lineRule="auto"/>
              <w:jc w:val="center"/>
              <w:rPr>
                <w:rFonts w:cs="Times New Roman"/>
              </w:rPr>
            </w:pPr>
            <w:r w:rsidRPr="00185543">
              <w:rPr>
                <w:rFonts w:cs="Times New Roman"/>
              </w:rPr>
              <w:t>VARAM un BIOR</w:t>
            </w:r>
          </w:p>
        </w:tc>
        <w:tc>
          <w:tcPr>
            <w:tcW w:w="2239" w:type="dxa"/>
            <w:vMerge/>
            <w:vAlign w:val="center"/>
          </w:tcPr>
          <w:p w14:paraId="1DECBA7B" w14:textId="77777777" w:rsidR="00185543" w:rsidRPr="008E0319" w:rsidRDefault="00185543" w:rsidP="00185543">
            <w:pPr>
              <w:spacing w:after="0" w:line="240" w:lineRule="auto"/>
              <w:jc w:val="center"/>
              <w:rPr>
                <w:rFonts w:cs="Times New Roman"/>
                <w:b/>
              </w:rPr>
            </w:pPr>
          </w:p>
        </w:tc>
      </w:tr>
      <w:tr w:rsidR="0044105C" w:rsidRPr="00A55CCB" w14:paraId="5C60DAF6" w14:textId="77777777" w:rsidTr="00185543">
        <w:tc>
          <w:tcPr>
            <w:tcW w:w="3050" w:type="dxa"/>
            <w:shd w:val="clear" w:color="auto" w:fill="D9D9D9" w:themeFill="background1" w:themeFillShade="D9"/>
            <w:vAlign w:val="center"/>
          </w:tcPr>
          <w:p w14:paraId="1E9E5A92" w14:textId="77777777" w:rsidR="0044105C" w:rsidRPr="00A55CCB" w:rsidRDefault="0044105C" w:rsidP="00185543">
            <w:pPr>
              <w:spacing w:after="0" w:line="240" w:lineRule="auto"/>
              <w:jc w:val="center"/>
              <w:rPr>
                <w:rFonts w:cs="Times New Roman"/>
              </w:rPr>
            </w:pPr>
            <w:r>
              <w:rPr>
                <w:rFonts w:cs="Times New Roman"/>
              </w:rPr>
              <w:t>Indikatori</w:t>
            </w:r>
          </w:p>
        </w:tc>
        <w:tc>
          <w:tcPr>
            <w:tcW w:w="3466" w:type="dxa"/>
            <w:vAlign w:val="center"/>
          </w:tcPr>
          <w:p w14:paraId="3C054611" w14:textId="77777777" w:rsidR="0044105C" w:rsidRDefault="0044105C" w:rsidP="00185543">
            <w:pPr>
              <w:spacing w:after="0" w:line="240" w:lineRule="auto"/>
              <w:jc w:val="center"/>
              <w:rPr>
                <w:rFonts w:cs="Times New Roman"/>
              </w:rPr>
            </w:pPr>
            <w:r>
              <w:rPr>
                <w:rFonts w:cs="Times New Roman"/>
              </w:rPr>
              <w:t>Piedrazojuma vienību skaits pludmalē;</w:t>
            </w:r>
          </w:p>
          <w:p w14:paraId="315DC867" w14:textId="77777777" w:rsidR="0044105C" w:rsidRPr="00A55CCB" w:rsidRDefault="0044105C" w:rsidP="00185543">
            <w:pPr>
              <w:spacing w:after="0" w:line="240" w:lineRule="auto"/>
              <w:jc w:val="center"/>
              <w:rPr>
                <w:rFonts w:cs="Times New Roman"/>
              </w:rPr>
            </w:pPr>
            <w:r>
              <w:rPr>
                <w:rFonts w:cs="Times New Roman"/>
              </w:rPr>
              <w:t>Piedrazojumu vienību skaits uz jūras gultnes</w:t>
            </w:r>
          </w:p>
        </w:tc>
        <w:tc>
          <w:tcPr>
            <w:tcW w:w="2239" w:type="dxa"/>
            <w:vAlign w:val="center"/>
          </w:tcPr>
          <w:p w14:paraId="75DDE32B" w14:textId="77777777" w:rsidR="0044105C" w:rsidRPr="00A55CCB" w:rsidRDefault="0044105C" w:rsidP="00185543">
            <w:pPr>
              <w:spacing w:after="0" w:line="240" w:lineRule="auto"/>
              <w:jc w:val="center"/>
              <w:rPr>
                <w:rFonts w:cs="Times New Roman"/>
              </w:rPr>
            </w:pPr>
            <w:r>
              <w:rPr>
                <w:rFonts w:cs="Times New Roman"/>
              </w:rPr>
              <w:t>BAL-NATIONAL-litter1</w:t>
            </w:r>
          </w:p>
        </w:tc>
      </w:tr>
      <w:tr w:rsidR="00185543" w:rsidRPr="00A55CCB" w14:paraId="115C451B" w14:textId="77777777" w:rsidTr="00185543">
        <w:tc>
          <w:tcPr>
            <w:tcW w:w="3050" w:type="dxa"/>
            <w:shd w:val="clear" w:color="auto" w:fill="D9D9D9" w:themeFill="background1" w:themeFillShade="D9"/>
            <w:vAlign w:val="center"/>
          </w:tcPr>
          <w:p w14:paraId="0ABCF067"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3466" w:type="dxa"/>
            <w:vAlign w:val="center"/>
          </w:tcPr>
          <w:p w14:paraId="0D5F5B84" w14:textId="77777777" w:rsidR="00185543" w:rsidRPr="00A55CCB" w:rsidRDefault="00185543" w:rsidP="00185543">
            <w:pPr>
              <w:spacing w:after="0" w:line="240" w:lineRule="auto"/>
              <w:jc w:val="center"/>
              <w:rPr>
                <w:rFonts w:cs="Times New Roman"/>
              </w:rPr>
            </w:pPr>
            <w:r>
              <w:rPr>
                <w:rFonts w:cs="Times New Roman"/>
              </w:rPr>
              <w:t>HELCOM programme: Litter (Macrolitter characteristics and abundance-volume-litter on the seafloor)</w:t>
            </w:r>
          </w:p>
        </w:tc>
        <w:tc>
          <w:tcPr>
            <w:tcW w:w="2239" w:type="dxa"/>
            <w:vMerge w:val="restart"/>
            <w:vAlign w:val="center"/>
          </w:tcPr>
          <w:p w14:paraId="1E467DFE" w14:textId="7132D734" w:rsidR="00185543" w:rsidRPr="00A55CCB" w:rsidRDefault="00185543" w:rsidP="00185543">
            <w:pPr>
              <w:spacing w:after="0" w:line="240" w:lineRule="auto"/>
              <w:jc w:val="center"/>
              <w:rPr>
                <w:rFonts w:cs="Times New Roman"/>
              </w:rPr>
            </w:pPr>
            <w:r>
              <w:rPr>
                <w:rFonts w:cs="Times New Roman"/>
              </w:rPr>
              <w:t>-</w:t>
            </w:r>
          </w:p>
        </w:tc>
      </w:tr>
      <w:tr w:rsidR="00185543" w:rsidRPr="00A55CCB" w14:paraId="44C7825F" w14:textId="77777777" w:rsidTr="00185543">
        <w:tc>
          <w:tcPr>
            <w:tcW w:w="3050" w:type="dxa"/>
            <w:shd w:val="clear" w:color="auto" w:fill="D9D9D9" w:themeFill="background1" w:themeFillShade="D9"/>
            <w:vAlign w:val="center"/>
          </w:tcPr>
          <w:p w14:paraId="1BD3C965" w14:textId="77777777" w:rsidR="00185543" w:rsidRPr="00A55CCB" w:rsidRDefault="00185543" w:rsidP="00185543">
            <w:pPr>
              <w:spacing w:after="0" w:line="240" w:lineRule="auto"/>
              <w:jc w:val="center"/>
              <w:rPr>
                <w:rFonts w:cs="Times New Roman"/>
              </w:rPr>
            </w:pPr>
            <w:r w:rsidRPr="00A55CCB">
              <w:rPr>
                <w:rFonts w:cs="Times New Roman"/>
              </w:rPr>
              <w:t>Datu turētājs</w:t>
            </w:r>
          </w:p>
        </w:tc>
        <w:tc>
          <w:tcPr>
            <w:tcW w:w="3466" w:type="dxa"/>
            <w:vAlign w:val="center"/>
          </w:tcPr>
          <w:p w14:paraId="26E1DE17" w14:textId="77777777" w:rsidR="00185543" w:rsidRPr="00A55CCB" w:rsidRDefault="00185543" w:rsidP="00185543">
            <w:pPr>
              <w:spacing w:after="0" w:line="240" w:lineRule="auto"/>
              <w:jc w:val="center"/>
              <w:rPr>
                <w:rFonts w:cs="Times New Roman"/>
              </w:rPr>
            </w:pPr>
            <w:r>
              <w:rPr>
                <w:rFonts w:cs="Times New Roman"/>
              </w:rPr>
              <w:t>BIOR</w:t>
            </w:r>
          </w:p>
        </w:tc>
        <w:tc>
          <w:tcPr>
            <w:tcW w:w="2239" w:type="dxa"/>
            <w:vMerge/>
            <w:vAlign w:val="center"/>
          </w:tcPr>
          <w:p w14:paraId="4211ED40" w14:textId="77777777" w:rsidR="00185543" w:rsidRPr="00A55CCB" w:rsidRDefault="00185543" w:rsidP="00185543">
            <w:pPr>
              <w:spacing w:after="0" w:line="240" w:lineRule="auto"/>
              <w:jc w:val="center"/>
              <w:rPr>
                <w:rFonts w:cs="Times New Roman"/>
              </w:rPr>
            </w:pPr>
          </w:p>
        </w:tc>
      </w:tr>
      <w:tr w:rsidR="00185543" w:rsidRPr="00A55CCB" w14:paraId="5B74A578" w14:textId="77777777" w:rsidTr="00185543">
        <w:tc>
          <w:tcPr>
            <w:tcW w:w="3050" w:type="dxa"/>
            <w:shd w:val="clear" w:color="auto" w:fill="D9D9D9" w:themeFill="background1" w:themeFillShade="D9"/>
            <w:vAlign w:val="center"/>
          </w:tcPr>
          <w:p w14:paraId="34E15359" w14:textId="77777777" w:rsidR="00185543" w:rsidRPr="00A55CCB" w:rsidRDefault="00185543" w:rsidP="00185543">
            <w:pPr>
              <w:spacing w:after="0" w:line="240" w:lineRule="auto"/>
              <w:jc w:val="center"/>
              <w:rPr>
                <w:rFonts w:cs="Times New Roman"/>
              </w:rPr>
            </w:pPr>
            <w:r w:rsidRPr="00A55CCB">
              <w:rPr>
                <w:rFonts w:cs="Times New Roman"/>
              </w:rPr>
              <w:t>Dati pieejami</w:t>
            </w:r>
          </w:p>
        </w:tc>
        <w:tc>
          <w:tcPr>
            <w:tcW w:w="3466" w:type="dxa"/>
            <w:vAlign w:val="center"/>
          </w:tcPr>
          <w:p w14:paraId="43475932" w14:textId="77777777" w:rsidR="00185543" w:rsidRDefault="00185543" w:rsidP="00185543">
            <w:pPr>
              <w:spacing w:after="0" w:line="240" w:lineRule="auto"/>
              <w:jc w:val="center"/>
              <w:rPr>
                <w:rFonts w:cs="Times New Roman"/>
              </w:rPr>
            </w:pPr>
            <w:r>
              <w:rPr>
                <w:rFonts w:cs="Times New Roman"/>
              </w:rPr>
              <w:t>BIOR/ICES DATRAS</w:t>
            </w:r>
          </w:p>
        </w:tc>
        <w:tc>
          <w:tcPr>
            <w:tcW w:w="2239" w:type="dxa"/>
            <w:vMerge/>
            <w:vAlign w:val="center"/>
          </w:tcPr>
          <w:p w14:paraId="2335A12B" w14:textId="77777777" w:rsidR="00185543" w:rsidRPr="00A55CCB" w:rsidRDefault="00185543" w:rsidP="00185543">
            <w:pPr>
              <w:spacing w:after="0" w:line="240" w:lineRule="auto"/>
              <w:jc w:val="center"/>
              <w:rPr>
                <w:rFonts w:cs="Times New Roman"/>
              </w:rPr>
            </w:pPr>
          </w:p>
        </w:tc>
      </w:tr>
    </w:tbl>
    <w:p w14:paraId="24FCC4F0" w14:textId="77777777" w:rsidR="0044105C" w:rsidRPr="00CB06A0" w:rsidRDefault="0044105C" w:rsidP="0044105C">
      <w:pPr>
        <w:rPr>
          <w:rFonts w:cs="Times New Roman"/>
        </w:rPr>
      </w:pPr>
    </w:p>
    <w:p w14:paraId="698EF3AA" w14:textId="77777777" w:rsidR="00185543" w:rsidRDefault="00185543" w:rsidP="0044105C">
      <w:pPr>
        <w:rPr>
          <w:rFonts w:cs="Times New Roman"/>
          <w:i/>
          <w:u w:val="single"/>
        </w:rPr>
      </w:pPr>
    </w:p>
    <w:p w14:paraId="101BE496" w14:textId="77777777" w:rsidR="0044105C" w:rsidRDefault="0044105C" w:rsidP="0044105C">
      <w:pPr>
        <w:rPr>
          <w:rFonts w:cs="Times New Roman"/>
          <w:i/>
        </w:rPr>
      </w:pPr>
      <w:r w:rsidRPr="00D442D7">
        <w:rPr>
          <w:rFonts w:cs="Times New Roman"/>
          <w:i/>
          <w:u w:val="single"/>
        </w:rPr>
        <w:t>Metožu apraksts</w:t>
      </w:r>
      <w:r w:rsidRPr="00D442D7">
        <w:rPr>
          <w:rFonts w:cs="Times New Roman"/>
          <w:i/>
        </w:rPr>
        <w:t xml:space="preserve">: </w:t>
      </w:r>
    </w:p>
    <w:p w14:paraId="09AA8FB7" w14:textId="3B3EF1E4" w:rsidR="0044105C" w:rsidRDefault="0044105C" w:rsidP="00185543">
      <w:pPr>
        <w:ind w:firstLine="720"/>
        <w:rPr>
          <w:rFonts w:cs="Times New Roman"/>
        </w:rPr>
      </w:pPr>
      <w:r w:rsidRPr="00C95A88">
        <w:rPr>
          <w:rFonts w:cs="Times New Roman"/>
          <w:b/>
        </w:rPr>
        <w:t>Piedrazojuma sastāvs pludmalē tiek</w:t>
      </w:r>
      <w:r>
        <w:rPr>
          <w:rFonts w:cs="Times New Roman"/>
        </w:rPr>
        <w:t xml:space="preserve"> veikts </w:t>
      </w:r>
      <w:r w:rsidRPr="004F2AC1">
        <w:t>pēc ANO Vides programmas metodikas, apsekojot 100 metrus garus pludmales posmus no ūdens līnijas līdz pirmajai pastāvīgajai veģetācijai vai līdz stāvkrastam</w:t>
      </w:r>
      <w:r>
        <w:t xml:space="preserve"> un </w:t>
      </w:r>
      <w:r>
        <w:rPr>
          <w:rFonts w:cs="Times New Roman"/>
        </w:rPr>
        <w:t>uzskaitot šajos posmos visas piedrazojuma vienības 100 m garā piekrastes posmā. Piedrazojuma vienības tiek uzskaitītas pa kategorijām, tādām kā izsmēķu gali, parafīns, plastikāta maisiņi, pudeles, u.t.t. Piedrazojuma apsekojums ir jāveic katru gadu 35 pludmales posmos.</w:t>
      </w:r>
      <w:r w:rsidR="00185543">
        <w:rPr>
          <w:rFonts w:cs="Times New Roman"/>
        </w:rPr>
        <w:tab/>
      </w:r>
      <w:r w:rsidR="00185543">
        <w:rPr>
          <w:rFonts w:cs="Times New Roman"/>
        </w:rPr>
        <w:tab/>
      </w:r>
    </w:p>
    <w:p w14:paraId="6F5824F0" w14:textId="77777777" w:rsidR="0044105C" w:rsidRDefault="0044105C" w:rsidP="00185543">
      <w:pPr>
        <w:ind w:firstLine="720"/>
        <w:rPr>
          <w:rFonts w:cs="Times New Roman"/>
        </w:rPr>
      </w:pPr>
      <w:r w:rsidRPr="00185543">
        <w:rPr>
          <w:rFonts w:cs="Times New Roman"/>
          <w:b/>
        </w:rPr>
        <w:t>Piedrazojuma sastāvs uz jūras gultnes</w:t>
      </w:r>
      <w:r>
        <w:rPr>
          <w:rFonts w:cs="Times New Roman"/>
        </w:rPr>
        <w:t xml:space="preserve"> tiek novērtēts bentisko zivju pētniecisko uzskaitēs ar grunts trali Baltijas jūrā un Rīgas līcī. Pēc katra tralējuma tiek apkopota informācija par tralī esošajiem atkritumiem.</w:t>
      </w:r>
    </w:p>
    <w:p w14:paraId="238DF3A4" w14:textId="77777777" w:rsidR="0044105C" w:rsidRPr="00187340" w:rsidRDefault="0044105C" w:rsidP="00185543">
      <w:pPr>
        <w:ind w:firstLine="720"/>
        <w:rPr>
          <w:rFonts w:cs="Times New Roman"/>
        </w:rPr>
      </w:pPr>
      <w:r w:rsidRPr="00187340">
        <w:rPr>
          <w:rFonts w:cs="Times New Roman"/>
        </w:rPr>
        <w:t>Bentisko zivju uzskaite</w:t>
      </w:r>
      <w:r>
        <w:rPr>
          <w:rFonts w:cs="Times New Roman"/>
        </w:rPr>
        <w:t xml:space="preserve"> Baltijas jūras atklātajā daļā</w:t>
      </w:r>
      <w:r w:rsidRPr="00187340">
        <w:rPr>
          <w:rFonts w:cs="Times New Roman"/>
        </w:rPr>
        <w:t xml:space="preserve"> notiek Starptautiskās Baltijas jūras grunts traļu uzskaites ietvaros, kuras mērķis ir iegūt informāciju par mencas un plekstes krājuma stāvokli un to papildinājuma lielumu Baltijas jūrā. </w:t>
      </w:r>
      <w:r>
        <w:rPr>
          <w:rFonts w:cs="Times New Roman"/>
        </w:rPr>
        <w:t>Uzskaites</w:t>
      </w:r>
      <w:r w:rsidRPr="00187340">
        <w:rPr>
          <w:rFonts w:cs="Times New Roman"/>
        </w:rPr>
        <w:t xml:space="preserve"> </w:t>
      </w:r>
      <w:r>
        <w:rPr>
          <w:rFonts w:cs="Times New Roman"/>
        </w:rPr>
        <w:t>tiek</w:t>
      </w:r>
      <w:r w:rsidRPr="00187340">
        <w:rPr>
          <w:rFonts w:cs="Times New Roman"/>
        </w:rPr>
        <w:t xml:space="preserve"> veikt</w:t>
      </w:r>
      <w:r>
        <w:rPr>
          <w:rFonts w:cs="Times New Roman"/>
        </w:rPr>
        <w:t xml:space="preserve">as </w:t>
      </w:r>
      <w:r w:rsidRPr="00187340">
        <w:rPr>
          <w:rFonts w:cs="Times New Roman"/>
        </w:rPr>
        <w:t xml:space="preserve">divas reizes gadā - martā un decembrī. Reisu laikā paralēli uzskaitei ar grunts trali </w:t>
      </w:r>
      <w:r>
        <w:rPr>
          <w:rFonts w:cs="Times New Roman"/>
        </w:rPr>
        <w:t>tiek veikta</w:t>
      </w:r>
      <w:r w:rsidRPr="00187340">
        <w:rPr>
          <w:rFonts w:cs="Times New Roman"/>
        </w:rPr>
        <w:t xml:space="preserve"> arī zivju hidroakustiskā uzskaite, tiek ievākti okeanogrāfiskie un ihtioplanktona paraugi, kā arī apkopota informācija par atkritumiem no grunts, ko tralis savāc tralēšanas laikā.</w:t>
      </w:r>
    </w:p>
    <w:p w14:paraId="17C89626" w14:textId="77777777" w:rsidR="0044105C" w:rsidRPr="003D1CB4" w:rsidRDefault="0044105C" w:rsidP="00185543">
      <w:pPr>
        <w:ind w:firstLine="720"/>
        <w:rPr>
          <w:rFonts w:cs="Times New Roman"/>
        </w:rPr>
      </w:pPr>
      <w:r w:rsidRPr="00187340">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r>
        <w:rPr>
          <w:rFonts w:cs="Times New Roman"/>
        </w:rPr>
        <w:t xml:space="preserve"> Dati tiek uzglabāti ICES starptautiskajā traļu datu bāzē DATRAS.</w:t>
      </w:r>
    </w:p>
    <w:p w14:paraId="1DCEC7C6" w14:textId="3FB28FBC" w:rsidR="0044105C" w:rsidRPr="00631ED6" w:rsidRDefault="0044105C" w:rsidP="00185543">
      <w:pPr>
        <w:ind w:firstLine="720"/>
        <w:rPr>
          <w:rFonts w:cs="Times New Roman"/>
          <w:lang w:val="fr-FR"/>
        </w:rPr>
      </w:pPr>
      <w:r w:rsidRPr="003D1CB4">
        <w:rPr>
          <w:rFonts w:cs="Times New Roman"/>
        </w:rPr>
        <w:t xml:space="preserve">Starptautiskās Baltijas jūras grunts traļu uzskaites metodika </w:t>
      </w:r>
      <w:r>
        <w:rPr>
          <w:rFonts w:cs="Times New Roman"/>
        </w:rPr>
        <w:t xml:space="preserve">un atkritumu uzskaites metodika </w:t>
      </w:r>
      <w:r w:rsidRPr="003D1CB4">
        <w:rPr>
          <w:rFonts w:cs="Times New Roman"/>
        </w:rPr>
        <w:t xml:space="preserve">sīkāk ir aprakstīta ICES WGBIFS darba grupas materiālā “Manual for the Baltic International Trawl Surveys (BITS). </w:t>
      </w:r>
      <w:r w:rsidRPr="00603032">
        <w:rPr>
          <w:rFonts w:cs="Times New Roman"/>
          <w:lang w:val="fr-FR"/>
        </w:rPr>
        <w:t>Version 2.0” (WGBIFS, 2017), http://www.ices.dk/sites/pub/Publication%20Reports/ICES%20Survey%20Protocols%20(SISP)/SISP7%20BITS%202017.pdf</w:t>
      </w:r>
    </w:p>
    <w:p w14:paraId="20D2C5FB" w14:textId="77777777" w:rsidR="0044105C" w:rsidRPr="004C5B23" w:rsidRDefault="0044105C" w:rsidP="00185543">
      <w:pPr>
        <w:ind w:firstLine="720"/>
        <w:rPr>
          <w:rFonts w:cs="Times New Roman"/>
          <w:lang w:val="fr-FR"/>
        </w:rPr>
      </w:pPr>
      <w:r w:rsidRPr="00631ED6">
        <w:rPr>
          <w:rFonts w:cs="Times New Roman"/>
          <w:lang w:val="fr-FR"/>
        </w:rPr>
        <w:t xml:space="preserve">Rīgas līcī katru gadu tiek veikti trīs bentisko zivju uzskaites </w:t>
      </w:r>
      <w:proofErr w:type="gramStart"/>
      <w:r w:rsidRPr="00631ED6">
        <w:rPr>
          <w:rFonts w:cs="Times New Roman"/>
          <w:lang w:val="fr-FR"/>
        </w:rPr>
        <w:t>reisi:</w:t>
      </w:r>
      <w:proofErr w:type="gramEnd"/>
      <w:r w:rsidRPr="00631ED6">
        <w:rPr>
          <w:rFonts w:cs="Times New Roman"/>
          <w:lang w:val="fr-FR"/>
        </w:rPr>
        <w:t xml:space="preserve"> maijā, augustā un oktobrī. </w:t>
      </w:r>
      <w:r w:rsidRPr="004C5B23">
        <w:rPr>
          <w:rFonts w:cs="Times New Roman"/>
          <w:lang w:val="fr-FR"/>
        </w:rPr>
        <w:t>Zivju uzskaites Rīgas jūras līcī un Irbes jūras šaurumā tiek veiktas ar MRTK („Baltica”) tipa zvejas kuģu palīdzību. Materiāls ievākts ar grunts trali, tā atvērums ir 18 m, linuma acs izmērs spārnos – 17 mm, āmī 6-8 mm. Tralēšanas ilgums ir 30 minūtes, neskaitot traļa ielikšanas un izņemšanas laikus, bet tralēšanas ātrums - 3 mezgli (5,6 km/h). Vienas stundas laikā tiek apzvejots aptuveni 50000 m2 liels grunts laukums. Zivju uzskaite veikta dažādos dziļumos noteiktās standartstacijās jeb trasēs (Irbes šaurumā un Rīgas līča rietumu, austrumu, dienvidu un centrālajā daļās.</w:t>
      </w:r>
    </w:p>
    <w:p w14:paraId="5101F9DC" w14:textId="6A4248B2" w:rsidR="0044105C" w:rsidRPr="00185543" w:rsidRDefault="0044105C" w:rsidP="00185543">
      <w:pPr>
        <w:ind w:firstLine="720"/>
        <w:rPr>
          <w:rFonts w:cs="Times New Roman"/>
          <w:color w:val="000000" w:themeColor="text1"/>
        </w:rPr>
      </w:pPr>
      <w:r w:rsidRPr="00185543">
        <w:rPr>
          <w:rFonts w:cs="Times New Roman"/>
          <w:color w:val="000000" w:themeColor="text1"/>
        </w:rPr>
        <w:t xml:space="preserve">Bentisko zivju uzskaišu metodika Rīgas līcī: </w:t>
      </w:r>
      <w:hyperlink r:id="rId33" w:history="1">
        <w:r w:rsidR="00185543" w:rsidRPr="00185543">
          <w:rPr>
            <w:rStyle w:val="Hyperlink"/>
            <w:rFonts w:cs="Times New Roman"/>
            <w:color w:val="000000" w:themeColor="text1"/>
          </w:rPr>
          <w:t>https://www.bior.lv/sites/default/files/inlinefiles/Piekrastes_uzskaites_bentiska_uskaite_RJL.pdf</w:t>
        </w:r>
      </w:hyperlink>
    </w:p>
    <w:p w14:paraId="60B66564" w14:textId="508DA201" w:rsidR="0044105C" w:rsidRPr="00631ED6" w:rsidRDefault="0044105C" w:rsidP="0044105C">
      <w:pPr>
        <w:rPr>
          <w:rFonts w:cs="Times New Roman"/>
        </w:rPr>
      </w:pPr>
      <w:r>
        <w:rPr>
          <w:rFonts w:cs="Times New Roman"/>
        </w:rPr>
        <w:t xml:space="preserve">Atkritumu uzskaite notiek saskaņā ar </w:t>
      </w:r>
      <w:r w:rsidRPr="003D1CB4">
        <w:rPr>
          <w:rFonts w:cs="Times New Roman"/>
        </w:rPr>
        <w:t xml:space="preserve">ICES WGBIFS </w:t>
      </w:r>
      <w:r>
        <w:rPr>
          <w:rFonts w:cs="Times New Roman"/>
        </w:rPr>
        <w:t>metodiku</w:t>
      </w:r>
      <w:r w:rsidR="00185543">
        <w:rPr>
          <w:rFonts w:cs="Times New Roman"/>
        </w:rPr>
        <w:t xml:space="preserve">, </w:t>
      </w:r>
      <w:r w:rsidRPr="000C2B5A">
        <w:rPr>
          <w:rFonts w:cs="Times New Roman"/>
        </w:rPr>
        <w:t>http://www.ices.dk/sites/pub/Publication%20Reports/ICES%20Survey%20Protocols%20(SISP)/SISP7%20BITS%202017.pdf</w:t>
      </w:r>
    </w:p>
    <w:p w14:paraId="505C9361" w14:textId="77777777" w:rsidR="0044105C" w:rsidRPr="00F01C8E" w:rsidRDefault="0044105C" w:rsidP="0044105C">
      <w:pPr>
        <w:rPr>
          <w:rFonts w:cs="Times New Roman"/>
        </w:rPr>
      </w:pPr>
      <w:r w:rsidRPr="00185543">
        <w:rPr>
          <w:rFonts w:cs="Times New Roman"/>
          <w:i/>
          <w:u w:val="single"/>
        </w:rPr>
        <w:t>Apakšprogrammas konfidences līmeņa novērtējums</w:t>
      </w:r>
      <w:r w:rsidRPr="00F01C8E">
        <w:rPr>
          <w:rFonts w:cs="Times New Roman"/>
        </w:rPr>
        <w:t>: Nav veikts</w:t>
      </w:r>
    </w:p>
    <w:p w14:paraId="0A8ED937" w14:textId="77777777" w:rsidR="0044105C" w:rsidRPr="00C11198" w:rsidRDefault="0044105C" w:rsidP="0044105C">
      <w:pPr>
        <w:rPr>
          <w:rFonts w:cs="Times New Roman"/>
          <w:iCs/>
        </w:rPr>
      </w:pPr>
      <w:r w:rsidRPr="00185543">
        <w:rPr>
          <w:rFonts w:cs="Times New Roman"/>
          <w:i/>
          <w:color w:val="000000"/>
          <w:u w:val="single"/>
        </w:rPr>
        <w:t>Kvalitātes nodrošināšanas (KN) apraksts:</w:t>
      </w:r>
      <w:r>
        <w:rPr>
          <w:rFonts w:cs="Times New Roman"/>
          <w:color w:val="000000"/>
          <w:u w:val="single"/>
        </w:rPr>
        <w:t xml:space="preserve"> </w:t>
      </w:r>
      <w:r w:rsidRPr="00187340">
        <w:rPr>
          <w:rFonts w:cs="Times New Roman"/>
        </w:rPr>
        <w:t>Starptautiskās Baltijas jūras grunts traļu uzskaites</w:t>
      </w:r>
      <w:r>
        <w:rPr>
          <w:rFonts w:cs="Times New Roman"/>
        </w:rPr>
        <w:t xml:space="preserve"> reisi tiek koordinēti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252FD8D1" w14:textId="77777777" w:rsidR="0044105C" w:rsidRPr="00F01C8E" w:rsidRDefault="0044105C" w:rsidP="0044105C">
      <w:pPr>
        <w:rPr>
          <w:rFonts w:cs="Times New Roman"/>
        </w:rPr>
      </w:pPr>
      <w:r w:rsidRPr="00185543">
        <w:rPr>
          <w:rFonts w:cs="Times New Roman"/>
          <w:i/>
          <w:color w:val="000000"/>
          <w:u w:val="single"/>
        </w:rPr>
        <w:t>Kvalitātes kontroles (KK) (rezultātu ticamības nodrošināšanas) apraksts:</w:t>
      </w:r>
      <w:r w:rsidRPr="00F01C8E">
        <w:rPr>
          <w:rFonts w:cs="Times New Roman"/>
          <w:u w:val="single"/>
        </w:rPr>
        <w:t xml:space="preserve"> </w:t>
      </w:r>
      <w:r w:rsidRPr="00187340">
        <w:rPr>
          <w:rFonts w:cs="Times New Roman"/>
        </w:rPr>
        <w:t>Starptautiskās Baltijas jūras grunts traļu uzskaites</w:t>
      </w:r>
      <w:r>
        <w:rPr>
          <w:rFonts w:cs="Times New Roman"/>
        </w:rPr>
        <w:t xml:space="preserve"> rezultāti tiek apspriesti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379D887E" w14:textId="77777777" w:rsidR="0044105C" w:rsidRPr="00CB06A0" w:rsidRDefault="0044105C" w:rsidP="0044105C">
      <w:pPr>
        <w:rPr>
          <w:i/>
        </w:rPr>
      </w:pPr>
    </w:p>
    <w:p w14:paraId="318A16F3" w14:textId="77777777" w:rsidR="0044105C" w:rsidRDefault="0044105C" w:rsidP="0044105C">
      <w:pPr>
        <w:pStyle w:val="Heading3"/>
      </w:pPr>
      <w:bookmarkStart w:id="276" w:name="_Toc84804637"/>
      <w:bookmarkStart w:id="277" w:name="_Toc57249867"/>
      <w:bookmarkStart w:id="278" w:name="_Toc57273137"/>
      <w:bookmarkStart w:id="279" w:name="_Toc57273219"/>
      <w:r w:rsidRPr="00C95A88">
        <w:t>4.10.2.Mikropiedrazojuma sastāvs, daudzums un telpiskais sadalījums piekrastē, vertikālā ūdens slāņa augšējā daļā un jūras gultnes nogulās</w:t>
      </w:r>
      <w:bookmarkEnd w:id="276"/>
      <w:r w:rsidRPr="00C95A88">
        <w:t xml:space="preserve"> </w:t>
      </w:r>
    </w:p>
    <w:p w14:paraId="199F4591" w14:textId="77777777" w:rsidR="0044105C" w:rsidRDefault="0044105C" w:rsidP="0044105C">
      <w:pPr>
        <w:pStyle w:val="Heading3"/>
        <w:jc w:val="both"/>
      </w:pPr>
    </w:p>
    <w:p w14:paraId="0E3C84A0" w14:textId="67E4A65C" w:rsidR="0044105C" w:rsidRPr="00C95A88" w:rsidRDefault="0044105C" w:rsidP="00185543">
      <w:r w:rsidRPr="00C95A88">
        <w:t>(GES komponente D10C2 – primārais kritērijs)</w:t>
      </w:r>
      <w:bookmarkEnd w:id="277"/>
      <w:bookmarkEnd w:id="278"/>
      <w:bookmarkEnd w:id="279"/>
    </w:p>
    <w:p w14:paraId="1E2AF4F9" w14:textId="06958B8E" w:rsidR="00185543" w:rsidRPr="00C6778E" w:rsidRDefault="00185543" w:rsidP="00185543">
      <w:pPr>
        <w:spacing w:after="200" w:line="276" w:lineRule="auto"/>
        <w:jc w:val="right"/>
      </w:pPr>
      <w:r>
        <w:t>76</w:t>
      </w:r>
      <w:r w:rsidRPr="00C6778E">
        <w:t>. tabula</w:t>
      </w:r>
    </w:p>
    <w:p w14:paraId="42B8A366" w14:textId="2BDB0D54" w:rsidR="0044105C" w:rsidRPr="00185543" w:rsidRDefault="00185543" w:rsidP="00185543">
      <w:pPr>
        <w:spacing w:after="200" w:line="276" w:lineRule="auto"/>
        <w:jc w:val="center"/>
        <w:rPr>
          <w:b/>
        </w:rPr>
      </w:pPr>
      <w:r>
        <w:rPr>
          <w:b/>
        </w:rPr>
        <w:t>Rādītāj</w:t>
      </w:r>
      <w:r w:rsidR="00650AFE">
        <w:rPr>
          <w:b/>
        </w:rPr>
        <w:t>u</w:t>
      </w:r>
      <w:r>
        <w:rPr>
          <w:b/>
        </w:rPr>
        <w:t xml:space="preserve"> raksturojums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766"/>
        <w:gridCol w:w="2926"/>
      </w:tblGrid>
      <w:tr w:rsidR="0044105C" w:rsidRPr="008E0319" w14:paraId="71696447" w14:textId="77777777" w:rsidTr="00185543">
        <w:trPr>
          <w:jc w:val="center"/>
        </w:trPr>
        <w:tc>
          <w:tcPr>
            <w:tcW w:w="3063" w:type="dxa"/>
            <w:shd w:val="clear" w:color="auto" w:fill="D9D9D9" w:themeFill="background1" w:themeFillShade="D9"/>
            <w:vAlign w:val="center"/>
          </w:tcPr>
          <w:p w14:paraId="40615F83" w14:textId="77777777" w:rsidR="0044105C" w:rsidRPr="008E0319" w:rsidRDefault="0044105C" w:rsidP="00185543">
            <w:pPr>
              <w:spacing w:after="0" w:line="240" w:lineRule="auto"/>
              <w:jc w:val="center"/>
              <w:rPr>
                <w:rFonts w:cs="Times New Roman"/>
                <w:b/>
              </w:rPr>
            </w:pPr>
            <w:r>
              <w:rPr>
                <w:rFonts w:cs="Times New Roman"/>
                <w:b/>
              </w:rPr>
              <w:t>Tēma</w:t>
            </w:r>
          </w:p>
        </w:tc>
        <w:tc>
          <w:tcPr>
            <w:tcW w:w="2766" w:type="dxa"/>
            <w:vAlign w:val="center"/>
          </w:tcPr>
          <w:p w14:paraId="729A0E29" w14:textId="77777777" w:rsidR="0044105C" w:rsidRPr="008E0319" w:rsidRDefault="0044105C" w:rsidP="00185543">
            <w:pPr>
              <w:spacing w:after="0" w:line="240" w:lineRule="auto"/>
              <w:jc w:val="center"/>
              <w:rPr>
                <w:rFonts w:cs="Times New Roman"/>
                <w:b/>
              </w:rPr>
            </w:pPr>
            <w:r>
              <w:rPr>
                <w:rFonts w:cs="Times New Roman"/>
                <w:b/>
              </w:rPr>
              <w:t>Nosaukums</w:t>
            </w:r>
          </w:p>
        </w:tc>
        <w:tc>
          <w:tcPr>
            <w:tcW w:w="2926" w:type="dxa"/>
            <w:vAlign w:val="center"/>
          </w:tcPr>
          <w:p w14:paraId="1B1E387A" w14:textId="77777777" w:rsidR="0044105C" w:rsidRPr="008E0319" w:rsidRDefault="0044105C" w:rsidP="00185543">
            <w:pPr>
              <w:spacing w:after="0" w:line="240" w:lineRule="auto"/>
              <w:jc w:val="center"/>
              <w:rPr>
                <w:rFonts w:cs="Times New Roman"/>
                <w:b/>
              </w:rPr>
            </w:pPr>
            <w:r w:rsidRPr="008E0319">
              <w:rPr>
                <w:rFonts w:cs="Times New Roman"/>
                <w:b/>
              </w:rPr>
              <w:t>Kods</w:t>
            </w:r>
          </w:p>
        </w:tc>
      </w:tr>
      <w:tr w:rsidR="00185543" w:rsidRPr="008E0319" w14:paraId="26519514" w14:textId="77777777" w:rsidTr="00185543">
        <w:trPr>
          <w:jc w:val="center"/>
        </w:trPr>
        <w:tc>
          <w:tcPr>
            <w:tcW w:w="3063" w:type="dxa"/>
            <w:shd w:val="clear" w:color="auto" w:fill="D9D9D9" w:themeFill="background1" w:themeFillShade="D9"/>
            <w:vAlign w:val="center"/>
          </w:tcPr>
          <w:p w14:paraId="7338EE54" w14:textId="77777777" w:rsidR="00185543" w:rsidRPr="00717046" w:rsidRDefault="00185543" w:rsidP="00185543">
            <w:pPr>
              <w:spacing w:after="0" w:line="240" w:lineRule="auto"/>
              <w:jc w:val="center"/>
              <w:rPr>
                <w:rFonts w:cs="Times New Roman"/>
              </w:rPr>
            </w:pPr>
            <w:r w:rsidRPr="00717046">
              <w:rPr>
                <w:rFonts w:cs="Times New Roman"/>
              </w:rPr>
              <w:t>Atbildīgā kompetentā institūcija</w:t>
            </w:r>
          </w:p>
        </w:tc>
        <w:tc>
          <w:tcPr>
            <w:tcW w:w="2766" w:type="dxa"/>
            <w:vAlign w:val="center"/>
          </w:tcPr>
          <w:p w14:paraId="6A1BF424" w14:textId="77777777" w:rsidR="00185543" w:rsidRPr="00185543" w:rsidRDefault="00185543" w:rsidP="00185543">
            <w:pPr>
              <w:spacing w:after="0" w:line="240" w:lineRule="auto"/>
              <w:jc w:val="center"/>
              <w:rPr>
                <w:rFonts w:cs="Times New Roman"/>
              </w:rPr>
            </w:pPr>
            <w:r w:rsidRPr="00185543">
              <w:rPr>
                <w:rFonts w:cs="Times New Roman"/>
              </w:rPr>
              <w:t>VARAM</w:t>
            </w:r>
          </w:p>
        </w:tc>
        <w:tc>
          <w:tcPr>
            <w:tcW w:w="2926" w:type="dxa"/>
            <w:vMerge w:val="restart"/>
            <w:vAlign w:val="center"/>
          </w:tcPr>
          <w:p w14:paraId="4D71EB02" w14:textId="111055C3" w:rsidR="00185543" w:rsidRPr="008E0319" w:rsidRDefault="00185543" w:rsidP="00185543">
            <w:pPr>
              <w:spacing w:after="0" w:line="240" w:lineRule="auto"/>
              <w:jc w:val="center"/>
              <w:rPr>
                <w:rFonts w:cs="Times New Roman"/>
                <w:b/>
              </w:rPr>
            </w:pPr>
            <w:r>
              <w:rPr>
                <w:rFonts w:cs="Times New Roman"/>
                <w:b/>
              </w:rPr>
              <w:t>-</w:t>
            </w:r>
          </w:p>
        </w:tc>
      </w:tr>
      <w:tr w:rsidR="00185543" w:rsidRPr="008E0319" w14:paraId="244DD676" w14:textId="77777777" w:rsidTr="00185543">
        <w:trPr>
          <w:jc w:val="center"/>
        </w:trPr>
        <w:tc>
          <w:tcPr>
            <w:tcW w:w="3063" w:type="dxa"/>
            <w:shd w:val="clear" w:color="auto" w:fill="D9D9D9" w:themeFill="background1" w:themeFillShade="D9"/>
            <w:vAlign w:val="center"/>
          </w:tcPr>
          <w:p w14:paraId="22D0E294" w14:textId="77777777" w:rsidR="00185543" w:rsidRPr="00717046" w:rsidRDefault="00185543" w:rsidP="00185543">
            <w:pPr>
              <w:spacing w:after="0" w:line="240" w:lineRule="auto"/>
              <w:jc w:val="center"/>
              <w:rPr>
                <w:rFonts w:cs="Times New Roman"/>
              </w:rPr>
            </w:pPr>
            <w:r>
              <w:rPr>
                <w:rFonts w:cs="Times New Roman"/>
              </w:rPr>
              <w:t>Atbildīgā organizācija</w:t>
            </w:r>
          </w:p>
        </w:tc>
        <w:tc>
          <w:tcPr>
            <w:tcW w:w="2766" w:type="dxa"/>
            <w:vAlign w:val="center"/>
          </w:tcPr>
          <w:p w14:paraId="42911817" w14:textId="77777777" w:rsidR="00185543" w:rsidRPr="00185543" w:rsidRDefault="00185543" w:rsidP="00185543">
            <w:pPr>
              <w:spacing w:after="0" w:line="240" w:lineRule="auto"/>
              <w:jc w:val="center"/>
              <w:rPr>
                <w:rFonts w:cs="Times New Roman"/>
              </w:rPr>
            </w:pPr>
            <w:r w:rsidRPr="00185543">
              <w:rPr>
                <w:rFonts w:cs="Times New Roman"/>
              </w:rPr>
              <w:t>LHEI</w:t>
            </w:r>
          </w:p>
        </w:tc>
        <w:tc>
          <w:tcPr>
            <w:tcW w:w="2926" w:type="dxa"/>
            <w:vMerge/>
            <w:vAlign w:val="center"/>
          </w:tcPr>
          <w:p w14:paraId="5355F967" w14:textId="77777777" w:rsidR="00185543" w:rsidRPr="008E0319" w:rsidRDefault="00185543" w:rsidP="00185543">
            <w:pPr>
              <w:spacing w:after="0" w:line="240" w:lineRule="auto"/>
              <w:jc w:val="center"/>
              <w:rPr>
                <w:rFonts w:cs="Times New Roman"/>
                <w:b/>
              </w:rPr>
            </w:pPr>
          </w:p>
        </w:tc>
      </w:tr>
      <w:tr w:rsidR="00185543" w:rsidRPr="00A55CCB" w14:paraId="0188ECC5" w14:textId="77777777" w:rsidTr="00185543">
        <w:trPr>
          <w:jc w:val="center"/>
        </w:trPr>
        <w:tc>
          <w:tcPr>
            <w:tcW w:w="3063" w:type="dxa"/>
            <w:shd w:val="clear" w:color="auto" w:fill="D9D9D9" w:themeFill="background1" w:themeFillShade="D9"/>
            <w:vAlign w:val="center"/>
          </w:tcPr>
          <w:p w14:paraId="592931E0" w14:textId="77777777" w:rsidR="00185543" w:rsidRPr="00A55CCB" w:rsidRDefault="00185543" w:rsidP="00185543">
            <w:pPr>
              <w:spacing w:after="0" w:line="240" w:lineRule="auto"/>
              <w:jc w:val="center"/>
              <w:rPr>
                <w:rFonts w:cs="Times New Roman"/>
              </w:rPr>
            </w:pPr>
            <w:r>
              <w:rPr>
                <w:rFonts w:cs="Times New Roman"/>
              </w:rPr>
              <w:t>Indikatori</w:t>
            </w:r>
          </w:p>
        </w:tc>
        <w:tc>
          <w:tcPr>
            <w:tcW w:w="2766" w:type="dxa"/>
            <w:vAlign w:val="center"/>
          </w:tcPr>
          <w:p w14:paraId="1C6B4361" w14:textId="4998AAA6" w:rsidR="00185543" w:rsidRPr="00A55CCB" w:rsidRDefault="00185543" w:rsidP="00185543">
            <w:pPr>
              <w:spacing w:after="0" w:line="240" w:lineRule="auto"/>
              <w:jc w:val="center"/>
              <w:rPr>
                <w:rFonts w:cs="Times New Roman"/>
              </w:rPr>
            </w:pPr>
            <w:r>
              <w:rPr>
                <w:rFonts w:cs="Times New Roman"/>
              </w:rPr>
              <w:t>-</w:t>
            </w:r>
          </w:p>
        </w:tc>
        <w:tc>
          <w:tcPr>
            <w:tcW w:w="2926" w:type="dxa"/>
            <w:vMerge/>
            <w:vAlign w:val="center"/>
          </w:tcPr>
          <w:p w14:paraId="5A04B462" w14:textId="77777777" w:rsidR="00185543" w:rsidRPr="00A55CCB" w:rsidRDefault="00185543" w:rsidP="00185543">
            <w:pPr>
              <w:spacing w:after="0" w:line="240" w:lineRule="auto"/>
              <w:jc w:val="center"/>
              <w:rPr>
                <w:rFonts w:cs="Times New Roman"/>
              </w:rPr>
            </w:pPr>
          </w:p>
        </w:tc>
      </w:tr>
      <w:tr w:rsidR="00185543" w:rsidRPr="00A55CCB" w14:paraId="3D59B8B7" w14:textId="77777777" w:rsidTr="00185543">
        <w:trPr>
          <w:jc w:val="center"/>
        </w:trPr>
        <w:tc>
          <w:tcPr>
            <w:tcW w:w="3063" w:type="dxa"/>
            <w:shd w:val="clear" w:color="auto" w:fill="D9D9D9" w:themeFill="background1" w:themeFillShade="D9"/>
            <w:vAlign w:val="center"/>
          </w:tcPr>
          <w:p w14:paraId="7CEFFAE2"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6" w:type="dxa"/>
            <w:vAlign w:val="center"/>
          </w:tcPr>
          <w:p w14:paraId="1D78AE96" w14:textId="77777777" w:rsidR="00185543" w:rsidRPr="00185543" w:rsidRDefault="00185543" w:rsidP="00185543">
            <w:pPr>
              <w:spacing w:after="0" w:line="240" w:lineRule="auto"/>
              <w:jc w:val="center"/>
              <w:rPr>
                <w:rFonts w:cs="Times New Roman"/>
                <w:i/>
              </w:rPr>
            </w:pPr>
            <w:r w:rsidRPr="00185543">
              <w:rPr>
                <w:rFonts w:cs="Times New Roman"/>
                <w:i/>
              </w:rPr>
              <w:t>Litter</w:t>
            </w:r>
          </w:p>
        </w:tc>
        <w:tc>
          <w:tcPr>
            <w:tcW w:w="2926" w:type="dxa"/>
            <w:vMerge/>
            <w:vAlign w:val="center"/>
          </w:tcPr>
          <w:p w14:paraId="39CE6086" w14:textId="77777777" w:rsidR="00185543" w:rsidRPr="00A55CCB" w:rsidRDefault="00185543" w:rsidP="00185543">
            <w:pPr>
              <w:spacing w:after="0" w:line="240" w:lineRule="auto"/>
              <w:jc w:val="center"/>
              <w:rPr>
                <w:rFonts w:cs="Times New Roman"/>
              </w:rPr>
            </w:pPr>
          </w:p>
        </w:tc>
      </w:tr>
      <w:tr w:rsidR="00185543" w:rsidRPr="00A55CCB" w14:paraId="5B089BE7" w14:textId="77777777" w:rsidTr="00185543">
        <w:trPr>
          <w:jc w:val="center"/>
        </w:trPr>
        <w:tc>
          <w:tcPr>
            <w:tcW w:w="3063" w:type="dxa"/>
            <w:shd w:val="clear" w:color="auto" w:fill="D9D9D9" w:themeFill="background1" w:themeFillShade="D9"/>
            <w:vAlign w:val="center"/>
          </w:tcPr>
          <w:p w14:paraId="36101B9F"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apakš-p</w:t>
            </w:r>
            <w:r w:rsidRPr="00A55CCB">
              <w:rPr>
                <w:rFonts w:cs="Times New Roman"/>
              </w:rPr>
              <w:t>rogramma</w:t>
            </w:r>
            <w:r>
              <w:rPr>
                <w:rFonts w:cs="Times New Roman"/>
              </w:rPr>
              <w:t>i</w:t>
            </w:r>
          </w:p>
        </w:tc>
        <w:tc>
          <w:tcPr>
            <w:tcW w:w="2766" w:type="dxa"/>
            <w:vAlign w:val="center"/>
          </w:tcPr>
          <w:p w14:paraId="2300861E" w14:textId="77777777" w:rsidR="00185543" w:rsidRPr="00185543" w:rsidRDefault="00185543" w:rsidP="00185543">
            <w:pPr>
              <w:spacing w:after="0" w:line="240" w:lineRule="auto"/>
              <w:jc w:val="center"/>
              <w:rPr>
                <w:rFonts w:cs="Times New Roman"/>
                <w:i/>
              </w:rPr>
            </w:pPr>
            <w:r w:rsidRPr="00185543">
              <w:rPr>
                <w:rFonts w:cs="Times New Roman"/>
                <w:i/>
              </w:rPr>
              <w:t>Microlitter particle abundance and characteristics</w:t>
            </w:r>
          </w:p>
        </w:tc>
        <w:tc>
          <w:tcPr>
            <w:tcW w:w="2926" w:type="dxa"/>
            <w:vMerge/>
            <w:vAlign w:val="center"/>
          </w:tcPr>
          <w:p w14:paraId="66260131" w14:textId="77777777" w:rsidR="00185543" w:rsidRPr="00A55CCB" w:rsidRDefault="00185543" w:rsidP="00185543">
            <w:pPr>
              <w:spacing w:after="0" w:line="240" w:lineRule="auto"/>
              <w:jc w:val="center"/>
              <w:rPr>
                <w:rFonts w:cs="Times New Roman"/>
              </w:rPr>
            </w:pPr>
          </w:p>
        </w:tc>
      </w:tr>
      <w:tr w:rsidR="00185543" w:rsidRPr="00A55CCB" w14:paraId="7F6F66B7" w14:textId="77777777" w:rsidTr="00185543">
        <w:trPr>
          <w:jc w:val="center"/>
        </w:trPr>
        <w:tc>
          <w:tcPr>
            <w:tcW w:w="3063" w:type="dxa"/>
            <w:shd w:val="clear" w:color="auto" w:fill="D9D9D9" w:themeFill="background1" w:themeFillShade="D9"/>
            <w:vAlign w:val="center"/>
          </w:tcPr>
          <w:p w14:paraId="7451C45B" w14:textId="77777777" w:rsidR="00185543" w:rsidRPr="00A55CCB" w:rsidRDefault="00185543" w:rsidP="00185543">
            <w:pPr>
              <w:spacing w:after="0" w:line="240" w:lineRule="auto"/>
              <w:jc w:val="center"/>
              <w:rPr>
                <w:rFonts w:cs="Times New Roman"/>
              </w:rPr>
            </w:pPr>
            <w:r w:rsidRPr="00A55CCB">
              <w:rPr>
                <w:rFonts w:cs="Times New Roman"/>
              </w:rPr>
              <w:t>Datu turētājs</w:t>
            </w:r>
          </w:p>
        </w:tc>
        <w:tc>
          <w:tcPr>
            <w:tcW w:w="2766" w:type="dxa"/>
            <w:vAlign w:val="center"/>
          </w:tcPr>
          <w:p w14:paraId="7FE6D649" w14:textId="77777777" w:rsidR="00185543" w:rsidRPr="00A55CCB" w:rsidRDefault="00185543" w:rsidP="00185543">
            <w:pPr>
              <w:spacing w:after="0" w:line="240" w:lineRule="auto"/>
              <w:jc w:val="center"/>
              <w:rPr>
                <w:rFonts w:cs="Times New Roman"/>
              </w:rPr>
            </w:pPr>
            <w:r>
              <w:rPr>
                <w:rFonts w:cs="Times New Roman"/>
              </w:rPr>
              <w:t>LHEI</w:t>
            </w:r>
          </w:p>
        </w:tc>
        <w:tc>
          <w:tcPr>
            <w:tcW w:w="2926" w:type="dxa"/>
            <w:vMerge/>
            <w:vAlign w:val="center"/>
          </w:tcPr>
          <w:p w14:paraId="55B798D7" w14:textId="77777777" w:rsidR="00185543" w:rsidRPr="00A55CCB" w:rsidRDefault="00185543" w:rsidP="00185543">
            <w:pPr>
              <w:spacing w:after="0" w:line="240" w:lineRule="auto"/>
              <w:jc w:val="center"/>
              <w:rPr>
                <w:rFonts w:cs="Times New Roman"/>
              </w:rPr>
            </w:pPr>
          </w:p>
        </w:tc>
      </w:tr>
      <w:tr w:rsidR="00185543" w:rsidRPr="00A55CCB" w14:paraId="2602CC9E" w14:textId="77777777" w:rsidTr="00185543">
        <w:trPr>
          <w:jc w:val="center"/>
        </w:trPr>
        <w:tc>
          <w:tcPr>
            <w:tcW w:w="3063" w:type="dxa"/>
            <w:shd w:val="clear" w:color="auto" w:fill="D9D9D9" w:themeFill="background1" w:themeFillShade="D9"/>
            <w:vAlign w:val="center"/>
          </w:tcPr>
          <w:p w14:paraId="6FC468EC" w14:textId="77777777" w:rsidR="00185543" w:rsidRPr="00A55CCB" w:rsidRDefault="00185543" w:rsidP="00185543">
            <w:pPr>
              <w:spacing w:after="0" w:line="240" w:lineRule="auto"/>
              <w:jc w:val="center"/>
              <w:rPr>
                <w:rFonts w:cs="Times New Roman"/>
              </w:rPr>
            </w:pPr>
            <w:r w:rsidRPr="00A55CCB">
              <w:rPr>
                <w:rFonts w:cs="Times New Roman"/>
              </w:rPr>
              <w:t>Dati pieejami</w:t>
            </w:r>
          </w:p>
        </w:tc>
        <w:tc>
          <w:tcPr>
            <w:tcW w:w="2766" w:type="dxa"/>
            <w:vAlign w:val="center"/>
          </w:tcPr>
          <w:p w14:paraId="5CFA1C0B" w14:textId="77777777" w:rsidR="00185543" w:rsidRDefault="00185543" w:rsidP="00185543">
            <w:pPr>
              <w:spacing w:after="0" w:line="240" w:lineRule="auto"/>
              <w:jc w:val="center"/>
              <w:rPr>
                <w:rFonts w:cs="Times New Roman"/>
              </w:rPr>
            </w:pPr>
            <w:r>
              <w:rPr>
                <w:rFonts w:cs="Times New Roman"/>
              </w:rPr>
              <w:t>LHEI</w:t>
            </w:r>
          </w:p>
        </w:tc>
        <w:tc>
          <w:tcPr>
            <w:tcW w:w="2926" w:type="dxa"/>
            <w:vMerge/>
            <w:vAlign w:val="center"/>
          </w:tcPr>
          <w:p w14:paraId="0212CB02" w14:textId="77777777" w:rsidR="00185543" w:rsidRPr="00A55CCB" w:rsidRDefault="00185543" w:rsidP="00185543">
            <w:pPr>
              <w:spacing w:after="0" w:line="240" w:lineRule="auto"/>
              <w:jc w:val="center"/>
              <w:rPr>
                <w:rFonts w:cs="Times New Roman"/>
              </w:rPr>
            </w:pPr>
          </w:p>
        </w:tc>
      </w:tr>
    </w:tbl>
    <w:p w14:paraId="5470886A" w14:textId="77777777" w:rsidR="0044105C" w:rsidRDefault="0044105C" w:rsidP="0044105C">
      <w:pPr>
        <w:rPr>
          <w:rFonts w:cs="Times New Roman"/>
        </w:rPr>
      </w:pPr>
    </w:p>
    <w:p w14:paraId="7C2E3221" w14:textId="77777777" w:rsidR="0044105C" w:rsidRPr="00F01C8E" w:rsidRDefault="0044105C" w:rsidP="00650AFE">
      <w:pPr>
        <w:ind w:firstLine="720"/>
        <w:rPr>
          <w:rFonts w:cs="Times New Roman"/>
        </w:rPr>
      </w:pPr>
      <w:r w:rsidRPr="00F01C8E">
        <w:rPr>
          <w:rFonts w:cs="Times New Roman"/>
        </w:rPr>
        <w:t xml:space="preserve">Mikropiedrazojuma monitoringu ūdenī veic katru gadu apsekojot 1-2 jūras jūdzes garu profilu, kas sākas izvēlētajā (XX. Tabula) stacijā. Mikropiedrazojuma monitoringu sedimentos veic apsekojot izvēlētās stacijas (XX1. Tabula) divas reizes pārskata periodā. </w:t>
      </w:r>
    </w:p>
    <w:p w14:paraId="13462436" w14:textId="77777777" w:rsidR="0044105C" w:rsidRPr="00F01C8E" w:rsidRDefault="0044105C" w:rsidP="0044105C">
      <w:pPr>
        <w:rPr>
          <w:rFonts w:cs="Times New Roman"/>
        </w:rPr>
      </w:pPr>
    </w:p>
    <w:p w14:paraId="4FB3DE63" w14:textId="144F1C94" w:rsidR="0044105C" w:rsidRPr="00F01C8E" w:rsidRDefault="0044105C" w:rsidP="0044105C">
      <w:pPr>
        <w:rPr>
          <w:rFonts w:cs="Times New Roman"/>
        </w:rPr>
      </w:pPr>
      <w:r w:rsidRPr="00650AFE">
        <w:rPr>
          <w:rFonts w:cs="Times New Roman"/>
          <w:i/>
          <w:u w:val="single"/>
        </w:rPr>
        <w:t>Metožu apraksts</w:t>
      </w:r>
      <w:r w:rsidR="00650AFE">
        <w:rPr>
          <w:rFonts w:cs="Times New Roman"/>
        </w:rPr>
        <w:t xml:space="preserve">: </w:t>
      </w:r>
    </w:p>
    <w:p w14:paraId="42676A09" w14:textId="77777777" w:rsidR="0044105C" w:rsidRPr="00F01C8E" w:rsidRDefault="0044105C" w:rsidP="002F7E9E">
      <w:pPr>
        <w:pStyle w:val="ListParagraph"/>
        <w:numPr>
          <w:ilvl w:val="0"/>
          <w:numId w:val="55"/>
        </w:numPr>
        <w:spacing w:after="0" w:line="240" w:lineRule="auto"/>
        <w:ind w:left="284"/>
        <w:rPr>
          <w:rFonts w:cs="Times New Roman"/>
        </w:rPr>
      </w:pPr>
      <w:r w:rsidRPr="00F01C8E">
        <w:rPr>
          <w:rFonts w:cs="Times New Roman"/>
        </w:rPr>
        <w:t>Ūdens paraugu ievākšana. Ūdens paraugus miropiedrazojuma analīzēm ievāc velkot Manta tīklu (acs izmērs 300 μm) paralēli kuģim, kas pārvietojas ar ātrumu līdz 2 jūras jūdzēm stundā. Profila garums ir no 1 līdz 2 jūras jūdzēm.</w:t>
      </w:r>
    </w:p>
    <w:p w14:paraId="145BAE98" w14:textId="77777777" w:rsidR="0044105C" w:rsidRPr="00AD65B5" w:rsidRDefault="0044105C" w:rsidP="002F7E9E">
      <w:pPr>
        <w:pStyle w:val="ListParagraph"/>
        <w:numPr>
          <w:ilvl w:val="0"/>
          <w:numId w:val="55"/>
        </w:numPr>
        <w:spacing w:after="0" w:line="240" w:lineRule="auto"/>
        <w:ind w:left="284"/>
        <w:rPr>
          <w:rFonts w:cs="Times New Roman"/>
        </w:rPr>
      </w:pPr>
      <w:r w:rsidRPr="00F01C8E">
        <w:rPr>
          <w:rFonts w:cs="Times New Roman"/>
        </w:rPr>
        <w:t xml:space="preserve">Sedimentu ievākšana. Sedimentus ievāc norādītajās koordinātēs ar Kajak tipa </w:t>
      </w:r>
      <w:r w:rsidRPr="00AD65B5">
        <w:rPr>
          <w:rFonts w:cs="Times New Roman"/>
        </w:rPr>
        <w:t xml:space="preserve">gravitācijas koreri. Ievākto sedimentu kernu sadala 2 cm biezos apakšparaugos. </w:t>
      </w:r>
    </w:p>
    <w:p w14:paraId="1C45B019" w14:textId="01AB8CC9" w:rsidR="0044105C" w:rsidRPr="00AD65B5" w:rsidRDefault="0044105C" w:rsidP="002F7E9E">
      <w:pPr>
        <w:pStyle w:val="ListParagraph"/>
        <w:numPr>
          <w:ilvl w:val="0"/>
          <w:numId w:val="55"/>
        </w:numPr>
        <w:spacing w:after="0" w:line="240" w:lineRule="auto"/>
        <w:ind w:left="284"/>
        <w:rPr>
          <w:rFonts w:cs="Times New Roman"/>
        </w:rPr>
      </w:pPr>
      <w:r w:rsidRPr="00AD65B5">
        <w:rPr>
          <w:rFonts w:cs="Times New Roman"/>
        </w:rPr>
        <w:t>Ūdens paraugu sagatavošana analīzēm</w:t>
      </w:r>
      <w:r w:rsidR="00650AFE">
        <w:rPr>
          <w:rFonts w:cs="Times New Roman"/>
        </w:rPr>
        <w:t xml:space="preserve"> (3. attēls)</w:t>
      </w:r>
      <w:r w:rsidRPr="00AD65B5">
        <w:rPr>
          <w:rFonts w:cs="Times New Roman"/>
        </w:rPr>
        <w:t>:</w:t>
      </w:r>
    </w:p>
    <w:p w14:paraId="38816F5F" w14:textId="77777777" w:rsidR="0044105C" w:rsidRDefault="0044105C" w:rsidP="0044105C">
      <w:pPr>
        <w:pStyle w:val="ListParagraph"/>
        <w:rPr>
          <w:rFonts w:cs="Times New Roman"/>
          <w:highlight w:val="yellow"/>
        </w:rPr>
      </w:pPr>
    </w:p>
    <w:p w14:paraId="589A6381" w14:textId="718D810D" w:rsidR="0044105C" w:rsidRDefault="0044105C" w:rsidP="0044105C">
      <w:pPr>
        <w:pStyle w:val="ListParagraph"/>
        <w:rPr>
          <w:rFonts w:cs="Times New Roman"/>
          <w:highlight w:val="yellow"/>
        </w:rPr>
      </w:pPr>
    </w:p>
    <w:p w14:paraId="35E83D75" w14:textId="77777777" w:rsidR="0044105C" w:rsidRDefault="0044105C" w:rsidP="0044105C">
      <w:pPr>
        <w:pStyle w:val="ListParagraph"/>
        <w:rPr>
          <w:rFonts w:cs="Times New Roman"/>
          <w:highlight w:val="yellow"/>
        </w:rPr>
      </w:pPr>
    </w:p>
    <w:p w14:paraId="298A7311" w14:textId="77777777" w:rsidR="0044105C" w:rsidRPr="00C95A88" w:rsidRDefault="0044105C" w:rsidP="0044105C">
      <w:pPr>
        <w:pStyle w:val="ListParagraph"/>
        <w:rPr>
          <w:rFonts w:cs="Times New Roman"/>
        </w:rPr>
      </w:pPr>
    </w:p>
    <w:p w14:paraId="3F6D2A8B" w14:textId="77777777" w:rsidR="0044105C" w:rsidRPr="00C95A88" w:rsidRDefault="0044105C" w:rsidP="002F7E9E">
      <w:pPr>
        <w:pStyle w:val="ListParagraph"/>
        <w:numPr>
          <w:ilvl w:val="0"/>
          <w:numId w:val="55"/>
        </w:numPr>
        <w:spacing w:after="0" w:line="240" w:lineRule="auto"/>
        <w:rPr>
          <w:rFonts w:cs="Times New Roman"/>
        </w:rPr>
      </w:pPr>
      <w:r w:rsidRPr="00C95A88">
        <w:rPr>
          <w:rFonts w:cs="Times New Roman"/>
        </w:rPr>
        <w:t xml:space="preserve">Sedimentu paraugu sagatavošana analīzēm. </w:t>
      </w:r>
      <w:r>
        <w:rPr>
          <w:rFonts w:cs="Times New Roman"/>
        </w:rPr>
        <w:t>Sedimentu paraugam vec blīvuma separāciju lai nodalītu mikropiedrazojumu no smiltīm. Iegūto paraugu apstrādā ar ūdeņraža peroksīdu un ja nepieciešams papildus veic ezimātisku parauga apstrādi.</w:t>
      </w:r>
    </w:p>
    <w:p w14:paraId="5A05E864" w14:textId="77777777" w:rsidR="0044105C" w:rsidRPr="00F01C8E" w:rsidRDefault="0044105C" w:rsidP="002F7E9E">
      <w:pPr>
        <w:pStyle w:val="ListParagraph"/>
        <w:numPr>
          <w:ilvl w:val="0"/>
          <w:numId w:val="55"/>
        </w:numPr>
        <w:spacing w:after="0" w:line="240" w:lineRule="auto"/>
        <w:rPr>
          <w:rFonts w:cs="Times New Roman"/>
        </w:rPr>
      </w:pPr>
      <w:r w:rsidRPr="00C95A88">
        <w:rPr>
          <w:rFonts w:cs="Times New Roman"/>
        </w:rPr>
        <w:t>Ūdens</w:t>
      </w:r>
      <w:r w:rsidRPr="00F01C8E">
        <w:rPr>
          <w:rFonts w:cs="Times New Roman"/>
        </w:rPr>
        <w:t xml:space="preserve"> paraugu analīze. Ūdens paraugā esošo piedrazojumu analizē izmantojot mikroskopu. Lielāko daļiņu un šķiedru sastāvu nosaka izmantojot FTIR.</w:t>
      </w:r>
    </w:p>
    <w:p w14:paraId="2FB132A0" w14:textId="77777777" w:rsidR="0044105C" w:rsidRDefault="0044105C" w:rsidP="002F7E9E">
      <w:pPr>
        <w:pStyle w:val="ListParagraph"/>
        <w:numPr>
          <w:ilvl w:val="0"/>
          <w:numId w:val="55"/>
        </w:numPr>
        <w:spacing w:after="0" w:line="240" w:lineRule="auto"/>
        <w:rPr>
          <w:rFonts w:cs="Times New Roman"/>
        </w:rPr>
      </w:pPr>
      <w:r w:rsidRPr="00F01C8E">
        <w:rPr>
          <w:rFonts w:cs="Times New Roman"/>
        </w:rPr>
        <w:t>Sedimentu paraugu analīze. Sedimentos esošā mikropiedrazojuma sastāvu un vienību skaitu nosaka izmantojot mikro-FTIR vai Ramana spektroskopiju.</w:t>
      </w:r>
    </w:p>
    <w:p w14:paraId="6CDE8E0A" w14:textId="77777777" w:rsidR="00E34A6E" w:rsidRPr="00F01C8E" w:rsidRDefault="00E34A6E" w:rsidP="00E34A6E">
      <w:pPr>
        <w:pStyle w:val="ListParagraph"/>
        <w:spacing w:after="0" w:line="240" w:lineRule="auto"/>
        <w:rPr>
          <w:rFonts w:cs="Times New Roman"/>
        </w:rPr>
      </w:pPr>
    </w:p>
    <w:p w14:paraId="3BEFE5FD" w14:textId="32D12A0A" w:rsidR="0044105C" w:rsidRDefault="00650AFE" w:rsidP="00E34A6E">
      <w:pPr>
        <w:jc w:val="center"/>
        <w:rPr>
          <w:rFonts w:cs="Times New Roman"/>
        </w:rPr>
      </w:pPr>
      <w:r w:rsidRPr="00A66E4E">
        <w:rPr>
          <w:noProof/>
        </w:rPr>
        <w:drawing>
          <wp:inline distT="0" distB="0" distL="0" distR="0" wp14:anchorId="1D469A93" wp14:editId="38A4C42E">
            <wp:extent cx="2775098" cy="2923103"/>
            <wp:effectExtent l="0" t="0" r="6350" b="0"/>
            <wp:docPr id="1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79240" cy="2927466"/>
                    </a:xfrm>
                    <a:prstGeom prst="rect">
                      <a:avLst/>
                    </a:prstGeom>
                  </pic:spPr>
                </pic:pic>
              </a:graphicData>
            </a:graphic>
          </wp:inline>
        </w:drawing>
      </w:r>
    </w:p>
    <w:p w14:paraId="1BB8401D" w14:textId="46DB79DB" w:rsidR="00E34A6E" w:rsidRPr="00DC43D4" w:rsidRDefault="00E34A6E" w:rsidP="00E34A6E">
      <w:pPr>
        <w:jc w:val="center"/>
        <w:rPr>
          <w:rFonts w:cs="Times New Roman"/>
        </w:rPr>
      </w:pPr>
      <w:r>
        <w:rPr>
          <w:rFonts w:cs="Times New Roman"/>
        </w:rPr>
        <w:t xml:space="preserve">3.attēls. </w:t>
      </w:r>
      <w:r w:rsidRPr="00E34A6E">
        <w:rPr>
          <w:rFonts w:cs="Times New Roman"/>
          <w:b/>
        </w:rPr>
        <w:t>Ūdens paraugu sagatavošana analīzēm.</w:t>
      </w:r>
    </w:p>
    <w:p w14:paraId="7D56E7C8"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0A06F1CD" w14:textId="77777777" w:rsidR="0044105C" w:rsidRPr="00D442D7" w:rsidRDefault="0044105C" w:rsidP="0044105C">
      <w:pPr>
        <w:rPr>
          <w:rFonts w:cs="Times New Roman"/>
        </w:rPr>
      </w:pPr>
      <w:r w:rsidRPr="00D442D7">
        <w:rPr>
          <w:rFonts w:cs="Times New Roman"/>
          <w:i/>
          <w:color w:val="000000"/>
          <w:u w:val="single"/>
        </w:rPr>
        <w:t>Kvalitātes nodrošināšanas (KN) apraksts</w:t>
      </w:r>
      <w:r w:rsidRPr="00D442D7">
        <w:rPr>
          <w:rFonts w:cs="Times New Roman"/>
          <w:color w:val="000000"/>
        </w:rPr>
        <w:t>: Nav</w:t>
      </w:r>
    </w:p>
    <w:p w14:paraId="4776E89D" w14:textId="77777777" w:rsidR="0044105C" w:rsidRPr="00D442D7" w:rsidRDefault="0044105C" w:rsidP="0044105C">
      <w:pPr>
        <w:rPr>
          <w:rFonts w:cs="Times New Roman"/>
        </w:rPr>
      </w:pPr>
      <w:r w:rsidRPr="00D442D7">
        <w:rPr>
          <w:rFonts w:cs="Times New Roman"/>
          <w:i/>
          <w:color w:val="000000"/>
          <w:u w:val="single"/>
        </w:rPr>
        <w:t>Kvalitātes kontroles (KK) (rezultātu ticamības nodrošināšanas) apraksts</w:t>
      </w:r>
      <w:r w:rsidRPr="00D442D7">
        <w:rPr>
          <w:rFonts w:cs="Times New Roman"/>
          <w:color w:val="000000"/>
        </w:rPr>
        <w:t>:</w:t>
      </w:r>
      <w:r w:rsidRPr="00D442D7">
        <w:rPr>
          <w:rFonts w:cs="Times New Roman"/>
        </w:rPr>
        <w:t xml:space="preserve"> Nav</w:t>
      </w:r>
    </w:p>
    <w:p w14:paraId="37C6B025" w14:textId="77777777" w:rsidR="0044105C" w:rsidRDefault="0044105C" w:rsidP="0044105C">
      <w:pPr>
        <w:rPr>
          <w:i/>
        </w:rPr>
      </w:pPr>
    </w:p>
    <w:p w14:paraId="61935C0A" w14:textId="4557DD8B" w:rsidR="00E34A6E" w:rsidRDefault="00E34A6E" w:rsidP="00E34A6E">
      <w:pPr>
        <w:jc w:val="right"/>
      </w:pPr>
      <w:r>
        <w:t>77</w:t>
      </w:r>
      <w:r w:rsidR="0044105C" w:rsidRPr="003B4B54">
        <w:t xml:space="preserve">. </w:t>
      </w:r>
      <w:r>
        <w:t>tabula</w:t>
      </w:r>
    </w:p>
    <w:p w14:paraId="5C603E80" w14:textId="6D3ED368" w:rsidR="0044105C" w:rsidRPr="00E34A6E" w:rsidRDefault="0044105C" w:rsidP="0044105C">
      <w:pPr>
        <w:rPr>
          <w:b/>
        </w:rPr>
      </w:pPr>
      <w:r w:rsidRPr="00E34A6E">
        <w:rPr>
          <w:b/>
        </w:rPr>
        <w:t xml:space="preserve">Monitoringa stacijas mikropiedrazojuma skaita un sastāva novērtēšanai ūdens stabā </w:t>
      </w:r>
    </w:p>
    <w:tbl>
      <w:tblPr>
        <w:tblStyle w:val="TableGrid"/>
        <w:tblW w:w="9067" w:type="dxa"/>
        <w:tblLook w:val="04A0" w:firstRow="1" w:lastRow="0" w:firstColumn="1" w:lastColumn="0" w:noHBand="0" w:noVBand="1"/>
      </w:tblPr>
      <w:tblGrid>
        <w:gridCol w:w="1643"/>
        <w:gridCol w:w="2479"/>
        <w:gridCol w:w="1652"/>
        <w:gridCol w:w="1746"/>
        <w:gridCol w:w="1547"/>
      </w:tblGrid>
      <w:tr w:rsidR="0044105C" w:rsidRPr="00F84422" w14:paraId="7F95FD99" w14:textId="77777777" w:rsidTr="00E34A6E">
        <w:tc>
          <w:tcPr>
            <w:tcW w:w="1643" w:type="dxa"/>
            <w:shd w:val="clear" w:color="auto" w:fill="D9D9D9" w:themeFill="background1" w:themeFillShade="D9"/>
            <w:vAlign w:val="center"/>
          </w:tcPr>
          <w:p w14:paraId="734AA424" w14:textId="77777777" w:rsidR="0044105C" w:rsidRPr="00F84422" w:rsidRDefault="0044105C" w:rsidP="00E34A6E">
            <w:pPr>
              <w:jc w:val="center"/>
              <w:rPr>
                <w:b/>
              </w:rPr>
            </w:pPr>
            <w:r>
              <w:rPr>
                <w:b/>
              </w:rPr>
              <w:t>Stacija/rajons</w:t>
            </w:r>
          </w:p>
        </w:tc>
        <w:tc>
          <w:tcPr>
            <w:tcW w:w="2479" w:type="dxa"/>
            <w:shd w:val="clear" w:color="auto" w:fill="D9D9D9" w:themeFill="background1" w:themeFillShade="D9"/>
            <w:vAlign w:val="center"/>
          </w:tcPr>
          <w:p w14:paraId="1187EBA6" w14:textId="77777777" w:rsidR="0044105C" w:rsidRPr="00F84422" w:rsidRDefault="0044105C" w:rsidP="00E34A6E">
            <w:pPr>
              <w:jc w:val="center"/>
              <w:rPr>
                <w:b/>
              </w:rPr>
            </w:pPr>
            <w:r>
              <w:rPr>
                <w:b/>
              </w:rPr>
              <w:t>Apsekojamie parametri</w:t>
            </w:r>
          </w:p>
        </w:tc>
        <w:tc>
          <w:tcPr>
            <w:tcW w:w="1652" w:type="dxa"/>
            <w:shd w:val="clear" w:color="auto" w:fill="D9D9D9" w:themeFill="background1" w:themeFillShade="D9"/>
            <w:vAlign w:val="center"/>
          </w:tcPr>
          <w:p w14:paraId="2667E871" w14:textId="77777777" w:rsidR="0044105C" w:rsidRPr="00F84422" w:rsidRDefault="0044105C" w:rsidP="00E34A6E">
            <w:pPr>
              <w:jc w:val="center"/>
              <w:rPr>
                <w:b/>
              </w:rPr>
            </w:pPr>
            <w:r>
              <w:rPr>
                <w:b/>
              </w:rPr>
              <w:t>Apsekojuma objekts</w:t>
            </w:r>
          </w:p>
        </w:tc>
        <w:tc>
          <w:tcPr>
            <w:tcW w:w="1746" w:type="dxa"/>
            <w:shd w:val="clear" w:color="auto" w:fill="D9D9D9" w:themeFill="background1" w:themeFillShade="D9"/>
            <w:vAlign w:val="center"/>
          </w:tcPr>
          <w:p w14:paraId="7B4D062C" w14:textId="77777777" w:rsidR="0044105C" w:rsidRPr="00F84422" w:rsidRDefault="0044105C" w:rsidP="00E34A6E">
            <w:pPr>
              <w:jc w:val="center"/>
              <w:rPr>
                <w:b/>
              </w:rPr>
            </w:pPr>
            <w:r>
              <w:rPr>
                <w:b/>
              </w:rPr>
              <w:t>Apsekojumi veicami (mēnesis)</w:t>
            </w:r>
          </w:p>
        </w:tc>
        <w:tc>
          <w:tcPr>
            <w:tcW w:w="1547" w:type="dxa"/>
            <w:shd w:val="clear" w:color="auto" w:fill="D9D9D9" w:themeFill="background1" w:themeFillShade="D9"/>
            <w:vAlign w:val="center"/>
          </w:tcPr>
          <w:p w14:paraId="54F2BEFE" w14:textId="77777777" w:rsidR="0044105C" w:rsidRPr="00F84422" w:rsidRDefault="0044105C" w:rsidP="00E34A6E">
            <w:pPr>
              <w:jc w:val="center"/>
              <w:rPr>
                <w:b/>
              </w:rPr>
            </w:pPr>
            <w:r>
              <w:rPr>
                <w:b/>
              </w:rPr>
              <w:t>Gads</w:t>
            </w:r>
          </w:p>
        </w:tc>
      </w:tr>
      <w:tr w:rsidR="0044105C" w14:paraId="4405A98D" w14:textId="77777777" w:rsidTr="00E34A6E">
        <w:tc>
          <w:tcPr>
            <w:tcW w:w="1643" w:type="dxa"/>
            <w:shd w:val="clear" w:color="auto" w:fill="D9D9D9" w:themeFill="background1" w:themeFillShade="D9"/>
            <w:vAlign w:val="center"/>
          </w:tcPr>
          <w:p w14:paraId="382EC2EE" w14:textId="77777777" w:rsidR="0044105C" w:rsidRDefault="0044105C" w:rsidP="00E34A6E">
            <w:pPr>
              <w:jc w:val="center"/>
            </w:pPr>
            <w:r>
              <w:t>119., 120., 121., 121.A, 135., 137.A, 34.A, 40.A, 43., 45.A, 46., 47.</w:t>
            </w:r>
          </w:p>
        </w:tc>
        <w:tc>
          <w:tcPr>
            <w:tcW w:w="2479" w:type="dxa"/>
            <w:vAlign w:val="center"/>
          </w:tcPr>
          <w:p w14:paraId="74F8F11C" w14:textId="77777777" w:rsidR="0044105C" w:rsidRDefault="0044105C" w:rsidP="00E34A6E">
            <w:pPr>
              <w:jc w:val="center"/>
            </w:pPr>
            <w:r w:rsidRPr="003A154A">
              <w:t>Mikropiedrazojuma daļiņu skaits un sastāvs</w:t>
            </w:r>
          </w:p>
        </w:tc>
        <w:tc>
          <w:tcPr>
            <w:tcW w:w="1652" w:type="dxa"/>
            <w:vAlign w:val="center"/>
          </w:tcPr>
          <w:p w14:paraId="0D46B869" w14:textId="77777777" w:rsidR="0044105C" w:rsidRDefault="0044105C" w:rsidP="00E34A6E">
            <w:pPr>
              <w:jc w:val="center"/>
            </w:pPr>
            <w:r>
              <w:t>Ūdens virsējais slānis</w:t>
            </w:r>
          </w:p>
        </w:tc>
        <w:tc>
          <w:tcPr>
            <w:tcW w:w="1746" w:type="dxa"/>
            <w:vAlign w:val="center"/>
          </w:tcPr>
          <w:p w14:paraId="6D1D43B9" w14:textId="77777777" w:rsidR="0044105C" w:rsidRDefault="0044105C" w:rsidP="00E34A6E">
            <w:pPr>
              <w:jc w:val="center"/>
            </w:pPr>
            <w:r>
              <w:t>1x oktobris-novembris</w:t>
            </w:r>
          </w:p>
        </w:tc>
        <w:tc>
          <w:tcPr>
            <w:tcW w:w="1547" w:type="dxa"/>
            <w:vAlign w:val="center"/>
          </w:tcPr>
          <w:p w14:paraId="16BBF729" w14:textId="77777777" w:rsidR="0044105C" w:rsidRDefault="0044105C" w:rsidP="00E34A6E">
            <w:pPr>
              <w:jc w:val="center"/>
            </w:pPr>
            <w:r>
              <w:t>2021.-2026.</w:t>
            </w:r>
          </w:p>
        </w:tc>
      </w:tr>
    </w:tbl>
    <w:p w14:paraId="28464EE8" w14:textId="77777777" w:rsidR="0044105C" w:rsidRDefault="0044105C" w:rsidP="0044105C">
      <w:pPr>
        <w:rPr>
          <w:i/>
        </w:rPr>
      </w:pPr>
    </w:p>
    <w:p w14:paraId="1343799E" w14:textId="228EBDBC" w:rsidR="00A97AF9" w:rsidRDefault="00A97AF9" w:rsidP="00A97AF9">
      <w:pPr>
        <w:jc w:val="right"/>
      </w:pPr>
      <w:r>
        <w:t>78</w:t>
      </w:r>
      <w:r w:rsidR="0044105C" w:rsidRPr="003B4B54">
        <w:t xml:space="preserve">. </w:t>
      </w:r>
      <w:r>
        <w:t>tabula</w:t>
      </w:r>
    </w:p>
    <w:p w14:paraId="1485DD7B" w14:textId="59119330" w:rsidR="0044105C" w:rsidRPr="00A97AF9" w:rsidRDefault="0044105C" w:rsidP="00A97AF9">
      <w:pPr>
        <w:jc w:val="center"/>
        <w:rPr>
          <w:b/>
        </w:rPr>
      </w:pPr>
      <w:r w:rsidRPr="00A97AF9">
        <w:rPr>
          <w:b/>
        </w:rPr>
        <w:t>Monitoringa stacijas mikropiedrazojuma skaita un sastāva novērtēšanai sedimentos</w:t>
      </w:r>
    </w:p>
    <w:tbl>
      <w:tblPr>
        <w:tblStyle w:val="TableGrid"/>
        <w:tblW w:w="9067" w:type="dxa"/>
        <w:tblLook w:val="04A0" w:firstRow="1" w:lastRow="0" w:firstColumn="1" w:lastColumn="0" w:noHBand="0" w:noVBand="1"/>
      </w:tblPr>
      <w:tblGrid>
        <w:gridCol w:w="1643"/>
        <w:gridCol w:w="2481"/>
        <w:gridCol w:w="1652"/>
        <w:gridCol w:w="1746"/>
        <w:gridCol w:w="1545"/>
      </w:tblGrid>
      <w:tr w:rsidR="0044105C" w:rsidRPr="00F84422" w14:paraId="3C298DB7" w14:textId="77777777" w:rsidTr="00A97AF9">
        <w:tc>
          <w:tcPr>
            <w:tcW w:w="1643" w:type="dxa"/>
            <w:shd w:val="clear" w:color="auto" w:fill="D9D9D9" w:themeFill="background1" w:themeFillShade="D9"/>
            <w:vAlign w:val="center"/>
          </w:tcPr>
          <w:p w14:paraId="6E8E8442" w14:textId="77777777" w:rsidR="0044105C" w:rsidRPr="00F84422" w:rsidRDefault="0044105C" w:rsidP="00A97AF9">
            <w:pPr>
              <w:jc w:val="center"/>
              <w:rPr>
                <w:b/>
              </w:rPr>
            </w:pPr>
            <w:r>
              <w:rPr>
                <w:b/>
              </w:rPr>
              <w:t>Stacija/rajons</w:t>
            </w:r>
          </w:p>
        </w:tc>
        <w:tc>
          <w:tcPr>
            <w:tcW w:w="2481" w:type="dxa"/>
            <w:shd w:val="clear" w:color="auto" w:fill="D9D9D9" w:themeFill="background1" w:themeFillShade="D9"/>
            <w:vAlign w:val="center"/>
          </w:tcPr>
          <w:p w14:paraId="6C74CA3D" w14:textId="77777777" w:rsidR="0044105C" w:rsidRPr="00F84422" w:rsidRDefault="0044105C" w:rsidP="00A97AF9">
            <w:pPr>
              <w:jc w:val="center"/>
              <w:rPr>
                <w:b/>
              </w:rPr>
            </w:pPr>
            <w:r>
              <w:rPr>
                <w:b/>
              </w:rPr>
              <w:t>Apsekojamie parametri</w:t>
            </w:r>
          </w:p>
        </w:tc>
        <w:tc>
          <w:tcPr>
            <w:tcW w:w="1652" w:type="dxa"/>
            <w:shd w:val="clear" w:color="auto" w:fill="D9D9D9" w:themeFill="background1" w:themeFillShade="D9"/>
            <w:vAlign w:val="center"/>
          </w:tcPr>
          <w:p w14:paraId="577F8683" w14:textId="77777777" w:rsidR="0044105C" w:rsidRPr="00F84422" w:rsidRDefault="0044105C" w:rsidP="00A97AF9">
            <w:pPr>
              <w:jc w:val="center"/>
              <w:rPr>
                <w:b/>
              </w:rPr>
            </w:pPr>
            <w:r>
              <w:rPr>
                <w:b/>
              </w:rPr>
              <w:t>Apsekojuma objekts</w:t>
            </w:r>
          </w:p>
        </w:tc>
        <w:tc>
          <w:tcPr>
            <w:tcW w:w="1746" w:type="dxa"/>
            <w:shd w:val="clear" w:color="auto" w:fill="D9D9D9" w:themeFill="background1" w:themeFillShade="D9"/>
            <w:vAlign w:val="center"/>
          </w:tcPr>
          <w:p w14:paraId="52582F46" w14:textId="77777777" w:rsidR="0044105C" w:rsidRPr="00F84422" w:rsidRDefault="0044105C" w:rsidP="00A97AF9">
            <w:pPr>
              <w:jc w:val="center"/>
              <w:rPr>
                <w:b/>
              </w:rPr>
            </w:pPr>
            <w:r>
              <w:rPr>
                <w:b/>
              </w:rPr>
              <w:t>Apsekojumi veicami (mēnesis)</w:t>
            </w:r>
          </w:p>
        </w:tc>
        <w:tc>
          <w:tcPr>
            <w:tcW w:w="1545" w:type="dxa"/>
            <w:shd w:val="clear" w:color="auto" w:fill="D9D9D9" w:themeFill="background1" w:themeFillShade="D9"/>
            <w:vAlign w:val="center"/>
          </w:tcPr>
          <w:p w14:paraId="1C1A688C" w14:textId="77777777" w:rsidR="0044105C" w:rsidRPr="00F84422" w:rsidRDefault="0044105C" w:rsidP="00A97AF9">
            <w:pPr>
              <w:jc w:val="center"/>
              <w:rPr>
                <w:b/>
              </w:rPr>
            </w:pPr>
            <w:r>
              <w:rPr>
                <w:b/>
              </w:rPr>
              <w:t>Gads</w:t>
            </w:r>
          </w:p>
        </w:tc>
      </w:tr>
      <w:tr w:rsidR="0044105C" w14:paraId="400086B5" w14:textId="77777777" w:rsidTr="00A97AF9">
        <w:tc>
          <w:tcPr>
            <w:tcW w:w="1643" w:type="dxa"/>
            <w:shd w:val="clear" w:color="auto" w:fill="D9D9D9" w:themeFill="background1" w:themeFillShade="D9"/>
            <w:vAlign w:val="center"/>
          </w:tcPr>
          <w:p w14:paraId="212E6A91" w14:textId="77777777" w:rsidR="0044105C" w:rsidRDefault="0044105C" w:rsidP="00A97AF9">
            <w:pPr>
              <w:jc w:val="center"/>
            </w:pPr>
            <w:r>
              <w:t>119., 121., 40A., 45A.</w:t>
            </w:r>
          </w:p>
        </w:tc>
        <w:tc>
          <w:tcPr>
            <w:tcW w:w="2481" w:type="dxa"/>
            <w:vAlign w:val="center"/>
          </w:tcPr>
          <w:p w14:paraId="0CBB024A" w14:textId="77777777" w:rsidR="0044105C" w:rsidRDefault="0044105C" w:rsidP="00A97AF9">
            <w:pPr>
              <w:jc w:val="center"/>
            </w:pPr>
            <w:r>
              <w:t>Mikropiedrazojuma daļiņu skaits un sastāvs</w:t>
            </w:r>
          </w:p>
        </w:tc>
        <w:tc>
          <w:tcPr>
            <w:tcW w:w="1652" w:type="dxa"/>
            <w:vAlign w:val="center"/>
          </w:tcPr>
          <w:p w14:paraId="7D537A8A" w14:textId="77777777" w:rsidR="0044105C" w:rsidRDefault="0044105C" w:rsidP="00A97AF9">
            <w:pPr>
              <w:jc w:val="center"/>
            </w:pPr>
            <w:r>
              <w:t>Sedimenti</w:t>
            </w:r>
          </w:p>
        </w:tc>
        <w:tc>
          <w:tcPr>
            <w:tcW w:w="1746" w:type="dxa"/>
            <w:vAlign w:val="center"/>
          </w:tcPr>
          <w:p w14:paraId="0691000A" w14:textId="77777777" w:rsidR="0044105C" w:rsidRDefault="0044105C" w:rsidP="00A97AF9">
            <w:pPr>
              <w:jc w:val="center"/>
            </w:pPr>
            <w:r>
              <w:t>1 x jūnijs - augusts</w:t>
            </w:r>
          </w:p>
        </w:tc>
        <w:tc>
          <w:tcPr>
            <w:tcW w:w="1545" w:type="dxa"/>
            <w:vAlign w:val="center"/>
          </w:tcPr>
          <w:p w14:paraId="03BB3583" w14:textId="77777777" w:rsidR="0044105C" w:rsidRDefault="0044105C" w:rsidP="00A97AF9">
            <w:pPr>
              <w:jc w:val="center"/>
            </w:pPr>
            <w:r>
              <w:t>2022., 2025.</w:t>
            </w:r>
          </w:p>
        </w:tc>
      </w:tr>
    </w:tbl>
    <w:p w14:paraId="6F3C965B" w14:textId="77777777" w:rsidR="0044105C" w:rsidRPr="008E0319" w:rsidRDefault="0044105C" w:rsidP="0044105C"/>
    <w:p w14:paraId="6354385D" w14:textId="77777777" w:rsidR="0044105C" w:rsidRPr="007A1702" w:rsidRDefault="0044105C" w:rsidP="0044105C"/>
    <w:p w14:paraId="310332F0" w14:textId="23B8F75D" w:rsidR="0044105C" w:rsidRPr="00E072E7" w:rsidRDefault="0044105C" w:rsidP="0044105C">
      <w:pPr>
        <w:pStyle w:val="Heading2"/>
      </w:pPr>
      <w:bookmarkStart w:id="280" w:name="_Toc57249869"/>
      <w:bookmarkStart w:id="281" w:name="_Toc57273139"/>
      <w:bookmarkStart w:id="282" w:name="_Toc57273221"/>
      <w:bookmarkStart w:id="283" w:name="_Toc84804638"/>
      <w:r>
        <w:t>4.11.</w:t>
      </w:r>
      <w:r w:rsidRPr="003B4B54">
        <w:t xml:space="preserve"> </w:t>
      </w:r>
      <w:r w:rsidRPr="00E072E7">
        <w:t>Raksturlielums D11</w:t>
      </w:r>
      <w:r>
        <w:t xml:space="preserve">: </w:t>
      </w:r>
      <w:r w:rsidRPr="00E072E7">
        <w:t>Enerģijas, tostarp zemūdens trokšņu, ievadīšana ir tādā līmenī, kas nelabvēlīgi neietekmē jūras vidi</w:t>
      </w:r>
      <w:bookmarkEnd w:id="280"/>
      <w:bookmarkEnd w:id="281"/>
      <w:bookmarkEnd w:id="282"/>
      <w:bookmarkEnd w:id="283"/>
    </w:p>
    <w:p w14:paraId="442B36D3" w14:textId="77777777" w:rsidR="00A97AF9" w:rsidRDefault="00A97AF9" w:rsidP="00A97AF9">
      <w:pPr>
        <w:jc w:val="right"/>
      </w:pPr>
    </w:p>
    <w:p w14:paraId="39004609" w14:textId="39C49FF0" w:rsidR="00A97AF9" w:rsidRDefault="00A97AF9" w:rsidP="00A97AF9">
      <w:pPr>
        <w:jc w:val="right"/>
      </w:pPr>
      <w:r>
        <w:t>79</w:t>
      </w:r>
      <w:r w:rsidRPr="003B4B54">
        <w:t xml:space="preserve">. </w:t>
      </w:r>
      <w:r>
        <w:t>tabula</w:t>
      </w:r>
    </w:p>
    <w:p w14:paraId="62C5E1EC" w14:textId="7589C329" w:rsidR="0044105C" w:rsidRPr="00A97AF9" w:rsidRDefault="00A97AF9" w:rsidP="00A97AF9">
      <w:pPr>
        <w:jc w:val="center"/>
        <w:rPr>
          <w:b/>
        </w:rPr>
      </w:pPr>
      <w:r w:rsidRPr="00A97AF9">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4BDC3BCC" w14:textId="77777777" w:rsidTr="00A97AF9">
        <w:tc>
          <w:tcPr>
            <w:tcW w:w="3134" w:type="dxa"/>
            <w:shd w:val="clear" w:color="auto" w:fill="D9D9D9" w:themeFill="background1" w:themeFillShade="D9"/>
            <w:vAlign w:val="center"/>
          </w:tcPr>
          <w:p w14:paraId="5C79188A" w14:textId="77777777" w:rsidR="0044105C" w:rsidRPr="008E0319" w:rsidRDefault="0044105C" w:rsidP="00A97AF9">
            <w:pPr>
              <w:spacing w:after="0" w:line="240" w:lineRule="auto"/>
              <w:jc w:val="center"/>
              <w:rPr>
                <w:rFonts w:cs="Times New Roman"/>
                <w:b/>
              </w:rPr>
            </w:pPr>
          </w:p>
        </w:tc>
        <w:tc>
          <w:tcPr>
            <w:tcW w:w="3240" w:type="dxa"/>
            <w:shd w:val="clear" w:color="auto" w:fill="D9D9D9" w:themeFill="background1" w:themeFillShade="D9"/>
            <w:vAlign w:val="center"/>
          </w:tcPr>
          <w:p w14:paraId="2CAF3F00" w14:textId="77777777" w:rsidR="0044105C" w:rsidRPr="008E0319" w:rsidRDefault="0044105C" w:rsidP="00A97AF9">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5A10A6CF" w14:textId="77777777" w:rsidR="0044105C" w:rsidRPr="008E0319" w:rsidRDefault="0044105C" w:rsidP="00A97AF9">
            <w:pPr>
              <w:spacing w:after="0" w:line="240" w:lineRule="auto"/>
              <w:jc w:val="center"/>
              <w:rPr>
                <w:rFonts w:cs="Times New Roman"/>
                <w:b/>
              </w:rPr>
            </w:pPr>
            <w:r w:rsidRPr="008E0319">
              <w:rPr>
                <w:rFonts w:cs="Times New Roman"/>
                <w:b/>
              </w:rPr>
              <w:t>Kods</w:t>
            </w:r>
          </w:p>
        </w:tc>
      </w:tr>
      <w:tr w:rsidR="0044105C" w:rsidRPr="00A55CCB" w14:paraId="5539D58E" w14:textId="77777777" w:rsidTr="00A97AF9">
        <w:tc>
          <w:tcPr>
            <w:tcW w:w="3134" w:type="dxa"/>
            <w:shd w:val="clear" w:color="auto" w:fill="D9D9D9" w:themeFill="background1" w:themeFillShade="D9"/>
            <w:vAlign w:val="center"/>
          </w:tcPr>
          <w:p w14:paraId="5AEEF0D3" w14:textId="77777777" w:rsidR="0044105C" w:rsidRPr="0087545A" w:rsidRDefault="0044105C" w:rsidP="00A97AF9">
            <w:pPr>
              <w:spacing w:after="0" w:line="240" w:lineRule="auto"/>
              <w:jc w:val="center"/>
              <w:rPr>
                <w:rFonts w:cs="Times New Roman"/>
                <w:b/>
              </w:rPr>
            </w:pPr>
            <w:r w:rsidRPr="0087545A">
              <w:rPr>
                <w:rFonts w:cs="Times New Roman"/>
                <w:b/>
              </w:rPr>
              <w:t>Mērķis</w:t>
            </w:r>
          </w:p>
        </w:tc>
        <w:tc>
          <w:tcPr>
            <w:tcW w:w="3240" w:type="dxa"/>
            <w:vAlign w:val="center"/>
          </w:tcPr>
          <w:p w14:paraId="1B99C830" w14:textId="77777777" w:rsidR="0044105C" w:rsidRPr="00A55CCB" w:rsidRDefault="0044105C" w:rsidP="00A97AF9">
            <w:pPr>
              <w:spacing w:after="0" w:line="240" w:lineRule="auto"/>
              <w:jc w:val="center"/>
              <w:rPr>
                <w:rFonts w:cs="Times New Roman"/>
              </w:rPr>
            </w:pPr>
            <w:r>
              <w:rPr>
                <w:rFonts w:cs="Times New Roman"/>
              </w:rPr>
              <w:t>Stāvokļa/slodzes raksturošana</w:t>
            </w:r>
          </w:p>
        </w:tc>
        <w:tc>
          <w:tcPr>
            <w:tcW w:w="2642" w:type="dxa"/>
            <w:vAlign w:val="center"/>
          </w:tcPr>
          <w:p w14:paraId="75A1A4BD" w14:textId="48E3221B" w:rsidR="0044105C" w:rsidRPr="00A55CCB" w:rsidRDefault="00A97AF9" w:rsidP="00A97AF9">
            <w:pPr>
              <w:spacing w:after="0" w:line="240" w:lineRule="auto"/>
              <w:jc w:val="center"/>
              <w:rPr>
                <w:rFonts w:cs="Times New Roman"/>
              </w:rPr>
            </w:pPr>
            <w:r>
              <w:rPr>
                <w:rFonts w:cs="Times New Roman"/>
              </w:rPr>
              <w:t>-</w:t>
            </w:r>
          </w:p>
        </w:tc>
      </w:tr>
      <w:tr w:rsidR="0044105C" w:rsidRPr="00A55CCB" w14:paraId="077A5DE4" w14:textId="77777777" w:rsidTr="00A97AF9">
        <w:tc>
          <w:tcPr>
            <w:tcW w:w="3134" w:type="dxa"/>
            <w:vMerge w:val="restart"/>
            <w:shd w:val="clear" w:color="auto" w:fill="D9D9D9" w:themeFill="background1" w:themeFillShade="D9"/>
            <w:vAlign w:val="center"/>
          </w:tcPr>
          <w:p w14:paraId="26C27BD5" w14:textId="77777777" w:rsidR="0044105C" w:rsidRPr="0087545A" w:rsidRDefault="0044105C" w:rsidP="00A97AF9">
            <w:pPr>
              <w:spacing w:after="0" w:line="240" w:lineRule="auto"/>
              <w:jc w:val="center"/>
              <w:rPr>
                <w:rFonts w:cs="Times New Roman"/>
                <w:b/>
              </w:rPr>
            </w:pPr>
            <w:r w:rsidRPr="0087545A">
              <w:rPr>
                <w:rFonts w:cs="Times New Roman"/>
                <w:b/>
              </w:rPr>
              <w:t>Jūras reģions</w:t>
            </w:r>
          </w:p>
        </w:tc>
        <w:tc>
          <w:tcPr>
            <w:tcW w:w="3240" w:type="dxa"/>
            <w:vAlign w:val="center"/>
          </w:tcPr>
          <w:p w14:paraId="0E156CA7" w14:textId="77777777" w:rsidR="0044105C" w:rsidRPr="00A55CCB" w:rsidRDefault="0044105C" w:rsidP="00A97AF9">
            <w:pPr>
              <w:spacing w:after="0" w:line="240" w:lineRule="auto"/>
              <w:jc w:val="center"/>
              <w:rPr>
                <w:rFonts w:cs="Times New Roman"/>
              </w:rPr>
            </w:pPr>
            <w:r>
              <w:rPr>
                <w:rFonts w:cs="Times New Roman"/>
              </w:rPr>
              <w:t>Rīgas līcis</w:t>
            </w:r>
          </w:p>
        </w:tc>
        <w:tc>
          <w:tcPr>
            <w:tcW w:w="2642" w:type="dxa"/>
            <w:vAlign w:val="center"/>
          </w:tcPr>
          <w:p w14:paraId="66F60713" w14:textId="77777777" w:rsidR="0044105C" w:rsidRPr="00A55CCB" w:rsidRDefault="0044105C" w:rsidP="00A97AF9">
            <w:pPr>
              <w:spacing w:after="0" w:line="240" w:lineRule="auto"/>
              <w:jc w:val="center"/>
              <w:rPr>
                <w:rFonts w:cs="Times New Roman"/>
              </w:rPr>
            </w:pPr>
            <w:r>
              <w:rPr>
                <w:rFonts w:cs="Times New Roman"/>
              </w:rPr>
              <w:t>BAL-LV-AA-009</w:t>
            </w:r>
          </w:p>
        </w:tc>
      </w:tr>
      <w:tr w:rsidR="0044105C" w:rsidRPr="00A55CCB" w14:paraId="6C46D1DA" w14:textId="77777777" w:rsidTr="00A97AF9">
        <w:tc>
          <w:tcPr>
            <w:tcW w:w="3134" w:type="dxa"/>
            <w:vMerge/>
            <w:shd w:val="clear" w:color="auto" w:fill="D9D9D9" w:themeFill="background1" w:themeFillShade="D9"/>
            <w:vAlign w:val="center"/>
          </w:tcPr>
          <w:p w14:paraId="7C709C36" w14:textId="77777777" w:rsidR="0044105C" w:rsidRPr="0087545A" w:rsidRDefault="0044105C" w:rsidP="00A97AF9">
            <w:pPr>
              <w:spacing w:after="0" w:line="240" w:lineRule="auto"/>
              <w:jc w:val="center"/>
              <w:rPr>
                <w:rFonts w:cs="Times New Roman"/>
                <w:b/>
              </w:rPr>
            </w:pPr>
          </w:p>
        </w:tc>
        <w:tc>
          <w:tcPr>
            <w:tcW w:w="3240" w:type="dxa"/>
            <w:vAlign w:val="center"/>
          </w:tcPr>
          <w:p w14:paraId="0725C027" w14:textId="77777777" w:rsidR="0044105C" w:rsidRPr="00A55CCB" w:rsidRDefault="0044105C" w:rsidP="00A97AF9">
            <w:pPr>
              <w:spacing w:after="0" w:line="240" w:lineRule="auto"/>
              <w:jc w:val="center"/>
              <w:rPr>
                <w:rFonts w:cs="Times New Roman"/>
              </w:rPr>
            </w:pPr>
            <w:r>
              <w:rPr>
                <w:rFonts w:cs="Times New Roman"/>
              </w:rPr>
              <w:t>Baltijas jūra</w:t>
            </w:r>
          </w:p>
        </w:tc>
        <w:tc>
          <w:tcPr>
            <w:tcW w:w="2642" w:type="dxa"/>
            <w:vAlign w:val="center"/>
          </w:tcPr>
          <w:p w14:paraId="4E494772" w14:textId="77777777" w:rsidR="0044105C" w:rsidRPr="00A55CCB" w:rsidRDefault="0044105C" w:rsidP="00A97AF9">
            <w:pPr>
              <w:spacing w:after="0" w:line="240" w:lineRule="auto"/>
              <w:jc w:val="center"/>
              <w:rPr>
                <w:rFonts w:cs="Times New Roman"/>
              </w:rPr>
            </w:pPr>
            <w:r>
              <w:rPr>
                <w:rFonts w:cs="Times New Roman"/>
              </w:rPr>
              <w:t>BAL-LV-AA-007</w:t>
            </w:r>
          </w:p>
        </w:tc>
      </w:tr>
      <w:tr w:rsidR="0044105C" w:rsidRPr="00A55CCB" w14:paraId="11D4CFD6" w14:textId="77777777" w:rsidTr="00A97AF9">
        <w:tc>
          <w:tcPr>
            <w:tcW w:w="3134" w:type="dxa"/>
            <w:shd w:val="clear" w:color="auto" w:fill="D9D9D9" w:themeFill="background1" w:themeFillShade="D9"/>
            <w:vAlign w:val="center"/>
          </w:tcPr>
          <w:p w14:paraId="73ED988B" w14:textId="77777777" w:rsidR="0044105C" w:rsidRPr="0087545A" w:rsidRDefault="0044105C" w:rsidP="00A97AF9">
            <w:pPr>
              <w:spacing w:after="0" w:line="240" w:lineRule="auto"/>
              <w:jc w:val="center"/>
              <w:rPr>
                <w:rFonts w:cs="Times New Roman"/>
                <w:b/>
              </w:rPr>
            </w:pPr>
            <w:r w:rsidRPr="0087545A">
              <w:rPr>
                <w:rFonts w:cs="Times New Roman"/>
                <w:b/>
              </w:rPr>
              <w:t>Vides mērķis</w:t>
            </w:r>
          </w:p>
        </w:tc>
        <w:tc>
          <w:tcPr>
            <w:tcW w:w="3240" w:type="dxa"/>
            <w:vAlign w:val="center"/>
          </w:tcPr>
          <w:p w14:paraId="7D02128A" w14:textId="77777777" w:rsidR="0044105C" w:rsidRPr="00A55CCB" w:rsidRDefault="0044105C" w:rsidP="00A97AF9">
            <w:pPr>
              <w:spacing w:after="0" w:line="240" w:lineRule="auto"/>
              <w:jc w:val="center"/>
              <w:rPr>
                <w:rFonts w:cs="Times New Roman"/>
              </w:rPr>
            </w:pPr>
            <w:r>
              <w:rPr>
                <w:rFonts w:cs="Times New Roman"/>
              </w:rPr>
              <w:t>Troksnis un cita veida enerģija nerada nevēlamas ietekmes uz jūras ekosistēmu</w:t>
            </w:r>
          </w:p>
        </w:tc>
        <w:tc>
          <w:tcPr>
            <w:tcW w:w="2642" w:type="dxa"/>
            <w:vAlign w:val="center"/>
          </w:tcPr>
          <w:p w14:paraId="538E36B0" w14:textId="77777777" w:rsidR="0044105C" w:rsidRPr="00A55CCB" w:rsidRDefault="0044105C" w:rsidP="00A97AF9">
            <w:pPr>
              <w:spacing w:after="0" w:line="240" w:lineRule="auto"/>
              <w:jc w:val="center"/>
              <w:rPr>
                <w:rFonts w:cs="Times New Roman"/>
              </w:rPr>
            </w:pPr>
            <w:r>
              <w:rPr>
                <w:rFonts w:cs="Times New Roman"/>
              </w:rPr>
              <w:t>JVM7</w:t>
            </w:r>
          </w:p>
        </w:tc>
      </w:tr>
    </w:tbl>
    <w:p w14:paraId="2C360CAD" w14:textId="77777777" w:rsidR="0044105C" w:rsidRDefault="0044105C" w:rsidP="0044105C"/>
    <w:p w14:paraId="30910AB6" w14:textId="77777777" w:rsidR="0044105C" w:rsidRDefault="0044105C" w:rsidP="00A97AF9">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Monitoringa apakšprogramma aptver gan impulsskaņas avotu radīto skaņas piesārņojumu, gan nepārtrauktas zemas frekvences skaņas avotu radīto piesārņojumu. Piesārņojuma izplatību salīdzinot ar jūtīgo sugu izplatību ir iespējams novērtēt skaņas radītā piesārņojuma potenciālo ietekmi uz attiecīgo sugu stāvokli, kā arī novērtēt vai konstatētās negatīvās izmaiņas ir saistāmas ar trokšņa piesārņojumu.</w:t>
      </w:r>
    </w:p>
    <w:p w14:paraId="4754B4FE" w14:textId="77777777" w:rsidR="0044105C" w:rsidRPr="00CB06A0" w:rsidRDefault="0044105C" w:rsidP="0044105C"/>
    <w:p w14:paraId="44BF0C8B" w14:textId="77777777" w:rsidR="00506106" w:rsidRDefault="00506106">
      <w:pPr>
        <w:jc w:val="left"/>
        <w:rPr>
          <w:rFonts w:eastAsia="Times New Roman" w:cs="Times New Roman"/>
          <w:b/>
          <w:caps/>
          <w:szCs w:val="24"/>
        </w:rPr>
      </w:pPr>
      <w:bookmarkStart w:id="284" w:name="_Toc57249870"/>
      <w:bookmarkStart w:id="285" w:name="_Toc57273140"/>
      <w:bookmarkStart w:id="286" w:name="_Toc57273222"/>
      <w:r>
        <w:br w:type="page"/>
      </w:r>
    </w:p>
    <w:p w14:paraId="17B05C0D" w14:textId="79837F7E" w:rsidR="0044105C" w:rsidRDefault="0044105C" w:rsidP="0044105C">
      <w:pPr>
        <w:pStyle w:val="Heading3"/>
      </w:pPr>
      <w:bookmarkStart w:id="287" w:name="_Toc84804639"/>
      <w:r>
        <w:t>4.11.1.</w:t>
      </w:r>
      <w:r w:rsidRPr="00E072E7">
        <w:t>Antropogēnas impulsskaņas avotu tel</w:t>
      </w:r>
      <w:r>
        <w:t>p</w:t>
      </w:r>
      <w:r w:rsidRPr="00E072E7">
        <w:t>iskais sadalījums, ilgums un līmenis</w:t>
      </w:r>
      <w:bookmarkEnd w:id="287"/>
      <w:r w:rsidRPr="00E072E7">
        <w:t xml:space="preserve"> </w:t>
      </w:r>
    </w:p>
    <w:p w14:paraId="63C82827" w14:textId="77777777" w:rsidR="0044105C" w:rsidRDefault="0044105C" w:rsidP="0044105C">
      <w:pPr>
        <w:pStyle w:val="Heading3"/>
        <w:jc w:val="both"/>
        <w:rPr>
          <w:b w:val="0"/>
          <w:i/>
        </w:rPr>
      </w:pPr>
    </w:p>
    <w:p w14:paraId="460EB763" w14:textId="1392AC75" w:rsidR="00506106" w:rsidRDefault="0044105C" w:rsidP="00506106">
      <w:r w:rsidRPr="003B4B54">
        <w:t>(GES komponente D11C1 – primārais kritērijs)</w:t>
      </w:r>
      <w:bookmarkEnd w:id="284"/>
      <w:bookmarkEnd w:id="285"/>
      <w:bookmarkEnd w:id="286"/>
    </w:p>
    <w:p w14:paraId="085FF7DB" w14:textId="3D9E35D2" w:rsidR="00506106" w:rsidRDefault="00506106" w:rsidP="00506106">
      <w:pPr>
        <w:jc w:val="right"/>
      </w:pPr>
      <w:r>
        <w:t>80</w:t>
      </w:r>
      <w:r w:rsidRPr="003B4B54">
        <w:t xml:space="preserve">. </w:t>
      </w:r>
      <w:r>
        <w:t>tabula</w:t>
      </w:r>
    </w:p>
    <w:p w14:paraId="2CFEAFE2" w14:textId="16987EC3" w:rsidR="0044105C" w:rsidRPr="00506106" w:rsidRDefault="00506106" w:rsidP="00506106">
      <w:pPr>
        <w:jc w:val="center"/>
        <w:rPr>
          <w:b/>
        </w:rPr>
      </w:pPr>
      <w:r w:rsidRPr="00A97AF9">
        <w:rPr>
          <w:b/>
        </w:rPr>
        <w:t>R</w:t>
      </w:r>
      <w:r>
        <w:rPr>
          <w:b/>
        </w:rPr>
        <w:t>ādītāja</w:t>
      </w:r>
      <w:r w:rsidRPr="00A97AF9">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70652C7B" w14:textId="77777777" w:rsidTr="00506106">
        <w:tc>
          <w:tcPr>
            <w:tcW w:w="3065" w:type="dxa"/>
            <w:shd w:val="clear" w:color="auto" w:fill="D9D9D9" w:themeFill="background1" w:themeFillShade="D9"/>
            <w:vAlign w:val="center"/>
          </w:tcPr>
          <w:p w14:paraId="41AE3A02" w14:textId="77777777" w:rsidR="0044105C" w:rsidRPr="008E0319" w:rsidRDefault="0044105C" w:rsidP="00506106">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53F42E73" w14:textId="77777777" w:rsidR="0044105C" w:rsidRPr="008E0319" w:rsidRDefault="0044105C" w:rsidP="00506106">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59A6D5CE" w14:textId="77777777" w:rsidR="0044105C" w:rsidRPr="008E0319" w:rsidRDefault="0044105C" w:rsidP="00506106">
            <w:pPr>
              <w:spacing w:after="0" w:line="240" w:lineRule="auto"/>
              <w:jc w:val="center"/>
              <w:rPr>
                <w:rFonts w:cs="Times New Roman"/>
                <w:b/>
              </w:rPr>
            </w:pPr>
            <w:r w:rsidRPr="008E0319">
              <w:rPr>
                <w:rFonts w:cs="Times New Roman"/>
                <w:b/>
              </w:rPr>
              <w:t>Kods</w:t>
            </w:r>
          </w:p>
        </w:tc>
      </w:tr>
      <w:tr w:rsidR="00506106" w:rsidRPr="008E0319" w14:paraId="424F5351" w14:textId="77777777" w:rsidTr="00506106">
        <w:tc>
          <w:tcPr>
            <w:tcW w:w="3065" w:type="dxa"/>
            <w:shd w:val="clear" w:color="auto" w:fill="D9D9D9" w:themeFill="background1" w:themeFillShade="D9"/>
            <w:vAlign w:val="center"/>
          </w:tcPr>
          <w:p w14:paraId="7468530E" w14:textId="77777777" w:rsidR="00506106" w:rsidRPr="00717046" w:rsidRDefault="00506106" w:rsidP="00506106">
            <w:pPr>
              <w:spacing w:after="0" w:line="240" w:lineRule="auto"/>
              <w:jc w:val="center"/>
              <w:rPr>
                <w:rFonts w:cs="Times New Roman"/>
              </w:rPr>
            </w:pPr>
            <w:r w:rsidRPr="00717046">
              <w:rPr>
                <w:rFonts w:cs="Times New Roman"/>
              </w:rPr>
              <w:t>Atbildīgā kompetentā institūcija</w:t>
            </w:r>
          </w:p>
        </w:tc>
        <w:tc>
          <w:tcPr>
            <w:tcW w:w="2760" w:type="dxa"/>
            <w:vAlign w:val="center"/>
          </w:tcPr>
          <w:p w14:paraId="61474156" w14:textId="77777777" w:rsidR="00506106" w:rsidRPr="00506106" w:rsidRDefault="00506106" w:rsidP="00506106">
            <w:pPr>
              <w:spacing w:after="0" w:line="240" w:lineRule="auto"/>
              <w:jc w:val="center"/>
              <w:rPr>
                <w:rFonts w:cs="Times New Roman"/>
              </w:rPr>
            </w:pPr>
            <w:r w:rsidRPr="00506106">
              <w:rPr>
                <w:rFonts w:cs="Times New Roman"/>
              </w:rPr>
              <w:t>VARAM</w:t>
            </w:r>
          </w:p>
        </w:tc>
        <w:tc>
          <w:tcPr>
            <w:tcW w:w="2930" w:type="dxa"/>
            <w:vMerge w:val="restart"/>
            <w:vAlign w:val="center"/>
          </w:tcPr>
          <w:p w14:paraId="05A266D3" w14:textId="139BDB00" w:rsidR="00506106" w:rsidRPr="008E0319" w:rsidRDefault="00506106" w:rsidP="00506106">
            <w:pPr>
              <w:spacing w:after="0" w:line="240" w:lineRule="auto"/>
              <w:jc w:val="center"/>
              <w:rPr>
                <w:rFonts w:cs="Times New Roman"/>
                <w:b/>
              </w:rPr>
            </w:pPr>
            <w:r>
              <w:rPr>
                <w:rFonts w:cs="Times New Roman"/>
                <w:b/>
              </w:rPr>
              <w:t>-</w:t>
            </w:r>
          </w:p>
        </w:tc>
      </w:tr>
      <w:tr w:rsidR="00506106" w:rsidRPr="008E0319" w14:paraId="7204F448" w14:textId="77777777" w:rsidTr="00506106">
        <w:tc>
          <w:tcPr>
            <w:tcW w:w="3065" w:type="dxa"/>
            <w:shd w:val="clear" w:color="auto" w:fill="D9D9D9" w:themeFill="background1" w:themeFillShade="D9"/>
            <w:vAlign w:val="center"/>
          </w:tcPr>
          <w:p w14:paraId="783C19C6" w14:textId="77777777" w:rsidR="00506106" w:rsidRPr="00717046" w:rsidRDefault="00506106" w:rsidP="00506106">
            <w:pPr>
              <w:spacing w:after="0" w:line="240" w:lineRule="auto"/>
              <w:jc w:val="center"/>
              <w:rPr>
                <w:rFonts w:cs="Times New Roman"/>
              </w:rPr>
            </w:pPr>
            <w:r>
              <w:rPr>
                <w:rFonts w:cs="Times New Roman"/>
              </w:rPr>
              <w:t>Atbildīgā organizācija</w:t>
            </w:r>
          </w:p>
        </w:tc>
        <w:tc>
          <w:tcPr>
            <w:tcW w:w="2760" w:type="dxa"/>
            <w:vAlign w:val="center"/>
          </w:tcPr>
          <w:p w14:paraId="34B5A87B" w14:textId="77777777" w:rsidR="00506106" w:rsidRPr="00506106" w:rsidRDefault="00506106" w:rsidP="00506106">
            <w:pPr>
              <w:spacing w:after="0" w:line="240" w:lineRule="auto"/>
              <w:jc w:val="center"/>
              <w:rPr>
                <w:rFonts w:cs="Times New Roman"/>
              </w:rPr>
            </w:pPr>
            <w:r w:rsidRPr="00506106">
              <w:rPr>
                <w:rFonts w:cs="Times New Roman"/>
              </w:rPr>
              <w:t>VVD</w:t>
            </w:r>
          </w:p>
        </w:tc>
        <w:tc>
          <w:tcPr>
            <w:tcW w:w="2930" w:type="dxa"/>
            <w:vMerge/>
            <w:vAlign w:val="center"/>
          </w:tcPr>
          <w:p w14:paraId="380D51B9" w14:textId="77777777" w:rsidR="00506106" w:rsidRPr="008E0319" w:rsidRDefault="00506106" w:rsidP="00506106">
            <w:pPr>
              <w:spacing w:after="0" w:line="240" w:lineRule="auto"/>
              <w:jc w:val="center"/>
              <w:rPr>
                <w:rFonts w:cs="Times New Roman"/>
                <w:b/>
              </w:rPr>
            </w:pPr>
          </w:p>
        </w:tc>
      </w:tr>
      <w:tr w:rsidR="00506106" w:rsidRPr="00A55CCB" w14:paraId="3E908174" w14:textId="77777777" w:rsidTr="00506106">
        <w:tc>
          <w:tcPr>
            <w:tcW w:w="3065" w:type="dxa"/>
            <w:shd w:val="clear" w:color="auto" w:fill="D9D9D9" w:themeFill="background1" w:themeFillShade="D9"/>
            <w:vAlign w:val="center"/>
          </w:tcPr>
          <w:p w14:paraId="431C5256" w14:textId="77777777" w:rsidR="00506106" w:rsidRPr="00A55CCB" w:rsidRDefault="00506106" w:rsidP="00506106">
            <w:pPr>
              <w:spacing w:after="0" w:line="240" w:lineRule="auto"/>
              <w:jc w:val="center"/>
              <w:rPr>
                <w:rFonts w:cs="Times New Roman"/>
              </w:rPr>
            </w:pPr>
            <w:r>
              <w:rPr>
                <w:rFonts w:cs="Times New Roman"/>
              </w:rPr>
              <w:t>Indikatori</w:t>
            </w:r>
          </w:p>
        </w:tc>
        <w:tc>
          <w:tcPr>
            <w:tcW w:w="2760" w:type="dxa"/>
            <w:vAlign w:val="center"/>
          </w:tcPr>
          <w:p w14:paraId="308F818A" w14:textId="12AF41A8" w:rsidR="00506106" w:rsidRPr="00A55CCB" w:rsidRDefault="00506106" w:rsidP="00506106">
            <w:pPr>
              <w:spacing w:after="0" w:line="240" w:lineRule="auto"/>
              <w:jc w:val="center"/>
              <w:rPr>
                <w:rFonts w:cs="Times New Roman"/>
              </w:rPr>
            </w:pPr>
            <w:r>
              <w:rPr>
                <w:rFonts w:cs="Times New Roman"/>
              </w:rPr>
              <w:t>-</w:t>
            </w:r>
          </w:p>
        </w:tc>
        <w:tc>
          <w:tcPr>
            <w:tcW w:w="2930" w:type="dxa"/>
            <w:vMerge/>
            <w:vAlign w:val="center"/>
          </w:tcPr>
          <w:p w14:paraId="0C694BE0" w14:textId="77777777" w:rsidR="00506106" w:rsidRPr="00A55CCB" w:rsidRDefault="00506106" w:rsidP="00506106">
            <w:pPr>
              <w:spacing w:after="0" w:line="240" w:lineRule="auto"/>
              <w:jc w:val="center"/>
              <w:rPr>
                <w:rFonts w:cs="Times New Roman"/>
              </w:rPr>
            </w:pPr>
          </w:p>
        </w:tc>
      </w:tr>
      <w:tr w:rsidR="00506106" w:rsidRPr="00A55CCB" w14:paraId="5D81BDDD" w14:textId="77777777" w:rsidTr="00506106">
        <w:tc>
          <w:tcPr>
            <w:tcW w:w="3065" w:type="dxa"/>
            <w:shd w:val="clear" w:color="auto" w:fill="D9D9D9" w:themeFill="background1" w:themeFillShade="D9"/>
            <w:vAlign w:val="center"/>
          </w:tcPr>
          <w:p w14:paraId="48C31801" w14:textId="77777777" w:rsidR="00506106" w:rsidRPr="00A55CCB" w:rsidRDefault="00506106" w:rsidP="0050610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7F7CC888" w14:textId="77777777" w:rsidR="00506106" w:rsidRPr="00506106" w:rsidRDefault="00506106" w:rsidP="00506106">
            <w:pPr>
              <w:spacing w:after="0" w:line="240" w:lineRule="auto"/>
              <w:jc w:val="center"/>
              <w:rPr>
                <w:rFonts w:cs="Times New Roman"/>
                <w:i/>
              </w:rPr>
            </w:pPr>
            <w:r w:rsidRPr="00506106">
              <w:rPr>
                <w:rFonts w:cs="Times New Roman"/>
                <w:i/>
              </w:rPr>
              <w:t>Underwater noise</w:t>
            </w:r>
          </w:p>
        </w:tc>
        <w:tc>
          <w:tcPr>
            <w:tcW w:w="2930" w:type="dxa"/>
            <w:vMerge/>
            <w:vAlign w:val="center"/>
          </w:tcPr>
          <w:p w14:paraId="7126185E" w14:textId="77777777" w:rsidR="00506106" w:rsidRPr="00A55CCB" w:rsidRDefault="00506106" w:rsidP="00506106">
            <w:pPr>
              <w:spacing w:after="0" w:line="240" w:lineRule="auto"/>
              <w:jc w:val="center"/>
              <w:rPr>
                <w:rFonts w:cs="Times New Roman"/>
              </w:rPr>
            </w:pPr>
          </w:p>
        </w:tc>
      </w:tr>
      <w:tr w:rsidR="00506106" w:rsidRPr="00A55CCB" w14:paraId="6AA73732" w14:textId="77777777" w:rsidTr="00506106">
        <w:tc>
          <w:tcPr>
            <w:tcW w:w="3065" w:type="dxa"/>
            <w:shd w:val="clear" w:color="auto" w:fill="D9D9D9" w:themeFill="background1" w:themeFillShade="D9"/>
            <w:vAlign w:val="center"/>
          </w:tcPr>
          <w:p w14:paraId="555DC0E5" w14:textId="77777777" w:rsidR="00506106" w:rsidRPr="00A55CCB" w:rsidRDefault="00506106" w:rsidP="00506106">
            <w:pPr>
              <w:spacing w:after="0" w:line="240" w:lineRule="auto"/>
              <w:jc w:val="center"/>
              <w:rPr>
                <w:rFonts w:cs="Times New Roman"/>
              </w:rPr>
            </w:pPr>
            <w:r w:rsidRPr="00A55CCB">
              <w:rPr>
                <w:rFonts w:cs="Times New Roman"/>
              </w:rPr>
              <w:t>Datu turētājs</w:t>
            </w:r>
          </w:p>
        </w:tc>
        <w:tc>
          <w:tcPr>
            <w:tcW w:w="2760" w:type="dxa"/>
            <w:vAlign w:val="center"/>
          </w:tcPr>
          <w:p w14:paraId="08BDE377" w14:textId="77777777" w:rsidR="00506106" w:rsidRPr="00A55CCB" w:rsidRDefault="00506106" w:rsidP="00506106">
            <w:pPr>
              <w:spacing w:after="0" w:line="240" w:lineRule="auto"/>
              <w:jc w:val="center"/>
              <w:rPr>
                <w:rFonts w:cs="Times New Roman"/>
              </w:rPr>
            </w:pPr>
            <w:r>
              <w:rPr>
                <w:rFonts w:cs="Times New Roman"/>
              </w:rPr>
              <w:t>VVD</w:t>
            </w:r>
          </w:p>
        </w:tc>
        <w:tc>
          <w:tcPr>
            <w:tcW w:w="2930" w:type="dxa"/>
            <w:vMerge/>
            <w:vAlign w:val="center"/>
          </w:tcPr>
          <w:p w14:paraId="77CC10A3" w14:textId="77777777" w:rsidR="00506106" w:rsidRPr="00A55CCB" w:rsidRDefault="00506106" w:rsidP="00506106">
            <w:pPr>
              <w:spacing w:after="0" w:line="240" w:lineRule="auto"/>
              <w:jc w:val="center"/>
              <w:rPr>
                <w:rFonts w:cs="Times New Roman"/>
              </w:rPr>
            </w:pPr>
          </w:p>
        </w:tc>
      </w:tr>
      <w:tr w:rsidR="00506106" w:rsidRPr="00A55CCB" w14:paraId="414DAC6D" w14:textId="77777777" w:rsidTr="00506106">
        <w:tc>
          <w:tcPr>
            <w:tcW w:w="3065" w:type="dxa"/>
            <w:shd w:val="clear" w:color="auto" w:fill="D9D9D9" w:themeFill="background1" w:themeFillShade="D9"/>
            <w:vAlign w:val="center"/>
          </w:tcPr>
          <w:p w14:paraId="2BFD6E47" w14:textId="77777777" w:rsidR="00506106" w:rsidRPr="00A55CCB" w:rsidRDefault="00506106" w:rsidP="00506106">
            <w:pPr>
              <w:spacing w:after="0" w:line="240" w:lineRule="auto"/>
              <w:jc w:val="center"/>
              <w:rPr>
                <w:rFonts w:cs="Times New Roman"/>
              </w:rPr>
            </w:pPr>
            <w:r w:rsidRPr="00A55CCB">
              <w:rPr>
                <w:rFonts w:cs="Times New Roman"/>
              </w:rPr>
              <w:t>Dati pieejami</w:t>
            </w:r>
          </w:p>
        </w:tc>
        <w:tc>
          <w:tcPr>
            <w:tcW w:w="2760" w:type="dxa"/>
            <w:vAlign w:val="center"/>
          </w:tcPr>
          <w:p w14:paraId="347C6FF6" w14:textId="77777777" w:rsidR="00506106" w:rsidRDefault="00506106" w:rsidP="00506106">
            <w:pPr>
              <w:spacing w:after="0" w:line="240" w:lineRule="auto"/>
              <w:jc w:val="center"/>
              <w:rPr>
                <w:rFonts w:cs="Times New Roman"/>
              </w:rPr>
            </w:pPr>
            <w:r>
              <w:rPr>
                <w:rFonts w:cs="Times New Roman"/>
              </w:rPr>
              <w:t>VVD</w:t>
            </w:r>
          </w:p>
        </w:tc>
        <w:tc>
          <w:tcPr>
            <w:tcW w:w="2930" w:type="dxa"/>
            <w:vMerge/>
            <w:vAlign w:val="center"/>
          </w:tcPr>
          <w:p w14:paraId="24E005DD" w14:textId="77777777" w:rsidR="00506106" w:rsidRPr="00A55CCB" w:rsidRDefault="00506106" w:rsidP="00506106">
            <w:pPr>
              <w:spacing w:after="0" w:line="240" w:lineRule="auto"/>
              <w:jc w:val="center"/>
              <w:rPr>
                <w:rFonts w:cs="Times New Roman"/>
              </w:rPr>
            </w:pPr>
          </w:p>
        </w:tc>
      </w:tr>
    </w:tbl>
    <w:p w14:paraId="5BDCB3D4" w14:textId="77777777" w:rsidR="0044105C" w:rsidRDefault="0044105C" w:rsidP="0044105C">
      <w:pPr>
        <w:rPr>
          <w:i/>
        </w:rPr>
      </w:pPr>
    </w:p>
    <w:p w14:paraId="38072B91" w14:textId="5D2D470B" w:rsidR="0044105C" w:rsidRPr="00CB06A0" w:rsidRDefault="0044105C" w:rsidP="00506106">
      <w:pPr>
        <w:ind w:firstLine="720"/>
        <w:rPr>
          <w:rFonts w:cs="Times New Roman"/>
        </w:rPr>
      </w:pPr>
      <w:r>
        <w:rPr>
          <w:rFonts w:cs="Times New Roman"/>
        </w:rPr>
        <w:t>Antropogēnās aktivitātes jūrā (piemēram būvniecība), kuru īstenošanas laikā var rasties impulsskaņa ir jāsaskaņo ar atbildīgajām uzraugošajām institūcijām, tai skaitā paredzot atbilstošu operatora īstenotu uzradzības monitoringu. Monitoringa rezultāti ir jāiesniedz VVD un rezultātiem ir jābūt pieejamiem izmantošanai vides stāvokļa novērtēšanai.</w:t>
      </w:r>
    </w:p>
    <w:p w14:paraId="74D48E76" w14:textId="2A3F0BFF" w:rsidR="0044105C" w:rsidRDefault="0044105C" w:rsidP="0044105C">
      <w:pPr>
        <w:rPr>
          <w:rFonts w:cs="Times New Roman"/>
        </w:rPr>
      </w:pPr>
      <w:r w:rsidRPr="00972D6A">
        <w:rPr>
          <w:rFonts w:cs="Times New Roman"/>
          <w:i/>
          <w:u w:val="single"/>
        </w:rPr>
        <w:t>Metožu apraksts</w:t>
      </w:r>
      <w:r w:rsidRPr="00972D6A">
        <w:rPr>
          <w:rFonts w:cs="Times New Roman"/>
          <w:i/>
        </w:rPr>
        <w:t>:</w:t>
      </w:r>
      <w:r w:rsidRPr="002971CE">
        <w:rPr>
          <w:rFonts w:cs="Times New Roman"/>
        </w:rPr>
        <w:t xml:space="preserve"> </w:t>
      </w:r>
      <w:r w:rsidR="00506106">
        <w:rPr>
          <w:rFonts w:cs="Times New Roman"/>
        </w:rPr>
        <w:t>Nav attiecināms</w:t>
      </w:r>
    </w:p>
    <w:p w14:paraId="196A3137" w14:textId="77777777" w:rsidR="0044105C" w:rsidRDefault="0044105C" w:rsidP="0044105C">
      <w:pPr>
        <w:rPr>
          <w:rFonts w:cs="Times New Roman"/>
        </w:rPr>
      </w:pPr>
      <w:r w:rsidRPr="00972D6A">
        <w:rPr>
          <w:rFonts w:cs="Times New Roman"/>
          <w:i/>
          <w:u w:val="single"/>
        </w:rPr>
        <w:t>Apakšprogrammas konfidences līmeņa novērtējums</w:t>
      </w:r>
      <w:r>
        <w:rPr>
          <w:rFonts w:cs="Times New Roman"/>
        </w:rPr>
        <w:t>: Nav veikts</w:t>
      </w:r>
    </w:p>
    <w:p w14:paraId="19EED7A2" w14:textId="77777777" w:rsidR="0044105C" w:rsidRPr="00972D6A" w:rsidRDefault="0044105C" w:rsidP="0044105C">
      <w:pPr>
        <w:rPr>
          <w:rFonts w:cs="Times New Roman"/>
        </w:rPr>
      </w:pPr>
      <w:r w:rsidRPr="00972D6A">
        <w:rPr>
          <w:rFonts w:cs="Times New Roman"/>
          <w:i/>
          <w:color w:val="000000"/>
          <w:u w:val="single"/>
        </w:rPr>
        <w:t>Kvalitātes nodrošināšanas (KN) apraksts:</w:t>
      </w:r>
      <w:r w:rsidRPr="00972D6A">
        <w:rPr>
          <w:rFonts w:cs="Times New Roman"/>
          <w:color w:val="000000"/>
        </w:rPr>
        <w:t xml:space="preserve"> Nav</w:t>
      </w:r>
    </w:p>
    <w:p w14:paraId="7AD334B8" w14:textId="77777777" w:rsidR="0044105C" w:rsidRPr="00B148E7" w:rsidRDefault="0044105C" w:rsidP="0044105C">
      <w:pPr>
        <w:rPr>
          <w:rFonts w:cs="Times New Roman"/>
        </w:rPr>
      </w:pPr>
      <w:r w:rsidRPr="00506106">
        <w:rPr>
          <w:rFonts w:cs="Times New Roman"/>
          <w:i/>
          <w:color w:val="000000"/>
          <w:u w:val="single"/>
        </w:rPr>
        <w:t>Kvalitātes kontroles (KK) (rezultātu ticamības nodrošināšanas) apraksts:</w:t>
      </w:r>
      <w:r w:rsidRPr="00972D6A">
        <w:rPr>
          <w:rFonts w:cs="Times New Roman"/>
        </w:rPr>
        <w:t xml:space="preserve"> Nav</w:t>
      </w:r>
    </w:p>
    <w:p w14:paraId="139A7301" w14:textId="77777777" w:rsidR="0044105C" w:rsidRDefault="0044105C" w:rsidP="0044105C">
      <w:pPr>
        <w:rPr>
          <w:i/>
        </w:rPr>
      </w:pPr>
    </w:p>
    <w:p w14:paraId="273AA017" w14:textId="77777777" w:rsidR="0044105C" w:rsidRPr="00CB06A0" w:rsidRDefault="0044105C" w:rsidP="0044105C">
      <w:pPr>
        <w:rPr>
          <w:i/>
        </w:rPr>
      </w:pPr>
    </w:p>
    <w:p w14:paraId="7C1A4372" w14:textId="77777777" w:rsidR="00506106" w:rsidRDefault="0044105C" w:rsidP="0044105C">
      <w:pPr>
        <w:pStyle w:val="Heading3"/>
      </w:pPr>
      <w:bookmarkStart w:id="288" w:name="_Toc84804640"/>
      <w:bookmarkStart w:id="289" w:name="_Toc57249871"/>
      <w:bookmarkStart w:id="290" w:name="_Toc57273141"/>
      <w:bookmarkStart w:id="291" w:name="_Toc57273223"/>
      <w:r>
        <w:t>4.11.2.</w:t>
      </w:r>
      <w:r w:rsidRPr="00E072E7">
        <w:t>Antropogēnas, nepārtrauktas zemas frekvences skaņas telpiskā izplatība, ilgums un līmenis</w:t>
      </w:r>
      <w:bookmarkEnd w:id="288"/>
    </w:p>
    <w:p w14:paraId="3CD2C052" w14:textId="77777777" w:rsidR="00506106" w:rsidRDefault="00506106" w:rsidP="00506106"/>
    <w:p w14:paraId="0F1C6B13" w14:textId="0B447C35" w:rsidR="0044105C" w:rsidRPr="00E072E7" w:rsidRDefault="0044105C" w:rsidP="00506106">
      <w:r w:rsidRPr="00E072E7">
        <w:t xml:space="preserve"> (GES komponente D11C2 – primārais kritērijs)</w:t>
      </w:r>
      <w:bookmarkEnd w:id="289"/>
      <w:bookmarkEnd w:id="290"/>
      <w:bookmarkEnd w:id="291"/>
    </w:p>
    <w:p w14:paraId="1FE95B99" w14:textId="63053735" w:rsidR="00506106" w:rsidRDefault="00506106" w:rsidP="00506106">
      <w:pPr>
        <w:jc w:val="right"/>
      </w:pPr>
      <w:r>
        <w:t>81</w:t>
      </w:r>
      <w:r w:rsidRPr="003B4B54">
        <w:t xml:space="preserve">. </w:t>
      </w:r>
      <w:r>
        <w:t>tabula</w:t>
      </w:r>
    </w:p>
    <w:p w14:paraId="50446DC6" w14:textId="7C28CF2B" w:rsidR="0044105C" w:rsidRPr="00506106" w:rsidRDefault="00506106" w:rsidP="00506106">
      <w:pPr>
        <w:jc w:val="center"/>
        <w:rPr>
          <w:b/>
        </w:rPr>
      </w:pPr>
      <w:r w:rsidRPr="00A97AF9">
        <w:rPr>
          <w:b/>
        </w:rPr>
        <w:t>R</w:t>
      </w:r>
      <w:r>
        <w:rPr>
          <w:b/>
        </w:rPr>
        <w:t>ādītāja</w:t>
      </w:r>
      <w:r w:rsidRPr="00A97AF9">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3821CB92" w14:textId="77777777" w:rsidTr="00D9079F">
        <w:tc>
          <w:tcPr>
            <w:tcW w:w="3065" w:type="dxa"/>
            <w:shd w:val="clear" w:color="auto" w:fill="D9D9D9" w:themeFill="background1" w:themeFillShade="D9"/>
            <w:vAlign w:val="center"/>
          </w:tcPr>
          <w:p w14:paraId="6C3435C5" w14:textId="77777777" w:rsidR="0044105C" w:rsidRPr="008E0319" w:rsidRDefault="0044105C" w:rsidP="00D9079F">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29FFB589" w14:textId="77777777" w:rsidR="0044105C" w:rsidRPr="008E0319" w:rsidRDefault="0044105C" w:rsidP="00D9079F">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51E4230F" w14:textId="77777777" w:rsidR="0044105C" w:rsidRPr="008E0319" w:rsidRDefault="0044105C" w:rsidP="00D9079F">
            <w:pPr>
              <w:spacing w:after="0" w:line="240" w:lineRule="auto"/>
              <w:jc w:val="center"/>
              <w:rPr>
                <w:rFonts w:cs="Times New Roman"/>
                <w:b/>
              </w:rPr>
            </w:pPr>
            <w:r w:rsidRPr="008E0319">
              <w:rPr>
                <w:rFonts w:cs="Times New Roman"/>
                <w:b/>
              </w:rPr>
              <w:t>Kods</w:t>
            </w:r>
          </w:p>
        </w:tc>
      </w:tr>
      <w:tr w:rsidR="00D9079F" w:rsidRPr="008E0319" w14:paraId="0B6820DE" w14:textId="77777777" w:rsidTr="00D9079F">
        <w:tc>
          <w:tcPr>
            <w:tcW w:w="3065" w:type="dxa"/>
            <w:shd w:val="clear" w:color="auto" w:fill="D9D9D9" w:themeFill="background1" w:themeFillShade="D9"/>
            <w:vAlign w:val="center"/>
          </w:tcPr>
          <w:p w14:paraId="038B60B5" w14:textId="77777777" w:rsidR="00D9079F" w:rsidRPr="00717046" w:rsidRDefault="00D9079F" w:rsidP="00D9079F">
            <w:pPr>
              <w:spacing w:after="0" w:line="240" w:lineRule="auto"/>
              <w:jc w:val="center"/>
              <w:rPr>
                <w:rFonts w:cs="Times New Roman"/>
              </w:rPr>
            </w:pPr>
            <w:r w:rsidRPr="00717046">
              <w:rPr>
                <w:rFonts w:cs="Times New Roman"/>
              </w:rPr>
              <w:t>Atbildīgā kompetentā institūcija</w:t>
            </w:r>
          </w:p>
        </w:tc>
        <w:tc>
          <w:tcPr>
            <w:tcW w:w="2760" w:type="dxa"/>
            <w:vAlign w:val="center"/>
          </w:tcPr>
          <w:p w14:paraId="1509A9DE" w14:textId="77777777" w:rsidR="00D9079F" w:rsidRPr="00D9079F" w:rsidRDefault="00D9079F" w:rsidP="00D9079F">
            <w:pPr>
              <w:spacing w:after="0" w:line="240" w:lineRule="auto"/>
              <w:jc w:val="center"/>
              <w:rPr>
                <w:rFonts w:cs="Times New Roman"/>
              </w:rPr>
            </w:pPr>
            <w:r w:rsidRPr="00D9079F">
              <w:rPr>
                <w:rFonts w:cs="Times New Roman"/>
              </w:rPr>
              <w:t>VARAM</w:t>
            </w:r>
          </w:p>
        </w:tc>
        <w:tc>
          <w:tcPr>
            <w:tcW w:w="2930" w:type="dxa"/>
            <w:vMerge w:val="restart"/>
            <w:vAlign w:val="center"/>
          </w:tcPr>
          <w:p w14:paraId="2EC66046" w14:textId="30E92D54" w:rsidR="00D9079F" w:rsidRPr="008E0319" w:rsidRDefault="00D9079F" w:rsidP="00D9079F">
            <w:pPr>
              <w:spacing w:after="0" w:line="240" w:lineRule="auto"/>
              <w:jc w:val="center"/>
              <w:rPr>
                <w:rFonts w:cs="Times New Roman"/>
                <w:b/>
              </w:rPr>
            </w:pPr>
            <w:r>
              <w:rPr>
                <w:rFonts w:cs="Times New Roman"/>
                <w:b/>
              </w:rPr>
              <w:t>-</w:t>
            </w:r>
          </w:p>
        </w:tc>
      </w:tr>
      <w:tr w:rsidR="00D9079F" w:rsidRPr="008E0319" w14:paraId="23EAA5B4" w14:textId="77777777" w:rsidTr="00D9079F">
        <w:tc>
          <w:tcPr>
            <w:tcW w:w="3065" w:type="dxa"/>
            <w:shd w:val="clear" w:color="auto" w:fill="D9D9D9" w:themeFill="background1" w:themeFillShade="D9"/>
            <w:vAlign w:val="center"/>
          </w:tcPr>
          <w:p w14:paraId="34C1AA68" w14:textId="77777777" w:rsidR="00D9079F" w:rsidRPr="00717046" w:rsidRDefault="00D9079F" w:rsidP="00D9079F">
            <w:pPr>
              <w:spacing w:after="0" w:line="240" w:lineRule="auto"/>
              <w:jc w:val="center"/>
              <w:rPr>
                <w:rFonts w:cs="Times New Roman"/>
              </w:rPr>
            </w:pPr>
            <w:r>
              <w:rPr>
                <w:rFonts w:cs="Times New Roman"/>
              </w:rPr>
              <w:t>Atbildīgā organizācija</w:t>
            </w:r>
          </w:p>
        </w:tc>
        <w:tc>
          <w:tcPr>
            <w:tcW w:w="2760" w:type="dxa"/>
            <w:vAlign w:val="center"/>
          </w:tcPr>
          <w:p w14:paraId="04B335BF" w14:textId="77777777" w:rsidR="00D9079F" w:rsidRPr="00D9079F" w:rsidRDefault="00D9079F" w:rsidP="00D9079F">
            <w:pPr>
              <w:spacing w:after="0" w:line="240" w:lineRule="auto"/>
              <w:jc w:val="center"/>
              <w:rPr>
                <w:rFonts w:cs="Times New Roman"/>
              </w:rPr>
            </w:pPr>
            <w:r w:rsidRPr="00D9079F">
              <w:rPr>
                <w:rFonts w:cs="Times New Roman"/>
              </w:rPr>
              <w:t>LHEI</w:t>
            </w:r>
          </w:p>
        </w:tc>
        <w:tc>
          <w:tcPr>
            <w:tcW w:w="2930" w:type="dxa"/>
            <w:vMerge/>
            <w:vAlign w:val="center"/>
          </w:tcPr>
          <w:p w14:paraId="6A218B52" w14:textId="77777777" w:rsidR="00D9079F" w:rsidRPr="008E0319" w:rsidRDefault="00D9079F" w:rsidP="00D9079F">
            <w:pPr>
              <w:spacing w:after="0" w:line="240" w:lineRule="auto"/>
              <w:jc w:val="center"/>
              <w:rPr>
                <w:rFonts w:cs="Times New Roman"/>
                <w:b/>
              </w:rPr>
            </w:pPr>
          </w:p>
        </w:tc>
      </w:tr>
      <w:tr w:rsidR="00D9079F" w:rsidRPr="00A55CCB" w14:paraId="26BA1903" w14:textId="77777777" w:rsidTr="00D9079F">
        <w:tc>
          <w:tcPr>
            <w:tcW w:w="3065" w:type="dxa"/>
            <w:shd w:val="clear" w:color="auto" w:fill="D9D9D9" w:themeFill="background1" w:themeFillShade="D9"/>
            <w:vAlign w:val="center"/>
          </w:tcPr>
          <w:p w14:paraId="7BE3A6DB" w14:textId="77777777" w:rsidR="00D9079F" w:rsidRPr="00A55CCB" w:rsidRDefault="00D9079F" w:rsidP="00D9079F">
            <w:pPr>
              <w:spacing w:after="0" w:line="240" w:lineRule="auto"/>
              <w:jc w:val="center"/>
              <w:rPr>
                <w:rFonts w:cs="Times New Roman"/>
              </w:rPr>
            </w:pPr>
            <w:r>
              <w:rPr>
                <w:rFonts w:cs="Times New Roman"/>
              </w:rPr>
              <w:t>Indikatori</w:t>
            </w:r>
          </w:p>
        </w:tc>
        <w:tc>
          <w:tcPr>
            <w:tcW w:w="2760" w:type="dxa"/>
            <w:vAlign w:val="center"/>
          </w:tcPr>
          <w:p w14:paraId="67850FCD" w14:textId="1D055268" w:rsidR="00D9079F" w:rsidRPr="00A55CCB" w:rsidRDefault="00D9079F" w:rsidP="00D9079F">
            <w:pPr>
              <w:spacing w:after="0" w:line="240" w:lineRule="auto"/>
              <w:jc w:val="center"/>
              <w:rPr>
                <w:rFonts w:cs="Times New Roman"/>
              </w:rPr>
            </w:pPr>
            <w:r>
              <w:rPr>
                <w:rFonts w:cs="Times New Roman"/>
              </w:rPr>
              <w:t>-</w:t>
            </w:r>
          </w:p>
        </w:tc>
        <w:tc>
          <w:tcPr>
            <w:tcW w:w="2930" w:type="dxa"/>
            <w:vMerge/>
            <w:vAlign w:val="center"/>
          </w:tcPr>
          <w:p w14:paraId="76BC0934" w14:textId="77777777" w:rsidR="00D9079F" w:rsidRPr="00A55CCB" w:rsidRDefault="00D9079F" w:rsidP="00D9079F">
            <w:pPr>
              <w:spacing w:after="0" w:line="240" w:lineRule="auto"/>
              <w:jc w:val="center"/>
              <w:rPr>
                <w:rFonts w:cs="Times New Roman"/>
              </w:rPr>
            </w:pPr>
          </w:p>
        </w:tc>
      </w:tr>
      <w:tr w:rsidR="00D9079F" w:rsidRPr="00A55CCB" w14:paraId="0511D79D" w14:textId="77777777" w:rsidTr="00D9079F">
        <w:tc>
          <w:tcPr>
            <w:tcW w:w="3065" w:type="dxa"/>
            <w:shd w:val="clear" w:color="auto" w:fill="D9D9D9" w:themeFill="background1" w:themeFillShade="D9"/>
            <w:vAlign w:val="center"/>
          </w:tcPr>
          <w:p w14:paraId="4C5E4B26" w14:textId="77777777" w:rsidR="00D9079F" w:rsidRPr="00A55CCB" w:rsidRDefault="00D9079F" w:rsidP="00D9079F">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5875E072" w14:textId="77777777" w:rsidR="00D9079F" w:rsidRPr="00A55CCB" w:rsidRDefault="00D9079F" w:rsidP="00D9079F">
            <w:pPr>
              <w:spacing w:after="0" w:line="240" w:lineRule="auto"/>
              <w:jc w:val="center"/>
              <w:rPr>
                <w:rFonts w:cs="Times New Roman"/>
              </w:rPr>
            </w:pPr>
            <w:r>
              <w:rPr>
                <w:rFonts w:cs="Times New Roman"/>
              </w:rPr>
              <w:t>Underwater noise</w:t>
            </w:r>
          </w:p>
        </w:tc>
        <w:tc>
          <w:tcPr>
            <w:tcW w:w="2930" w:type="dxa"/>
            <w:vMerge/>
            <w:vAlign w:val="center"/>
          </w:tcPr>
          <w:p w14:paraId="3D3067FB" w14:textId="77777777" w:rsidR="00D9079F" w:rsidRPr="00A55CCB" w:rsidRDefault="00D9079F" w:rsidP="00D9079F">
            <w:pPr>
              <w:spacing w:after="0" w:line="240" w:lineRule="auto"/>
              <w:jc w:val="center"/>
              <w:rPr>
                <w:rFonts w:cs="Times New Roman"/>
              </w:rPr>
            </w:pPr>
          </w:p>
        </w:tc>
      </w:tr>
      <w:tr w:rsidR="00D9079F" w:rsidRPr="00A55CCB" w14:paraId="30494F4F" w14:textId="77777777" w:rsidTr="00D9079F">
        <w:tc>
          <w:tcPr>
            <w:tcW w:w="3065" w:type="dxa"/>
            <w:shd w:val="clear" w:color="auto" w:fill="D9D9D9" w:themeFill="background1" w:themeFillShade="D9"/>
            <w:vAlign w:val="center"/>
          </w:tcPr>
          <w:p w14:paraId="188943D5" w14:textId="77777777" w:rsidR="00D9079F" w:rsidRPr="00A55CCB" w:rsidRDefault="00D9079F" w:rsidP="00D9079F">
            <w:pPr>
              <w:spacing w:after="0" w:line="240" w:lineRule="auto"/>
              <w:jc w:val="center"/>
              <w:rPr>
                <w:rFonts w:cs="Times New Roman"/>
              </w:rPr>
            </w:pPr>
            <w:r w:rsidRPr="00A55CCB">
              <w:rPr>
                <w:rFonts w:cs="Times New Roman"/>
              </w:rPr>
              <w:t>Datu turētājs</w:t>
            </w:r>
          </w:p>
        </w:tc>
        <w:tc>
          <w:tcPr>
            <w:tcW w:w="2760" w:type="dxa"/>
            <w:vAlign w:val="center"/>
          </w:tcPr>
          <w:p w14:paraId="64FBF2C8" w14:textId="77777777" w:rsidR="00D9079F" w:rsidRPr="00A55CCB" w:rsidRDefault="00D9079F" w:rsidP="00D9079F">
            <w:pPr>
              <w:spacing w:after="0" w:line="240" w:lineRule="auto"/>
              <w:jc w:val="center"/>
              <w:rPr>
                <w:rFonts w:cs="Times New Roman"/>
              </w:rPr>
            </w:pPr>
            <w:r>
              <w:rPr>
                <w:rFonts w:cs="Times New Roman"/>
              </w:rPr>
              <w:t>LHEI</w:t>
            </w:r>
          </w:p>
        </w:tc>
        <w:tc>
          <w:tcPr>
            <w:tcW w:w="2930" w:type="dxa"/>
            <w:vMerge/>
            <w:vAlign w:val="center"/>
          </w:tcPr>
          <w:p w14:paraId="309DC989" w14:textId="77777777" w:rsidR="00D9079F" w:rsidRPr="00A55CCB" w:rsidRDefault="00D9079F" w:rsidP="00D9079F">
            <w:pPr>
              <w:spacing w:after="0" w:line="240" w:lineRule="auto"/>
              <w:jc w:val="center"/>
              <w:rPr>
                <w:rFonts w:cs="Times New Roman"/>
              </w:rPr>
            </w:pPr>
          </w:p>
        </w:tc>
      </w:tr>
      <w:tr w:rsidR="00D9079F" w:rsidRPr="00A55CCB" w14:paraId="48A4344D" w14:textId="77777777" w:rsidTr="00D9079F">
        <w:tc>
          <w:tcPr>
            <w:tcW w:w="3065" w:type="dxa"/>
            <w:shd w:val="clear" w:color="auto" w:fill="D9D9D9" w:themeFill="background1" w:themeFillShade="D9"/>
            <w:vAlign w:val="center"/>
          </w:tcPr>
          <w:p w14:paraId="07744891" w14:textId="77777777" w:rsidR="00D9079F" w:rsidRPr="00A55CCB" w:rsidRDefault="00D9079F" w:rsidP="00D9079F">
            <w:pPr>
              <w:spacing w:after="0" w:line="240" w:lineRule="auto"/>
              <w:jc w:val="center"/>
              <w:rPr>
                <w:rFonts w:cs="Times New Roman"/>
              </w:rPr>
            </w:pPr>
            <w:r w:rsidRPr="00A55CCB">
              <w:rPr>
                <w:rFonts w:cs="Times New Roman"/>
              </w:rPr>
              <w:t>Dati pieejami</w:t>
            </w:r>
          </w:p>
        </w:tc>
        <w:tc>
          <w:tcPr>
            <w:tcW w:w="2760" w:type="dxa"/>
            <w:vAlign w:val="center"/>
          </w:tcPr>
          <w:p w14:paraId="1310A55D" w14:textId="77777777" w:rsidR="00D9079F" w:rsidRDefault="00D9079F" w:rsidP="00D9079F">
            <w:pPr>
              <w:spacing w:after="0" w:line="240" w:lineRule="auto"/>
              <w:jc w:val="center"/>
              <w:rPr>
                <w:rFonts w:cs="Times New Roman"/>
              </w:rPr>
            </w:pPr>
            <w:r>
              <w:rPr>
                <w:rFonts w:cs="Times New Roman"/>
              </w:rPr>
              <w:t>LHEI</w:t>
            </w:r>
          </w:p>
        </w:tc>
        <w:tc>
          <w:tcPr>
            <w:tcW w:w="2930" w:type="dxa"/>
            <w:vMerge/>
            <w:vAlign w:val="center"/>
          </w:tcPr>
          <w:p w14:paraId="00A4AD97" w14:textId="77777777" w:rsidR="00D9079F" w:rsidRPr="00A55CCB" w:rsidRDefault="00D9079F" w:rsidP="00D9079F">
            <w:pPr>
              <w:spacing w:after="0" w:line="240" w:lineRule="auto"/>
              <w:jc w:val="center"/>
              <w:rPr>
                <w:rFonts w:cs="Times New Roman"/>
              </w:rPr>
            </w:pPr>
          </w:p>
        </w:tc>
      </w:tr>
    </w:tbl>
    <w:p w14:paraId="5E773B86" w14:textId="77777777" w:rsidR="0044105C" w:rsidRDefault="0044105C" w:rsidP="0044105C">
      <w:pPr>
        <w:rPr>
          <w:rFonts w:cs="Times New Roman"/>
        </w:rPr>
      </w:pPr>
    </w:p>
    <w:p w14:paraId="1F3368E9" w14:textId="77777777" w:rsidR="0044105C" w:rsidRPr="00CB06A0" w:rsidRDefault="0044105C" w:rsidP="00D9079F">
      <w:pPr>
        <w:ind w:firstLine="720"/>
        <w:rPr>
          <w:rFonts w:cs="Times New Roman"/>
        </w:rPr>
      </w:pPr>
      <w:r>
        <w:rPr>
          <w:rFonts w:cs="Times New Roman"/>
        </w:rPr>
        <w:t xml:space="preserve">Vienā līdz divās vietās (Rīgas līcī un Baltijas jūrā) tiek izvietoti hidrofoni, kas fiksē nepārtrauktas zemas frekvences skaņas intensitāti. Iegūtā informācija tiek izmantota kopīgai (Baltijas jūras mēroga) skaņas izplatības modelēšanai. </w:t>
      </w:r>
    </w:p>
    <w:p w14:paraId="124C7555" w14:textId="77777777" w:rsidR="0044105C" w:rsidRDefault="0044105C" w:rsidP="0044105C">
      <w:pPr>
        <w:rPr>
          <w:rFonts w:cs="Times New Roman"/>
        </w:rPr>
      </w:pPr>
      <w:r w:rsidRPr="00972D6A">
        <w:rPr>
          <w:rFonts w:cs="Times New Roman"/>
          <w:i/>
          <w:u w:val="single"/>
        </w:rPr>
        <w:t>Metožu apraksts</w:t>
      </w:r>
      <w:r w:rsidRPr="002971CE">
        <w:rPr>
          <w:rFonts w:cs="Times New Roman"/>
        </w:rPr>
        <w:t xml:space="preserve">: </w:t>
      </w:r>
      <w:r>
        <w:rPr>
          <w:rFonts w:cs="Times New Roman"/>
        </w:rPr>
        <w:t>Nav attiecināms.</w:t>
      </w:r>
    </w:p>
    <w:p w14:paraId="1A3E0AAF" w14:textId="77777777" w:rsidR="0044105C" w:rsidRDefault="0044105C" w:rsidP="0044105C">
      <w:pPr>
        <w:rPr>
          <w:rFonts w:cs="Times New Roman"/>
        </w:rPr>
      </w:pPr>
      <w:r w:rsidRPr="00972D6A">
        <w:rPr>
          <w:rFonts w:cs="Times New Roman"/>
          <w:i/>
          <w:u w:val="single"/>
        </w:rPr>
        <w:t>Apakšprogrammas konfidences līmeņa novērtējums</w:t>
      </w:r>
      <w:r>
        <w:rPr>
          <w:rFonts w:cs="Times New Roman"/>
        </w:rPr>
        <w:t>: Nav veikts</w:t>
      </w:r>
    </w:p>
    <w:p w14:paraId="592C9604" w14:textId="77777777" w:rsidR="0044105C" w:rsidRPr="00972D6A" w:rsidRDefault="0044105C" w:rsidP="0044105C">
      <w:pPr>
        <w:rPr>
          <w:rFonts w:cs="Times New Roman"/>
        </w:rPr>
      </w:pPr>
      <w:r w:rsidRPr="00972D6A">
        <w:rPr>
          <w:rFonts w:cs="Times New Roman"/>
          <w:i/>
          <w:color w:val="000000"/>
          <w:u w:val="single"/>
        </w:rPr>
        <w:t>Kvalitātes nodrošināšanas (KN) apraksts</w:t>
      </w:r>
      <w:r w:rsidRPr="00972D6A">
        <w:rPr>
          <w:rFonts w:cs="Times New Roman"/>
          <w:color w:val="000000"/>
        </w:rPr>
        <w:t>: Nav</w:t>
      </w:r>
    </w:p>
    <w:p w14:paraId="1E840B5F" w14:textId="77777777" w:rsidR="0044105C" w:rsidRPr="00B148E7" w:rsidRDefault="0044105C" w:rsidP="0044105C">
      <w:pPr>
        <w:rPr>
          <w:rFonts w:cs="Times New Roman"/>
        </w:rPr>
      </w:pPr>
      <w:r w:rsidRPr="00972D6A">
        <w:rPr>
          <w:rFonts w:cs="Times New Roman"/>
          <w:i/>
          <w:color w:val="000000"/>
          <w:u w:val="single"/>
        </w:rPr>
        <w:t>Kvalitātes kontroles (KK) (rezultātu ticamības nodrošināšanas) apraksts:</w:t>
      </w:r>
      <w:r>
        <w:rPr>
          <w:rFonts w:cs="Times New Roman"/>
          <w:u w:val="single"/>
        </w:rPr>
        <w:t xml:space="preserve"> </w:t>
      </w:r>
      <w:r w:rsidRPr="00972D6A">
        <w:rPr>
          <w:rFonts w:cs="Times New Roman"/>
        </w:rPr>
        <w:t>Nav</w:t>
      </w:r>
    </w:p>
    <w:p w14:paraId="4AB4EEEA" w14:textId="77777777" w:rsidR="0044105C" w:rsidRDefault="0044105C" w:rsidP="0044105C"/>
    <w:p w14:paraId="2713E6DB" w14:textId="2159C83D" w:rsidR="00CC70E2" w:rsidRDefault="00CC70E2">
      <w:pPr>
        <w:jc w:val="left"/>
        <w:rPr>
          <w:rFonts w:eastAsia="Times New Roman" w:cs="Times New Roman"/>
          <w:b/>
          <w:szCs w:val="24"/>
        </w:rPr>
      </w:pPr>
    </w:p>
    <w:p w14:paraId="55ADCEA0" w14:textId="77777777" w:rsidR="00D9079F" w:rsidRDefault="00D9079F">
      <w:pPr>
        <w:jc w:val="left"/>
        <w:rPr>
          <w:rFonts w:eastAsia="Times New Roman" w:cs="Times New Roman"/>
          <w:b/>
          <w:caps/>
          <w:sz w:val="28"/>
          <w:szCs w:val="28"/>
        </w:rPr>
      </w:pPr>
      <w:r>
        <w:br w:type="page"/>
      </w:r>
    </w:p>
    <w:p w14:paraId="1B44150A" w14:textId="1E2C0EA3" w:rsidR="00CC70E2" w:rsidRPr="000C1974" w:rsidRDefault="00CC70E2" w:rsidP="00CC70E2">
      <w:pPr>
        <w:pStyle w:val="Heading1"/>
      </w:pPr>
      <w:bookmarkStart w:id="292" w:name="_Toc84804641"/>
      <w:r w:rsidRPr="000C1974">
        <w:t>5. Lauksaimniecības noteču monitorings</w:t>
      </w:r>
      <w:bookmarkEnd w:id="292"/>
    </w:p>
    <w:p w14:paraId="1DE7E68B" w14:textId="77777777" w:rsidR="00CC70E2" w:rsidRPr="000C1974" w:rsidRDefault="00CC70E2" w:rsidP="00CC70E2">
      <w:pPr>
        <w:spacing w:after="0" w:line="240" w:lineRule="auto"/>
        <w:rPr>
          <w:rFonts w:cs="Times New Roman"/>
          <w:szCs w:val="24"/>
        </w:rPr>
      </w:pPr>
    </w:p>
    <w:p w14:paraId="64842807" w14:textId="77777777" w:rsidR="00CC70E2" w:rsidRPr="000C1974" w:rsidRDefault="00CC70E2" w:rsidP="00D9079F">
      <w:pPr>
        <w:spacing w:after="0" w:line="240" w:lineRule="auto"/>
        <w:ind w:firstLine="720"/>
        <w:rPr>
          <w:rFonts w:cs="Times New Roman"/>
          <w:szCs w:val="24"/>
        </w:rPr>
      </w:pPr>
      <w:r w:rsidRPr="000C1974">
        <w:rPr>
          <w:rFonts w:cs="Times New Roman"/>
          <w:szCs w:val="24"/>
        </w:rPr>
        <w:t>Latvijas Lauksaimniecības universitāte (LLU) īsteno lauksaimniecības noteču monitoringu kopš 1993. gada, kas nodrošina nepārtrauktu datu kopu pieejamību par ūdens kvalitātes un kvantitātes parametru mainību ilgtermiņā. Monitoringa aktivitātes tiek veiktas atbilstoši starptautiskajā praksē pieņemtām metodēm un materiāltehnisko nodrošinājumu.</w:t>
      </w:r>
    </w:p>
    <w:p w14:paraId="3D0083F6" w14:textId="77777777" w:rsidR="00CC70E2" w:rsidRPr="000C1974" w:rsidRDefault="00CC70E2" w:rsidP="00CC70E2">
      <w:pPr>
        <w:spacing w:after="0" w:line="240" w:lineRule="auto"/>
        <w:rPr>
          <w:rFonts w:cs="Times New Roman"/>
          <w:szCs w:val="24"/>
        </w:rPr>
      </w:pPr>
    </w:p>
    <w:p w14:paraId="57D35207" w14:textId="77777777" w:rsidR="00CC70E2" w:rsidRPr="000C1974" w:rsidRDefault="00CC70E2" w:rsidP="00D9079F">
      <w:pPr>
        <w:spacing w:after="0" w:line="240" w:lineRule="auto"/>
        <w:ind w:firstLine="720"/>
        <w:rPr>
          <w:rFonts w:cs="Times New Roman"/>
          <w:szCs w:val="24"/>
        </w:rPr>
      </w:pPr>
      <w:r w:rsidRPr="000C1974">
        <w:rPr>
          <w:rFonts w:cs="Times New Roman"/>
          <w:szCs w:val="24"/>
        </w:rPr>
        <w:t xml:space="preserve">Lauksaimniecības noteču monitoringa mērķis ir noteikt un novērtēt lauksaimnieciskās darbības ietekmi uz virszemes un pazemes ūdeņu kvalitāti un kvantitāti, veicot regulāru un sistemātisku ūdens paraugu ievākšanu un hidroloģiskos mērījumus. </w:t>
      </w:r>
    </w:p>
    <w:p w14:paraId="60FEB254" w14:textId="77777777" w:rsidR="00CC70E2" w:rsidRPr="000C1974" w:rsidRDefault="00CC70E2" w:rsidP="00CC70E2">
      <w:pPr>
        <w:spacing w:after="0" w:line="240" w:lineRule="auto"/>
        <w:rPr>
          <w:rFonts w:cs="Times New Roman"/>
          <w:szCs w:val="24"/>
        </w:rPr>
      </w:pPr>
    </w:p>
    <w:p w14:paraId="260C2DEA" w14:textId="77777777" w:rsidR="00CC70E2" w:rsidRPr="000C1974" w:rsidRDefault="00CC70E2" w:rsidP="00D9079F">
      <w:pPr>
        <w:spacing w:after="0" w:line="240" w:lineRule="auto"/>
        <w:ind w:firstLine="720"/>
        <w:rPr>
          <w:rFonts w:cs="Times New Roman"/>
          <w:szCs w:val="24"/>
        </w:rPr>
      </w:pPr>
      <w:r w:rsidRPr="000C1974">
        <w:rPr>
          <w:rFonts w:cs="Times New Roman"/>
          <w:szCs w:val="24"/>
        </w:rPr>
        <w:t>Lauksaimniecības noteču monitorings ietver pētījumu veikšanu monitoringa stacijās un posteņos, kuru raksturojums ir sekojošs:</w:t>
      </w:r>
    </w:p>
    <w:p w14:paraId="3C4A24FA" w14:textId="77777777" w:rsidR="00CC70E2" w:rsidRPr="000C1974" w:rsidRDefault="00CC70E2" w:rsidP="00CC70E2">
      <w:pPr>
        <w:tabs>
          <w:tab w:val="left" w:pos="426"/>
        </w:tabs>
        <w:spacing w:after="0" w:line="240" w:lineRule="auto"/>
        <w:rPr>
          <w:rFonts w:cs="Times New Roman"/>
          <w:szCs w:val="24"/>
        </w:rPr>
      </w:pPr>
      <w:r w:rsidRPr="000C1974">
        <w:rPr>
          <w:rFonts w:cs="Times New Roman"/>
          <w:szCs w:val="24"/>
        </w:rPr>
        <w:t>•</w:t>
      </w:r>
      <w:r w:rsidRPr="000C1974">
        <w:rPr>
          <w:rFonts w:cs="Times New Roman"/>
          <w:szCs w:val="24"/>
        </w:rPr>
        <w:tab/>
        <w:t>Monitoringa stacija – ūdens paraugu ievākšanas un hidroloģisko mērījumu veikšanas vieta ūdenstecē vai drenu sistēmā, kura aprīkota ar speciālu mērbūvi (pārgāzni) un mēriekārtām. Monitoringa stacijās tiek veikti nepārtraukti ūdens līmeņa un caurplūduma mērījumi, izmantojot mēriekārtas, t.sk., sensorus un datu logerus. Ūdens paraugi tiek ievākti automātiskā režīmā, proporcionāli caurplūdumam. Monitoringa stacijas tiek uzskatītas par zinātniski pamatotāko un precīzāko ūdeņu kvalitātes pētījumu veidu, jo tiek nodrošināti nepārtraukti hidroloģiskie mērījumi un ievākti kompozīti ūdeņu paraugi, kuri spēj raksturot noteiktu laika periodu starp paraugu ievākšanas reizēm ar augstu detalizācijas pakāpi.</w:t>
      </w:r>
    </w:p>
    <w:p w14:paraId="037962CA" w14:textId="77777777" w:rsidR="00CC70E2" w:rsidRPr="000C1974" w:rsidRDefault="00CC70E2" w:rsidP="00CC70E2">
      <w:pPr>
        <w:spacing w:after="0" w:line="240" w:lineRule="auto"/>
        <w:rPr>
          <w:rFonts w:cs="Times New Roman"/>
          <w:szCs w:val="24"/>
        </w:rPr>
      </w:pPr>
    </w:p>
    <w:p w14:paraId="62CF9C4C" w14:textId="77777777" w:rsidR="00CC70E2" w:rsidRPr="000C1974" w:rsidRDefault="00CC70E2" w:rsidP="00CC70E2">
      <w:pPr>
        <w:tabs>
          <w:tab w:val="left" w:pos="426"/>
        </w:tabs>
        <w:spacing w:after="0" w:line="240" w:lineRule="auto"/>
        <w:rPr>
          <w:rFonts w:cs="Times New Roman"/>
          <w:szCs w:val="24"/>
        </w:rPr>
      </w:pPr>
      <w:r w:rsidRPr="000C1974">
        <w:rPr>
          <w:rFonts w:cs="Times New Roman"/>
          <w:szCs w:val="24"/>
        </w:rPr>
        <w:t>•</w:t>
      </w:r>
      <w:r w:rsidRPr="000C1974">
        <w:rPr>
          <w:rFonts w:cs="Times New Roman"/>
          <w:szCs w:val="24"/>
        </w:rPr>
        <w:tab/>
        <w:t xml:space="preserve">Monitoringa postenis – </w:t>
      </w:r>
      <w:r w:rsidRPr="000C1974">
        <w:rPr>
          <w:rFonts w:cs="Times New Roman"/>
        </w:rPr>
        <w:t xml:space="preserve">ūdens paraugu ievākšanas vieta ūdenstecē vai drenu sistēmā. Monitoringa posteņos netiek veikti ūdens līmeņa un caurplūduma mērījumi, jo šīs vietas nav aprīkotas ar speciālām mērbūvēm (pārgāznēm) un mēriekārtām. Hidroloģiskos apstākļus pētāmajās teritorijās iespējams noteikt ar hidroloģisko modelēšanas rīku pielietojumu. Monitoringa posteņi ir lētāks un vienkāršāks ūdeņu kvalitātes pētījumu veids, kas tiek izmantots kā alternatīva pilnvērtīgu monitoringa staciju aizstāšanai gadījumos, kad sastopami nelabvēlīgi pētījumu vietu raksturojošie apstākļi vai finansiālās iespējas ir ierobežotas. Nejaušu ūdens paraugu ievākšanas gadījumā </w:t>
      </w:r>
      <w:r w:rsidRPr="000C1974">
        <w:rPr>
          <w:rFonts w:cs="Times New Roman"/>
          <w:szCs w:val="24"/>
        </w:rPr>
        <w:t>tiek konstatēta momentānā situācija virszemes ūdenstecē vai drenu sistēmā, t.sk., ūdens kvalitātes un kvantitātes parametri, taču nav iespējams novērtēt hidroloģisko apstākļu ietekmi uz ūdens kvalitāti raksturojošo parametru mainību laika periodā starp ūdens paraugu ievākšanas reizēm</w:t>
      </w:r>
      <w:r w:rsidRPr="000C1974">
        <w:rPr>
          <w:rFonts w:cs="Times New Roman"/>
        </w:rPr>
        <w:t>.</w:t>
      </w:r>
    </w:p>
    <w:p w14:paraId="51AC034C" w14:textId="77777777" w:rsidR="00CC70E2" w:rsidRPr="000C1974" w:rsidRDefault="00CC70E2" w:rsidP="00CC70E2">
      <w:pPr>
        <w:spacing w:after="0" w:line="240" w:lineRule="auto"/>
        <w:rPr>
          <w:rFonts w:cs="Times New Roman"/>
          <w:szCs w:val="24"/>
        </w:rPr>
      </w:pPr>
    </w:p>
    <w:p w14:paraId="4F0765D5" w14:textId="77777777" w:rsidR="00CC70E2" w:rsidRPr="000C1974" w:rsidRDefault="00CC70E2" w:rsidP="00D9079F">
      <w:pPr>
        <w:spacing w:after="0" w:line="240" w:lineRule="auto"/>
        <w:ind w:firstLine="720"/>
        <w:rPr>
          <w:rFonts w:cs="Times New Roman"/>
          <w:szCs w:val="24"/>
        </w:rPr>
      </w:pPr>
      <w:r w:rsidRPr="000C1974">
        <w:rPr>
          <w:rFonts w:cs="Times New Roman"/>
          <w:szCs w:val="24"/>
        </w:rPr>
        <w:t xml:space="preserve">Lauksaimniecības noteču monitoringa pētījumu vietas iespējams iedalīt divos virzienos atkarībā no lauksaimniecības radītā piesārņojuma izcelsmes avota. Lauksaimniecības izkliedētā (difūzā) piesārņojuma monitoringa stacijās un posteņos tiek veikta telpiski izkliedētā piesārņojuma ar augu barības vielām noteikšana, piemēram, notece no salīdzinoši plašām lauksaimniecības zemju platībām, kurā ierīkotas meliorācijas sistēmas. Lauksaimniecības punktveida piesārņojuma monitoringa posteņi izveidoti tiešā lauksaimniecības dzīvnieku novietņu tuvumā vai platībās, kurās vēsturiski vai tagadnē tiek izkliedēts organiskais mēslojums. </w:t>
      </w:r>
    </w:p>
    <w:p w14:paraId="69DA7371" w14:textId="77777777" w:rsidR="00CC70E2" w:rsidRPr="000C1974" w:rsidRDefault="00CC70E2" w:rsidP="00CC70E2">
      <w:pPr>
        <w:spacing w:after="0" w:line="240" w:lineRule="auto"/>
        <w:rPr>
          <w:rFonts w:cs="Times New Roman"/>
          <w:szCs w:val="24"/>
        </w:rPr>
      </w:pPr>
    </w:p>
    <w:p w14:paraId="7C8BB8CC" w14:textId="77777777" w:rsidR="00CC70E2" w:rsidRPr="000C1974" w:rsidRDefault="00CC70E2" w:rsidP="00CC70E2">
      <w:pPr>
        <w:spacing w:after="0" w:line="240" w:lineRule="auto"/>
        <w:rPr>
          <w:rFonts w:cs="Times New Roman"/>
          <w:szCs w:val="24"/>
        </w:rPr>
      </w:pPr>
    </w:p>
    <w:p w14:paraId="173D68E4" w14:textId="7831B942" w:rsidR="00CC70E2" w:rsidRPr="000C1974" w:rsidRDefault="00CC70E2" w:rsidP="00CC70E2">
      <w:pPr>
        <w:pStyle w:val="Heading2"/>
      </w:pPr>
      <w:bookmarkStart w:id="293" w:name="_Toc84804642"/>
      <w:r w:rsidRPr="000C1974">
        <w:t>5.1. Lauksaimniecības noteču monitoringa tīkls</w:t>
      </w:r>
      <w:bookmarkEnd w:id="293"/>
    </w:p>
    <w:p w14:paraId="29EDB331" w14:textId="77777777" w:rsidR="00CC70E2" w:rsidRPr="000C1974" w:rsidRDefault="00CC70E2" w:rsidP="00CC70E2">
      <w:pPr>
        <w:spacing w:after="0" w:line="240" w:lineRule="auto"/>
        <w:rPr>
          <w:rFonts w:cs="Times New Roman"/>
          <w:szCs w:val="24"/>
        </w:rPr>
      </w:pPr>
    </w:p>
    <w:p w14:paraId="1F0039C4" w14:textId="77777777" w:rsidR="00CC70E2" w:rsidRPr="000C1974" w:rsidRDefault="00CC70E2" w:rsidP="00D9079F">
      <w:pPr>
        <w:spacing w:after="0" w:line="240" w:lineRule="auto"/>
        <w:ind w:firstLine="360"/>
        <w:rPr>
          <w:rFonts w:cs="Times New Roman"/>
          <w:szCs w:val="24"/>
        </w:rPr>
      </w:pPr>
      <w:r w:rsidRPr="000C1974">
        <w:rPr>
          <w:rFonts w:cs="Times New Roman"/>
          <w:szCs w:val="24"/>
        </w:rPr>
        <w:t>Lauksaimniecības noteču monitorings tiek īstenots 62 vietās sekojošos savstarpēji pakārtotos izpētes līmeņos:</w:t>
      </w:r>
    </w:p>
    <w:p w14:paraId="66B4DB4F"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pazemes ūdeņi (20 vietas);</w:t>
      </w:r>
    </w:p>
    <w:p w14:paraId="434E4E00"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eksperimentālie lauciņi (1 vieta);</w:t>
      </w:r>
    </w:p>
    <w:p w14:paraId="2E1329D9"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drenu lauks (6 vietas);</w:t>
      </w:r>
    </w:p>
    <w:p w14:paraId="30392720"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mazais sateces baseins (11 vietas);</w:t>
      </w:r>
    </w:p>
    <w:p w14:paraId="1B9EC06F"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 xml:space="preserve">upes (24 vietas). </w:t>
      </w:r>
    </w:p>
    <w:p w14:paraId="34491294" w14:textId="77777777" w:rsidR="00CC70E2" w:rsidRPr="000C1974" w:rsidRDefault="00CC70E2" w:rsidP="00CC70E2">
      <w:pPr>
        <w:spacing w:after="0" w:line="240" w:lineRule="auto"/>
        <w:rPr>
          <w:rFonts w:cs="Times New Roman"/>
          <w:szCs w:val="24"/>
        </w:rPr>
      </w:pPr>
    </w:p>
    <w:p w14:paraId="725A90B4" w14:textId="0F869DB9" w:rsidR="00CC70E2" w:rsidRPr="00D9079F" w:rsidRDefault="00CC70E2" w:rsidP="00D9079F">
      <w:pPr>
        <w:spacing w:after="0" w:line="240" w:lineRule="auto"/>
        <w:ind w:firstLine="360"/>
        <w:rPr>
          <w:rFonts w:cs="Times New Roman"/>
          <w:szCs w:val="24"/>
        </w:rPr>
      </w:pPr>
      <w:r w:rsidRPr="000C1974">
        <w:rPr>
          <w:rFonts w:cs="Times New Roman"/>
          <w:szCs w:val="24"/>
        </w:rPr>
        <w:t xml:space="preserve">Lauksaimniecības noteču monitoringa vietu skaits atbilstoši izpētes līmeņiem un atrašanās vietai ir apkopots </w:t>
      </w:r>
      <w:r w:rsidR="00D9079F" w:rsidRPr="00D9079F">
        <w:rPr>
          <w:rFonts w:cs="Times New Roman"/>
          <w:szCs w:val="24"/>
        </w:rPr>
        <w:t>82</w:t>
      </w:r>
      <w:r w:rsidRPr="00D9079F">
        <w:rPr>
          <w:rFonts w:cs="Times New Roman"/>
          <w:szCs w:val="24"/>
        </w:rPr>
        <w:t xml:space="preserve">. tabulā. </w:t>
      </w:r>
    </w:p>
    <w:p w14:paraId="176E3A89" w14:textId="3703FF51" w:rsidR="00CC70E2" w:rsidRDefault="00D9079F" w:rsidP="00CC70E2">
      <w:pPr>
        <w:spacing w:after="0" w:line="240" w:lineRule="auto"/>
        <w:jc w:val="right"/>
        <w:rPr>
          <w:rFonts w:cs="Times New Roman"/>
          <w:szCs w:val="24"/>
        </w:rPr>
      </w:pPr>
      <w:r w:rsidRPr="00D9079F">
        <w:rPr>
          <w:rFonts w:cs="Times New Roman"/>
          <w:szCs w:val="24"/>
        </w:rPr>
        <w:t>82</w:t>
      </w:r>
      <w:r w:rsidR="00CC70E2" w:rsidRPr="00D9079F">
        <w:rPr>
          <w:rFonts w:cs="Times New Roman"/>
          <w:szCs w:val="24"/>
        </w:rPr>
        <w:t>. tabula</w:t>
      </w:r>
    </w:p>
    <w:p w14:paraId="5DCCD8D9" w14:textId="77777777" w:rsidR="00674CCB" w:rsidRPr="000C1974" w:rsidRDefault="00674CCB" w:rsidP="00CC70E2">
      <w:pPr>
        <w:spacing w:after="0" w:line="240" w:lineRule="auto"/>
        <w:jc w:val="right"/>
        <w:rPr>
          <w:rFonts w:cs="Times New Roman"/>
          <w:szCs w:val="24"/>
        </w:rPr>
      </w:pPr>
    </w:p>
    <w:p w14:paraId="7AC85808" w14:textId="77777777" w:rsidR="00CC70E2" w:rsidRDefault="00CC70E2" w:rsidP="00CC70E2">
      <w:pPr>
        <w:spacing w:after="0" w:line="240" w:lineRule="auto"/>
        <w:jc w:val="center"/>
        <w:rPr>
          <w:rFonts w:cs="Times New Roman"/>
          <w:b/>
          <w:szCs w:val="24"/>
        </w:rPr>
      </w:pPr>
      <w:r w:rsidRPr="000C1974">
        <w:rPr>
          <w:rFonts w:cs="Times New Roman"/>
          <w:b/>
          <w:szCs w:val="24"/>
        </w:rPr>
        <w:t>Lauksaimniecības noteču monitoringa vietas</w:t>
      </w:r>
    </w:p>
    <w:p w14:paraId="16A7D7B9" w14:textId="77777777" w:rsidR="00674CCB" w:rsidRPr="000C1974" w:rsidRDefault="00674CCB" w:rsidP="00CC70E2">
      <w:pPr>
        <w:spacing w:after="0" w:line="240" w:lineRule="auto"/>
        <w:jc w:val="center"/>
        <w:rPr>
          <w:rFonts w:cs="Times New Roman"/>
          <w:b/>
          <w:szCs w:val="24"/>
        </w:rPr>
      </w:pPr>
    </w:p>
    <w:tbl>
      <w:tblPr>
        <w:tblStyle w:val="TableGrid"/>
        <w:tblW w:w="8217" w:type="dxa"/>
        <w:jc w:val="center"/>
        <w:tblLook w:val="04A0" w:firstRow="1" w:lastRow="0" w:firstColumn="1" w:lastColumn="0" w:noHBand="0" w:noVBand="1"/>
      </w:tblPr>
      <w:tblGrid>
        <w:gridCol w:w="1980"/>
        <w:gridCol w:w="2693"/>
        <w:gridCol w:w="3544"/>
      </w:tblGrid>
      <w:tr w:rsidR="00CC70E2" w:rsidRPr="00674CCB" w14:paraId="3B5890EC" w14:textId="77777777" w:rsidTr="00674CCB">
        <w:trPr>
          <w:jc w:val="center"/>
        </w:trPr>
        <w:tc>
          <w:tcPr>
            <w:tcW w:w="1980" w:type="dxa"/>
            <w:shd w:val="clear" w:color="auto" w:fill="D9D9D9" w:themeFill="background1" w:themeFillShade="D9"/>
            <w:vAlign w:val="center"/>
          </w:tcPr>
          <w:p w14:paraId="72E628EF" w14:textId="77777777" w:rsidR="00CC70E2" w:rsidRPr="00674CCB" w:rsidRDefault="00CC70E2" w:rsidP="00674CCB">
            <w:pPr>
              <w:jc w:val="center"/>
              <w:rPr>
                <w:rFonts w:cs="Times New Roman"/>
                <w:b/>
                <w:lang w:val="lv-LV"/>
              </w:rPr>
            </w:pPr>
            <w:r w:rsidRPr="00674CCB">
              <w:rPr>
                <w:rFonts w:cs="Times New Roman"/>
                <w:b/>
              </w:rPr>
              <w:t>Izpētes līmenis</w:t>
            </w:r>
          </w:p>
        </w:tc>
        <w:tc>
          <w:tcPr>
            <w:tcW w:w="2693" w:type="dxa"/>
            <w:shd w:val="clear" w:color="auto" w:fill="D9D9D9" w:themeFill="background1" w:themeFillShade="D9"/>
            <w:vAlign w:val="center"/>
          </w:tcPr>
          <w:p w14:paraId="02BD46C0" w14:textId="77777777" w:rsidR="00CC70E2" w:rsidRPr="00674CCB" w:rsidRDefault="00CC70E2" w:rsidP="00674CCB">
            <w:pPr>
              <w:jc w:val="center"/>
              <w:rPr>
                <w:rFonts w:cs="Times New Roman"/>
                <w:b/>
              </w:rPr>
            </w:pPr>
            <w:r w:rsidRPr="00674CCB">
              <w:rPr>
                <w:rFonts w:cs="Times New Roman"/>
                <w:b/>
              </w:rPr>
              <w:t>Skaits (raksturojums)</w:t>
            </w:r>
          </w:p>
        </w:tc>
        <w:tc>
          <w:tcPr>
            <w:tcW w:w="3544" w:type="dxa"/>
            <w:shd w:val="clear" w:color="auto" w:fill="D9D9D9" w:themeFill="background1" w:themeFillShade="D9"/>
            <w:vAlign w:val="center"/>
          </w:tcPr>
          <w:p w14:paraId="324FD2D9" w14:textId="77777777" w:rsidR="00CC70E2" w:rsidRPr="00674CCB" w:rsidRDefault="00CC70E2" w:rsidP="00674CCB">
            <w:pPr>
              <w:jc w:val="center"/>
              <w:rPr>
                <w:rFonts w:cs="Times New Roman"/>
                <w:b/>
              </w:rPr>
            </w:pPr>
            <w:r w:rsidRPr="00674CCB">
              <w:rPr>
                <w:rFonts w:cs="Times New Roman"/>
                <w:b/>
              </w:rPr>
              <w:t>Nosaukums</w:t>
            </w:r>
          </w:p>
        </w:tc>
      </w:tr>
      <w:tr w:rsidR="00CC70E2" w:rsidRPr="000C1974" w14:paraId="0A6CB567" w14:textId="77777777" w:rsidTr="00674CCB">
        <w:trPr>
          <w:jc w:val="center"/>
        </w:trPr>
        <w:tc>
          <w:tcPr>
            <w:tcW w:w="1980" w:type="dxa"/>
            <w:shd w:val="clear" w:color="auto" w:fill="D9D9D9" w:themeFill="background1" w:themeFillShade="D9"/>
            <w:vAlign w:val="center"/>
          </w:tcPr>
          <w:p w14:paraId="4FBC8028" w14:textId="77777777" w:rsidR="00CC70E2" w:rsidRPr="00674CCB" w:rsidRDefault="00CC70E2" w:rsidP="00674CCB">
            <w:pPr>
              <w:jc w:val="center"/>
              <w:rPr>
                <w:rFonts w:cs="Times New Roman"/>
                <w:b/>
              </w:rPr>
            </w:pPr>
            <w:r w:rsidRPr="00674CCB">
              <w:rPr>
                <w:rFonts w:cs="Times New Roman"/>
                <w:b/>
              </w:rPr>
              <w:t>Pazemes ūdeņi</w:t>
            </w:r>
          </w:p>
        </w:tc>
        <w:tc>
          <w:tcPr>
            <w:tcW w:w="2693" w:type="dxa"/>
            <w:vAlign w:val="center"/>
          </w:tcPr>
          <w:p w14:paraId="0D8D50E1" w14:textId="77777777" w:rsidR="00CC70E2" w:rsidRPr="000C1974" w:rsidRDefault="00CC70E2" w:rsidP="00674CCB">
            <w:pPr>
              <w:jc w:val="center"/>
              <w:rPr>
                <w:rFonts w:cs="Times New Roman"/>
              </w:rPr>
            </w:pPr>
            <w:r w:rsidRPr="000C1974">
              <w:rPr>
                <w:rFonts w:cs="Times New Roman"/>
              </w:rPr>
              <w:t>20 (urbumi)</w:t>
            </w:r>
          </w:p>
        </w:tc>
        <w:tc>
          <w:tcPr>
            <w:tcW w:w="3544" w:type="dxa"/>
            <w:vAlign w:val="center"/>
          </w:tcPr>
          <w:p w14:paraId="0164931F" w14:textId="77777777" w:rsidR="00CC70E2" w:rsidRPr="000C1974" w:rsidRDefault="00CC70E2" w:rsidP="00674CCB">
            <w:pPr>
              <w:jc w:val="center"/>
              <w:rPr>
                <w:rFonts w:cs="Times New Roman"/>
              </w:rPr>
            </w:pPr>
            <w:r w:rsidRPr="000C1974">
              <w:rPr>
                <w:rFonts w:cs="Times New Roman"/>
              </w:rPr>
              <w:t>Bērze, Mellupīte, Vecauce, Oglaine, Staļģene, Miltiņi</w:t>
            </w:r>
          </w:p>
        </w:tc>
      </w:tr>
      <w:tr w:rsidR="00CC70E2" w:rsidRPr="000C1974" w14:paraId="7EE6484A" w14:textId="77777777" w:rsidTr="00674CCB">
        <w:trPr>
          <w:jc w:val="center"/>
        </w:trPr>
        <w:tc>
          <w:tcPr>
            <w:tcW w:w="1980" w:type="dxa"/>
            <w:shd w:val="clear" w:color="auto" w:fill="D9D9D9" w:themeFill="background1" w:themeFillShade="D9"/>
            <w:vAlign w:val="center"/>
          </w:tcPr>
          <w:p w14:paraId="0777D92F" w14:textId="77777777" w:rsidR="00CC70E2" w:rsidRPr="00674CCB" w:rsidRDefault="00CC70E2" w:rsidP="00674CCB">
            <w:pPr>
              <w:jc w:val="center"/>
              <w:rPr>
                <w:rFonts w:cs="Times New Roman"/>
                <w:b/>
              </w:rPr>
            </w:pPr>
            <w:r w:rsidRPr="00674CCB">
              <w:rPr>
                <w:rFonts w:cs="Times New Roman"/>
                <w:b/>
              </w:rPr>
              <w:t>Eksperimentālie lauciņi</w:t>
            </w:r>
          </w:p>
        </w:tc>
        <w:tc>
          <w:tcPr>
            <w:tcW w:w="2693" w:type="dxa"/>
            <w:vAlign w:val="center"/>
          </w:tcPr>
          <w:p w14:paraId="1BD397DC" w14:textId="77777777" w:rsidR="00CC70E2" w:rsidRPr="000C1974" w:rsidRDefault="00CC70E2" w:rsidP="00674CCB">
            <w:pPr>
              <w:jc w:val="center"/>
              <w:rPr>
                <w:rFonts w:cs="Times New Roman"/>
              </w:rPr>
            </w:pPr>
            <w:r w:rsidRPr="000C1974">
              <w:rPr>
                <w:rFonts w:cs="Times New Roman"/>
              </w:rPr>
              <w:t>1 (stacija)</w:t>
            </w:r>
          </w:p>
        </w:tc>
        <w:tc>
          <w:tcPr>
            <w:tcW w:w="3544" w:type="dxa"/>
            <w:vAlign w:val="center"/>
          </w:tcPr>
          <w:p w14:paraId="1F75A276" w14:textId="77777777" w:rsidR="00CC70E2" w:rsidRPr="000C1974" w:rsidRDefault="00CC70E2" w:rsidP="00674CCB">
            <w:pPr>
              <w:jc w:val="center"/>
              <w:rPr>
                <w:rFonts w:cs="Times New Roman"/>
              </w:rPr>
            </w:pPr>
            <w:r w:rsidRPr="000C1974">
              <w:rPr>
                <w:rFonts w:cs="Times New Roman"/>
              </w:rPr>
              <w:t>Mellupīte (16 lauciņi x 0.12 ha)</w:t>
            </w:r>
          </w:p>
        </w:tc>
      </w:tr>
      <w:tr w:rsidR="00CC70E2" w:rsidRPr="000C1974" w14:paraId="2BEC5ED8" w14:textId="77777777" w:rsidTr="00674CCB">
        <w:trPr>
          <w:jc w:val="center"/>
        </w:trPr>
        <w:tc>
          <w:tcPr>
            <w:tcW w:w="1980" w:type="dxa"/>
            <w:shd w:val="clear" w:color="auto" w:fill="D9D9D9" w:themeFill="background1" w:themeFillShade="D9"/>
            <w:vAlign w:val="center"/>
          </w:tcPr>
          <w:p w14:paraId="63704903" w14:textId="77777777" w:rsidR="00CC70E2" w:rsidRPr="00674CCB" w:rsidRDefault="00CC70E2" w:rsidP="00674CCB">
            <w:pPr>
              <w:jc w:val="center"/>
              <w:rPr>
                <w:rFonts w:cs="Times New Roman"/>
                <w:b/>
              </w:rPr>
            </w:pPr>
            <w:r w:rsidRPr="00674CCB">
              <w:rPr>
                <w:rFonts w:cs="Times New Roman"/>
                <w:b/>
              </w:rPr>
              <w:t>Drenu lauks</w:t>
            </w:r>
          </w:p>
        </w:tc>
        <w:tc>
          <w:tcPr>
            <w:tcW w:w="2693" w:type="dxa"/>
            <w:vAlign w:val="center"/>
          </w:tcPr>
          <w:p w14:paraId="65ADDF90" w14:textId="77777777" w:rsidR="00CC70E2" w:rsidRPr="000C1974" w:rsidRDefault="00CC70E2" w:rsidP="00674CCB">
            <w:pPr>
              <w:jc w:val="center"/>
              <w:rPr>
                <w:rFonts w:cs="Times New Roman"/>
              </w:rPr>
            </w:pPr>
            <w:r w:rsidRPr="000C1974">
              <w:rPr>
                <w:rFonts w:cs="Times New Roman"/>
              </w:rPr>
              <w:t>6 (4 stacijas, 2 posteņi)</w:t>
            </w:r>
          </w:p>
        </w:tc>
        <w:tc>
          <w:tcPr>
            <w:tcW w:w="3544" w:type="dxa"/>
            <w:vAlign w:val="center"/>
          </w:tcPr>
          <w:p w14:paraId="5A669198" w14:textId="77777777" w:rsidR="00CC70E2" w:rsidRPr="000C1974" w:rsidRDefault="00CC70E2" w:rsidP="00674CCB">
            <w:pPr>
              <w:jc w:val="center"/>
              <w:rPr>
                <w:rFonts w:cs="Times New Roman"/>
              </w:rPr>
            </w:pPr>
            <w:r w:rsidRPr="000C1974">
              <w:rPr>
                <w:rFonts w:cs="Times New Roman"/>
              </w:rPr>
              <w:t>Bērze, Mellupīte, Vienziemīte, Vecauce, Zemgale</w:t>
            </w:r>
          </w:p>
        </w:tc>
      </w:tr>
      <w:tr w:rsidR="00CC70E2" w:rsidRPr="000C1974" w14:paraId="0DC4849A" w14:textId="77777777" w:rsidTr="00674CCB">
        <w:trPr>
          <w:jc w:val="center"/>
        </w:trPr>
        <w:tc>
          <w:tcPr>
            <w:tcW w:w="1980" w:type="dxa"/>
            <w:shd w:val="clear" w:color="auto" w:fill="D9D9D9" w:themeFill="background1" w:themeFillShade="D9"/>
            <w:vAlign w:val="center"/>
          </w:tcPr>
          <w:p w14:paraId="25FF4A27" w14:textId="77777777" w:rsidR="00CC70E2" w:rsidRPr="00674CCB" w:rsidRDefault="00CC70E2" w:rsidP="00674CCB">
            <w:pPr>
              <w:jc w:val="center"/>
              <w:rPr>
                <w:rFonts w:cs="Times New Roman"/>
                <w:b/>
              </w:rPr>
            </w:pPr>
            <w:r w:rsidRPr="00674CCB">
              <w:rPr>
                <w:rFonts w:cs="Times New Roman"/>
                <w:b/>
              </w:rPr>
              <w:t>Mazais sateces baseins</w:t>
            </w:r>
          </w:p>
        </w:tc>
        <w:tc>
          <w:tcPr>
            <w:tcW w:w="2693" w:type="dxa"/>
            <w:vAlign w:val="center"/>
          </w:tcPr>
          <w:p w14:paraId="4DCC9129" w14:textId="77777777" w:rsidR="00CC70E2" w:rsidRPr="000C1974" w:rsidRDefault="00CC70E2" w:rsidP="00674CCB">
            <w:pPr>
              <w:jc w:val="center"/>
              <w:rPr>
                <w:rFonts w:cs="Times New Roman"/>
              </w:rPr>
            </w:pPr>
            <w:r w:rsidRPr="000C1974">
              <w:rPr>
                <w:rFonts w:cs="Times New Roman"/>
              </w:rPr>
              <w:t>11 (7 stacijas, 4 posteņi)</w:t>
            </w:r>
          </w:p>
        </w:tc>
        <w:tc>
          <w:tcPr>
            <w:tcW w:w="3544" w:type="dxa"/>
            <w:vAlign w:val="center"/>
          </w:tcPr>
          <w:p w14:paraId="3BE9A750" w14:textId="77777777" w:rsidR="00CC70E2" w:rsidRPr="000C1974" w:rsidRDefault="00CC70E2" w:rsidP="00674CCB">
            <w:pPr>
              <w:jc w:val="center"/>
              <w:rPr>
                <w:rFonts w:cs="Times New Roman"/>
              </w:rPr>
            </w:pPr>
            <w:r w:rsidRPr="000C1974">
              <w:rPr>
                <w:rFonts w:cs="Times New Roman"/>
              </w:rPr>
              <w:t>Bērze, Mellupīte, Vienziemīte, Bauska, Vecauce, Ogre, Skrīveri, Mežacīruļi, Zante</w:t>
            </w:r>
          </w:p>
        </w:tc>
      </w:tr>
      <w:tr w:rsidR="00CC70E2" w:rsidRPr="000C1974" w14:paraId="35049693" w14:textId="77777777" w:rsidTr="00674CCB">
        <w:trPr>
          <w:jc w:val="center"/>
        </w:trPr>
        <w:tc>
          <w:tcPr>
            <w:tcW w:w="1980" w:type="dxa"/>
            <w:shd w:val="clear" w:color="auto" w:fill="D9D9D9" w:themeFill="background1" w:themeFillShade="D9"/>
            <w:vAlign w:val="center"/>
          </w:tcPr>
          <w:p w14:paraId="471FC7EF" w14:textId="77777777" w:rsidR="00CC70E2" w:rsidRPr="00674CCB" w:rsidRDefault="00CC70E2" w:rsidP="00674CCB">
            <w:pPr>
              <w:jc w:val="center"/>
              <w:rPr>
                <w:rFonts w:cs="Times New Roman"/>
                <w:b/>
              </w:rPr>
            </w:pPr>
            <w:r w:rsidRPr="00674CCB">
              <w:rPr>
                <w:rFonts w:cs="Times New Roman"/>
                <w:b/>
              </w:rPr>
              <w:t>Maza un vidēja izmēra upes</w:t>
            </w:r>
          </w:p>
        </w:tc>
        <w:tc>
          <w:tcPr>
            <w:tcW w:w="2693" w:type="dxa"/>
            <w:vAlign w:val="center"/>
          </w:tcPr>
          <w:p w14:paraId="2945FA4F" w14:textId="77777777" w:rsidR="00CC70E2" w:rsidRPr="000C1974" w:rsidRDefault="00CC70E2" w:rsidP="00674CCB">
            <w:pPr>
              <w:jc w:val="center"/>
              <w:rPr>
                <w:rFonts w:cs="Times New Roman"/>
              </w:rPr>
            </w:pPr>
            <w:r w:rsidRPr="000C1974">
              <w:rPr>
                <w:rFonts w:cs="Times New Roman"/>
              </w:rPr>
              <w:t>24 (posteņi)</w:t>
            </w:r>
          </w:p>
        </w:tc>
        <w:tc>
          <w:tcPr>
            <w:tcW w:w="3544" w:type="dxa"/>
            <w:vAlign w:val="center"/>
          </w:tcPr>
          <w:p w14:paraId="7CA08468" w14:textId="77777777" w:rsidR="00CC70E2" w:rsidRPr="000C1974" w:rsidRDefault="00CC70E2" w:rsidP="00674CCB">
            <w:pPr>
              <w:jc w:val="center"/>
              <w:rPr>
                <w:rFonts w:cs="Times New Roman"/>
              </w:rPr>
            </w:pPr>
            <w:r w:rsidRPr="000C1974">
              <w:rPr>
                <w:rFonts w:cs="Times New Roman"/>
              </w:rPr>
              <w:t>15 Bērzes upes daļbaseini, 9 īpaši jutīgo teritoriju upes</w:t>
            </w:r>
          </w:p>
        </w:tc>
      </w:tr>
    </w:tbl>
    <w:p w14:paraId="0C114492" w14:textId="77777777" w:rsidR="00CC70E2" w:rsidRPr="000C1974" w:rsidRDefault="00CC70E2" w:rsidP="00CC70E2">
      <w:pPr>
        <w:spacing w:after="0" w:line="240" w:lineRule="auto"/>
        <w:rPr>
          <w:rFonts w:cs="Times New Roman"/>
          <w:szCs w:val="24"/>
        </w:rPr>
      </w:pPr>
    </w:p>
    <w:p w14:paraId="0D804D3D" w14:textId="61E969E8" w:rsidR="00CC70E2" w:rsidRPr="000C1974" w:rsidRDefault="00CC70E2" w:rsidP="00674CCB">
      <w:pPr>
        <w:spacing w:after="0" w:line="240" w:lineRule="auto"/>
        <w:ind w:firstLine="720"/>
        <w:rPr>
          <w:rFonts w:cs="Times New Roman"/>
          <w:szCs w:val="24"/>
        </w:rPr>
      </w:pPr>
      <w:r w:rsidRPr="000C1974">
        <w:rPr>
          <w:rFonts w:cs="Times New Roman"/>
          <w:szCs w:val="24"/>
        </w:rPr>
        <w:t xml:space="preserve">Lauksaimniecības noteču monitoringa tīkls </w:t>
      </w:r>
      <w:r>
        <w:rPr>
          <w:rFonts w:cs="Times New Roman"/>
          <w:szCs w:val="24"/>
        </w:rPr>
        <w:t>attēlots</w:t>
      </w:r>
      <w:r w:rsidRPr="000C1974">
        <w:rPr>
          <w:rFonts w:cs="Times New Roman"/>
          <w:szCs w:val="24"/>
        </w:rPr>
        <w:t xml:space="preserve"> </w:t>
      </w:r>
      <w:r>
        <w:rPr>
          <w:rFonts w:cs="Times New Roman"/>
          <w:szCs w:val="24"/>
        </w:rPr>
        <w:t>kartēs, atsevišķi norādot i</w:t>
      </w:r>
      <w:r w:rsidRPr="004B6747">
        <w:rPr>
          <w:rFonts w:cs="Times New Roman"/>
          <w:szCs w:val="24"/>
        </w:rPr>
        <w:t>zkliedētā (difūzā) un punktveida piesārņojuma</w:t>
      </w:r>
      <w:r>
        <w:rPr>
          <w:rFonts w:cs="Times New Roman"/>
          <w:szCs w:val="24"/>
        </w:rPr>
        <w:t xml:space="preserve"> monitoringa vietas, pazemes ūdeņu monitoringa vietas un ūdens paraugu ievākšanas vietas Bērzes upes daļbaseinos un īpaši jutīgo teritoriju upēs</w:t>
      </w:r>
      <w:r w:rsidRPr="004B6747">
        <w:rPr>
          <w:rFonts w:cs="Times New Roman"/>
          <w:szCs w:val="24"/>
        </w:rPr>
        <w:t xml:space="preserve"> </w:t>
      </w:r>
      <w:r w:rsidRPr="009F5615">
        <w:rPr>
          <w:rFonts w:cs="Times New Roman"/>
          <w:szCs w:val="24"/>
        </w:rPr>
        <w:t xml:space="preserve">(Pielikums Nr. </w:t>
      </w:r>
      <w:r w:rsidR="009F5615" w:rsidRPr="009F5615">
        <w:rPr>
          <w:rFonts w:cs="Times New Roman"/>
          <w:szCs w:val="24"/>
        </w:rPr>
        <w:t>23-2</w:t>
      </w:r>
      <w:r w:rsidR="006D18E5">
        <w:rPr>
          <w:rFonts w:cs="Times New Roman"/>
          <w:szCs w:val="24"/>
        </w:rPr>
        <w:t>4</w:t>
      </w:r>
      <w:r w:rsidRPr="009F5615">
        <w:rPr>
          <w:rFonts w:cs="Times New Roman"/>
          <w:szCs w:val="24"/>
        </w:rPr>
        <w:t>).</w:t>
      </w:r>
    </w:p>
    <w:p w14:paraId="0E1FD97B" w14:textId="77777777" w:rsidR="00CC70E2" w:rsidRPr="000C1974" w:rsidRDefault="00CC70E2" w:rsidP="00CC70E2">
      <w:pPr>
        <w:spacing w:after="0" w:line="240" w:lineRule="auto"/>
        <w:rPr>
          <w:rFonts w:cs="Times New Roman"/>
          <w:szCs w:val="24"/>
        </w:rPr>
      </w:pPr>
    </w:p>
    <w:p w14:paraId="76E6FFA0" w14:textId="77777777" w:rsidR="00CC70E2" w:rsidRPr="000C1974" w:rsidRDefault="00CC70E2" w:rsidP="00CC70E2">
      <w:pPr>
        <w:pStyle w:val="Heading2"/>
      </w:pPr>
    </w:p>
    <w:p w14:paraId="16E982F5" w14:textId="76564605" w:rsidR="00CC70E2" w:rsidRPr="000C1974" w:rsidRDefault="00CC70E2" w:rsidP="00CC70E2">
      <w:pPr>
        <w:pStyle w:val="Heading2"/>
      </w:pPr>
      <w:bookmarkStart w:id="294" w:name="_Toc84804643"/>
      <w:r w:rsidRPr="000C1974">
        <w:t>5.2. Analizējamo parametru raksturojums un paraugu ņemšanas biežums</w:t>
      </w:r>
      <w:bookmarkEnd w:id="294"/>
    </w:p>
    <w:p w14:paraId="17519ECA" w14:textId="77777777" w:rsidR="00CC70E2" w:rsidRPr="000C1974" w:rsidRDefault="00CC70E2" w:rsidP="00CC70E2">
      <w:pPr>
        <w:spacing w:after="0" w:line="240" w:lineRule="auto"/>
        <w:rPr>
          <w:rFonts w:cs="Times New Roman"/>
          <w:szCs w:val="24"/>
        </w:rPr>
      </w:pPr>
    </w:p>
    <w:p w14:paraId="31455E2F" w14:textId="77777777" w:rsidR="00CC70E2" w:rsidRPr="000C1974" w:rsidRDefault="00CC70E2" w:rsidP="00674CCB">
      <w:pPr>
        <w:spacing w:after="0" w:line="240" w:lineRule="auto"/>
        <w:ind w:firstLine="720"/>
        <w:rPr>
          <w:rFonts w:cs="Times New Roman"/>
          <w:szCs w:val="24"/>
        </w:rPr>
      </w:pPr>
      <w:r w:rsidRPr="000C1974">
        <w:rPr>
          <w:rFonts w:cs="Times New Roman"/>
          <w:szCs w:val="24"/>
        </w:rPr>
        <w:t>Ūdeņu paraugu ievākšana noris atbilstoši tehniskajām iespējām visos monitoringa līmeņos noteikta režīma ietvaros. Eksperimentālo lauciņu, drenu lauku, mazo sateces baseinu, upju izpētes līmeņos ūdens paraugu ievākšana notiek reizi mēnesī, pazemes ūdeņu paraugu ievākšana tiek veikta 4 reizes gadā. Atkarībā no meteoroloģiskajiem un hidroloģiskajiem apstākļiem ūdens plūsma vasaras mēnešos var izsīkt eksperimentālo lauciņu, drenu lauku un mazo sateces baseinu līmeņos. Ūdeņu paraugu ķīmiskā sastāva analizēšana nepieciešama, lai noteiktu slāpekļa (NO</w:t>
      </w:r>
      <w:r w:rsidRPr="000C1974">
        <w:rPr>
          <w:rFonts w:cs="Times New Roman"/>
          <w:szCs w:val="24"/>
          <w:vertAlign w:val="subscript"/>
        </w:rPr>
        <w:t>3</w:t>
      </w:r>
      <w:r w:rsidRPr="000C1974">
        <w:rPr>
          <w:rFonts w:cs="Times New Roman"/>
          <w:szCs w:val="24"/>
        </w:rPr>
        <w:t>-N, NH</w:t>
      </w:r>
      <w:r w:rsidRPr="000C1974">
        <w:rPr>
          <w:rFonts w:cs="Times New Roman"/>
          <w:szCs w:val="24"/>
          <w:vertAlign w:val="subscript"/>
        </w:rPr>
        <w:t>4</w:t>
      </w:r>
      <w:r w:rsidRPr="000C1974">
        <w:rPr>
          <w:rFonts w:cs="Times New Roman"/>
          <w:szCs w:val="24"/>
        </w:rPr>
        <w:t>-N, Nkop) un fosfora savienojumu (PO</w:t>
      </w:r>
      <w:r w:rsidRPr="000C1974">
        <w:rPr>
          <w:rFonts w:cs="Times New Roman"/>
          <w:szCs w:val="24"/>
          <w:vertAlign w:val="subscript"/>
        </w:rPr>
        <w:t>4</w:t>
      </w:r>
      <w:r w:rsidRPr="000C1974">
        <w:rPr>
          <w:rFonts w:cs="Times New Roman"/>
          <w:szCs w:val="24"/>
        </w:rPr>
        <w:t>-P, Pkop) koncentrācijas ūdenī un raksturotu šo savienojumu noplūdes un procesus ūdeņu ekosistēmās. Katrs ūdeņu paraugs tiek identificēts ņemšanas brīdī un tā identifikācijas numurs (kods) tiek saglabāts līdz analītiskā procesa beigām ķīmijas laboratorijā un rezultātu ievadīšanai datu bāzēs. Ūdeņu paraugu savākšanas vietā tiek novietoti polietilēna konteineri, kuros automātiskā režīmā, proporcionāli caurplūdumam, tiek iesūknēts un akumulēts kopējais ūdens paraugs, kas raksturo noteiktu laika posmu. Konteineri pēc vidējā parauga noņemšanas rūpīgi iztīrāmi no sanešiem un izskalojami ar tā paša sastāva ūdeni, kuru atbilstošajā parauga ņemšanas vietā savāc paraugu ņemšanas iekārta. Manuāla paraugošanas režīma gadījumā ūdeņu paraugi tiek ņemti noteiktā vietā vienu reizi mēnesī. Ūdens paraugus savāc 0.5 l polietilēna pudelēs. Paraugus pirms transportēšanas uz laboratoriju uzglabā ledusskapī 2º – 4º C temperatūrā. Par paraugu noņemšanu izdara atzīmes lauku novērojumu žurnālā. Ūdens paraugu testēšana tiek veikta akreditētās laboratorijās. No 1995. g. līdz 2005. g. un kopš 2008. g. ūdens paraugi tika testēti Latvijas Hidroekoloģijas institūta Hidroķīmijas laboratorijā, savukārt, no 2005. g. līdz 2007. g. LVĢMC Vides laboratorijā. Ūdens ķīmiskā sastāva analīzes izpildītas ievērojot nosakāmajam parametram atbilstošas testēšanas metodes.</w:t>
      </w:r>
    </w:p>
    <w:p w14:paraId="4D3B10C2" w14:textId="77777777" w:rsidR="00CC70E2" w:rsidRPr="000C1974" w:rsidRDefault="00CC70E2" w:rsidP="00CC70E2">
      <w:pPr>
        <w:spacing w:after="0" w:line="240" w:lineRule="auto"/>
        <w:rPr>
          <w:rFonts w:cs="Times New Roman"/>
          <w:szCs w:val="24"/>
        </w:rPr>
      </w:pPr>
    </w:p>
    <w:p w14:paraId="6DFEBA97" w14:textId="77777777" w:rsidR="00CC70E2" w:rsidRPr="000C1974" w:rsidRDefault="00CC70E2" w:rsidP="00CC70E2">
      <w:pPr>
        <w:spacing w:after="0" w:line="240" w:lineRule="auto"/>
        <w:rPr>
          <w:rFonts w:cs="Times New Roman"/>
          <w:szCs w:val="24"/>
        </w:rPr>
      </w:pPr>
    </w:p>
    <w:p w14:paraId="60492412" w14:textId="4365C82F" w:rsidR="00CC70E2" w:rsidRPr="000C1974" w:rsidRDefault="00CC70E2" w:rsidP="00CC70E2">
      <w:pPr>
        <w:pStyle w:val="Heading2"/>
      </w:pPr>
      <w:bookmarkStart w:id="295" w:name="_Toc84804644"/>
      <w:r w:rsidRPr="000C1974">
        <w:t>5.3. Lauksaimniecības noteču monitoringa metodika</w:t>
      </w:r>
      <w:bookmarkEnd w:id="295"/>
    </w:p>
    <w:p w14:paraId="70F9B20F" w14:textId="77777777" w:rsidR="00CC70E2" w:rsidRPr="000C1974" w:rsidRDefault="00CC70E2" w:rsidP="00CC70E2">
      <w:pPr>
        <w:spacing w:after="0" w:line="240" w:lineRule="auto"/>
        <w:rPr>
          <w:rFonts w:cs="Times New Roman"/>
          <w:szCs w:val="24"/>
        </w:rPr>
      </w:pPr>
    </w:p>
    <w:p w14:paraId="3630DC64"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Pazemes ūdeņu izpētes līmenī</w:t>
      </w:r>
      <w:r w:rsidRPr="000C1974">
        <w:rPr>
          <w:rFonts w:cs="Times New Roman"/>
          <w:szCs w:val="24"/>
        </w:rPr>
        <w:t xml:space="preserve"> tiek noteiktas augu barības vielu koncentrācijas dažādos ūdens horizonta ieguluma dziļumos, kas tiek panākts, izvietojot urbumu filtrus dažādos dziļumos. Pazemes ūdeņu urbumu filtri ierasti tiek izvietoti zem drenu izbūves dziļuma, kas ļauj noteikt lauksaimnieciskās darbības ietekmi uz seklo gruntsūdeņu kvalitatīvajiem rādītājiem nosusinātās lauksaimniecības zemēs.</w:t>
      </w:r>
    </w:p>
    <w:p w14:paraId="0B83B462" w14:textId="77777777" w:rsidR="00CC70E2" w:rsidRPr="000C1974" w:rsidRDefault="00CC70E2" w:rsidP="00CC70E2">
      <w:pPr>
        <w:spacing w:after="0" w:line="240" w:lineRule="auto"/>
        <w:rPr>
          <w:rFonts w:cs="Times New Roman"/>
          <w:szCs w:val="24"/>
        </w:rPr>
      </w:pPr>
    </w:p>
    <w:p w14:paraId="56ABD516"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Eksperimentālo lauciņu izpētes līmenī</w:t>
      </w:r>
      <w:r w:rsidRPr="000C1974">
        <w:rPr>
          <w:rFonts w:cs="Times New Roman"/>
          <w:szCs w:val="24"/>
        </w:rPr>
        <w:t xml:space="preserve"> tiek noteikti augu barības vielu izskalošanās procesi augsnē, atkarībā no mēslojuma veida un devas, iestrādes laika, augu sekas un augsnes apstrādes. Pētījuma uzdevums ir noteikt augu barības vielu emisiju koeficientus dažādiem kultūraugiem un mēslošanas režīmiem, kas raksturīgi Latvijā izmantotajām augu sekām. Iegūtos rezultātus iespējams izmantot modelēšanas vajadzībām. Izmēģinājumu lauciņu drenu sistēmas ir norobežotas ar kontūrdrenām, nepieļaujot ūdeņu pieplūdi no blakus esošajām teritorijām. Notece no katras drenu sistēmas tiek novadīta uz svārstīgiem kausiņiem, kas atrodas monitoringa stacijas ēkā, datu logeris un mehāniskie skaitītāji fiksē svārstīgo kausiņu apgāzienu skaitu, zinot kausiņu tilpumu, tiek aprēķināts noteces apjoms. Ūdens paraugu ņemšana noris automātiski, proporcionāli caurplūdumam. Kopš 2015. gada eksperimentālajos lauciņos tiek izkliedētas noteiktas slāpekli saturoša minerālmēslojuma devas, kas izteiktas kā slāpekļa deva tīrvielā uz vienu hektāru apsētās lauksaimniecības platības, t.sk., 0 kg, 60 kg, 120 kg, 180 kg un 240 kg.</w:t>
      </w:r>
    </w:p>
    <w:p w14:paraId="191AA3C2" w14:textId="77777777" w:rsidR="00CC70E2" w:rsidRPr="000C1974" w:rsidRDefault="00CC70E2" w:rsidP="00CC70E2">
      <w:pPr>
        <w:spacing w:after="0" w:line="240" w:lineRule="auto"/>
        <w:rPr>
          <w:rFonts w:cs="Times New Roman"/>
          <w:szCs w:val="24"/>
        </w:rPr>
      </w:pPr>
    </w:p>
    <w:p w14:paraId="2E08F922"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Drenu lauka izpēte līmenī</w:t>
      </w:r>
      <w:r w:rsidRPr="000C1974">
        <w:rPr>
          <w:rFonts w:cs="Times New Roman"/>
          <w:szCs w:val="24"/>
        </w:rPr>
        <w:t xml:space="preserve"> tiek noteiktas augu barības vielu koncentrācijas un noplūdes, kuru ietekmē dažādu lauksaimniecības kultūru kopums, daudzpusīga mēslojuma pielietošana un augsnes apstrādes veidi un laiks. Noteces kvalitatīvo un kvantitatīvo mērījumu veikšana notiek monitoringa stacijas ēkā, kurā atrodas drenu kolektora izteka un nostiprināta trijstūra formas pārgāzne. Latvijā tiek izmantotas trijstūra pārgāznes ar izgriezuma leņķi 60</w:t>
      </w:r>
      <w:r w:rsidRPr="000C1974">
        <w:rPr>
          <w:rFonts w:cs="Times New Roman"/>
          <w:szCs w:val="24"/>
          <w:vertAlign w:val="superscript"/>
        </w:rPr>
        <w:t>o</w:t>
      </w:r>
      <w:r w:rsidRPr="000C1974">
        <w:rPr>
          <w:rFonts w:cs="Times New Roman"/>
          <w:szCs w:val="24"/>
        </w:rPr>
        <w:t xml:space="preserve"> (Bērze) vai 90</w:t>
      </w:r>
      <w:r w:rsidRPr="000C1974">
        <w:rPr>
          <w:rFonts w:cs="Times New Roman"/>
          <w:szCs w:val="24"/>
          <w:vertAlign w:val="superscript"/>
        </w:rPr>
        <w:t>o</w:t>
      </w:r>
      <w:r w:rsidRPr="000C1974">
        <w:rPr>
          <w:rFonts w:cs="Times New Roman"/>
          <w:szCs w:val="24"/>
        </w:rPr>
        <w:t xml:space="preserve"> (Mellupīte, Vienziemīte, Zemgale). Caurplūdumu aprēķina datu logeris, ņemot vērā pārgāznes izgriezuma leņķi un ūdens līmeni uz pārgāznes. Ūdens līmeņa mērījumus veic datu logeris ik pēc 10 minūtēm, balstoties uz 6 mērījumiem tiek aprēķināts stundas vidējais ūdens līmenis, logera atmiņā tiek fiksēti 24 mērījumi diennaktī. Ūdens paraugu ņemšana noris automātiski un ir proporcionāla caurplūdumu svārstībām. Lai nodrošinātu ūdens paraugu ņemšanas proporcionalitāti caurplūdumam, regulāri jāveic iestatītā paraugu ņemšanas caurteces apjoma korekcija, it sevišķi specifiskos hidroloģiskā režīma periodos (pavasara pali, rudens lietavas, vasaras un ziemas mazūdens periodi). </w:t>
      </w:r>
    </w:p>
    <w:p w14:paraId="294A54E9" w14:textId="77777777" w:rsidR="00CC70E2" w:rsidRPr="000C1974" w:rsidRDefault="00CC70E2" w:rsidP="00CC70E2">
      <w:pPr>
        <w:spacing w:after="0" w:line="240" w:lineRule="auto"/>
        <w:rPr>
          <w:rFonts w:cs="Times New Roman"/>
          <w:szCs w:val="24"/>
        </w:rPr>
      </w:pPr>
    </w:p>
    <w:p w14:paraId="23A83408"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Mazā sateces baseina izpēte līmenī</w:t>
      </w:r>
      <w:r w:rsidRPr="000C1974">
        <w:rPr>
          <w:rFonts w:cs="Times New Roman"/>
          <w:szCs w:val="24"/>
        </w:rPr>
        <w:t xml:space="preserve"> nosaka kopējo lauksaimniecības ietekmi uz augu barības vielu koncentrācijām un noplūdēm heterogēnā sateces baseinā ar dažādiem saimniekošanas un zemes lietojuma veidiem, ar atšķirīgu reljefu un augsnēm. Šajā līmenī dominējošajam zemes lietojuma veidam, vairāk kā 50% no sateces baseina teritorijas, ir jābūt lauksaimniecībā izmantojamai zemei. Ūdens līmeņu mērīšanai un caurplūduma aprēķināšanai šajā izpētes līmenī izbūvē dažāda veida pārgāznes, piemēram, Krampa tipa pārgāzne (Bērze, Mellupīte) vai trijstūra pārgāznes ar izgriezuma leņķi 90</w:t>
      </w:r>
      <w:r w:rsidRPr="000C1974">
        <w:rPr>
          <w:rFonts w:cs="Times New Roman"/>
          <w:szCs w:val="24"/>
          <w:vertAlign w:val="superscript"/>
        </w:rPr>
        <w:t xml:space="preserve">o </w:t>
      </w:r>
      <w:r w:rsidRPr="000C1974">
        <w:rPr>
          <w:rFonts w:cs="Times New Roman"/>
          <w:szCs w:val="24"/>
        </w:rPr>
        <w:t xml:space="preserve">(Mežacīruļi, Zante, Vecauce). Mazā sateces baseina līmenī un drenu lauka līmenī tiek nodrošināta vienotu principu un līdzīgu mēriekārtu izmantošana ūdens līmeņa mērījumiem, datu vienību saglabāšanā logeru atmiņā un ūdens paraugu ņemšanā, līdz ar to iegūtie rezultāti ir korekti un savstarpēji salīdzināmi. </w:t>
      </w:r>
    </w:p>
    <w:p w14:paraId="06E0D207" w14:textId="77777777" w:rsidR="00CC70E2" w:rsidRPr="000C1974" w:rsidRDefault="00CC70E2" w:rsidP="00CC70E2">
      <w:pPr>
        <w:spacing w:after="0" w:line="240" w:lineRule="auto"/>
        <w:rPr>
          <w:rFonts w:cs="Times New Roman"/>
          <w:szCs w:val="24"/>
        </w:rPr>
      </w:pPr>
    </w:p>
    <w:p w14:paraId="79E61614" w14:textId="77777777" w:rsidR="00CC70E2" w:rsidRDefault="00CC70E2" w:rsidP="00674CCB">
      <w:pPr>
        <w:spacing w:after="0" w:line="240" w:lineRule="auto"/>
        <w:ind w:firstLine="720"/>
        <w:rPr>
          <w:rFonts w:cs="Times New Roman"/>
          <w:szCs w:val="24"/>
        </w:rPr>
      </w:pPr>
      <w:r w:rsidRPr="000C1974">
        <w:rPr>
          <w:rFonts w:cs="Times New Roman"/>
          <w:b/>
          <w:szCs w:val="24"/>
        </w:rPr>
        <w:t>Upes izpētes līmenis</w:t>
      </w:r>
      <w:r w:rsidRPr="000C1974">
        <w:rPr>
          <w:rFonts w:cs="Times New Roman"/>
          <w:szCs w:val="24"/>
        </w:rPr>
        <w:t xml:space="preserve"> ietver pētījumus maza (&lt; 100 km</w:t>
      </w:r>
      <w:r w:rsidRPr="000C1974">
        <w:rPr>
          <w:rFonts w:cs="Times New Roman"/>
          <w:szCs w:val="24"/>
          <w:vertAlign w:val="superscript"/>
        </w:rPr>
        <w:t>2</w:t>
      </w:r>
      <w:r w:rsidRPr="000C1974">
        <w:rPr>
          <w:rFonts w:cs="Times New Roman"/>
          <w:szCs w:val="24"/>
        </w:rPr>
        <w:t>) un vidēja sateces baseina (100 – 1000 km</w:t>
      </w:r>
      <w:r w:rsidRPr="000C1974">
        <w:rPr>
          <w:rFonts w:cs="Times New Roman"/>
          <w:szCs w:val="24"/>
          <w:vertAlign w:val="superscript"/>
        </w:rPr>
        <w:t>2</w:t>
      </w:r>
      <w:r w:rsidRPr="000C1974">
        <w:rPr>
          <w:rFonts w:cs="Times New Roman"/>
          <w:szCs w:val="24"/>
        </w:rPr>
        <w:t>) upēs, upju baseinu iedalījums trīs grupās pēc sateces baseina platības un citiem kritērijiem noteikts saistībā Ūdens struktūrdirektīvas prasību izpildi. Mazo upju līmenī (Ālaves upe) nosaka konkrēta zemes lietojuma veida ietekmi uz ūdeņu kvalitāti, šajā gadījumā lauksaimniecības zemju. Vidēju upju līmenī (Bērzes upe) iespējams noteikt ūdeņu kvalitāti upes iztekā, kā arī upes daļbaseinos, kuros ir sastopami dažādi zemes lietojuma veidi (lauksaimniecības zeme, mežs, purvs), topogrāfiskie apstākļi, punktveida piesārņojuma avoti (lauksaimniecības dzīvnieku novietnes, apdzīvotās vietu notekūdeņu attīrīšanas ietaises), kā arī novērtējama ūdenskrātuvju ietekme uz augu barības vielu aiztures procesiem. Vidējo upju līmenis nav lauksaimniecības noteču monitoringa vispārpieņemta sastāvdaļa, taču ļauj novērtēt un salīdzināt piesārņojuma samazināšanos aiztures un atšķaidīšanās procesu ietekmē dažādos hidrogrāfiskā tīkla posmos. Šajā izpētes līmenī iegūtās ilgtermiņa datu rindas tiek izmantotas ūdens kvalitātes un kvantitātes parametru modelēšanas aktivitāšu īstenošanai, kuras ietver lauksaimniecības ietekmes uz virszemes un pazemes ūdeņiem vispārējo novērtēšanu un konkrētu ūdens aizsardzības pasākumu efektivitātes noteikšanu.</w:t>
      </w:r>
    </w:p>
    <w:p w14:paraId="10FB5FB7" w14:textId="77777777" w:rsidR="00732787" w:rsidRPr="006D04C2" w:rsidRDefault="00732787">
      <w:pPr>
        <w:rPr>
          <w:rFonts w:eastAsia="Times New Roman" w:cs="Times New Roman"/>
          <w:b/>
          <w:szCs w:val="24"/>
        </w:rPr>
      </w:pPr>
    </w:p>
    <w:p w14:paraId="456BE88E" w14:textId="77777777" w:rsidR="00732787" w:rsidRDefault="00732787">
      <w:pPr>
        <w:pStyle w:val="Heading1"/>
      </w:pPr>
    </w:p>
    <w:p w14:paraId="57C55F02" w14:textId="77777777" w:rsidR="00732787" w:rsidRDefault="00732787">
      <w:pPr>
        <w:pStyle w:val="Heading1"/>
      </w:pPr>
    </w:p>
    <w:p w14:paraId="49DABE3F" w14:textId="77777777" w:rsidR="00732787" w:rsidRDefault="00732787">
      <w:pPr>
        <w:pStyle w:val="Heading1"/>
      </w:pPr>
    </w:p>
    <w:p w14:paraId="67C14DA7" w14:textId="77777777" w:rsidR="00732787" w:rsidRDefault="00732787">
      <w:pPr>
        <w:pStyle w:val="Heading1"/>
      </w:pPr>
    </w:p>
    <w:p w14:paraId="7DCCE68B" w14:textId="77777777" w:rsidR="00732787" w:rsidRDefault="00732787">
      <w:pPr>
        <w:pStyle w:val="Heading1"/>
      </w:pPr>
    </w:p>
    <w:p w14:paraId="38B54B65" w14:textId="77777777" w:rsidR="00732787" w:rsidRDefault="00732787">
      <w:pPr>
        <w:pStyle w:val="Heading1"/>
      </w:pPr>
    </w:p>
    <w:p w14:paraId="1E1A46EC" w14:textId="77777777" w:rsidR="00732787" w:rsidRDefault="00732787">
      <w:pPr>
        <w:pStyle w:val="Heading1"/>
      </w:pPr>
    </w:p>
    <w:p w14:paraId="711F8E6B" w14:textId="77777777" w:rsidR="00732787" w:rsidRDefault="00732787">
      <w:pPr>
        <w:pStyle w:val="Heading1"/>
      </w:pPr>
    </w:p>
    <w:p w14:paraId="62A79209" w14:textId="77777777" w:rsidR="00732787" w:rsidRDefault="00732787">
      <w:pPr>
        <w:pStyle w:val="Heading1"/>
      </w:pPr>
    </w:p>
    <w:p w14:paraId="519A4427" w14:textId="77777777" w:rsidR="00732787" w:rsidRDefault="00732787">
      <w:pPr>
        <w:pStyle w:val="Heading1"/>
      </w:pPr>
    </w:p>
    <w:p w14:paraId="263560B0" w14:textId="77777777" w:rsidR="00732787" w:rsidRDefault="00732787">
      <w:pPr>
        <w:pStyle w:val="Heading1"/>
      </w:pPr>
    </w:p>
    <w:p w14:paraId="68CB1594" w14:textId="77777777" w:rsidR="00732787" w:rsidRDefault="00732787">
      <w:pPr>
        <w:pStyle w:val="Heading1"/>
      </w:pPr>
    </w:p>
    <w:p w14:paraId="5207C035" w14:textId="77777777" w:rsidR="00732787" w:rsidRDefault="00732787">
      <w:pPr>
        <w:pStyle w:val="Heading1"/>
      </w:pPr>
    </w:p>
    <w:p w14:paraId="356EB202" w14:textId="4EE5BF90" w:rsidR="00CC70E2" w:rsidRDefault="00CC70E2">
      <w:pPr>
        <w:jc w:val="left"/>
        <w:rPr>
          <w:rFonts w:eastAsia="Times New Roman" w:cs="Times New Roman"/>
          <w:b/>
          <w:caps/>
          <w:sz w:val="28"/>
          <w:szCs w:val="28"/>
        </w:rPr>
      </w:pPr>
      <w:bookmarkStart w:id="296" w:name="_Toc57249872"/>
      <w:bookmarkStart w:id="297" w:name="_Toc57273142"/>
      <w:r>
        <w:br w:type="page"/>
      </w:r>
    </w:p>
    <w:p w14:paraId="5C574E10" w14:textId="77777777" w:rsidR="00CC70E2" w:rsidRDefault="00CC70E2" w:rsidP="00E7039E">
      <w:pPr>
        <w:pStyle w:val="Heading1"/>
      </w:pPr>
    </w:p>
    <w:p w14:paraId="5E3C8A86" w14:textId="77777777" w:rsidR="00CC70E2" w:rsidRDefault="00CC70E2" w:rsidP="00E7039E">
      <w:pPr>
        <w:pStyle w:val="Heading1"/>
      </w:pPr>
    </w:p>
    <w:p w14:paraId="7F6B0942" w14:textId="77777777" w:rsidR="00CC70E2" w:rsidRDefault="00CC70E2" w:rsidP="00E7039E">
      <w:pPr>
        <w:pStyle w:val="Heading1"/>
      </w:pPr>
    </w:p>
    <w:p w14:paraId="223BC0D2" w14:textId="77777777" w:rsidR="00CC70E2" w:rsidRDefault="00CC70E2" w:rsidP="00E7039E">
      <w:pPr>
        <w:pStyle w:val="Heading1"/>
      </w:pPr>
    </w:p>
    <w:p w14:paraId="467DED29" w14:textId="77777777" w:rsidR="00CC70E2" w:rsidRDefault="00CC70E2" w:rsidP="00E7039E">
      <w:pPr>
        <w:pStyle w:val="Heading1"/>
      </w:pPr>
    </w:p>
    <w:p w14:paraId="65118AAF" w14:textId="77777777" w:rsidR="00CC70E2" w:rsidRDefault="00CC70E2" w:rsidP="00E7039E">
      <w:pPr>
        <w:pStyle w:val="Heading1"/>
      </w:pPr>
    </w:p>
    <w:p w14:paraId="0CD5A67F" w14:textId="77777777" w:rsidR="00CC70E2" w:rsidRDefault="00CC70E2" w:rsidP="00E7039E">
      <w:pPr>
        <w:pStyle w:val="Heading1"/>
      </w:pPr>
    </w:p>
    <w:p w14:paraId="55F10FBD" w14:textId="77777777" w:rsidR="00CC70E2" w:rsidRDefault="00CC70E2" w:rsidP="00E7039E">
      <w:pPr>
        <w:pStyle w:val="Heading1"/>
      </w:pPr>
    </w:p>
    <w:p w14:paraId="3B33A94F" w14:textId="77777777" w:rsidR="00CC70E2" w:rsidRDefault="00CC70E2" w:rsidP="00E7039E">
      <w:pPr>
        <w:pStyle w:val="Heading1"/>
      </w:pPr>
    </w:p>
    <w:p w14:paraId="50B401A7" w14:textId="77777777" w:rsidR="00CC70E2" w:rsidRDefault="00CC70E2" w:rsidP="00E7039E">
      <w:pPr>
        <w:pStyle w:val="Heading1"/>
      </w:pPr>
    </w:p>
    <w:p w14:paraId="19C6E3CC" w14:textId="77777777" w:rsidR="00CC70E2" w:rsidRDefault="00CC70E2" w:rsidP="00E7039E">
      <w:pPr>
        <w:pStyle w:val="Heading1"/>
      </w:pPr>
    </w:p>
    <w:p w14:paraId="558DDB87" w14:textId="77777777" w:rsidR="00CC70E2" w:rsidRDefault="00CC70E2" w:rsidP="00E7039E">
      <w:pPr>
        <w:pStyle w:val="Heading1"/>
      </w:pPr>
    </w:p>
    <w:p w14:paraId="29F8F542" w14:textId="77777777" w:rsidR="00CC70E2" w:rsidRDefault="00CC70E2" w:rsidP="00E7039E">
      <w:pPr>
        <w:pStyle w:val="Heading1"/>
      </w:pPr>
    </w:p>
    <w:p w14:paraId="5EF2E84E" w14:textId="77777777" w:rsidR="00CC70E2" w:rsidRDefault="00CC70E2" w:rsidP="00E7039E">
      <w:pPr>
        <w:pStyle w:val="Heading1"/>
      </w:pPr>
    </w:p>
    <w:p w14:paraId="605C5F16" w14:textId="2CDF7BD0" w:rsidR="00EB6AE1" w:rsidRDefault="00154B70" w:rsidP="00E7039E">
      <w:pPr>
        <w:pStyle w:val="Heading1"/>
      </w:pPr>
      <w:bookmarkStart w:id="298" w:name="_Toc84804645"/>
      <w:r w:rsidRPr="00247E2C">
        <w:t>Pielikum</w:t>
      </w:r>
      <w:bookmarkEnd w:id="296"/>
      <w:bookmarkEnd w:id="297"/>
      <w:r w:rsidR="006F05BC">
        <w:t>i</w:t>
      </w:r>
      <w:bookmarkEnd w:id="298"/>
    </w:p>
    <w:p w14:paraId="2F3754EB" w14:textId="77777777" w:rsidR="00EB6AE1" w:rsidRDefault="00EB6AE1">
      <w:pPr>
        <w:jc w:val="left"/>
        <w:rPr>
          <w:rFonts w:eastAsia="Times New Roman" w:cs="Times New Roman"/>
          <w:b/>
          <w:caps/>
          <w:sz w:val="28"/>
          <w:szCs w:val="28"/>
        </w:rPr>
      </w:pPr>
      <w:r>
        <w:br w:type="page"/>
      </w:r>
    </w:p>
    <w:p w14:paraId="78C188EB" w14:textId="77777777" w:rsidR="00EB6AE1" w:rsidRDefault="00EB6AE1" w:rsidP="00E7039E">
      <w:pPr>
        <w:pStyle w:val="Heading1"/>
      </w:pPr>
    </w:p>
    <w:p w14:paraId="33AE9F80" w14:textId="77777777" w:rsidR="00EB6AE1" w:rsidRDefault="00EB6AE1" w:rsidP="00E7039E">
      <w:pPr>
        <w:pStyle w:val="Heading1"/>
      </w:pPr>
    </w:p>
    <w:p w14:paraId="4D29BC5A" w14:textId="77777777" w:rsidR="00EB6AE1" w:rsidRDefault="00EB6AE1" w:rsidP="00E7039E">
      <w:pPr>
        <w:pStyle w:val="Heading1"/>
      </w:pPr>
    </w:p>
    <w:p w14:paraId="552BB424" w14:textId="77777777" w:rsidR="00EB6AE1" w:rsidRDefault="00EB6AE1" w:rsidP="00E7039E">
      <w:pPr>
        <w:pStyle w:val="Heading1"/>
      </w:pPr>
    </w:p>
    <w:p w14:paraId="08AAB50E" w14:textId="77777777" w:rsidR="00EB6AE1" w:rsidRDefault="00EB6AE1" w:rsidP="00E7039E">
      <w:pPr>
        <w:pStyle w:val="Heading1"/>
      </w:pPr>
    </w:p>
    <w:p w14:paraId="17F083C0" w14:textId="77777777" w:rsidR="00EB6AE1" w:rsidRDefault="00EB6AE1" w:rsidP="00E7039E">
      <w:pPr>
        <w:pStyle w:val="Heading1"/>
      </w:pPr>
    </w:p>
    <w:p w14:paraId="00FB0FEE" w14:textId="77777777" w:rsidR="00EB6AE1" w:rsidRDefault="00EB6AE1" w:rsidP="00E7039E">
      <w:pPr>
        <w:pStyle w:val="Heading1"/>
      </w:pPr>
    </w:p>
    <w:p w14:paraId="3A9ED343" w14:textId="77777777" w:rsidR="00EB6AE1" w:rsidRDefault="00EB6AE1" w:rsidP="00E7039E">
      <w:pPr>
        <w:pStyle w:val="Heading1"/>
      </w:pPr>
    </w:p>
    <w:p w14:paraId="7A1B74D9" w14:textId="77777777" w:rsidR="00EB6AE1" w:rsidRDefault="00EB6AE1" w:rsidP="00E7039E">
      <w:pPr>
        <w:pStyle w:val="Heading1"/>
      </w:pPr>
    </w:p>
    <w:p w14:paraId="0E658B3F" w14:textId="10C4B0BA" w:rsidR="00732787" w:rsidRDefault="00EB6AE1" w:rsidP="00EB6AE1">
      <w:pPr>
        <w:pStyle w:val="Heading2"/>
        <w:rPr>
          <w:i/>
        </w:rPr>
      </w:pPr>
      <w:bookmarkStart w:id="299" w:name="_Toc84804646"/>
      <w:r w:rsidRPr="00EB6AE1">
        <w:t>Virszemes ūdeņu monitoringa programma</w:t>
      </w:r>
      <w:bookmarkEnd w:id="299"/>
      <w:r w:rsidRPr="00EB6AE1">
        <w:t xml:space="preserve"> </w:t>
      </w:r>
      <w:r w:rsidR="00154B70">
        <w:br w:type="page"/>
      </w:r>
    </w:p>
    <w:p w14:paraId="36B44E80" w14:textId="30449C4C" w:rsidR="00732787" w:rsidRDefault="00EB6AE1" w:rsidP="00EB6AE1">
      <w:pPr>
        <w:pStyle w:val="NoSpacing"/>
        <w:ind w:left="3600"/>
        <w:jc w:val="right"/>
        <w:rPr>
          <w:rFonts w:ascii="Times New Roman" w:hAnsi="Times New Roman" w:cs="Times New Roman"/>
          <w:sz w:val="24"/>
          <w:szCs w:val="24"/>
        </w:rPr>
      </w:pPr>
      <w:r>
        <w:rPr>
          <w:rFonts w:ascii="Times New Roman" w:hAnsi="Times New Roman" w:cs="Times New Roman"/>
          <w:sz w:val="24"/>
          <w:szCs w:val="24"/>
        </w:rPr>
        <w:t>1.</w:t>
      </w:r>
      <w:r w:rsidR="00410D41" w:rsidRPr="00410D41">
        <w:rPr>
          <w:rFonts w:ascii="Times New Roman" w:hAnsi="Times New Roman" w:cs="Times New Roman"/>
          <w:sz w:val="24"/>
          <w:szCs w:val="24"/>
        </w:rPr>
        <w:t>Pielikums</w:t>
      </w:r>
    </w:p>
    <w:p w14:paraId="0AC3C7C4" w14:textId="77777777" w:rsidR="00EB6AE1" w:rsidRPr="00410D41" w:rsidRDefault="00EB6AE1" w:rsidP="00EB6AE1">
      <w:pPr>
        <w:pStyle w:val="NoSpacing"/>
        <w:ind w:left="3240"/>
        <w:rPr>
          <w:rFonts w:ascii="Times New Roman" w:hAnsi="Times New Roman" w:cs="Times New Roman"/>
          <w:sz w:val="24"/>
          <w:szCs w:val="24"/>
        </w:rPr>
      </w:pPr>
    </w:p>
    <w:p w14:paraId="3E34537A" w14:textId="58D41C96" w:rsidR="00732787" w:rsidRPr="00410D41" w:rsidRDefault="00EB6AE1" w:rsidP="00EB6AE1">
      <w:pPr>
        <w:pStyle w:val="Heading3"/>
      </w:pPr>
      <w:bookmarkStart w:id="300" w:name="_49x2ik5" w:colFirst="0" w:colLast="0"/>
      <w:bookmarkStart w:id="301" w:name="_Toc84804647"/>
      <w:bookmarkEnd w:id="300"/>
      <w:r>
        <w:t xml:space="preserve">1.pielikums. </w:t>
      </w:r>
      <w:r w:rsidR="00154B70" w:rsidRPr="00410D41">
        <w:t>Virszemes ūdeņu monitoringa programmas stratēģija</w:t>
      </w:r>
      <w:bookmarkEnd w:id="301"/>
    </w:p>
    <w:p w14:paraId="78733407" w14:textId="77777777" w:rsidR="00732787" w:rsidRPr="00410D41" w:rsidRDefault="00732787" w:rsidP="00410D41">
      <w:pPr>
        <w:pStyle w:val="NoSpacing"/>
        <w:rPr>
          <w:rFonts w:ascii="Times New Roman" w:hAnsi="Times New Roman" w:cs="Times New Roman"/>
          <w:sz w:val="24"/>
          <w:szCs w:val="24"/>
        </w:rPr>
      </w:pPr>
    </w:p>
    <w:p w14:paraId="769FE009"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Virszemes ūdeņu monitoringa programmas galvenais mērķis ir noteikt virszemes ūdeņu stāvokli, lai novērtētu visu nozaru līdzšinējo īstenoto pasākumu ūdens aizsardzības un apsaimniekošanas jomā, tai skaitā ES fondu finansēto, ietekmi uz ūdeņu stāvokli, šo pasākumu lietderību un efektivitāti.</w:t>
      </w:r>
    </w:p>
    <w:p w14:paraId="6E629DE5" w14:textId="77777777" w:rsidR="00732787" w:rsidRPr="007345CA" w:rsidRDefault="00154B70" w:rsidP="007345CA">
      <w:pPr>
        <w:spacing w:after="120"/>
        <w:rPr>
          <w:rFonts w:eastAsia="Times New Roman" w:cs="Times New Roman"/>
          <w:szCs w:val="24"/>
        </w:rPr>
      </w:pPr>
      <w:r w:rsidRPr="007345CA">
        <w:rPr>
          <w:rFonts w:eastAsia="Times New Roman" w:cs="Times New Roman"/>
          <w:szCs w:val="24"/>
        </w:rPr>
        <w:t>Monitoringa programmas galvenais uzdevums ir iegūt datus, lai:</w:t>
      </w:r>
    </w:p>
    <w:p w14:paraId="5850584B" w14:textId="39C19562"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pamatojoties uz pilnveidotā bioloģiskā, hidromorfoloģiskā un ķīmiskā monitoringa rezultātiem pārskatītu iepriekšējās monitoringa programmas rezultātā veikto ūdeņu stāvokļa vērtējumu;</w:t>
      </w:r>
    </w:p>
    <w:p w14:paraId="1D582A10" w14:textId="56F3A617"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novērtētu ūdeņu stāvokli un tā izmaiņas;</w:t>
      </w:r>
    </w:p>
    <w:p w14:paraId="5A52621B" w14:textId="6654CCD4"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veiktu slodžu ietekmēto ŪO stāvokļa izmaiņu novērtējumu, lai sniegtu ieteikumus UBA apsaimniekošanas plānos izstrādāto pasākumu programmas atjaunošanai;</w:t>
      </w:r>
    </w:p>
    <w:p w14:paraId="258A8BCA" w14:textId="5F2E6A2B"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precizēt upju un ezeru tipoloģiju atbilstoši Ūdens struktūrdirektīvas prasībām;</w:t>
      </w:r>
    </w:p>
    <w:p w14:paraId="4F218006" w14:textId="77F37706"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iegūtu datus un informāciju par jauno ūdensobjektu ekoloģisko stāvokli.</w:t>
      </w:r>
    </w:p>
    <w:p w14:paraId="5339567F"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Programmas ietvaros virszemes ūdeņu monitorings tiek veikts arī aizsargājamo teritoriju ūdeņos (dzeramā ūdens ieguvei izmantojamos ŪO, īpaši jutīgās teritorijas ūdeņu monitoringa stacijās).</w:t>
      </w:r>
    </w:p>
    <w:p w14:paraId="59B82AB0" w14:textId="77777777" w:rsidR="00732787" w:rsidRPr="007345CA" w:rsidRDefault="00154B70" w:rsidP="007345CA">
      <w:pPr>
        <w:spacing w:after="120"/>
        <w:rPr>
          <w:rFonts w:eastAsia="Times New Roman" w:cs="Times New Roman"/>
          <w:szCs w:val="24"/>
        </w:rPr>
      </w:pPr>
      <w:r w:rsidRPr="007345CA">
        <w:rPr>
          <w:rFonts w:eastAsia="Times New Roman" w:cs="Times New Roman"/>
          <w:szCs w:val="24"/>
        </w:rPr>
        <w:t>Galvenās šīs programmas atšķirības no iepriekšējās programmas ir:</w:t>
      </w:r>
    </w:p>
    <w:p w14:paraId="094A9901"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pārskatīts ūdensobjektu saraksts, izveidojot jaunus ūdensobjektus un attiecīgi monitoringa stacijas;</w:t>
      </w:r>
    </w:p>
    <w:p w14:paraId="0DDC6088"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pārskatīti monitoringa staciju tipi, lai veiktu precīzāku kvalitātes novērtējumu ŪO, kur monitoringa stacijas novietojums ir vispārējam ŪO tipam neraksturīgā vietā, piemēram HES uzpludinājuma ietekmē.</w:t>
      </w:r>
    </w:p>
    <w:p w14:paraId="5A6FF87A"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 xml:space="preserve">veikta ŪO grupēšana, lai samazinātu monitoringa izmaksas. Ūdensobjekti tiek grupēti ņemot vērā ŪO tipu, slodzes (NAI, lauksaimniecības zemes, urbanizētas teritorijas), iepriekšējo gadu monitoringa rezultātus. </w:t>
      </w:r>
    </w:p>
    <w:p w14:paraId="149C4D92"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 xml:space="preserve">pilnveidots bioloģisko elementu monitorings visos virszemes ŪO. Šajā monitoringa programmā atbilstoši Ūdens struktūrdirektīvas prasībām upēs un ezeros tiks monitorēti visi nepieciešamie bioloģiskie elementi ar atbilstošu novērojumu biežumu, lai adekvāti varētu novērtēt ūdeņu ekoloģisko stāvokli. </w:t>
      </w:r>
    </w:p>
    <w:p w14:paraId="4B588712"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izvērtēts, kuros ūdensobjektos objektīvu iemeslu dēļ (piemēram, gultnes substrāts, straumes ātrums u.c) nav iespējams veikt atsevišķu bioloģijas parametru monitoringu</w:t>
      </w:r>
    </w:p>
    <w:p w14:paraId="1E429DC0" w14:textId="22278D9E"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programmā iekļauti ezeru stratifikācijas mērījumi (O</w:t>
      </w:r>
      <w:r w:rsidRPr="007345CA">
        <w:rPr>
          <w:rFonts w:eastAsia="Times New Roman" w:cs="Times New Roman"/>
          <w:color w:val="000000"/>
          <w:szCs w:val="24"/>
          <w:vertAlign w:val="subscript"/>
        </w:rPr>
        <w:t>2</w:t>
      </w:r>
      <w:r w:rsidRPr="007345CA">
        <w:rPr>
          <w:rFonts w:eastAsia="Times New Roman" w:cs="Times New Roman"/>
          <w:color w:val="000000"/>
          <w:szCs w:val="24"/>
        </w:rPr>
        <w:t xml:space="preserve"> un temperatūra)</w:t>
      </w:r>
      <w:r w:rsidR="007A77C4" w:rsidRPr="007345CA">
        <w:rPr>
          <w:rFonts w:eastAsia="Times New Roman" w:cs="Times New Roman"/>
          <w:color w:val="000000"/>
          <w:szCs w:val="24"/>
        </w:rPr>
        <w:t xml:space="preserve"> hidroloģiskā apsekojuma laikā</w:t>
      </w:r>
    </w:p>
    <w:p w14:paraId="7CAA8AEA"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ūdeņu vides dažādu matricu ķīmiskā monitoringa optimizācija atbilstoši Direktīvas 2013/13/ES nosacījumiem, kā arī balstoties uz iepriekšējā ciklā veikto prioritāro un bīstamo vielu inventarizāciju.</w:t>
      </w:r>
    </w:p>
    <w:p w14:paraId="35A02DBE"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katrai monitoringa stacijai ir norādīts konkrēts apsekojuma gads</w:t>
      </w:r>
    </w:p>
    <w:p w14:paraId="5D0799E1" w14:textId="3BBACFE0"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lai uzlabotu datu kvalitāti un salīdzināmību, plānots viena gada laikā apsekot savstarpēji saistītus ŪO, vienā sateces baseinā, piemēram, apsekot Aivieks</w:t>
      </w:r>
      <w:r w:rsidR="00F43DF2">
        <w:rPr>
          <w:rFonts w:eastAsia="Times New Roman" w:cs="Times New Roman"/>
          <w:color w:val="000000"/>
          <w:szCs w:val="24"/>
        </w:rPr>
        <w:t xml:space="preserve">tes, Ogres, Braslas vai Abavas </w:t>
      </w:r>
      <w:r w:rsidRPr="007345CA">
        <w:rPr>
          <w:rFonts w:eastAsia="Times New Roman" w:cs="Times New Roman"/>
          <w:color w:val="000000"/>
          <w:szCs w:val="24"/>
        </w:rPr>
        <w:t>sateces baseinā visus izdalītos ŪO;</w:t>
      </w:r>
    </w:p>
    <w:p w14:paraId="07A72E00"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lai samazinātu transporta izmaksas, viena gada laikā plānots apsekot ģeogrāfiski tuvu esošas monitoringa stacijas. 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w:t>
      </w:r>
    </w:p>
    <w:p w14:paraId="339C60A3" w14:textId="77777777"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 xml:space="preserve">Šādā veidā precizējot ikgadējos monitoringa plānus, būs iespēja ņemt vērā monitoringa laikā konstatētos pārsniegumus, un, ja nepieciešams, iekļaut šīs stacijas atkārtoti katru otro gadu. </w:t>
      </w:r>
    </w:p>
    <w:p w14:paraId="11340E41" w14:textId="77777777"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Ņemot vērā, ka valsts budžets tiek izstrādāts tikai vienam gadam un ka tas ierobežo monitoringa detalizētu plānošanu ilgākam laika periodam, katru gadu saskaņā ar Valsts monitoringa programmu tiks precizēts monitoringa plāns kārtējam gadam. Ikgadējā monitoringa plānā veicamie uzdevumi tiks plānoti saskaņā ar valsts budžetā pieejamiem līdzekļiem un iespējamām izmaiņām valsts un ES normatīvajos aktos</w:t>
      </w:r>
    </w:p>
    <w:p w14:paraId="1513A091" w14:textId="008A9678"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Nepietiekama finansējuma gadījumā primāri tiks samazināts kārtējā gadā apsekojamo ŪO</w:t>
      </w:r>
      <w:r w:rsidR="000C20A8">
        <w:rPr>
          <w:rFonts w:eastAsia="Times New Roman" w:cs="Times New Roman"/>
          <w:szCs w:val="24"/>
        </w:rPr>
        <w:t xml:space="preserve"> un nosakāmo parametru</w:t>
      </w:r>
      <w:r w:rsidRPr="007345CA">
        <w:rPr>
          <w:rFonts w:eastAsia="Times New Roman" w:cs="Times New Roman"/>
          <w:szCs w:val="24"/>
        </w:rPr>
        <w:t xml:space="preserve"> skaits, vienlaikus izvērtējot monitoringa prioritātes un saglabājot kvalitatīvu datu iegūšanai nepieciešamo paraugu ņemšanas biežumu, lai nodrošinātu reprezentatīvu novērojuma datu rindu.</w:t>
      </w:r>
    </w:p>
    <w:p w14:paraId="2D03A30F" w14:textId="77777777"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Ja valsts budžeta ietvaros pieejamais finansējums monitoringa plāna izpildei nav pietiekams un nav iespēju piesaistīt alternatīvus finansējuma avotus, iegūstot datus, piemēram, projektu ietvaros, tad apsekojums tiek pārcelts uz nākamo 6 gadu monitoringa ciklu. Tas ļautu saglabāt monitoringa datu secīgumu un regularitāti svarīgākās monitoringa stacijās. Tas neietekmēs, galvenās ziņošanas prasības, jo, visām stacijām monitoringa programmā ir atzīmēta monitoringa prioritāte balstoties uz:</w:t>
      </w:r>
    </w:p>
    <w:p w14:paraId="7F933BC1" w14:textId="299F193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 xml:space="preserve">vai tā ir intensīvā stacija (A prioritāte) </w:t>
      </w:r>
    </w:p>
    <w:p w14:paraId="4E685BFD" w14:textId="5F0C342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vai stacijas dati ir nepieciešami starptautisko prasību izpildei (Helcom zinojums, Nitrātu direktīvas ziņojums, ICP, starptautiskie līgumi par pārrobežu ŪO datu apmaiņu utt.) (B prioritāte)</w:t>
      </w:r>
    </w:p>
    <w:p w14:paraId="149DE2F0" w14:textId="6E4C5AE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ref</w:t>
      </w:r>
      <w:r w:rsidR="00F43DF2" w:rsidRPr="00F43DF2">
        <w:rPr>
          <w:rFonts w:eastAsia="Times New Roman" w:cs="Times New Roman"/>
          <w:szCs w:val="24"/>
        </w:rPr>
        <w:t>erences ŪO monitoringa stacijas</w:t>
      </w:r>
      <w:r w:rsidRPr="00F43DF2">
        <w:rPr>
          <w:rFonts w:eastAsia="Times New Roman" w:cs="Times New Roman"/>
          <w:szCs w:val="24"/>
        </w:rPr>
        <w:t xml:space="preserve"> (C prioritāte)</w:t>
      </w:r>
    </w:p>
    <w:p w14:paraId="330A7278" w14:textId="1A97142F"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radioaktivitātes monitorings (R prioritāte)</w:t>
      </w:r>
    </w:p>
    <w:p w14:paraId="60E304F6" w14:textId="705D631E"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prioritāro vielu tendenču monitorings biotā un sedimentos (T prioritāte)</w:t>
      </w:r>
    </w:p>
    <w:p w14:paraId="0817C57E" w14:textId="7C78C6A6"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esošie ŪO, kuru dati nepieciešami citu ŪO kvalitātes novērtēšanai (D prioritāte)</w:t>
      </w:r>
    </w:p>
    <w:p w14:paraId="13001E03" w14:textId="4CBA09DC"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ŪO, kuru dati nepieciešami citu ŪO kvalitātes novērtēšanai (E prioritāte)</w:t>
      </w:r>
    </w:p>
    <w:p w14:paraId="6A67D8DE" w14:textId="77777777"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hidromorfoloģiskais apsekojums (M prioritāte)</w:t>
      </w:r>
    </w:p>
    <w:p w14:paraId="5ABF1C3C"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kuru kvalitāte ir zemāka par labu (F prioritāte)</w:t>
      </w:r>
    </w:p>
    <w:p w14:paraId="0D24B3E6"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kas ir ar labu kvalitāti, bet nav apsekotas vairāk nekā 6 gadus (G prioritāte),</w:t>
      </w:r>
    </w:p>
    <w:p w14:paraId="26A409E2"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kas ir ar labu kvalitāti, bet ir apsekotas iepriekšējā 6 gadu ciklā (H prioritāte)</w:t>
      </w:r>
    </w:p>
    <w:p w14:paraId="23BB63A9"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ŪO, kas paredzēti grupēšanai, bet nav iekļauti reāla monitoringa veikšanai (I prioritāte);</w:t>
      </w:r>
    </w:p>
    <w:p w14:paraId="34259E9F" w14:textId="66EB1060"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un esošie ŪO, kas tiks apsekoti reizi 3 ciklos, jo ir apgrūtināta piekļuve (J prioritāte).</w:t>
      </w:r>
    </w:p>
    <w:p w14:paraId="024B2D02" w14:textId="6B347D49"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Obligāti nepieciešams veikt intensīvu uzraudzības monitoringu (paraugu ņemšana 12 reizes gadā katru gadu) nozīmīgos ŪO (</w:t>
      </w:r>
      <w:r w:rsidR="000C20A8">
        <w:rPr>
          <w:rFonts w:eastAsia="Times New Roman" w:cs="Times New Roman"/>
          <w:szCs w:val="24"/>
        </w:rPr>
        <w:t>A-C prioritātes</w:t>
      </w:r>
      <w:r w:rsidRPr="007345CA">
        <w:rPr>
          <w:rFonts w:eastAsia="Times New Roman" w:cs="Times New Roman"/>
          <w:szCs w:val="24"/>
        </w:rPr>
        <w:t>) – robežu ŪO, pārrobežu slodzes uz Latvijas upēm, slodzes uz Baltijas jūru vai Rīgas jūras līci un dzeramā ūdens ņemšanas/pazemes ūdeņu papildināšanas vietu uzraudzībai, kā arī references ūdensobjektos. Pārējās uzraudzības monitoringa stacijas tiks apsekotas, balstoties uz konkrētajā gadā noteiktajām prioritātēm un pieejamo finansējumu.</w:t>
      </w:r>
    </w:p>
    <w:p w14:paraId="190A651E" w14:textId="77777777"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Operatīvajā monitoringā atbilstoši dabīgajiem ŪO ekoloģiskā stāvokļa vērtējumam tiks monitorēti risku izraisošajiem faktoriem jutīgie kvalitātes elementi. Nepieciešams veikt monitoringu ekoloģiskā potenciāla vērtēšanai tiem elementiem, kuri jutīgi uz hidromorfoloģiskajiem pārveidojumiem stipri pārveidotajos un mākslīgajos ŪO.</w:t>
      </w:r>
    </w:p>
    <w:p w14:paraId="3ED5FD01" w14:textId="078C995D"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Ķīmisko kvalitātes rādītāju mērīšanas biežumu var precizēt/mainīt atbilstīgi normatīvo aktu prasībām virszemes ūdeņu monitoringa veikšanai, iepriekš iegūtajiem monitoringa datiem un pieejamajam finansējumam. Tiks turpināts uzsāktais prioritāro vielu trendu monitorings sedimentu un biotas matricās ik pēc 3 gadiem. Balstoties uz iepriekš veikto pētījumu rezultātiem</w:t>
      </w:r>
      <w:r w:rsidRPr="007345CA">
        <w:rPr>
          <w:rFonts w:cs="Times New Roman"/>
          <w:szCs w:val="24"/>
        </w:rPr>
        <w:t xml:space="preserve"> </w:t>
      </w:r>
      <w:r w:rsidRPr="007345CA">
        <w:rPr>
          <w:rFonts w:eastAsia="Times New Roman" w:cs="Times New Roman"/>
          <w:szCs w:val="24"/>
        </w:rPr>
        <w:t xml:space="preserve">un iespējamo risku faktoru izvērtējumu, </w:t>
      </w:r>
      <w:r w:rsidR="000C20A8">
        <w:rPr>
          <w:rFonts w:eastAsia="Times New Roman" w:cs="Times New Roman"/>
          <w:szCs w:val="24"/>
        </w:rPr>
        <w:t>noteiktām</w:t>
      </w:r>
      <w:r w:rsidRPr="007345CA">
        <w:rPr>
          <w:rFonts w:eastAsia="Times New Roman" w:cs="Times New Roman"/>
          <w:szCs w:val="24"/>
        </w:rPr>
        <w:t xml:space="preserve"> prioritārām </w:t>
      </w:r>
      <w:r w:rsidRPr="000C20A8">
        <w:rPr>
          <w:rFonts w:eastAsia="Times New Roman" w:cs="Times New Roman"/>
          <w:szCs w:val="24"/>
        </w:rPr>
        <w:t xml:space="preserve">vielām </w:t>
      </w:r>
      <w:r w:rsidR="000C20A8" w:rsidRPr="000C20A8">
        <w:rPr>
          <w:rFonts w:eastAsia="Times New Roman" w:cs="Times New Roman"/>
          <w:szCs w:val="24"/>
        </w:rPr>
        <w:t>(10. pielikuma 2. un 3. tabula)</w:t>
      </w:r>
      <w:r w:rsidRPr="007345CA">
        <w:rPr>
          <w:rFonts w:eastAsia="Times New Roman" w:cs="Times New Roman"/>
          <w:szCs w:val="24"/>
        </w:rPr>
        <w:t xml:space="preserve"> monitorings ūdenī plānots ierobežotā apjomā. Vielas ir izvēlētas, balstoties uz prioritāro un bīstamo vielu inventarizācijas (2017 un 2018. gadā) rezultātiem.</w:t>
      </w:r>
    </w:p>
    <w:p w14:paraId="3257D652" w14:textId="6E729728" w:rsidR="00732787" w:rsidRDefault="00154B70" w:rsidP="00EB6AE1">
      <w:pPr>
        <w:spacing w:after="120"/>
        <w:ind w:firstLine="360"/>
        <w:rPr>
          <w:rFonts w:eastAsia="Times New Roman" w:cs="Times New Roman"/>
          <w:szCs w:val="24"/>
        </w:rPr>
      </w:pPr>
      <w:r w:rsidRPr="007345CA">
        <w:rPr>
          <w:rFonts w:eastAsia="Times New Roman" w:cs="Times New Roman"/>
          <w:szCs w:val="24"/>
        </w:rPr>
        <w:t>Pētniecības monitorings šajā monitoringa programmā ir paredzēts jaunajiem ūdensobjektiem un riska ūdensobjektiem, kuriem nepieciešama papildus riskus izraisošo faktoru izpēte</w:t>
      </w:r>
      <w:r w:rsidR="00F43DF2">
        <w:rPr>
          <w:rFonts w:eastAsia="Times New Roman" w:cs="Times New Roman"/>
          <w:szCs w:val="24"/>
        </w:rPr>
        <w:t xml:space="preserve"> (1. tabula)</w:t>
      </w:r>
      <w:r w:rsidRPr="007345CA">
        <w:rPr>
          <w:rFonts w:eastAsia="Times New Roman" w:cs="Times New Roman"/>
          <w:szCs w:val="24"/>
        </w:rPr>
        <w:t xml:space="preserve">. </w:t>
      </w:r>
    </w:p>
    <w:p w14:paraId="1FF269D2" w14:textId="06A816F2" w:rsidR="00EB6AE1" w:rsidRPr="00EB6AE1" w:rsidRDefault="00F43DF2" w:rsidP="00EB6AE1">
      <w:pPr>
        <w:spacing w:after="120"/>
        <w:jc w:val="right"/>
        <w:rPr>
          <w:rFonts w:eastAsia="Times New Roman" w:cs="Times New Roman"/>
          <w:szCs w:val="24"/>
        </w:rPr>
      </w:pPr>
      <w:r w:rsidRPr="00EB6AE1">
        <w:rPr>
          <w:rFonts w:eastAsia="Times New Roman" w:cs="Times New Roman"/>
          <w:szCs w:val="24"/>
        </w:rPr>
        <w:t>1</w:t>
      </w:r>
      <w:r w:rsidR="00EB6AE1" w:rsidRPr="00EB6AE1">
        <w:rPr>
          <w:rFonts w:eastAsia="Times New Roman" w:cs="Times New Roman"/>
          <w:szCs w:val="24"/>
        </w:rPr>
        <w:t>.tabula</w:t>
      </w:r>
    </w:p>
    <w:p w14:paraId="1748DD6C" w14:textId="31D25CFB" w:rsidR="00F43DF2" w:rsidRPr="00EB6AE1" w:rsidRDefault="00F43DF2" w:rsidP="00EB6AE1">
      <w:pPr>
        <w:spacing w:after="120"/>
        <w:jc w:val="center"/>
        <w:rPr>
          <w:rFonts w:eastAsia="Times New Roman" w:cs="Times New Roman"/>
          <w:szCs w:val="24"/>
        </w:rPr>
      </w:pPr>
      <w:r w:rsidRPr="00EB6AE1">
        <w:rPr>
          <w:rFonts w:eastAsia="Times New Roman" w:cs="Times New Roman"/>
          <w:b/>
          <w:szCs w:val="24"/>
        </w:rPr>
        <w:t>Pētniecības monitoringa ūdensobjekti</w:t>
      </w:r>
    </w:p>
    <w:tbl>
      <w:tblPr>
        <w:tblStyle w:val="a0"/>
        <w:tblW w:w="8784" w:type="dxa"/>
        <w:jc w:val="center"/>
        <w:tblLayout w:type="fixed"/>
        <w:tblLook w:val="0400" w:firstRow="0" w:lastRow="0" w:firstColumn="0" w:lastColumn="0" w:noHBand="0" w:noVBand="1"/>
      </w:tblPr>
      <w:tblGrid>
        <w:gridCol w:w="761"/>
        <w:gridCol w:w="1077"/>
        <w:gridCol w:w="992"/>
        <w:gridCol w:w="1701"/>
        <w:gridCol w:w="4253"/>
      </w:tblGrid>
      <w:tr w:rsidR="00F43DF2" w14:paraId="2303A816" w14:textId="77777777" w:rsidTr="00EB6AE1">
        <w:trPr>
          <w:trHeight w:val="300"/>
          <w:tblHeader/>
          <w:jc w:val="center"/>
        </w:trPr>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6341AA"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N.p.k.</w:t>
            </w:r>
          </w:p>
        </w:tc>
        <w:tc>
          <w:tcPr>
            <w:tcW w:w="107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7DAF0E6"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UBA</w:t>
            </w:r>
          </w:p>
        </w:tc>
        <w:tc>
          <w:tcPr>
            <w:tcW w:w="99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5586EBC"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C9D1192"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Ūdensobjekta nosaukums</w:t>
            </w:r>
          </w:p>
        </w:tc>
        <w:tc>
          <w:tcPr>
            <w:tcW w:w="425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B7B767"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Novērojumu stacijas nosaukums</w:t>
            </w:r>
          </w:p>
        </w:tc>
      </w:tr>
      <w:tr w:rsidR="00F43DF2" w14:paraId="2990C3C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E541A4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1077" w:type="dxa"/>
            <w:tcBorders>
              <w:top w:val="nil"/>
              <w:left w:val="nil"/>
              <w:bottom w:val="single" w:sz="4" w:space="0" w:color="000000"/>
              <w:right w:val="single" w:sz="4" w:space="0" w:color="000000"/>
            </w:tcBorders>
            <w:shd w:val="clear" w:color="auto" w:fill="auto"/>
            <w:vAlign w:val="center"/>
          </w:tcPr>
          <w:p w14:paraId="5B80E34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7A9D10D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D408</w:t>
            </w:r>
          </w:p>
        </w:tc>
        <w:tc>
          <w:tcPr>
            <w:tcW w:w="1701" w:type="dxa"/>
            <w:tcBorders>
              <w:top w:val="nil"/>
              <w:left w:val="nil"/>
              <w:bottom w:val="single" w:sz="4" w:space="0" w:color="000000"/>
              <w:right w:val="single" w:sz="4" w:space="0" w:color="000000"/>
            </w:tcBorders>
            <w:shd w:val="clear" w:color="auto" w:fill="auto"/>
            <w:vAlign w:val="center"/>
          </w:tcPr>
          <w:p w14:paraId="769BB1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Mergupe_2</w:t>
            </w:r>
          </w:p>
        </w:tc>
        <w:tc>
          <w:tcPr>
            <w:tcW w:w="4253" w:type="dxa"/>
            <w:tcBorders>
              <w:top w:val="nil"/>
              <w:left w:val="nil"/>
              <w:bottom w:val="single" w:sz="4" w:space="0" w:color="000000"/>
              <w:right w:val="single" w:sz="4" w:space="0" w:color="000000"/>
            </w:tcBorders>
            <w:shd w:val="clear" w:color="auto" w:fill="auto"/>
            <w:vAlign w:val="center"/>
          </w:tcPr>
          <w:p w14:paraId="4E08256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grīva</w:t>
            </w:r>
          </w:p>
        </w:tc>
      </w:tr>
      <w:tr w:rsidR="00F43DF2" w14:paraId="45BFFC16"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1B47D5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w:t>
            </w:r>
          </w:p>
        </w:tc>
        <w:tc>
          <w:tcPr>
            <w:tcW w:w="1077" w:type="dxa"/>
            <w:tcBorders>
              <w:top w:val="nil"/>
              <w:left w:val="nil"/>
              <w:bottom w:val="single" w:sz="4" w:space="0" w:color="000000"/>
              <w:right w:val="single" w:sz="4" w:space="0" w:color="000000"/>
            </w:tcBorders>
            <w:shd w:val="clear" w:color="auto" w:fill="auto"/>
            <w:vAlign w:val="center"/>
          </w:tcPr>
          <w:p w14:paraId="7438713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45BBD7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D409</w:t>
            </w:r>
          </w:p>
        </w:tc>
        <w:tc>
          <w:tcPr>
            <w:tcW w:w="1701" w:type="dxa"/>
            <w:tcBorders>
              <w:top w:val="nil"/>
              <w:left w:val="nil"/>
              <w:bottom w:val="single" w:sz="4" w:space="0" w:color="000000"/>
              <w:right w:val="single" w:sz="4" w:space="0" w:color="000000"/>
            </w:tcBorders>
            <w:shd w:val="clear" w:color="auto" w:fill="auto"/>
            <w:vAlign w:val="center"/>
          </w:tcPr>
          <w:p w14:paraId="3E81704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Mergupe_1</w:t>
            </w:r>
          </w:p>
        </w:tc>
        <w:tc>
          <w:tcPr>
            <w:tcW w:w="4253" w:type="dxa"/>
            <w:tcBorders>
              <w:top w:val="nil"/>
              <w:left w:val="nil"/>
              <w:bottom w:val="single" w:sz="4" w:space="0" w:color="000000"/>
              <w:right w:val="single" w:sz="4" w:space="0" w:color="000000"/>
            </w:tcBorders>
            <w:shd w:val="clear" w:color="auto" w:fill="auto"/>
            <w:vAlign w:val="center"/>
          </w:tcPr>
          <w:p w14:paraId="06BE188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augštece</w:t>
            </w:r>
          </w:p>
        </w:tc>
      </w:tr>
      <w:tr w:rsidR="00F43DF2" w14:paraId="43CCDBD4"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36BA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w:t>
            </w:r>
          </w:p>
        </w:tc>
        <w:tc>
          <w:tcPr>
            <w:tcW w:w="1077" w:type="dxa"/>
            <w:tcBorders>
              <w:top w:val="nil"/>
              <w:left w:val="nil"/>
              <w:bottom w:val="single" w:sz="4" w:space="0" w:color="000000"/>
              <w:right w:val="single" w:sz="4" w:space="0" w:color="000000"/>
            </w:tcBorders>
            <w:shd w:val="clear" w:color="auto" w:fill="auto"/>
            <w:vAlign w:val="center"/>
          </w:tcPr>
          <w:p w14:paraId="5B95DB7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1F102BD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D534</w:t>
            </w:r>
          </w:p>
        </w:tc>
        <w:tc>
          <w:tcPr>
            <w:tcW w:w="1701" w:type="dxa"/>
            <w:tcBorders>
              <w:top w:val="nil"/>
              <w:left w:val="nil"/>
              <w:bottom w:val="single" w:sz="4" w:space="0" w:color="000000"/>
              <w:right w:val="single" w:sz="4" w:space="0" w:color="000000"/>
            </w:tcBorders>
            <w:shd w:val="clear" w:color="auto" w:fill="auto"/>
            <w:vAlign w:val="center"/>
          </w:tcPr>
          <w:p w14:paraId="4A6E638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w:t>
            </w:r>
          </w:p>
        </w:tc>
        <w:tc>
          <w:tcPr>
            <w:tcW w:w="4253" w:type="dxa"/>
            <w:tcBorders>
              <w:top w:val="nil"/>
              <w:left w:val="nil"/>
              <w:bottom w:val="single" w:sz="4" w:space="0" w:color="000000"/>
              <w:right w:val="single" w:sz="4" w:space="0" w:color="000000"/>
            </w:tcBorders>
            <w:shd w:val="clear" w:color="auto" w:fill="auto"/>
            <w:vAlign w:val="center"/>
          </w:tcPr>
          <w:p w14:paraId="07EDAB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 grīva</w:t>
            </w:r>
          </w:p>
        </w:tc>
      </w:tr>
      <w:tr w:rsidR="00F43DF2" w14:paraId="1481615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51A1ED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4.</w:t>
            </w:r>
          </w:p>
        </w:tc>
        <w:tc>
          <w:tcPr>
            <w:tcW w:w="1077" w:type="dxa"/>
            <w:tcBorders>
              <w:top w:val="nil"/>
              <w:left w:val="nil"/>
              <w:bottom w:val="single" w:sz="4" w:space="0" w:color="000000"/>
              <w:right w:val="single" w:sz="4" w:space="0" w:color="000000"/>
            </w:tcBorders>
            <w:shd w:val="clear" w:color="auto" w:fill="auto"/>
            <w:vAlign w:val="center"/>
          </w:tcPr>
          <w:p w14:paraId="761F161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19F82B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D536</w:t>
            </w:r>
          </w:p>
        </w:tc>
        <w:tc>
          <w:tcPr>
            <w:tcW w:w="1701" w:type="dxa"/>
            <w:tcBorders>
              <w:top w:val="nil"/>
              <w:left w:val="nil"/>
              <w:bottom w:val="single" w:sz="4" w:space="0" w:color="000000"/>
              <w:right w:val="single" w:sz="4" w:space="0" w:color="000000"/>
            </w:tcBorders>
            <w:shd w:val="clear" w:color="auto" w:fill="auto"/>
            <w:vAlign w:val="center"/>
          </w:tcPr>
          <w:p w14:paraId="7F65906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w:t>
            </w:r>
          </w:p>
        </w:tc>
        <w:tc>
          <w:tcPr>
            <w:tcW w:w="4253" w:type="dxa"/>
            <w:tcBorders>
              <w:top w:val="nil"/>
              <w:left w:val="nil"/>
              <w:bottom w:val="single" w:sz="4" w:space="0" w:color="000000"/>
              <w:right w:val="single" w:sz="4" w:space="0" w:color="000000"/>
            </w:tcBorders>
            <w:shd w:val="clear" w:color="auto" w:fill="auto"/>
            <w:vAlign w:val="center"/>
          </w:tcPr>
          <w:p w14:paraId="7661798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 lejtece</w:t>
            </w:r>
          </w:p>
        </w:tc>
      </w:tr>
      <w:tr w:rsidR="00F43DF2" w14:paraId="22BCA65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80A40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w:t>
            </w:r>
          </w:p>
        </w:tc>
        <w:tc>
          <w:tcPr>
            <w:tcW w:w="1077" w:type="dxa"/>
            <w:tcBorders>
              <w:top w:val="nil"/>
              <w:left w:val="nil"/>
              <w:bottom w:val="single" w:sz="4" w:space="0" w:color="000000"/>
              <w:right w:val="single" w:sz="4" w:space="0" w:color="000000"/>
            </w:tcBorders>
            <w:shd w:val="clear" w:color="auto" w:fill="auto"/>
            <w:vAlign w:val="center"/>
          </w:tcPr>
          <w:p w14:paraId="5C2123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7E6E886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D542MV</w:t>
            </w:r>
          </w:p>
        </w:tc>
        <w:tc>
          <w:tcPr>
            <w:tcW w:w="1701" w:type="dxa"/>
            <w:tcBorders>
              <w:top w:val="nil"/>
              <w:left w:val="nil"/>
              <w:bottom w:val="single" w:sz="4" w:space="0" w:color="000000"/>
              <w:right w:val="single" w:sz="4" w:space="0" w:color="000000"/>
            </w:tcBorders>
            <w:shd w:val="clear" w:color="auto" w:fill="auto"/>
            <w:vAlign w:val="center"/>
          </w:tcPr>
          <w:p w14:paraId="717311E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c>
          <w:tcPr>
            <w:tcW w:w="4253" w:type="dxa"/>
            <w:tcBorders>
              <w:top w:val="nil"/>
              <w:left w:val="nil"/>
              <w:bottom w:val="single" w:sz="4" w:space="0" w:color="000000"/>
              <w:right w:val="single" w:sz="4" w:space="0" w:color="000000"/>
            </w:tcBorders>
            <w:shd w:val="clear" w:color="auto" w:fill="auto"/>
            <w:vAlign w:val="center"/>
          </w:tcPr>
          <w:p w14:paraId="6681F5B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r>
      <w:tr w:rsidR="00F43DF2" w14:paraId="128A631C"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A45C27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w:t>
            </w:r>
          </w:p>
        </w:tc>
        <w:tc>
          <w:tcPr>
            <w:tcW w:w="1077" w:type="dxa"/>
            <w:tcBorders>
              <w:top w:val="nil"/>
              <w:left w:val="nil"/>
              <w:bottom w:val="single" w:sz="4" w:space="0" w:color="000000"/>
              <w:right w:val="single" w:sz="4" w:space="0" w:color="000000"/>
            </w:tcBorders>
            <w:shd w:val="clear" w:color="auto" w:fill="auto"/>
            <w:vAlign w:val="center"/>
          </w:tcPr>
          <w:p w14:paraId="2142939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1225F1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D552</w:t>
            </w:r>
          </w:p>
        </w:tc>
        <w:tc>
          <w:tcPr>
            <w:tcW w:w="1701" w:type="dxa"/>
            <w:tcBorders>
              <w:top w:val="nil"/>
              <w:left w:val="nil"/>
              <w:bottom w:val="single" w:sz="4" w:space="0" w:color="000000"/>
              <w:right w:val="single" w:sz="4" w:space="0" w:color="000000"/>
            </w:tcBorders>
            <w:shd w:val="clear" w:color="auto" w:fill="auto"/>
            <w:vAlign w:val="center"/>
          </w:tcPr>
          <w:p w14:paraId="54A7468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w:t>
            </w:r>
          </w:p>
        </w:tc>
        <w:tc>
          <w:tcPr>
            <w:tcW w:w="4253" w:type="dxa"/>
            <w:tcBorders>
              <w:top w:val="nil"/>
              <w:left w:val="nil"/>
              <w:bottom w:val="single" w:sz="4" w:space="0" w:color="000000"/>
              <w:right w:val="single" w:sz="4" w:space="0" w:color="000000"/>
            </w:tcBorders>
            <w:shd w:val="clear" w:color="auto" w:fill="auto"/>
            <w:vAlign w:val="center"/>
          </w:tcPr>
          <w:p w14:paraId="3049994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 grīva</w:t>
            </w:r>
          </w:p>
        </w:tc>
      </w:tr>
      <w:tr w:rsidR="00F43DF2" w14:paraId="4DAA9FF4"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08D7A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7.</w:t>
            </w:r>
          </w:p>
        </w:tc>
        <w:tc>
          <w:tcPr>
            <w:tcW w:w="1077" w:type="dxa"/>
            <w:tcBorders>
              <w:top w:val="nil"/>
              <w:left w:val="nil"/>
              <w:bottom w:val="single" w:sz="4" w:space="0" w:color="000000"/>
              <w:right w:val="single" w:sz="4" w:space="0" w:color="000000"/>
            </w:tcBorders>
            <w:shd w:val="clear" w:color="auto" w:fill="auto"/>
            <w:vAlign w:val="center"/>
          </w:tcPr>
          <w:p w14:paraId="084506A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5B1CA28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E085SP</w:t>
            </w:r>
          </w:p>
        </w:tc>
        <w:tc>
          <w:tcPr>
            <w:tcW w:w="1701" w:type="dxa"/>
            <w:tcBorders>
              <w:top w:val="nil"/>
              <w:left w:val="nil"/>
              <w:bottom w:val="single" w:sz="4" w:space="0" w:color="000000"/>
              <w:right w:val="single" w:sz="4" w:space="0" w:color="000000"/>
            </w:tcBorders>
            <w:shd w:val="clear" w:color="auto" w:fill="auto"/>
            <w:vAlign w:val="center"/>
          </w:tcPr>
          <w:p w14:paraId="74943D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Lubāns</w:t>
            </w:r>
          </w:p>
        </w:tc>
        <w:tc>
          <w:tcPr>
            <w:tcW w:w="4253" w:type="dxa"/>
            <w:tcBorders>
              <w:top w:val="nil"/>
              <w:left w:val="nil"/>
              <w:bottom w:val="single" w:sz="4" w:space="0" w:color="000000"/>
              <w:right w:val="single" w:sz="4" w:space="0" w:color="000000"/>
            </w:tcBorders>
            <w:shd w:val="clear" w:color="auto" w:fill="auto"/>
            <w:vAlign w:val="center"/>
          </w:tcPr>
          <w:p w14:paraId="75FEDE7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Lubāna ezers, vidusdaļa</w:t>
            </w:r>
          </w:p>
        </w:tc>
      </w:tr>
      <w:tr w:rsidR="00F43DF2" w14:paraId="4F2DE3F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5C72A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w:t>
            </w:r>
          </w:p>
        </w:tc>
        <w:tc>
          <w:tcPr>
            <w:tcW w:w="1077" w:type="dxa"/>
            <w:tcBorders>
              <w:top w:val="nil"/>
              <w:left w:val="nil"/>
              <w:bottom w:val="single" w:sz="4" w:space="0" w:color="000000"/>
              <w:right w:val="single" w:sz="4" w:space="0" w:color="000000"/>
            </w:tcBorders>
            <w:shd w:val="clear" w:color="auto" w:fill="auto"/>
            <w:vAlign w:val="center"/>
          </w:tcPr>
          <w:p w14:paraId="64AA1F0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6D75DE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E137</w:t>
            </w:r>
          </w:p>
        </w:tc>
        <w:tc>
          <w:tcPr>
            <w:tcW w:w="1701" w:type="dxa"/>
            <w:tcBorders>
              <w:top w:val="nil"/>
              <w:left w:val="nil"/>
              <w:bottom w:val="single" w:sz="4" w:space="0" w:color="000000"/>
              <w:right w:val="single" w:sz="4" w:space="0" w:color="000000"/>
            </w:tcBorders>
            <w:shd w:val="clear" w:color="auto" w:fill="auto"/>
            <w:vAlign w:val="center"/>
          </w:tcPr>
          <w:p w14:paraId="5DDC6E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w:t>
            </w:r>
          </w:p>
        </w:tc>
        <w:tc>
          <w:tcPr>
            <w:tcW w:w="4253" w:type="dxa"/>
            <w:tcBorders>
              <w:top w:val="nil"/>
              <w:left w:val="nil"/>
              <w:bottom w:val="single" w:sz="4" w:space="0" w:color="000000"/>
              <w:right w:val="single" w:sz="4" w:space="0" w:color="000000"/>
            </w:tcBorders>
            <w:shd w:val="clear" w:color="auto" w:fill="auto"/>
            <w:vAlign w:val="center"/>
          </w:tcPr>
          <w:p w14:paraId="6C77E8E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 vidusdaļa</w:t>
            </w:r>
          </w:p>
        </w:tc>
      </w:tr>
      <w:tr w:rsidR="00F43DF2" w14:paraId="7550CCD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E90629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w:t>
            </w:r>
          </w:p>
        </w:tc>
        <w:tc>
          <w:tcPr>
            <w:tcW w:w="1077" w:type="dxa"/>
            <w:tcBorders>
              <w:top w:val="nil"/>
              <w:left w:val="nil"/>
              <w:bottom w:val="single" w:sz="4" w:space="0" w:color="000000"/>
              <w:right w:val="single" w:sz="4" w:space="0" w:color="000000"/>
            </w:tcBorders>
            <w:shd w:val="clear" w:color="auto" w:fill="auto"/>
            <w:vAlign w:val="center"/>
          </w:tcPr>
          <w:p w14:paraId="7423E49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0067B7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E256</w:t>
            </w:r>
          </w:p>
        </w:tc>
        <w:tc>
          <w:tcPr>
            <w:tcW w:w="1701" w:type="dxa"/>
            <w:tcBorders>
              <w:top w:val="nil"/>
              <w:left w:val="nil"/>
              <w:bottom w:val="single" w:sz="4" w:space="0" w:color="000000"/>
              <w:right w:val="single" w:sz="4" w:space="0" w:color="000000"/>
            </w:tcBorders>
            <w:shd w:val="clear" w:color="auto" w:fill="auto"/>
            <w:vAlign w:val="center"/>
          </w:tcPr>
          <w:p w14:paraId="33BB0D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Plusons</w:t>
            </w:r>
          </w:p>
        </w:tc>
        <w:tc>
          <w:tcPr>
            <w:tcW w:w="4253" w:type="dxa"/>
            <w:tcBorders>
              <w:top w:val="nil"/>
              <w:left w:val="nil"/>
              <w:bottom w:val="single" w:sz="4" w:space="0" w:color="000000"/>
              <w:right w:val="single" w:sz="4" w:space="0" w:color="000000"/>
            </w:tcBorders>
            <w:shd w:val="clear" w:color="auto" w:fill="auto"/>
            <w:vAlign w:val="center"/>
          </w:tcPr>
          <w:p w14:paraId="29F9F5A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Plusona ezers, vidusdaļa</w:t>
            </w:r>
          </w:p>
        </w:tc>
      </w:tr>
      <w:tr w:rsidR="00F43DF2" w14:paraId="6697024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D0675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w:t>
            </w:r>
          </w:p>
        </w:tc>
        <w:tc>
          <w:tcPr>
            <w:tcW w:w="1077" w:type="dxa"/>
            <w:tcBorders>
              <w:top w:val="nil"/>
              <w:left w:val="nil"/>
              <w:bottom w:val="single" w:sz="4" w:space="0" w:color="000000"/>
              <w:right w:val="single" w:sz="4" w:space="0" w:color="000000"/>
            </w:tcBorders>
            <w:shd w:val="clear" w:color="auto" w:fill="auto"/>
            <w:vAlign w:val="center"/>
          </w:tcPr>
          <w:p w14:paraId="511A71C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7E8B464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E226</w:t>
            </w:r>
          </w:p>
        </w:tc>
        <w:tc>
          <w:tcPr>
            <w:tcW w:w="1701" w:type="dxa"/>
            <w:tcBorders>
              <w:top w:val="nil"/>
              <w:left w:val="nil"/>
              <w:bottom w:val="single" w:sz="4" w:space="0" w:color="000000"/>
              <w:right w:val="single" w:sz="4" w:space="0" w:color="000000"/>
            </w:tcBorders>
            <w:shd w:val="clear" w:color="auto" w:fill="auto"/>
            <w:vAlign w:val="center"/>
          </w:tcPr>
          <w:p w14:paraId="4013854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Mazezers</w:t>
            </w:r>
          </w:p>
        </w:tc>
        <w:tc>
          <w:tcPr>
            <w:tcW w:w="4253" w:type="dxa"/>
            <w:tcBorders>
              <w:top w:val="nil"/>
              <w:left w:val="nil"/>
              <w:bottom w:val="single" w:sz="4" w:space="0" w:color="000000"/>
              <w:right w:val="single" w:sz="4" w:space="0" w:color="000000"/>
            </w:tcBorders>
            <w:shd w:val="clear" w:color="auto" w:fill="auto"/>
            <w:vAlign w:val="center"/>
          </w:tcPr>
          <w:p w14:paraId="47ECE8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ezers, vidusdaļa</w:t>
            </w:r>
          </w:p>
        </w:tc>
      </w:tr>
      <w:tr w:rsidR="00F43DF2" w14:paraId="5E12226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3FDAA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w:t>
            </w:r>
          </w:p>
        </w:tc>
        <w:tc>
          <w:tcPr>
            <w:tcW w:w="1077" w:type="dxa"/>
            <w:tcBorders>
              <w:top w:val="nil"/>
              <w:left w:val="nil"/>
              <w:bottom w:val="single" w:sz="4" w:space="0" w:color="000000"/>
              <w:right w:val="single" w:sz="4" w:space="0" w:color="000000"/>
            </w:tcBorders>
            <w:shd w:val="clear" w:color="auto" w:fill="auto"/>
            <w:vAlign w:val="center"/>
          </w:tcPr>
          <w:p w14:paraId="0EB4FA1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4FEBE72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G209</w:t>
            </w:r>
          </w:p>
        </w:tc>
        <w:tc>
          <w:tcPr>
            <w:tcW w:w="1701" w:type="dxa"/>
            <w:tcBorders>
              <w:top w:val="nil"/>
              <w:left w:val="nil"/>
              <w:bottom w:val="single" w:sz="4" w:space="0" w:color="000000"/>
              <w:right w:val="single" w:sz="4" w:space="0" w:color="000000"/>
            </w:tcBorders>
            <w:shd w:val="clear" w:color="auto" w:fill="auto"/>
            <w:vAlign w:val="center"/>
          </w:tcPr>
          <w:p w14:paraId="280F9AF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Gauja_15</w:t>
            </w:r>
          </w:p>
        </w:tc>
        <w:tc>
          <w:tcPr>
            <w:tcW w:w="4253" w:type="dxa"/>
            <w:tcBorders>
              <w:top w:val="nil"/>
              <w:left w:val="nil"/>
              <w:bottom w:val="single" w:sz="4" w:space="0" w:color="000000"/>
              <w:right w:val="single" w:sz="4" w:space="0" w:color="000000"/>
            </w:tcBorders>
            <w:shd w:val="clear" w:color="auto" w:fill="auto"/>
            <w:vAlign w:val="center"/>
          </w:tcPr>
          <w:p w14:paraId="79B98AE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 1.0 km lejpus Līgatnes upes grīvas</w:t>
            </w:r>
          </w:p>
        </w:tc>
      </w:tr>
      <w:tr w:rsidR="00F43DF2" w14:paraId="25A11C70"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8BE67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12.</w:t>
            </w:r>
          </w:p>
        </w:tc>
        <w:tc>
          <w:tcPr>
            <w:tcW w:w="1077" w:type="dxa"/>
            <w:tcBorders>
              <w:top w:val="nil"/>
              <w:left w:val="nil"/>
              <w:bottom w:val="single" w:sz="4" w:space="0" w:color="000000"/>
              <w:right w:val="single" w:sz="4" w:space="0" w:color="000000"/>
            </w:tcBorders>
            <w:shd w:val="clear" w:color="auto" w:fill="auto"/>
            <w:vAlign w:val="center"/>
          </w:tcPr>
          <w:p w14:paraId="3B8E541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5E3D8D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G216</w:t>
            </w:r>
          </w:p>
        </w:tc>
        <w:tc>
          <w:tcPr>
            <w:tcW w:w="1701" w:type="dxa"/>
            <w:tcBorders>
              <w:top w:val="nil"/>
              <w:left w:val="nil"/>
              <w:bottom w:val="single" w:sz="4" w:space="0" w:color="000000"/>
              <w:right w:val="single" w:sz="4" w:space="0" w:color="000000"/>
            </w:tcBorders>
            <w:shd w:val="clear" w:color="auto" w:fill="auto"/>
            <w:vAlign w:val="center"/>
          </w:tcPr>
          <w:p w14:paraId="7A63196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Rauna_3</w:t>
            </w:r>
          </w:p>
        </w:tc>
        <w:tc>
          <w:tcPr>
            <w:tcW w:w="4253" w:type="dxa"/>
            <w:tcBorders>
              <w:top w:val="nil"/>
              <w:left w:val="nil"/>
              <w:bottom w:val="single" w:sz="4" w:space="0" w:color="000000"/>
              <w:right w:val="single" w:sz="4" w:space="0" w:color="000000"/>
            </w:tcBorders>
            <w:shd w:val="clear" w:color="auto" w:fill="auto"/>
            <w:vAlign w:val="center"/>
          </w:tcPr>
          <w:p w14:paraId="46D2F22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 grīva</w:t>
            </w:r>
          </w:p>
        </w:tc>
      </w:tr>
      <w:tr w:rsidR="00F43DF2" w14:paraId="0D3C6D2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0CCACB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13.</w:t>
            </w:r>
          </w:p>
        </w:tc>
        <w:tc>
          <w:tcPr>
            <w:tcW w:w="1077" w:type="dxa"/>
            <w:tcBorders>
              <w:top w:val="nil"/>
              <w:left w:val="nil"/>
              <w:bottom w:val="single" w:sz="4" w:space="0" w:color="000000"/>
              <w:right w:val="single" w:sz="4" w:space="0" w:color="000000"/>
            </w:tcBorders>
            <w:shd w:val="clear" w:color="auto" w:fill="auto"/>
            <w:vAlign w:val="center"/>
          </w:tcPr>
          <w:p w14:paraId="370B7D0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4EC8D32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G257</w:t>
            </w:r>
          </w:p>
        </w:tc>
        <w:tc>
          <w:tcPr>
            <w:tcW w:w="1701" w:type="dxa"/>
            <w:tcBorders>
              <w:top w:val="nil"/>
              <w:left w:val="nil"/>
              <w:bottom w:val="single" w:sz="4" w:space="0" w:color="000000"/>
              <w:right w:val="single" w:sz="4" w:space="0" w:color="000000"/>
            </w:tcBorders>
            <w:shd w:val="clear" w:color="auto" w:fill="auto"/>
            <w:vAlign w:val="center"/>
          </w:tcPr>
          <w:p w14:paraId="095A70C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w:t>
            </w:r>
          </w:p>
        </w:tc>
        <w:tc>
          <w:tcPr>
            <w:tcW w:w="4253" w:type="dxa"/>
            <w:tcBorders>
              <w:top w:val="nil"/>
              <w:left w:val="nil"/>
              <w:bottom w:val="single" w:sz="4" w:space="0" w:color="000000"/>
              <w:right w:val="single" w:sz="4" w:space="0" w:color="000000"/>
            </w:tcBorders>
            <w:shd w:val="clear" w:color="auto" w:fill="auto"/>
            <w:vAlign w:val="center"/>
          </w:tcPr>
          <w:p w14:paraId="6DA5D07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 grīva</w:t>
            </w:r>
          </w:p>
        </w:tc>
      </w:tr>
      <w:tr w:rsidR="00F43DF2" w14:paraId="056D82A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355DD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14.</w:t>
            </w:r>
          </w:p>
        </w:tc>
        <w:tc>
          <w:tcPr>
            <w:tcW w:w="1077" w:type="dxa"/>
            <w:tcBorders>
              <w:top w:val="nil"/>
              <w:left w:val="nil"/>
              <w:bottom w:val="single" w:sz="4" w:space="0" w:color="000000"/>
              <w:right w:val="single" w:sz="4" w:space="0" w:color="000000"/>
            </w:tcBorders>
            <w:shd w:val="clear" w:color="auto" w:fill="auto"/>
            <w:vAlign w:val="center"/>
          </w:tcPr>
          <w:p w14:paraId="345E030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15A7226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G261SP</w:t>
            </w:r>
          </w:p>
        </w:tc>
        <w:tc>
          <w:tcPr>
            <w:tcW w:w="1701" w:type="dxa"/>
            <w:tcBorders>
              <w:top w:val="nil"/>
              <w:left w:val="nil"/>
              <w:bottom w:val="single" w:sz="4" w:space="0" w:color="000000"/>
              <w:right w:val="single" w:sz="4" w:space="0" w:color="000000"/>
            </w:tcBorders>
            <w:shd w:val="clear" w:color="auto" w:fill="auto"/>
            <w:vAlign w:val="center"/>
          </w:tcPr>
          <w:p w14:paraId="47DF6A6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Aģe_2</w:t>
            </w:r>
          </w:p>
        </w:tc>
        <w:tc>
          <w:tcPr>
            <w:tcW w:w="4253" w:type="dxa"/>
            <w:tcBorders>
              <w:top w:val="nil"/>
              <w:left w:val="nil"/>
              <w:bottom w:val="single" w:sz="4" w:space="0" w:color="000000"/>
              <w:right w:val="single" w:sz="4" w:space="0" w:color="000000"/>
            </w:tcBorders>
            <w:shd w:val="clear" w:color="auto" w:fill="auto"/>
            <w:vAlign w:val="center"/>
          </w:tcPr>
          <w:p w14:paraId="61012EC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grīva</w:t>
            </w:r>
          </w:p>
        </w:tc>
      </w:tr>
      <w:tr w:rsidR="00F43DF2" w14:paraId="57F4D06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53B31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w:t>
            </w:r>
          </w:p>
        </w:tc>
        <w:tc>
          <w:tcPr>
            <w:tcW w:w="1077" w:type="dxa"/>
            <w:tcBorders>
              <w:top w:val="nil"/>
              <w:left w:val="nil"/>
              <w:bottom w:val="single" w:sz="4" w:space="0" w:color="000000"/>
              <w:right w:val="single" w:sz="4" w:space="0" w:color="000000"/>
            </w:tcBorders>
            <w:shd w:val="clear" w:color="auto" w:fill="auto"/>
            <w:vAlign w:val="center"/>
          </w:tcPr>
          <w:p w14:paraId="5AF99C8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34F6331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G264</w:t>
            </w:r>
          </w:p>
        </w:tc>
        <w:tc>
          <w:tcPr>
            <w:tcW w:w="1701" w:type="dxa"/>
            <w:tcBorders>
              <w:top w:val="nil"/>
              <w:left w:val="nil"/>
              <w:bottom w:val="single" w:sz="4" w:space="0" w:color="000000"/>
              <w:right w:val="single" w:sz="4" w:space="0" w:color="000000"/>
            </w:tcBorders>
            <w:shd w:val="clear" w:color="auto" w:fill="auto"/>
            <w:vAlign w:val="center"/>
          </w:tcPr>
          <w:p w14:paraId="6413E47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Aģe_1</w:t>
            </w:r>
          </w:p>
        </w:tc>
        <w:tc>
          <w:tcPr>
            <w:tcW w:w="4253" w:type="dxa"/>
            <w:tcBorders>
              <w:top w:val="nil"/>
              <w:left w:val="nil"/>
              <w:bottom w:val="single" w:sz="4" w:space="0" w:color="000000"/>
              <w:right w:val="single" w:sz="4" w:space="0" w:color="000000"/>
            </w:tcBorders>
            <w:shd w:val="clear" w:color="auto" w:fill="auto"/>
            <w:vAlign w:val="center"/>
          </w:tcPr>
          <w:p w14:paraId="6A303F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3.0 km lejpus Vidrižiem</w:t>
            </w:r>
          </w:p>
        </w:tc>
      </w:tr>
      <w:tr w:rsidR="00F43DF2" w14:paraId="5158D7B8"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5EAFF1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16.</w:t>
            </w:r>
          </w:p>
        </w:tc>
        <w:tc>
          <w:tcPr>
            <w:tcW w:w="1077" w:type="dxa"/>
            <w:tcBorders>
              <w:top w:val="nil"/>
              <w:left w:val="nil"/>
              <w:bottom w:val="single" w:sz="4" w:space="0" w:color="000000"/>
              <w:right w:val="single" w:sz="4" w:space="0" w:color="000000"/>
            </w:tcBorders>
            <w:shd w:val="clear" w:color="auto" w:fill="auto"/>
            <w:vAlign w:val="center"/>
          </w:tcPr>
          <w:p w14:paraId="0348034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7CB15A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E039</w:t>
            </w:r>
          </w:p>
        </w:tc>
        <w:tc>
          <w:tcPr>
            <w:tcW w:w="1701" w:type="dxa"/>
            <w:tcBorders>
              <w:top w:val="nil"/>
              <w:left w:val="nil"/>
              <w:bottom w:val="single" w:sz="4" w:space="0" w:color="000000"/>
              <w:right w:val="single" w:sz="4" w:space="0" w:color="000000"/>
            </w:tcBorders>
            <w:shd w:val="clear" w:color="auto" w:fill="auto"/>
            <w:vAlign w:val="center"/>
          </w:tcPr>
          <w:p w14:paraId="3AD9BB7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w:t>
            </w:r>
          </w:p>
        </w:tc>
        <w:tc>
          <w:tcPr>
            <w:tcW w:w="4253" w:type="dxa"/>
            <w:tcBorders>
              <w:top w:val="nil"/>
              <w:left w:val="nil"/>
              <w:bottom w:val="single" w:sz="4" w:space="0" w:color="000000"/>
              <w:right w:val="single" w:sz="4" w:space="0" w:color="000000"/>
            </w:tcBorders>
            <w:shd w:val="clear" w:color="auto" w:fill="auto"/>
            <w:vAlign w:val="center"/>
          </w:tcPr>
          <w:p w14:paraId="4DF8802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 vidusdaļa</w:t>
            </w:r>
          </w:p>
        </w:tc>
      </w:tr>
      <w:tr w:rsidR="00F43DF2" w14:paraId="50881052"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858843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17.</w:t>
            </w:r>
          </w:p>
        </w:tc>
        <w:tc>
          <w:tcPr>
            <w:tcW w:w="1077" w:type="dxa"/>
            <w:tcBorders>
              <w:top w:val="nil"/>
              <w:left w:val="nil"/>
              <w:bottom w:val="single" w:sz="4" w:space="0" w:color="000000"/>
              <w:right w:val="single" w:sz="4" w:space="0" w:color="000000"/>
            </w:tcBorders>
            <w:shd w:val="clear" w:color="auto" w:fill="auto"/>
            <w:vAlign w:val="center"/>
          </w:tcPr>
          <w:p w14:paraId="56D5DC3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56D414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L117SP</w:t>
            </w:r>
          </w:p>
        </w:tc>
        <w:tc>
          <w:tcPr>
            <w:tcW w:w="1701" w:type="dxa"/>
            <w:tcBorders>
              <w:top w:val="nil"/>
              <w:left w:val="nil"/>
              <w:bottom w:val="single" w:sz="4" w:space="0" w:color="000000"/>
              <w:right w:val="single" w:sz="4" w:space="0" w:color="000000"/>
            </w:tcBorders>
            <w:shd w:val="clear" w:color="auto" w:fill="auto"/>
            <w:vAlign w:val="center"/>
          </w:tcPr>
          <w:p w14:paraId="2B6F30B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Auce_2</w:t>
            </w:r>
          </w:p>
        </w:tc>
        <w:tc>
          <w:tcPr>
            <w:tcW w:w="4253" w:type="dxa"/>
            <w:tcBorders>
              <w:top w:val="nil"/>
              <w:left w:val="nil"/>
              <w:bottom w:val="single" w:sz="4" w:space="0" w:color="000000"/>
              <w:right w:val="single" w:sz="4" w:space="0" w:color="000000"/>
            </w:tcBorders>
            <w:shd w:val="clear" w:color="auto" w:fill="auto"/>
            <w:vAlign w:val="center"/>
          </w:tcPr>
          <w:p w14:paraId="63ABCA9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grīva</w:t>
            </w:r>
          </w:p>
        </w:tc>
      </w:tr>
      <w:tr w:rsidR="00F43DF2" w14:paraId="2FBB6020"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EE6F13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18.</w:t>
            </w:r>
          </w:p>
        </w:tc>
        <w:tc>
          <w:tcPr>
            <w:tcW w:w="1077" w:type="dxa"/>
            <w:tcBorders>
              <w:top w:val="nil"/>
              <w:left w:val="nil"/>
              <w:bottom w:val="single" w:sz="4" w:space="0" w:color="000000"/>
              <w:right w:val="single" w:sz="4" w:space="0" w:color="000000"/>
            </w:tcBorders>
            <w:shd w:val="clear" w:color="auto" w:fill="auto"/>
            <w:vAlign w:val="center"/>
          </w:tcPr>
          <w:p w14:paraId="4CC13D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2C5976C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L118</w:t>
            </w:r>
          </w:p>
        </w:tc>
        <w:tc>
          <w:tcPr>
            <w:tcW w:w="1701" w:type="dxa"/>
            <w:tcBorders>
              <w:top w:val="nil"/>
              <w:left w:val="nil"/>
              <w:bottom w:val="single" w:sz="4" w:space="0" w:color="000000"/>
              <w:right w:val="single" w:sz="4" w:space="0" w:color="000000"/>
            </w:tcBorders>
            <w:shd w:val="clear" w:color="auto" w:fill="auto"/>
            <w:vAlign w:val="center"/>
          </w:tcPr>
          <w:p w14:paraId="7F2EBF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Auce_1</w:t>
            </w:r>
          </w:p>
        </w:tc>
        <w:tc>
          <w:tcPr>
            <w:tcW w:w="4253" w:type="dxa"/>
            <w:tcBorders>
              <w:top w:val="nil"/>
              <w:left w:val="nil"/>
              <w:bottom w:val="single" w:sz="4" w:space="0" w:color="000000"/>
              <w:right w:val="single" w:sz="4" w:space="0" w:color="000000"/>
            </w:tcBorders>
            <w:shd w:val="clear" w:color="auto" w:fill="auto"/>
            <w:vAlign w:val="center"/>
          </w:tcPr>
          <w:p w14:paraId="3F6C105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augšpus Rīgavas</w:t>
            </w:r>
          </w:p>
        </w:tc>
      </w:tr>
      <w:tr w:rsidR="00F43DF2" w14:paraId="470B829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637DE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w:t>
            </w:r>
          </w:p>
        </w:tc>
        <w:tc>
          <w:tcPr>
            <w:tcW w:w="1077" w:type="dxa"/>
            <w:tcBorders>
              <w:top w:val="nil"/>
              <w:left w:val="nil"/>
              <w:bottom w:val="single" w:sz="4" w:space="0" w:color="000000"/>
              <w:right w:val="single" w:sz="4" w:space="0" w:color="000000"/>
            </w:tcBorders>
            <w:shd w:val="clear" w:color="auto" w:fill="auto"/>
            <w:vAlign w:val="center"/>
          </w:tcPr>
          <w:p w14:paraId="7DE1A4F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4826B5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E002</w:t>
            </w:r>
          </w:p>
        </w:tc>
        <w:tc>
          <w:tcPr>
            <w:tcW w:w="1701" w:type="dxa"/>
            <w:tcBorders>
              <w:top w:val="nil"/>
              <w:left w:val="nil"/>
              <w:bottom w:val="single" w:sz="4" w:space="0" w:color="000000"/>
              <w:right w:val="single" w:sz="4" w:space="0" w:color="000000"/>
            </w:tcBorders>
            <w:shd w:val="clear" w:color="auto" w:fill="auto"/>
            <w:vAlign w:val="center"/>
          </w:tcPr>
          <w:p w14:paraId="2A5D2A7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w:t>
            </w:r>
          </w:p>
        </w:tc>
        <w:tc>
          <w:tcPr>
            <w:tcW w:w="4253" w:type="dxa"/>
            <w:tcBorders>
              <w:top w:val="nil"/>
              <w:left w:val="nil"/>
              <w:bottom w:val="single" w:sz="4" w:space="0" w:color="000000"/>
              <w:right w:val="single" w:sz="4" w:space="0" w:color="000000"/>
            </w:tcBorders>
            <w:shd w:val="clear" w:color="auto" w:fill="auto"/>
            <w:vAlign w:val="center"/>
          </w:tcPr>
          <w:p w14:paraId="53322D9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 vidusdaļa</w:t>
            </w:r>
          </w:p>
        </w:tc>
      </w:tr>
      <w:tr w:rsidR="00F43DF2" w14:paraId="55C12D8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9EF14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20.</w:t>
            </w:r>
          </w:p>
        </w:tc>
        <w:tc>
          <w:tcPr>
            <w:tcW w:w="1077" w:type="dxa"/>
            <w:tcBorders>
              <w:top w:val="nil"/>
              <w:left w:val="nil"/>
              <w:bottom w:val="single" w:sz="4" w:space="0" w:color="000000"/>
              <w:right w:val="single" w:sz="4" w:space="0" w:color="000000"/>
            </w:tcBorders>
            <w:shd w:val="clear" w:color="auto" w:fill="auto"/>
            <w:vAlign w:val="center"/>
          </w:tcPr>
          <w:p w14:paraId="2F9A9FE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9F672A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E006</w:t>
            </w:r>
          </w:p>
        </w:tc>
        <w:tc>
          <w:tcPr>
            <w:tcW w:w="1701" w:type="dxa"/>
            <w:tcBorders>
              <w:top w:val="nil"/>
              <w:left w:val="nil"/>
              <w:bottom w:val="single" w:sz="4" w:space="0" w:color="000000"/>
              <w:right w:val="single" w:sz="4" w:space="0" w:color="000000"/>
            </w:tcBorders>
            <w:shd w:val="clear" w:color="auto" w:fill="auto"/>
            <w:vAlign w:val="center"/>
          </w:tcPr>
          <w:p w14:paraId="5E9A7BC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Virga_2</w:t>
            </w:r>
          </w:p>
        </w:tc>
        <w:tc>
          <w:tcPr>
            <w:tcW w:w="4253" w:type="dxa"/>
            <w:tcBorders>
              <w:top w:val="nil"/>
              <w:left w:val="nil"/>
              <w:bottom w:val="single" w:sz="4" w:space="0" w:color="000000"/>
              <w:right w:val="single" w:sz="4" w:space="0" w:color="000000"/>
            </w:tcBorders>
            <w:shd w:val="clear" w:color="auto" w:fill="auto"/>
            <w:vAlign w:val="center"/>
          </w:tcPr>
          <w:p w14:paraId="678AE00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 pie Prūšu ūdenskrātuves</w:t>
            </w:r>
          </w:p>
        </w:tc>
      </w:tr>
      <w:tr w:rsidR="00F43DF2" w14:paraId="222FA4D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EFB9A3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21.</w:t>
            </w:r>
          </w:p>
        </w:tc>
        <w:tc>
          <w:tcPr>
            <w:tcW w:w="1077" w:type="dxa"/>
            <w:tcBorders>
              <w:top w:val="nil"/>
              <w:left w:val="nil"/>
              <w:bottom w:val="single" w:sz="4" w:space="0" w:color="000000"/>
              <w:right w:val="single" w:sz="4" w:space="0" w:color="000000"/>
            </w:tcBorders>
            <w:shd w:val="clear" w:color="auto" w:fill="auto"/>
            <w:vAlign w:val="center"/>
          </w:tcPr>
          <w:p w14:paraId="4557D61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5BE284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V025</w:t>
            </w:r>
          </w:p>
        </w:tc>
        <w:tc>
          <w:tcPr>
            <w:tcW w:w="1701" w:type="dxa"/>
            <w:tcBorders>
              <w:top w:val="nil"/>
              <w:left w:val="nil"/>
              <w:bottom w:val="single" w:sz="4" w:space="0" w:color="000000"/>
              <w:right w:val="single" w:sz="4" w:space="0" w:color="000000"/>
            </w:tcBorders>
            <w:shd w:val="clear" w:color="auto" w:fill="auto"/>
            <w:vAlign w:val="center"/>
          </w:tcPr>
          <w:p w14:paraId="7B1BC41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Užava_3</w:t>
            </w:r>
          </w:p>
        </w:tc>
        <w:tc>
          <w:tcPr>
            <w:tcW w:w="4253" w:type="dxa"/>
            <w:tcBorders>
              <w:top w:val="nil"/>
              <w:left w:val="nil"/>
              <w:bottom w:val="single" w:sz="4" w:space="0" w:color="000000"/>
              <w:right w:val="single" w:sz="4" w:space="0" w:color="000000"/>
            </w:tcBorders>
            <w:shd w:val="clear" w:color="auto" w:fill="auto"/>
            <w:vAlign w:val="center"/>
          </w:tcPr>
          <w:p w14:paraId="733DBAA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 grīva</w:t>
            </w:r>
          </w:p>
        </w:tc>
      </w:tr>
      <w:tr w:rsidR="00F43DF2" w14:paraId="10B2914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8D2A64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22.</w:t>
            </w:r>
          </w:p>
        </w:tc>
        <w:tc>
          <w:tcPr>
            <w:tcW w:w="1077" w:type="dxa"/>
            <w:tcBorders>
              <w:top w:val="nil"/>
              <w:left w:val="nil"/>
              <w:bottom w:val="single" w:sz="4" w:space="0" w:color="000000"/>
              <w:right w:val="single" w:sz="4" w:space="0" w:color="000000"/>
            </w:tcBorders>
            <w:shd w:val="clear" w:color="auto" w:fill="auto"/>
            <w:vAlign w:val="center"/>
          </w:tcPr>
          <w:p w14:paraId="64423FD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C982EF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V045</w:t>
            </w:r>
          </w:p>
        </w:tc>
        <w:tc>
          <w:tcPr>
            <w:tcW w:w="1701" w:type="dxa"/>
            <w:tcBorders>
              <w:top w:val="nil"/>
              <w:left w:val="nil"/>
              <w:bottom w:val="single" w:sz="4" w:space="0" w:color="000000"/>
              <w:right w:val="single" w:sz="4" w:space="0" w:color="000000"/>
            </w:tcBorders>
            <w:shd w:val="clear" w:color="auto" w:fill="auto"/>
            <w:vAlign w:val="center"/>
          </w:tcPr>
          <w:p w14:paraId="554D957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Ēda_1</w:t>
            </w:r>
          </w:p>
        </w:tc>
        <w:tc>
          <w:tcPr>
            <w:tcW w:w="4253" w:type="dxa"/>
            <w:tcBorders>
              <w:top w:val="nil"/>
              <w:left w:val="nil"/>
              <w:bottom w:val="single" w:sz="4" w:space="0" w:color="000000"/>
              <w:right w:val="single" w:sz="4" w:space="0" w:color="000000"/>
            </w:tcBorders>
            <w:shd w:val="clear" w:color="auto" w:fill="auto"/>
            <w:vAlign w:val="center"/>
          </w:tcPr>
          <w:p w14:paraId="1C6CB0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augštece</w:t>
            </w:r>
          </w:p>
        </w:tc>
      </w:tr>
      <w:tr w:rsidR="00F43DF2" w14:paraId="27EAA306"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D7BCDD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23.</w:t>
            </w:r>
          </w:p>
        </w:tc>
        <w:tc>
          <w:tcPr>
            <w:tcW w:w="1077" w:type="dxa"/>
            <w:tcBorders>
              <w:top w:val="nil"/>
              <w:left w:val="nil"/>
              <w:bottom w:val="single" w:sz="4" w:space="0" w:color="000000"/>
              <w:right w:val="single" w:sz="4" w:space="0" w:color="000000"/>
            </w:tcBorders>
            <w:shd w:val="clear" w:color="auto" w:fill="auto"/>
            <w:vAlign w:val="center"/>
          </w:tcPr>
          <w:p w14:paraId="0195BAA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8258B6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V046</w:t>
            </w:r>
          </w:p>
        </w:tc>
        <w:tc>
          <w:tcPr>
            <w:tcW w:w="1701" w:type="dxa"/>
            <w:tcBorders>
              <w:top w:val="nil"/>
              <w:left w:val="nil"/>
              <w:bottom w:val="single" w:sz="4" w:space="0" w:color="000000"/>
              <w:right w:val="single" w:sz="4" w:space="0" w:color="000000"/>
            </w:tcBorders>
            <w:shd w:val="clear" w:color="auto" w:fill="auto"/>
            <w:vAlign w:val="center"/>
          </w:tcPr>
          <w:p w14:paraId="0362C5B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Ēda_2</w:t>
            </w:r>
          </w:p>
        </w:tc>
        <w:tc>
          <w:tcPr>
            <w:tcW w:w="4253" w:type="dxa"/>
            <w:tcBorders>
              <w:top w:val="nil"/>
              <w:left w:val="nil"/>
              <w:bottom w:val="single" w:sz="4" w:space="0" w:color="000000"/>
              <w:right w:val="single" w:sz="4" w:space="0" w:color="000000"/>
            </w:tcBorders>
            <w:shd w:val="clear" w:color="auto" w:fill="auto"/>
            <w:vAlign w:val="center"/>
          </w:tcPr>
          <w:p w14:paraId="7F48D39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grīva</w:t>
            </w:r>
          </w:p>
        </w:tc>
      </w:tr>
      <w:tr w:rsidR="00F43DF2" w14:paraId="44D8C02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F7CDC3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24.</w:t>
            </w:r>
          </w:p>
        </w:tc>
        <w:tc>
          <w:tcPr>
            <w:tcW w:w="1077" w:type="dxa"/>
            <w:tcBorders>
              <w:top w:val="nil"/>
              <w:left w:val="nil"/>
              <w:bottom w:val="single" w:sz="4" w:space="0" w:color="000000"/>
              <w:right w:val="single" w:sz="4" w:space="0" w:color="000000"/>
            </w:tcBorders>
            <w:shd w:val="clear" w:color="auto" w:fill="auto"/>
            <w:vAlign w:val="center"/>
          </w:tcPr>
          <w:p w14:paraId="24183AC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0941BF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V049</w:t>
            </w:r>
          </w:p>
        </w:tc>
        <w:tc>
          <w:tcPr>
            <w:tcW w:w="1701" w:type="dxa"/>
            <w:tcBorders>
              <w:top w:val="nil"/>
              <w:left w:val="nil"/>
              <w:bottom w:val="single" w:sz="4" w:space="0" w:color="000000"/>
              <w:right w:val="single" w:sz="4" w:space="0" w:color="000000"/>
            </w:tcBorders>
            <w:shd w:val="clear" w:color="auto" w:fill="auto"/>
            <w:vAlign w:val="center"/>
          </w:tcPr>
          <w:p w14:paraId="5D00CE1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Venta_2</w:t>
            </w:r>
          </w:p>
        </w:tc>
        <w:tc>
          <w:tcPr>
            <w:tcW w:w="4253" w:type="dxa"/>
            <w:tcBorders>
              <w:top w:val="nil"/>
              <w:left w:val="nil"/>
              <w:bottom w:val="single" w:sz="4" w:space="0" w:color="000000"/>
              <w:right w:val="single" w:sz="4" w:space="0" w:color="000000"/>
            </w:tcBorders>
            <w:shd w:val="clear" w:color="auto" w:fill="auto"/>
            <w:vAlign w:val="center"/>
          </w:tcPr>
          <w:p w14:paraId="02EFCEA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 augšpus Ēdas</w:t>
            </w:r>
          </w:p>
        </w:tc>
      </w:tr>
      <w:tr w:rsidR="00F43DF2" w14:paraId="67F2A4C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4F807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25.</w:t>
            </w:r>
          </w:p>
        </w:tc>
        <w:tc>
          <w:tcPr>
            <w:tcW w:w="1077" w:type="dxa"/>
            <w:tcBorders>
              <w:top w:val="nil"/>
              <w:left w:val="nil"/>
              <w:bottom w:val="single" w:sz="4" w:space="0" w:color="000000"/>
              <w:right w:val="single" w:sz="4" w:space="0" w:color="000000"/>
            </w:tcBorders>
            <w:shd w:val="clear" w:color="auto" w:fill="auto"/>
            <w:vAlign w:val="center"/>
          </w:tcPr>
          <w:p w14:paraId="66FF405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954733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V059</w:t>
            </w:r>
          </w:p>
        </w:tc>
        <w:tc>
          <w:tcPr>
            <w:tcW w:w="1701" w:type="dxa"/>
            <w:tcBorders>
              <w:top w:val="nil"/>
              <w:left w:val="nil"/>
              <w:bottom w:val="single" w:sz="4" w:space="0" w:color="000000"/>
              <w:right w:val="single" w:sz="4" w:space="0" w:color="000000"/>
            </w:tcBorders>
            <w:shd w:val="clear" w:color="auto" w:fill="auto"/>
            <w:vAlign w:val="center"/>
          </w:tcPr>
          <w:p w14:paraId="67D5F45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w:t>
            </w:r>
          </w:p>
        </w:tc>
        <w:tc>
          <w:tcPr>
            <w:tcW w:w="4253" w:type="dxa"/>
            <w:tcBorders>
              <w:top w:val="nil"/>
              <w:left w:val="nil"/>
              <w:bottom w:val="single" w:sz="4" w:space="0" w:color="000000"/>
              <w:right w:val="single" w:sz="4" w:space="0" w:color="000000"/>
            </w:tcBorders>
            <w:shd w:val="clear" w:color="auto" w:fill="auto"/>
            <w:vAlign w:val="center"/>
          </w:tcPr>
          <w:p w14:paraId="160C10F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 lejtece</w:t>
            </w:r>
          </w:p>
        </w:tc>
      </w:tr>
      <w:tr w:rsidR="00F43DF2" w14:paraId="3C0AF9A7"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A814B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26.</w:t>
            </w:r>
          </w:p>
        </w:tc>
        <w:tc>
          <w:tcPr>
            <w:tcW w:w="1077" w:type="dxa"/>
            <w:tcBorders>
              <w:top w:val="nil"/>
              <w:left w:val="nil"/>
              <w:bottom w:val="single" w:sz="4" w:space="0" w:color="000000"/>
              <w:right w:val="single" w:sz="4" w:space="0" w:color="000000"/>
            </w:tcBorders>
            <w:shd w:val="clear" w:color="auto" w:fill="auto"/>
            <w:vAlign w:val="center"/>
          </w:tcPr>
          <w:p w14:paraId="6530D4E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D6482E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V060</w:t>
            </w:r>
          </w:p>
        </w:tc>
        <w:tc>
          <w:tcPr>
            <w:tcW w:w="1701" w:type="dxa"/>
            <w:tcBorders>
              <w:top w:val="nil"/>
              <w:left w:val="nil"/>
              <w:bottom w:val="single" w:sz="4" w:space="0" w:color="000000"/>
              <w:right w:val="single" w:sz="4" w:space="0" w:color="000000"/>
            </w:tcBorders>
            <w:shd w:val="clear" w:color="auto" w:fill="auto"/>
            <w:vAlign w:val="center"/>
          </w:tcPr>
          <w:p w14:paraId="33FDA6D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w:t>
            </w:r>
          </w:p>
        </w:tc>
        <w:tc>
          <w:tcPr>
            <w:tcW w:w="4253" w:type="dxa"/>
            <w:tcBorders>
              <w:top w:val="nil"/>
              <w:left w:val="nil"/>
              <w:bottom w:val="single" w:sz="4" w:space="0" w:color="000000"/>
              <w:right w:val="single" w:sz="4" w:space="0" w:color="000000"/>
            </w:tcBorders>
            <w:shd w:val="clear" w:color="auto" w:fill="auto"/>
            <w:vAlign w:val="center"/>
          </w:tcPr>
          <w:p w14:paraId="24F73DC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 grīva</w:t>
            </w:r>
          </w:p>
        </w:tc>
      </w:tr>
      <w:tr w:rsidR="00F43DF2" w14:paraId="5510D39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C18522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27.</w:t>
            </w:r>
          </w:p>
        </w:tc>
        <w:tc>
          <w:tcPr>
            <w:tcW w:w="1077" w:type="dxa"/>
            <w:tcBorders>
              <w:top w:val="nil"/>
              <w:left w:val="nil"/>
              <w:bottom w:val="single" w:sz="4" w:space="0" w:color="000000"/>
              <w:right w:val="single" w:sz="4" w:space="0" w:color="000000"/>
            </w:tcBorders>
            <w:shd w:val="clear" w:color="auto" w:fill="auto"/>
            <w:vAlign w:val="center"/>
          </w:tcPr>
          <w:p w14:paraId="1C13D3B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AE0CD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V065</w:t>
            </w:r>
          </w:p>
        </w:tc>
        <w:tc>
          <w:tcPr>
            <w:tcW w:w="1701" w:type="dxa"/>
            <w:tcBorders>
              <w:top w:val="nil"/>
              <w:left w:val="nil"/>
              <w:bottom w:val="single" w:sz="4" w:space="0" w:color="000000"/>
              <w:right w:val="single" w:sz="4" w:space="0" w:color="000000"/>
            </w:tcBorders>
            <w:shd w:val="clear" w:color="auto" w:fill="auto"/>
            <w:vAlign w:val="center"/>
          </w:tcPr>
          <w:p w14:paraId="13305E0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Vadakste_1</w:t>
            </w:r>
          </w:p>
        </w:tc>
        <w:tc>
          <w:tcPr>
            <w:tcW w:w="4253" w:type="dxa"/>
            <w:tcBorders>
              <w:top w:val="nil"/>
              <w:left w:val="nil"/>
              <w:bottom w:val="single" w:sz="4" w:space="0" w:color="000000"/>
              <w:right w:val="single" w:sz="4" w:space="0" w:color="000000"/>
            </w:tcBorders>
            <w:shd w:val="clear" w:color="auto" w:fill="auto"/>
            <w:vAlign w:val="center"/>
          </w:tcPr>
          <w:p w14:paraId="4193903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 augštece</w:t>
            </w:r>
          </w:p>
        </w:tc>
      </w:tr>
      <w:tr w:rsidR="00F43DF2" w14:paraId="5D86733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913AF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28.</w:t>
            </w:r>
          </w:p>
        </w:tc>
        <w:tc>
          <w:tcPr>
            <w:tcW w:w="1077" w:type="dxa"/>
            <w:tcBorders>
              <w:top w:val="nil"/>
              <w:left w:val="nil"/>
              <w:bottom w:val="single" w:sz="4" w:space="0" w:color="000000"/>
              <w:right w:val="single" w:sz="4" w:space="0" w:color="000000"/>
            </w:tcBorders>
            <w:shd w:val="clear" w:color="auto" w:fill="auto"/>
            <w:vAlign w:val="center"/>
          </w:tcPr>
          <w:p w14:paraId="3B90E98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15BD64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V090</w:t>
            </w:r>
          </w:p>
        </w:tc>
        <w:tc>
          <w:tcPr>
            <w:tcW w:w="1701" w:type="dxa"/>
            <w:tcBorders>
              <w:top w:val="nil"/>
              <w:left w:val="nil"/>
              <w:bottom w:val="single" w:sz="4" w:space="0" w:color="000000"/>
              <w:right w:val="single" w:sz="4" w:space="0" w:color="000000"/>
            </w:tcBorders>
            <w:shd w:val="clear" w:color="auto" w:fill="auto"/>
            <w:vAlign w:val="center"/>
          </w:tcPr>
          <w:p w14:paraId="7B385F3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w:t>
            </w:r>
          </w:p>
        </w:tc>
        <w:tc>
          <w:tcPr>
            <w:tcW w:w="4253" w:type="dxa"/>
            <w:tcBorders>
              <w:top w:val="nil"/>
              <w:left w:val="nil"/>
              <w:bottom w:val="single" w:sz="4" w:space="0" w:color="000000"/>
              <w:right w:val="single" w:sz="4" w:space="0" w:color="000000"/>
            </w:tcBorders>
            <w:shd w:val="clear" w:color="auto" w:fill="auto"/>
            <w:vAlign w:val="center"/>
          </w:tcPr>
          <w:p w14:paraId="3CA9EA1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 grīva</w:t>
            </w:r>
          </w:p>
        </w:tc>
      </w:tr>
      <w:tr w:rsidR="00F43DF2" w14:paraId="677E176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9FEA5F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29.</w:t>
            </w:r>
          </w:p>
        </w:tc>
        <w:tc>
          <w:tcPr>
            <w:tcW w:w="1077" w:type="dxa"/>
            <w:tcBorders>
              <w:top w:val="nil"/>
              <w:left w:val="nil"/>
              <w:bottom w:val="single" w:sz="4" w:space="0" w:color="000000"/>
              <w:right w:val="single" w:sz="4" w:space="0" w:color="000000"/>
            </w:tcBorders>
            <w:shd w:val="clear" w:color="auto" w:fill="auto"/>
            <w:vAlign w:val="center"/>
          </w:tcPr>
          <w:p w14:paraId="0931321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5C96B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V091</w:t>
            </w:r>
          </w:p>
        </w:tc>
        <w:tc>
          <w:tcPr>
            <w:tcW w:w="1701" w:type="dxa"/>
            <w:tcBorders>
              <w:top w:val="nil"/>
              <w:left w:val="nil"/>
              <w:bottom w:val="single" w:sz="4" w:space="0" w:color="000000"/>
              <w:right w:val="single" w:sz="4" w:space="0" w:color="000000"/>
            </w:tcBorders>
            <w:shd w:val="clear" w:color="auto" w:fill="auto"/>
            <w:vAlign w:val="center"/>
          </w:tcPr>
          <w:p w14:paraId="5E0FDBC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Slocene_4</w:t>
            </w:r>
          </w:p>
        </w:tc>
        <w:tc>
          <w:tcPr>
            <w:tcW w:w="4253" w:type="dxa"/>
            <w:tcBorders>
              <w:top w:val="nil"/>
              <w:left w:val="nil"/>
              <w:bottom w:val="single" w:sz="4" w:space="0" w:color="000000"/>
              <w:right w:val="single" w:sz="4" w:space="0" w:color="000000"/>
            </w:tcBorders>
            <w:shd w:val="clear" w:color="auto" w:fill="auto"/>
            <w:vAlign w:val="center"/>
          </w:tcPr>
          <w:p w14:paraId="21702D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grīva, pie Kaņiera</w:t>
            </w:r>
          </w:p>
        </w:tc>
      </w:tr>
      <w:tr w:rsidR="00F43DF2" w14:paraId="3653F619"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55B58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30.</w:t>
            </w:r>
          </w:p>
        </w:tc>
        <w:tc>
          <w:tcPr>
            <w:tcW w:w="1077" w:type="dxa"/>
            <w:tcBorders>
              <w:top w:val="nil"/>
              <w:left w:val="nil"/>
              <w:bottom w:val="single" w:sz="4" w:space="0" w:color="000000"/>
              <w:right w:val="single" w:sz="4" w:space="0" w:color="000000"/>
            </w:tcBorders>
            <w:shd w:val="clear" w:color="auto" w:fill="auto"/>
            <w:vAlign w:val="center"/>
          </w:tcPr>
          <w:p w14:paraId="522191F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CEAC60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V092</w:t>
            </w:r>
          </w:p>
        </w:tc>
        <w:tc>
          <w:tcPr>
            <w:tcW w:w="1701" w:type="dxa"/>
            <w:tcBorders>
              <w:top w:val="nil"/>
              <w:left w:val="nil"/>
              <w:bottom w:val="single" w:sz="4" w:space="0" w:color="000000"/>
              <w:right w:val="single" w:sz="4" w:space="0" w:color="000000"/>
            </w:tcBorders>
            <w:shd w:val="clear" w:color="auto" w:fill="auto"/>
            <w:vAlign w:val="center"/>
          </w:tcPr>
          <w:p w14:paraId="05BB74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Slocene_3</w:t>
            </w:r>
          </w:p>
        </w:tc>
        <w:tc>
          <w:tcPr>
            <w:tcW w:w="4253" w:type="dxa"/>
            <w:tcBorders>
              <w:top w:val="nil"/>
              <w:left w:val="nil"/>
              <w:bottom w:val="single" w:sz="4" w:space="0" w:color="000000"/>
              <w:right w:val="single" w:sz="4" w:space="0" w:color="000000"/>
            </w:tcBorders>
            <w:shd w:val="clear" w:color="auto" w:fill="auto"/>
            <w:vAlign w:val="center"/>
          </w:tcPr>
          <w:p w14:paraId="03678B3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lejpus Tukuma</w:t>
            </w:r>
          </w:p>
        </w:tc>
      </w:tr>
      <w:tr w:rsidR="00F43DF2" w14:paraId="1EDC65E8"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E14FD5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31.</w:t>
            </w:r>
          </w:p>
        </w:tc>
        <w:tc>
          <w:tcPr>
            <w:tcW w:w="1077" w:type="dxa"/>
            <w:tcBorders>
              <w:top w:val="nil"/>
              <w:left w:val="nil"/>
              <w:bottom w:val="single" w:sz="4" w:space="0" w:color="000000"/>
              <w:right w:val="single" w:sz="4" w:space="0" w:color="000000"/>
            </w:tcBorders>
            <w:shd w:val="clear" w:color="auto" w:fill="auto"/>
            <w:vAlign w:val="center"/>
          </w:tcPr>
          <w:p w14:paraId="1648C24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00523AC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V093</w:t>
            </w:r>
          </w:p>
        </w:tc>
        <w:tc>
          <w:tcPr>
            <w:tcW w:w="1701" w:type="dxa"/>
            <w:tcBorders>
              <w:top w:val="nil"/>
              <w:left w:val="nil"/>
              <w:bottom w:val="single" w:sz="4" w:space="0" w:color="000000"/>
              <w:right w:val="single" w:sz="4" w:space="0" w:color="000000"/>
            </w:tcBorders>
            <w:shd w:val="clear" w:color="auto" w:fill="auto"/>
            <w:vAlign w:val="center"/>
          </w:tcPr>
          <w:p w14:paraId="6DA55FA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Slocene_2</w:t>
            </w:r>
          </w:p>
        </w:tc>
        <w:tc>
          <w:tcPr>
            <w:tcW w:w="4253" w:type="dxa"/>
            <w:tcBorders>
              <w:top w:val="nil"/>
              <w:left w:val="nil"/>
              <w:bottom w:val="single" w:sz="4" w:space="0" w:color="000000"/>
              <w:right w:val="single" w:sz="4" w:space="0" w:color="000000"/>
            </w:tcBorders>
            <w:shd w:val="clear" w:color="auto" w:fill="auto"/>
            <w:vAlign w:val="center"/>
          </w:tcPr>
          <w:p w14:paraId="7C53331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Tukuma</w:t>
            </w:r>
          </w:p>
        </w:tc>
      </w:tr>
      <w:tr w:rsidR="00F43DF2" w14:paraId="04F93977"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83E39B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w:t>
            </w:r>
          </w:p>
        </w:tc>
        <w:tc>
          <w:tcPr>
            <w:tcW w:w="1077" w:type="dxa"/>
            <w:tcBorders>
              <w:top w:val="nil"/>
              <w:left w:val="nil"/>
              <w:bottom w:val="single" w:sz="4" w:space="0" w:color="000000"/>
              <w:right w:val="single" w:sz="4" w:space="0" w:color="000000"/>
            </w:tcBorders>
            <w:shd w:val="clear" w:color="auto" w:fill="auto"/>
            <w:vAlign w:val="center"/>
          </w:tcPr>
          <w:p w14:paraId="56380EE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A1427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V094</w:t>
            </w:r>
          </w:p>
        </w:tc>
        <w:tc>
          <w:tcPr>
            <w:tcW w:w="1701" w:type="dxa"/>
            <w:tcBorders>
              <w:top w:val="nil"/>
              <w:left w:val="nil"/>
              <w:bottom w:val="single" w:sz="4" w:space="0" w:color="000000"/>
              <w:right w:val="single" w:sz="4" w:space="0" w:color="000000"/>
            </w:tcBorders>
            <w:shd w:val="clear" w:color="auto" w:fill="auto"/>
            <w:vAlign w:val="center"/>
          </w:tcPr>
          <w:p w14:paraId="2880653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Slocene_1</w:t>
            </w:r>
          </w:p>
        </w:tc>
        <w:tc>
          <w:tcPr>
            <w:tcW w:w="4253" w:type="dxa"/>
            <w:tcBorders>
              <w:top w:val="nil"/>
              <w:left w:val="nil"/>
              <w:bottom w:val="single" w:sz="4" w:space="0" w:color="000000"/>
              <w:right w:val="single" w:sz="4" w:space="0" w:color="000000"/>
            </w:tcBorders>
            <w:shd w:val="clear" w:color="auto" w:fill="auto"/>
            <w:vAlign w:val="center"/>
          </w:tcPr>
          <w:p w14:paraId="60B7C47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Sloklejām</w:t>
            </w:r>
          </w:p>
        </w:tc>
      </w:tr>
      <w:tr w:rsidR="00F43DF2" w14:paraId="77B5B0F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81E461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33.</w:t>
            </w:r>
          </w:p>
        </w:tc>
        <w:tc>
          <w:tcPr>
            <w:tcW w:w="1077" w:type="dxa"/>
            <w:tcBorders>
              <w:top w:val="nil"/>
              <w:left w:val="nil"/>
              <w:bottom w:val="single" w:sz="4" w:space="0" w:color="000000"/>
              <w:right w:val="single" w:sz="4" w:space="0" w:color="000000"/>
            </w:tcBorders>
            <w:shd w:val="clear" w:color="auto" w:fill="auto"/>
            <w:vAlign w:val="center"/>
          </w:tcPr>
          <w:p w14:paraId="6C740BF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AFAF4B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V118</w:t>
            </w:r>
          </w:p>
        </w:tc>
        <w:tc>
          <w:tcPr>
            <w:tcW w:w="1701" w:type="dxa"/>
            <w:tcBorders>
              <w:top w:val="nil"/>
              <w:left w:val="nil"/>
              <w:bottom w:val="single" w:sz="4" w:space="0" w:color="000000"/>
              <w:right w:val="single" w:sz="4" w:space="0" w:color="000000"/>
            </w:tcBorders>
            <w:shd w:val="clear" w:color="auto" w:fill="auto"/>
            <w:vAlign w:val="center"/>
          </w:tcPr>
          <w:p w14:paraId="488BEEE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w:t>
            </w:r>
          </w:p>
        </w:tc>
        <w:tc>
          <w:tcPr>
            <w:tcW w:w="4253" w:type="dxa"/>
            <w:tcBorders>
              <w:top w:val="nil"/>
              <w:left w:val="nil"/>
              <w:bottom w:val="single" w:sz="4" w:space="0" w:color="000000"/>
              <w:right w:val="single" w:sz="4" w:space="0" w:color="000000"/>
            </w:tcBorders>
            <w:shd w:val="clear" w:color="auto" w:fill="auto"/>
            <w:vAlign w:val="center"/>
          </w:tcPr>
          <w:p w14:paraId="3B599BA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 grīva</w:t>
            </w:r>
          </w:p>
        </w:tc>
      </w:tr>
    </w:tbl>
    <w:p w14:paraId="0D7687EA" w14:textId="77777777" w:rsidR="00F43DF2" w:rsidRDefault="00F43DF2" w:rsidP="007345CA">
      <w:pPr>
        <w:spacing w:after="120"/>
        <w:rPr>
          <w:rFonts w:eastAsia="Times New Roman" w:cs="Times New Roman"/>
          <w:szCs w:val="24"/>
        </w:rPr>
      </w:pPr>
    </w:p>
    <w:p w14:paraId="697EE37A" w14:textId="12B89493" w:rsidR="001743E8" w:rsidRPr="007345CA" w:rsidRDefault="001743E8" w:rsidP="00EB6AE1">
      <w:pPr>
        <w:spacing w:after="120"/>
        <w:ind w:firstLine="720"/>
        <w:rPr>
          <w:rFonts w:eastAsia="Times New Roman" w:cs="Times New Roman"/>
          <w:szCs w:val="24"/>
        </w:rPr>
      </w:pPr>
      <w:r>
        <w:rPr>
          <w:rFonts w:eastAsia="Times New Roman" w:cs="Times New Roman"/>
          <w:szCs w:val="24"/>
        </w:rPr>
        <w:t>Novērojamo vielu monitorings tiek plānots atbilstoši Eiropas Komisijas lēmumam par novērojamo vielu monitoringa veikšanu. Tas var mainīties monitoringa programmas īstenošanas laikā ik pēc 2 gadiem, kad tiek izdots jauns Komisijas īstenošanas lēmums.</w:t>
      </w:r>
    </w:p>
    <w:p w14:paraId="6EC5E226"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Radioaktivitātes monitorings ūdeņos tiek turpināts, kā līdz šim – katru gadu 4 dzeramā ūdens stacijās un 3 iekšzemes ūdeņu monitoringa stacijās.</w:t>
      </w:r>
    </w:p>
    <w:p w14:paraId="3881CE41" w14:textId="77777777" w:rsidR="00732787" w:rsidRDefault="00732787">
      <w:pPr>
        <w:spacing w:after="0" w:line="276" w:lineRule="auto"/>
        <w:rPr>
          <w:rFonts w:eastAsia="Times New Roman" w:cs="Times New Roman"/>
          <w:szCs w:val="24"/>
        </w:rPr>
      </w:pPr>
    </w:p>
    <w:p w14:paraId="30D48284" w14:textId="77777777" w:rsidR="00443CA6" w:rsidRDefault="00443CA6">
      <w:bookmarkStart w:id="302" w:name="_2p2csry" w:colFirst="0" w:colLast="0"/>
      <w:bookmarkEnd w:id="302"/>
      <w:r>
        <w:br w:type="page"/>
      </w:r>
    </w:p>
    <w:p w14:paraId="639FCC5B" w14:textId="77777777" w:rsidR="00443CA6" w:rsidRPr="00410D41" w:rsidRDefault="00443CA6" w:rsidP="00410D41">
      <w:pPr>
        <w:jc w:val="right"/>
        <w:rPr>
          <w:rFonts w:cs="Times New Roman"/>
          <w:szCs w:val="24"/>
        </w:rPr>
      </w:pPr>
      <w:r w:rsidRPr="00410D41">
        <w:rPr>
          <w:rFonts w:cs="Times New Roman"/>
          <w:szCs w:val="24"/>
        </w:rPr>
        <w:t>2. Pielikums</w:t>
      </w:r>
    </w:p>
    <w:p w14:paraId="40AA441A" w14:textId="238C8535" w:rsidR="00410D41" w:rsidRPr="00410D41" w:rsidRDefault="00EB6AE1" w:rsidP="00EB6AE1">
      <w:pPr>
        <w:pStyle w:val="Heading3"/>
      </w:pPr>
      <w:bookmarkStart w:id="303" w:name="_Toc84804648"/>
      <w:r>
        <w:t xml:space="preserve">2.pielikums. </w:t>
      </w:r>
      <w:r w:rsidR="00443CA6" w:rsidRPr="00410D41">
        <w:t xml:space="preserve">Virszemes ūdeņu novērojumu programma </w:t>
      </w:r>
      <w:r>
        <w:t>2021.-2026. gadam</w:t>
      </w:r>
      <w:bookmarkEnd w:id="303"/>
    </w:p>
    <w:p w14:paraId="23A99AD7" w14:textId="77777777" w:rsidR="00410D41" w:rsidRDefault="00410D41"/>
    <w:p w14:paraId="7AE087AC" w14:textId="12C1D7C2" w:rsidR="00224BAE" w:rsidRDefault="00224BAE" w:rsidP="00224BAE"/>
    <w:p w14:paraId="317EF423" w14:textId="576D4851" w:rsidR="00224BAE" w:rsidRDefault="007B36DF" w:rsidP="00224BAE">
      <w:r>
        <w:object w:dxaOrig="1520" w:dyaOrig="985" w14:anchorId="2F58D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65pt;height:93.9pt" o:ole="">
            <v:imagedata r:id="rId35" o:title=""/>
          </v:shape>
          <o:OLEObject Type="Embed" ProgID="Excel.Sheet.12" ShapeID="_x0000_i1025" DrawAspect="Icon" ObjectID="_1697624308" r:id="rId36"/>
        </w:object>
      </w:r>
    </w:p>
    <w:p w14:paraId="2EC6603C" w14:textId="3511B11B" w:rsidR="00224BAE" w:rsidRDefault="00224BAE" w:rsidP="00224BAE"/>
    <w:p w14:paraId="02C42D1B" w14:textId="29F6F926" w:rsidR="00756D77" w:rsidRPr="00224BAE" w:rsidRDefault="00756D77" w:rsidP="00224BAE">
      <w:pPr>
        <w:sectPr w:rsidR="00756D77" w:rsidRPr="00224BAE">
          <w:footerReference w:type="default" r:id="rId37"/>
          <w:pgSz w:w="11906" w:h="16838"/>
          <w:pgMar w:top="1440" w:right="1440" w:bottom="1440" w:left="1701" w:header="709" w:footer="709" w:gutter="0"/>
          <w:pgNumType w:start="1"/>
          <w:cols w:space="720"/>
        </w:sectPr>
      </w:pPr>
    </w:p>
    <w:p w14:paraId="3308F884" w14:textId="1E8EE193" w:rsidR="00443CA6" w:rsidRPr="00410D41" w:rsidRDefault="00443CA6">
      <w:pPr>
        <w:rPr>
          <w:b/>
        </w:rPr>
      </w:pPr>
    </w:p>
    <w:p w14:paraId="7A32A9C1" w14:textId="5EB19B28" w:rsidR="00443CA6" w:rsidRPr="00DE3A6B" w:rsidRDefault="00DE3A6B" w:rsidP="00DE3A6B">
      <w:pPr>
        <w:pStyle w:val="ListParagraph"/>
        <w:ind w:left="1440"/>
        <w:jc w:val="right"/>
        <w:rPr>
          <w:rFonts w:cs="Times New Roman"/>
          <w:szCs w:val="24"/>
        </w:rPr>
      </w:pPr>
      <w:r>
        <w:rPr>
          <w:rFonts w:cs="Times New Roman"/>
          <w:szCs w:val="24"/>
        </w:rPr>
        <w:t>3.</w:t>
      </w:r>
      <w:r w:rsidR="00443CA6" w:rsidRPr="00DE3A6B">
        <w:rPr>
          <w:rFonts w:cs="Times New Roman"/>
          <w:szCs w:val="24"/>
        </w:rPr>
        <w:t>Pielikums</w:t>
      </w:r>
    </w:p>
    <w:p w14:paraId="61508250" w14:textId="1A722D12" w:rsidR="00DE3A6B" w:rsidRPr="00DE3A6B" w:rsidRDefault="00DE3A6B" w:rsidP="00321B85">
      <w:pPr>
        <w:pStyle w:val="Heading3"/>
      </w:pPr>
    </w:p>
    <w:p w14:paraId="291DAF51" w14:textId="414176A3" w:rsidR="00756D77" w:rsidRDefault="00DE3A6B" w:rsidP="00321B85">
      <w:pPr>
        <w:pStyle w:val="Heading3"/>
      </w:pPr>
      <w:bookmarkStart w:id="304" w:name="_Toc84804649"/>
      <w:r>
        <w:t xml:space="preserve">3.pielikums. </w:t>
      </w:r>
      <w:r w:rsidR="00756D77" w:rsidRPr="00756D77">
        <w:t>Virszemes ūdeņu kvantitātes monitoringa stacijas 2021-2026. gadā</w:t>
      </w:r>
      <w:bookmarkEnd w:id="304"/>
    </w:p>
    <w:p w14:paraId="44331B1C" w14:textId="77777777" w:rsidR="00ED3D71" w:rsidRDefault="00ED3D71" w:rsidP="00DE3A6B">
      <w:pPr>
        <w:spacing w:after="0"/>
        <w:jc w:val="center"/>
        <w:rPr>
          <w:rFonts w:cs="Times New Roman"/>
          <w:b/>
          <w:szCs w:val="24"/>
        </w:rPr>
      </w:pPr>
    </w:p>
    <w:p w14:paraId="340C61FC" w14:textId="5EE2C7FE" w:rsidR="00ED3D71" w:rsidRDefault="00ED3D71" w:rsidP="00ED3D71">
      <w:pPr>
        <w:spacing w:after="0"/>
        <w:jc w:val="center"/>
        <w:rPr>
          <w:rFonts w:cs="Times New Roman"/>
          <w:b/>
          <w:szCs w:val="24"/>
        </w:rPr>
      </w:pPr>
      <w:r>
        <w:rPr>
          <w:rFonts w:cs="Times New Roman"/>
          <w:b/>
          <w:noProof/>
          <w:szCs w:val="24"/>
        </w:rPr>
        <w:drawing>
          <wp:inline distT="0" distB="0" distL="0" distR="0" wp14:anchorId="3D1F31BE" wp14:editId="6F3357F7">
            <wp:extent cx="10265028" cy="72644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rszemes_dens_kvanittate_karte.jpg"/>
                    <pic:cNvPicPr/>
                  </pic:nvPicPr>
                  <pic:blipFill>
                    <a:blip r:embed="rId38">
                      <a:extLst>
                        <a:ext uri="{28A0092B-C50C-407E-A947-70E740481C1C}">
                          <a14:useLocalDpi xmlns:a14="http://schemas.microsoft.com/office/drawing/2010/main" val="0"/>
                        </a:ext>
                      </a:extLst>
                    </a:blip>
                    <a:stretch>
                      <a:fillRect/>
                    </a:stretch>
                  </pic:blipFill>
                  <pic:spPr>
                    <a:xfrm>
                      <a:off x="0" y="0"/>
                      <a:ext cx="10272722" cy="7269845"/>
                    </a:xfrm>
                    <a:prstGeom prst="rect">
                      <a:avLst/>
                    </a:prstGeom>
                  </pic:spPr>
                </pic:pic>
              </a:graphicData>
            </a:graphic>
          </wp:inline>
        </w:drawing>
      </w:r>
    </w:p>
    <w:p w14:paraId="05469D3F" w14:textId="77777777" w:rsidR="00DE3A6B" w:rsidRDefault="00DE3A6B" w:rsidP="00DE3A6B">
      <w:pPr>
        <w:spacing w:after="0"/>
        <w:jc w:val="center"/>
        <w:rPr>
          <w:rFonts w:cs="Times New Roman"/>
          <w:b/>
          <w:szCs w:val="24"/>
        </w:rPr>
      </w:pPr>
    </w:p>
    <w:p w14:paraId="20C31DA4" w14:textId="77777777" w:rsidR="00B33C5D" w:rsidRDefault="00B33C5D" w:rsidP="00756D77">
      <w:pPr>
        <w:jc w:val="center"/>
        <w:rPr>
          <w:b/>
        </w:rPr>
        <w:sectPr w:rsidR="00B33C5D" w:rsidSect="00DE3A6B">
          <w:pgSz w:w="23814" w:h="16840" w:orient="landscape" w:code="8"/>
          <w:pgMar w:top="1701" w:right="1440" w:bottom="1440" w:left="1440" w:header="709" w:footer="709" w:gutter="0"/>
          <w:cols w:space="720"/>
          <w:docGrid w:linePitch="299"/>
        </w:sectPr>
      </w:pPr>
    </w:p>
    <w:p w14:paraId="5BA382B1" w14:textId="77777777" w:rsidR="002B7D58" w:rsidRDefault="00443CA6" w:rsidP="002B7D58">
      <w:pPr>
        <w:jc w:val="right"/>
        <w:rPr>
          <w:rFonts w:cs="Times New Roman"/>
          <w:szCs w:val="24"/>
        </w:rPr>
      </w:pPr>
      <w:r w:rsidRPr="00410D41">
        <w:rPr>
          <w:rFonts w:cs="Times New Roman"/>
          <w:szCs w:val="24"/>
        </w:rPr>
        <w:t>4. Pielikums</w:t>
      </w:r>
    </w:p>
    <w:p w14:paraId="41B4B4D9" w14:textId="22404E92" w:rsidR="002B7D58" w:rsidRPr="002B7D58" w:rsidRDefault="00ED3D71" w:rsidP="00321B85">
      <w:pPr>
        <w:pStyle w:val="Heading3"/>
      </w:pPr>
      <w:bookmarkStart w:id="305" w:name="_Toc84804650"/>
      <w:r>
        <w:t xml:space="preserve">4.pielikums. </w:t>
      </w:r>
      <w:r w:rsidR="00E76C3F" w:rsidRPr="00D83580">
        <w:t>Virszemes ūdeņu kvalitātes stacijas Daugavas upju baseinu apgabalā 2021.-2026. gadā</w:t>
      </w:r>
      <w:bookmarkEnd w:id="305"/>
    </w:p>
    <w:p w14:paraId="7C906C6A" w14:textId="7DFE41E9" w:rsidR="002B7D58" w:rsidRPr="00BF49C4" w:rsidRDefault="002B7D58" w:rsidP="00BF49C4">
      <w:pPr>
        <w:tabs>
          <w:tab w:val="left" w:pos="7824"/>
        </w:tabs>
        <w:jc w:val="center"/>
        <w:rPr>
          <w:rFonts w:cs="Times New Roman"/>
          <w:szCs w:val="24"/>
        </w:rPr>
      </w:pPr>
      <w:r>
        <w:rPr>
          <w:rFonts w:cs="Times New Roman"/>
          <w:noProof/>
          <w:szCs w:val="24"/>
        </w:rPr>
        <w:drawing>
          <wp:inline distT="0" distB="0" distL="0" distR="0" wp14:anchorId="57C972AD" wp14:editId="48ABD0DE">
            <wp:extent cx="10816981" cy="764730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nitorings2021_6gadi_Daugava.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818884" cy="7648650"/>
                    </a:xfrm>
                    <a:prstGeom prst="rect">
                      <a:avLst/>
                    </a:prstGeom>
                  </pic:spPr>
                </pic:pic>
              </a:graphicData>
            </a:graphic>
          </wp:inline>
        </w:drawing>
      </w:r>
    </w:p>
    <w:p w14:paraId="157F0321" w14:textId="44A7B3C6" w:rsidR="002B7D58" w:rsidRDefault="002B7D58" w:rsidP="002B7D58"/>
    <w:p w14:paraId="70A881E7" w14:textId="77777777" w:rsidR="002B7D58" w:rsidRPr="002B7D58" w:rsidRDefault="002B7D58" w:rsidP="002B7D58">
      <w:pPr>
        <w:sectPr w:rsidR="002B7D58" w:rsidRPr="002B7D58" w:rsidSect="002B7D58">
          <w:pgSz w:w="23814" w:h="16840" w:orient="landscape" w:code="8"/>
          <w:pgMar w:top="1701" w:right="1440" w:bottom="1440" w:left="1440" w:header="709" w:footer="709" w:gutter="0"/>
          <w:cols w:space="720"/>
        </w:sectPr>
      </w:pPr>
    </w:p>
    <w:p w14:paraId="29310133" w14:textId="55643CF5" w:rsidR="00443CA6" w:rsidRPr="00410D41" w:rsidRDefault="00443CA6" w:rsidP="00410D41">
      <w:pPr>
        <w:jc w:val="right"/>
        <w:rPr>
          <w:rFonts w:cs="Times New Roman"/>
          <w:szCs w:val="24"/>
        </w:rPr>
      </w:pPr>
      <w:r w:rsidRPr="00410D41">
        <w:rPr>
          <w:rFonts w:cs="Times New Roman"/>
          <w:szCs w:val="24"/>
        </w:rPr>
        <w:t>5. pielikums</w:t>
      </w:r>
    </w:p>
    <w:p w14:paraId="7E151808" w14:textId="35A349DA" w:rsidR="00BF49C4" w:rsidRDefault="00321B85" w:rsidP="00321B85">
      <w:pPr>
        <w:pStyle w:val="Heading3"/>
      </w:pPr>
      <w:bookmarkStart w:id="306" w:name="_Toc84804651"/>
      <w:r>
        <w:t xml:space="preserve">5.pielikums. </w:t>
      </w:r>
      <w:r w:rsidR="00E76C3F" w:rsidRPr="00D83580">
        <w:t>Virszemes ūd</w:t>
      </w:r>
      <w:r w:rsidR="00E76C3F">
        <w:t>eņu kvalitātes stacijas Gaujas</w:t>
      </w:r>
      <w:r w:rsidR="00E76C3F" w:rsidRPr="00D83580">
        <w:t xml:space="preserve"> upju baseinu apgabalā 2021.-2026. gadā</w:t>
      </w:r>
      <w:bookmarkEnd w:id="306"/>
      <w:r w:rsidR="00E76C3F" w:rsidRPr="00410D41">
        <w:t xml:space="preserve"> </w:t>
      </w:r>
    </w:p>
    <w:p w14:paraId="2CF76A9E" w14:textId="77777777" w:rsidR="00321B85" w:rsidRPr="00321B85" w:rsidRDefault="00321B85" w:rsidP="00321B85"/>
    <w:p w14:paraId="016A21A6" w14:textId="21DC3165" w:rsidR="00BF49C4" w:rsidRDefault="00402F1B" w:rsidP="00321B85">
      <w:pPr>
        <w:jc w:val="center"/>
        <w:rPr>
          <w:rFonts w:cs="Times New Roman"/>
          <w:szCs w:val="24"/>
        </w:rPr>
      </w:pPr>
      <w:r>
        <w:rPr>
          <w:rFonts w:cs="Times New Roman"/>
          <w:noProof/>
          <w:szCs w:val="24"/>
        </w:rPr>
        <w:drawing>
          <wp:inline distT="0" distB="0" distL="0" distR="0" wp14:anchorId="175FA3C5" wp14:editId="1D588511">
            <wp:extent cx="10686288" cy="7562088"/>
            <wp:effectExtent l="0" t="0" r="127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onitorings2021_6gadi_Gauja.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686288" cy="7562088"/>
                    </a:xfrm>
                    <a:prstGeom prst="rect">
                      <a:avLst/>
                    </a:prstGeom>
                  </pic:spPr>
                </pic:pic>
              </a:graphicData>
            </a:graphic>
          </wp:inline>
        </w:drawing>
      </w:r>
    </w:p>
    <w:p w14:paraId="1DAE0FF5" w14:textId="0A47D95B" w:rsidR="00443CA6" w:rsidRPr="00410D41" w:rsidRDefault="00443CA6">
      <w:pPr>
        <w:rPr>
          <w:rFonts w:cs="Times New Roman"/>
          <w:szCs w:val="24"/>
        </w:rPr>
      </w:pPr>
      <w:r w:rsidRPr="00410D41">
        <w:rPr>
          <w:rFonts w:cs="Times New Roman"/>
          <w:szCs w:val="24"/>
        </w:rPr>
        <w:br w:type="page"/>
      </w:r>
    </w:p>
    <w:p w14:paraId="7ADE2256" w14:textId="77777777" w:rsidR="00BF49C4" w:rsidRDefault="00BF49C4" w:rsidP="00410D41">
      <w:pPr>
        <w:jc w:val="right"/>
        <w:rPr>
          <w:rFonts w:cs="Times New Roman"/>
          <w:szCs w:val="24"/>
        </w:rPr>
        <w:sectPr w:rsidR="00BF49C4" w:rsidSect="00BF49C4">
          <w:pgSz w:w="23814" w:h="16840" w:orient="landscape" w:code="8"/>
          <w:pgMar w:top="1701" w:right="1440" w:bottom="1440" w:left="1440" w:header="709" w:footer="709" w:gutter="0"/>
          <w:cols w:space="720"/>
        </w:sectPr>
      </w:pPr>
    </w:p>
    <w:p w14:paraId="39A6FCF3" w14:textId="26BEA574" w:rsidR="00443CA6" w:rsidRPr="00410D41" w:rsidRDefault="00443CA6" w:rsidP="00410D41">
      <w:pPr>
        <w:jc w:val="right"/>
        <w:rPr>
          <w:rFonts w:cs="Times New Roman"/>
          <w:szCs w:val="24"/>
        </w:rPr>
      </w:pPr>
      <w:r w:rsidRPr="00410D41">
        <w:rPr>
          <w:rFonts w:cs="Times New Roman"/>
          <w:szCs w:val="24"/>
        </w:rPr>
        <w:t>6. pielikums</w:t>
      </w:r>
    </w:p>
    <w:p w14:paraId="269F803E" w14:textId="2E0CDA73" w:rsidR="00321B85" w:rsidRDefault="00321B85" w:rsidP="00321B85">
      <w:pPr>
        <w:pStyle w:val="Heading3"/>
      </w:pPr>
      <w:bookmarkStart w:id="307" w:name="_Toc84804652"/>
      <w:r>
        <w:t xml:space="preserve">6.pielikums. </w:t>
      </w:r>
      <w:r w:rsidR="00E76C3F" w:rsidRPr="00D83580">
        <w:t>Virszemes ūd</w:t>
      </w:r>
      <w:r w:rsidR="00E76C3F">
        <w:t>eņu kvalitātes stacijas Lielupes</w:t>
      </w:r>
      <w:r w:rsidR="00E76C3F" w:rsidRPr="00D83580">
        <w:t xml:space="preserve"> upju baseinu apgabalā 2021.-2026. gadā</w:t>
      </w:r>
      <w:bookmarkEnd w:id="307"/>
    </w:p>
    <w:p w14:paraId="01EC5855" w14:textId="77777777" w:rsidR="00321B85" w:rsidRPr="00321B85" w:rsidRDefault="00321B85" w:rsidP="00321B85"/>
    <w:p w14:paraId="4C14A52E" w14:textId="72637E98" w:rsidR="00321B85" w:rsidRDefault="00321B85" w:rsidP="00321B85">
      <w:pPr>
        <w:jc w:val="center"/>
        <w:rPr>
          <w:rFonts w:eastAsia="Times New Roman" w:cs="Times New Roman"/>
          <w:b/>
          <w:bCs/>
          <w:color w:val="000000"/>
        </w:rPr>
      </w:pPr>
      <w:r>
        <w:rPr>
          <w:rFonts w:eastAsia="Times New Roman" w:cs="Times New Roman"/>
          <w:b/>
          <w:bCs/>
          <w:noProof/>
          <w:color w:val="000000"/>
        </w:rPr>
        <w:drawing>
          <wp:inline distT="0" distB="0" distL="0" distR="0" wp14:anchorId="6DFC7A76" wp14:editId="0B8F15C4">
            <wp:extent cx="10144390" cy="7178040"/>
            <wp:effectExtent l="0" t="0" r="952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nitorings2021_6gadi_Lielupe.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151390" cy="7182993"/>
                    </a:xfrm>
                    <a:prstGeom prst="rect">
                      <a:avLst/>
                    </a:prstGeom>
                  </pic:spPr>
                </pic:pic>
              </a:graphicData>
            </a:graphic>
          </wp:inline>
        </w:drawing>
      </w:r>
    </w:p>
    <w:p w14:paraId="66D27697" w14:textId="500788B7" w:rsidR="00732787" w:rsidRPr="00410D41" w:rsidRDefault="00E76C3F">
      <w:pPr>
        <w:rPr>
          <w:rFonts w:cs="Times New Roman"/>
          <w:szCs w:val="24"/>
        </w:rPr>
      </w:pPr>
      <w:r w:rsidRPr="00410D41">
        <w:rPr>
          <w:rFonts w:cs="Times New Roman"/>
          <w:szCs w:val="24"/>
        </w:rPr>
        <w:t xml:space="preserve"> </w:t>
      </w:r>
      <w:r w:rsidR="00154B70" w:rsidRPr="00410D41">
        <w:rPr>
          <w:rFonts w:cs="Times New Roman"/>
          <w:szCs w:val="24"/>
        </w:rPr>
        <w:br w:type="page"/>
      </w:r>
    </w:p>
    <w:p w14:paraId="129BE6A7" w14:textId="77777777" w:rsidR="00321B85" w:rsidRDefault="00321B85" w:rsidP="00410D41">
      <w:pPr>
        <w:jc w:val="right"/>
        <w:rPr>
          <w:rFonts w:cs="Times New Roman"/>
          <w:szCs w:val="24"/>
        </w:rPr>
        <w:sectPr w:rsidR="00321B85" w:rsidSect="00321B85">
          <w:pgSz w:w="23814" w:h="16840" w:orient="landscape" w:code="8"/>
          <w:pgMar w:top="1701" w:right="1440" w:bottom="1440" w:left="1440" w:header="709" w:footer="709" w:gutter="0"/>
          <w:cols w:space="720"/>
        </w:sectPr>
      </w:pPr>
    </w:p>
    <w:p w14:paraId="0DA5F2E9" w14:textId="6D23D47E" w:rsidR="00443CA6" w:rsidRPr="00410D41" w:rsidRDefault="00443CA6" w:rsidP="00410D41">
      <w:pPr>
        <w:jc w:val="right"/>
        <w:rPr>
          <w:rFonts w:cs="Times New Roman"/>
          <w:szCs w:val="24"/>
        </w:rPr>
      </w:pPr>
      <w:r w:rsidRPr="00410D41">
        <w:rPr>
          <w:rFonts w:cs="Times New Roman"/>
          <w:szCs w:val="24"/>
        </w:rPr>
        <w:t>7. Pielikums</w:t>
      </w:r>
    </w:p>
    <w:p w14:paraId="4CE1F0E7" w14:textId="7B2FB9A8" w:rsidR="00402F1B" w:rsidRDefault="00402F1B" w:rsidP="00402F1B">
      <w:pPr>
        <w:pStyle w:val="Heading3"/>
      </w:pPr>
      <w:bookmarkStart w:id="308" w:name="_Toc84804653"/>
      <w:r>
        <w:t xml:space="preserve">7.pielikums. </w:t>
      </w:r>
      <w:r w:rsidR="00E76C3F" w:rsidRPr="00D83580">
        <w:t>Virszemes ūd</w:t>
      </w:r>
      <w:r w:rsidR="00E76C3F">
        <w:t>eņu kvalitātes stacijas Ventas</w:t>
      </w:r>
      <w:r w:rsidR="00E76C3F" w:rsidRPr="00D83580">
        <w:t xml:space="preserve"> upju baseinu apgabalā 2021.-2026. gadā</w:t>
      </w:r>
      <w:bookmarkEnd w:id="308"/>
      <w:r w:rsidR="00E76C3F" w:rsidRPr="00410D41">
        <w:t xml:space="preserve"> </w:t>
      </w:r>
    </w:p>
    <w:p w14:paraId="67F58CC1" w14:textId="77777777" w:rsidR="00402F1B" w:rsidRPr="00402F1B" w:rsidRDefault="00402F1B" w:rsidP="00402F1B"/>
    <w:p w14:paraId="7E086653" w14:textId="77777777" w:rsidR="00402F1B" w:rsidRDefault="00402F1B" w:rsidP="008C27AE">
      <w:pPr>
        <w:jc w:val="center"/>
        <w:sectPr w:rsidR="00402F1B" w:rsidSect="00402F1B">
          <w:pgSz w:w="16840" w:h="23814" w:code="8"/>
          <w:pgMar w:top="1440" w:right="1440" w:bottom="1440" w:left="1701" w:header="709" w:footer="709" w:gutter="0"/>
          <w:cols w:space="720"/>
        </w:sectPr>
      </w:pPr>
      <w:r>
        <w:rPr>
          <w:noProof/>
        </w:rPr>
        <w:drawing>
          <wp:inline distT="0" distB="0" distL="0" distR="0" wp14:anchorId="012A642E" wp14:editId="29AD799C">
            <wp:extent cx="7775506" cy="1098772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onitorings2021_6gadi_Venta.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776756" cy="10989493"/>
                    </a:xfrm>
                    <a:prstGeom prst="rect">
                      <a:avLst/>
                    </a:prstGeom>
                  </pic:spPr>
                </pic:pic>
              </a:graphicData>
            </a:graphic>
          </wp:inline>
        </w:drawing>
      </w:r>
    </w:p>
    <w:p w14:paraId="40E1DBB7" w14:textId="05CC975D" w:rsidR="00443CA6" w:rsidRPr="00410D41" w:rsidRDefault="00443CA6" w:rsidP="00443CA6">
      <w:pPr>
        <w:jc w:val="right"/>
        <w:rPr>
          <w:rFonts w:cs="Times New Roman"/>
          <w:szCs w:val="24"/>
        </w:rPr>
      </w:pPr>
      <w:r w:rsidRPr="00410D41">
        <w:rPr>
          <w:rFonts w:cs="Times New Roman"/>
          <w:szCs w:val="24"/>
        </w:rPr>
        <w:t>8. Pielikums</w:t>
      </w:r>
    </w:p>
    <w:p w14:paraId="33B6C5BC" w14:textId="02B01BAB" w:rsidR="00443CA6" w:rsidRDefault="00541DEB" w:rsidP="00541DEB">
      <w:pPr>
        <w:pStyle w:val="Heading3"/>
      </w:pPr>
      <w:bookmarkStart w:id="309" w:name="_Toc84804654"/>
      <w:r>
        <w:t xml:space="preserve">8.pielikums. </w:t>
      </w:r>
      <w:r w:rsidR="00443CA6" w:rsidRPr="00410D41">
        <w:t>Novērojamo vielu un radioaktivitātes karte</w:t>
      </w:r>
      <w:bookmarkEnd w:id="309"/>
    </w:p>
    <w:p w14:paraId="45AE65CF" w14:textId="77777777" w:rsidR="00541DEB" w:rsidRPr="00541DEB" w:rsidRDefault="00541DEB" w:rsidP="00541DEB"/>
    <w:p w14:paraId="253C4972" w14:textId="19EA4776" w:rsidR="00541DEB" w:rsidRPr="00541DEB" w:rsidRDefault="00541DEB" w:rsidP="00541DEB">
      <w:pPr>
        <w:jc w:val="center"/>
      </w:pPr>
      <w:r>
        <w:rPr>
          <w:noProof/>
        </w:rPr>
        <w:drawing>
          <wp:inline distT="0" distB="0" distL="0" distR="0" wp14:anchorId="4BC449F7" wp14:editId="78629FBE">
            <wp:extent cx="10591800" cy="7494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U2021_2026_radioaktivitate.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599098" cy="7499784"/>
                    </a:xfrm>
                    <a:prstGeom prst="rect">
                      <a:avLst/>
                    </a:prstGeom>
                  </pic:spPr>
                </pic:pic>
              </a:graphicData>
            </a:graphic>
          </wp:inline>
        </w:drawing>
      </w:r>
    </w:p>
    <w:p w14:paraId="74F4AA73" w14:textId="77777777" w:rsidR="00990A34" w:rsidRDefault="00154B70">
      <w:pPr>
        <w:rPr>
          <w:rFonts w:cs="Times New Roman"/>
          <w:szCs w:val="24"/>
        </w:rPr>
        <w:sectPr w:rsidR="00990A34" w:rsidSect="00541DEB">
          <w:pgSz w:w="23814" w:h="16840" w:orient="landscape" w:code="8"/>
          <w:pgMar w:top="1701" w:right="1440" w:bottom="1440" w:left="1440" w:header="709" w:footer="709" w:gutter="0"/>
          <w:cols w:space="720"/>
        </w:sectPr>
      </w:pPr>
      <w:r w:rsidRPr="00410D41">
        <w:rPr>
          <w:rFonts w:cs="Times New Roman"/>
          <w:szCs w:val="24"/>
        </w:rPr>
        <w:br w:type="page"/>
      </w:r>
    </w:p>
    <w:p w14:paraId="7ABB7F63" w14:textId="3C42E8EC" w:rsidR="00732787" w:rsidRPr="00C404BA" w:rsidRDefault="00C404BA" w:rsidP="00C404BA">
      <w:pPr>
        <w:pStyle w:val="NoSpacing"/>
        <w:spacing w:after="120" w:line="259" w:lineRule="auto"/>
        <w:jc w:val="right"/>
        <w:rPr>
          <w:rFonts w:ascii="Times New Roman" w:hAnsi="Times New Roman" w:cs="Times New Roman"/>
          <w:sz w:val="24"/>
          <w:szCs w:val="24"/>
        </w:rPr>
      </w:pPr>
      <w:r w:rsidRPr="00410D41">
        <w:rPr>
          <w:rFonts w:ascii="Times New Roman" w:hAnsi="Times New Roman" w:cs="Times New Roman"/>
          <w:sz w:val="24"/>
          <w:szCs w:val="24"/>
        </w:rPr>
        <w:t>9. Pielikums</w:t>
      </w:r>
    </w:p>
    <w:p w14:paraId="0612EDA2" w14:textId="7FE5003E" w:rsidR="00732787" w:rsidRPr="00C404BA" w:rsidRDefault="00B35FBD" w:rsidP="00B35FBD">
      <w:pPr>
        <w:pStyle w:val="Heading3"/>
      </w:pPr>
      <w:bookmarkStart w:id="310" w:name="_Toc84804655"/>
      <w:r>
        <w:t xml:space="preserve">9.pielikums. </w:t>
      </w:r>
      <w:r w:rsidR="001743E8">
        <w:t xml:space="preserve">Virszemes ūdeņu, </w:t>
      </w:r>
      <w:r w:rsidR="00154B70" w:rsidRPr="00C404BA">
        <w:t>sedimentu</w:t>
      </w:r>
      <w:r w:rsidR="001743E8">
        <w:t xml:space="preserve"> un biotas</w:t>
      </w:r>
      <w:r w:rsidR="00154B70" w:rsidRPr="00C404BA">
        <w:t xml:space="preserve"> kvalitātes monitoringa rādītāju analīžu metodes</w:t>
      </w:r>
      <w:bookmarkEnd w:id="310"/>
    </w:p>
    <w:p w14:paraId="47205E0C" w14:textId="77777777" w:rsidR="00B35FBD" w:rsidRDefault="00B35FBD" w:rsidP="00B35FBD">
      <w:pPr>
        <w:pStyle w:val="NoSpacing"/>
        <w:jc w:val="both"/>
        <w:rPr>
          <w:rFonts w:ascii="Times New Roman" w:eastAsia="Times New Roman" w:hAnsi="Times New Roman" w:cs="Times New Roman"/>
          <w:color w:val="000000"/>
          <w:sz w:val="24"/>
          <w:szCs w:val="24"/>
        </w:rPr>
      </w:pPr>
    </w:p>
    <w:p w14:paraId="1F330C49" w14:textId="77777777" w:rsidR="00732787" w:rsidRPr="001743E8" w:rsidRDefault="00154B70" w:rsidP="00B35FBD">
      <w:pPr>
        <w:pStyle w:val="NoSpacing"/>
        <w:jc w:val="both"/>
        <w:rPr>
          <w:rFonts w:ascii="Times New Roman" w:eastAsia="Times New Roman" w:hAnsi="Times New Roman" w:cs="Times New Roman"/>
          <w:color w:val="000000"/>
          <w:sz w:val="24"/>
          <w:szCs w:val="24"/>
        </w:rPr>
      </w:pPr>
      <w:r w:rsidRPr="001743E8">
        <w:rPr>
          <w:rFonts w:ascii="Times New Roman" w:eastAsia="Times New Roman" w:hAnsi="Times New Roman" w:cs="Times New Roman"/>
          <w:color w:val="000000"/>
          <w:sz w:val="24"/>
          <w:szCs w:val="24"/>
        </w:rPr>
        <w:t>Ūdens kvalitāte. Paraugu ņemšana. 4.daļa: Norādījumi paraugu ņemšanai ezeros un ūdenstilpnēs. LVS ISO 5667-4:2016</w:t>
      </w:r>
    </w:p>
    <w:p w14:paraId="046B1B59" w14:textId="3DA1314B" w:rsidR="00732787" w:rsidRPr="001743E8" w:rsidRDefault="00154B70" w:rsidP="00B35FBD">
      <w:pPr>
        <w:spacing w:after="0" w:line="240" w:lineRule="auto"/>
        <w:rPr>
          <w:rFonts w:eastAsia="Times New Roman" w:cs="Times New Roman"/>
          <w:szCs w:val="24"/>
        </w:rPr>
      </w:pPr>
      <w:r w:rsidRPr="001743E8">
        <w:rPr>
          <w:rFonts w:eastAsia="Times New Roman" w:cs="Times New Roman"/>
          <w:szCs w:val="24"/>
        </w:rPr>
        <w:t>Ūdens kvalitāte. Paraugu ņemšana. 6.daļa: Norādījumi paraugu ņemšanai upēs un strautos LVS</w:t>
      </w:r>
      <w:r w:rsidR="000D2777">
        <w:rPr>
          <w:rFonts w:eastAsia="Times New Roman" w:cs="Times New Roman"/>
          <w:szCs w:val="24"/>
        </w:rPr>
        <w:t xml:space="preserve"> EN</w:t>
      </w:r>
      <w:r w:rsidRPr="001743E8">
        <w:rPr>
          <w:rFonts w:eastAsia="Times New Roman" w:cs="Times New Roman"/>
          <w:szCs w:val="24"/>
        </w:rPr>
        <w:t xml:space="preserve"> ISO 5667-6:2017</w:t>
      </w:r>
    </w:p>
    <w:p w14:paraId="1C04DC1B" w14:textId="7889E216" w:rsidR="00732787" w:rsidRDefault="00154B70" w:rsidP="00B35FBD">
      <w:pPr>
        <w:spacing w:after="0" w:line="240" w:lineRule="auto"/>
        <w:rPr>
          <w:rFonts w:eastAsia="Times New Roman" w:cs="Times New Roman"/>
          <w:szCs w:val="24"/>
        </w:rPr>
      </w:pPr>
      <w:r w:rsidRPr="001743E8">
        <w:rPr>
          <w:rFonts w:eastAsia="Times New Roman" w:cs="Times New Roman"/>
          <w:szCs w:val="24"/>
        </w:rPr>
        <w:t>Ūdens kvalitāte. Paraugu ņemšana. 12.daļa: Norādījum</w:t>
      </w:r>
      <w:r w:rsidR="000D2777">
        <w:rPr>
          <w:rFonts w:eastAsia="Times New Roman" w:cs="Times New Roman"/>
          <w:szCs w:val="24"/>
        </w:rPr>
        <w:t xml:space="preserve">i nogulšņu paraugu ņemšanai </w:t>
      </w:r>
      <w:r w:rsidRPr="001743E8">
        <w:rPr>
          <w:rFonts w:eastAsia="Times New Roman" w:cs="Times New Roman"/>
          <w:szCs w:val="24"/>
        </w:rPr>
        <w:t>ISO 5667-12:2017</w:t>
      </w:r>
    </w:p>
    <w:p w14:paraId="53BCE358" w14:textId="77777777" w:rsidR="00B35FBD" w:rsidRPr="00C404BA" w:rsidRDefault="00B35FBD" w:rsidP="00B35FBD">
      <w:pPr>
        <w:spacing w:after="0" w:line="240" w:lineRule="auto"/>
        <w:rPr>
          <w:rFonts w:eastAsia="Times New Roman" w:cs="Times New Roman"/>
          <w:szCs w:val="24"/>
        </w:rPr>
      </w:pPr>
    </w:p>
    <w:tbl>
      <w:tblPr>
        <w:tblW w:w="0" w:type="auto"/>
        <w:jc w:val="center"/>
        <w:tblLayout w:type="fixed"/>
        <w:tblLook w:val="04A0" w:firstRow="1" w:lastRow="0" w:firstColumn="1" w:lastColumn="0" w:noHBand="0" w:noVBand="1"/>
      </w:tblPr>
      <w:tblGrid>
        <w:gridCol w:w="4580"/>
        <w:gridCol w:w="3280"/>
        <w:gridCol w:w="5620"/>
      </w:tblGrid>
      <w:tr w:rsidR="00990A34" w:rsidRPr="00990A34" w14:paraId="7569EC5A" w14:textId="77777777" w:rsidTr="00F235F8">
        <w:trPr>
          <w:trHeight w:val="300"/>
          <w:tblHeader/>
          <w:jc w:val="center"/>
        </w:trPr>
        <w:tc>
          <w:tcPr>
            <w:tcW w:w="4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12BF8"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Parametrs</w:t>
            </w:r>
          </w:p>
        </w:tc>
        <w:tc>
          <w:tcPr>
            <w:tcW w:w="32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80A51B"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Metode</w:t>
            </w:r>
          </w:p>
        </w:tc>
        <w:tc>
          <w:tcPr>
            <w:tcW w:w="56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4AD8BE"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Metodes princips</w:t>
            </w:r>
          </w:p>
        </w:tc>
      </w:tr>
      <w:tr w:rsidR="00990A34" w:rsidRPr="00990A34" w14:paraId="162BD03C"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B19847" w14:textId="106A8C80"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Ūdens</w:t>
            </w:r>
          </w:p>
        </w:tc>
      </w:tr>
      <w:tr w:rsidR="00990A34" w:rsidRPr="00990A34" w14:paraId="3CFB0E5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E04BC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Temperatūra, parauga</w:t>
            </w:r>
          </w:p>
        </w:tc>
        <w:tc>
          <w:tcPr>
            <w:tcW w:w="3280" w:type="dxa"/>
            <w:tcBorders>
              <w:top w:val="nil"/>
              <w:left w:val="nil"/>
              <w:bottom w:val="single" w:sz="4" w:space="0" w:color="auto"/>
              <w:right w:val="single" w:sz="4" w:space="0" w:color="auto"/>
            </w:tcBorders>
            <w:shd w:val="clear" w:color="auto" w:fill="auto"/>
            <w:vAlign w:val="center"/>
            <w:hideMark/>
          </w:tcPr>
          <w:p w14:paraId="1CC75A00" w14:textId="629CC2B2" w:rsidR="00990A34" w:rsidRPr="00990A34" w:rsidRDefault="00990A34" w:rsidP="00B35FBD">
            <w:pPr>
              <w:spacing w:after="0" w:line="240" w:lineRule="auto"/>
              <w:jc w:val="center"/>
              <w:rPr>
                <w:rFonts w:eastAsia="Times New Roman" w:cs="Times New Roman"/>
                <w:color w:val="000000"/>
                <w:sz w:val="20"/>
                <w:szCs w:val="20"/>
              </w:rPr>
            </w:pPr>
          </w:p>
        </w:tc>
        <w:tc>
          <w:tcPr>
            <w:tcW w:w="5620" w:type="dxa"/>
            <w:tcBorders>
              <w:top w:val="nil"/>
              <w:left w:val="nil"/>
              <w:bottom w:val="single" w:sz="4" w:space="0" w:color="auto"/>
              <w:right w:val="single" w:sz="4" w:space="0" w:color="auto"/>
            </w:tcBorders>
            <w:shd w:val="clear" w:color="auto" w:fill="auto"/>
            <w:vAlign w:val="center"/>
            <w:hideMark/>
          </w:tcPr>
          <w:p w14:paraId="26D463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Lauka mērījums</w:t>
            </w:r>
          </w:p>
        </w:tc>
      </w:tr>
      <w:tr w:rsidR="00990A34" w:rsidRPr="00990A34" w14:paraId="630CB361"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628A8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pH</w:t>
            </w:r>
          </w:p>
        </w:tc>
        <w:tc>
          <w:tcPr>
            <w:tcW w:w="3280" w:type="dxa"/>
            <w:tcBorders>
              <w:top w:val="nil"/>
              <w:left w:val="nil"/>
              <w:bottom w:val="single" w:sz="4" w:space="0" w:color="auto"/>
              <w:right w:val="single" w:sz="4" w:space="0" w:color="auto"/>
            </w:tcBorders>
            <w:shd w:val="clear" w:color="auto" w:fill="auto"/>
            <w:vAlign w:val="center"/>
            <w:hideMark/>
          </w:tcPr>
          <w:p w14:paraId="0D6861B7" w14:textId="6747F639"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 xml:space="preserve">LVS </w:t>
            </w:r>
            <w:r w:rsidR="000D2777">
              <w:rPr>
                <w:rFonts w:eastAsia="Times New Roman" w:cs="Times New Roman"/>
                <w:color w:val="000000"/>
                <w:sz w:val="20"/>
                <w:szCs w:val="20"/>
              </w:rPr>
              <w:t xml:space="preserve">EN </w:t>
            </w:r>
            <w:r w:rsidRPr="00990A34">
              <w:rPr>
                <w:rFonts w:eastAsia="Times New Roman" w:cs="Times New Roman"/>
                <w:color w:val="000000"/>
                <w:sz w:val="20"/>
                <w:szCs w:val="20"/>
              </w:rPr>
              <w:t>ISO 10523:2012</w:t>
            </w:r>
          </w:p>
        </w:tc>
        <w:tc>
          <w:tcPr>
            <w:tcW w:w="5620" w:type="dxa"/>
            <w:tcBorders>
              <w:top w:val="nil"/>
              <w:left w:val="nil"/>
              <w:bottom w:val="single" w:sz="4" w:space="0" w:color="auto"/>
              <w:right w:val="single" w:sz="4" w:space="0" w:color="auto"/>
            </w:tcBorders>
            <w:shd w:val="clear" w:color="auto" w:fill="auto"/>
            <w:vAlign w:val="center"/>
            <w:hideMark/>
          </w:tcPr>
          <w:p w14:paraId="78795DB4" w14:textId="5CB3581B"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w:t>
            </w:r>
            <w:r w:rsidR="000D2777">
              <w:rPr>
                <w:rFonts w:eastAsia="Times New Roman" w:cs="Times New Roman"/>
                <w:color w:val="000000"/>
                <w:sz w:val="20"/>
                <w:szCs w:val="20"/>
              </w:rPr>
              <w:t>t</w:t>
            </w:r>
            <w:r w:rsidRPr="00990A34">
              <w:rPr>
                <w:rFonts w:eastAsia="Times New Roman" w:cs="Times New Roman"/>
                <w:color w:val="000000"/>
                <w:sz w:val="20"/>
                <w:szCs w:val="20"/>
              </w:rPr>
              <w:t>rometrija</w:t>
            </w:r>
          </w:p>
        </w:tc>
      </w:tr>
      <w:tr w:rsidR="00990A34" w:rsidRPr="00990A34" w14:paraId="3D854CA1"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4A8D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Caurredzamība ar Seki disku</w:t>
            </w:r>
          </w:p>
        </w:tc>
        <w:tc>
          <w:tcPr>
            <w:tcW w:w="3280" w:type="dxa"/>
            <w:tcBorders>
              <w:top w:val="nil"/>
              <w:left w:val="nil"/>
              <w:bottom w:val="single" w:sz="4" w:space="0" w:color="auto"/>
              <w:right w:val="single" w:sz="4" w:space="0" w:color="auto"/>
            </w:tcBorders>
            <w:shd w:val="clear" w:color="auto" w:fill="auto"/>
            <w:vAlign w:val="center"/>
            <w:hideMark/>
          </w:tcPr>
          <w:p w14:paraId="3C15966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5667-4:2016</w:t>
            </w:r>
          </w:p>
        </w:tc>
        <w:tc>
          <w:tcPr>
            <w:tcW w:w="5620" w:type="dxa"/>
            <w:tcBorders>
              <w:top w:val="nil"/>
              <w:left w:val="nil"/>
              <w:bottom w:val="single" w:sz="4" w:space="0" w:color="auto"/>
              <w:right w:val="single" w:sz="4" w:space="0" w:color="auto"/>
            </w:tcBorders>
            <w:shd w:val="clear" w:color="auto" w:fill="auto"/>
            <w:vAlign w:val="center"/>
            <w:hideMark/>
          </w:tcPr>
          <w:p w14:paraId="23382F8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Manuāli ar Seki disku</w:t>
            </w:r>
          </w:p>
        </w:tc>
      </w:tr>
      <w:tr w:rsidR="00990A34" w:rsidRPr="00990A34" w14:paraId="4B3BB2DF"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D9817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O2 izšķīdušais, O2 piesātinājums</w:t>
            </w:r>
          </w:p>
        </w:tc>
        <w:tc>
          <w:tcPr>
            <w:tcW w:w="3280" w:type="dxa"/>
            <w:tcBorders>
              <w:top w:val="nil"/>
              <w:left w:val="nil"/>
              <w:bottom w:val="single" w:sz="4" w:space="0" w:color="auto"/>
              <w:right w:val="single" w:sz="4" w:space="0" w:color="auto"/>
            </w:tcBorders>
            <w:shd w:val="clear" w:color="auto" w:fill="auto"/>
            <w:vAlign w:val="center"/>
            <w:hideMark/>
          </w:tcPr>
          <w:p w14:paraId="5C49CA2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5814:2013</w:t>
            </w:r>
          </w:p>
        </w:tc>
        <w:tc>
          <w:tcPr>
            <w:tcW w:w="5620" w:type="dxa"/>
            <w:tcBorders>
              <w:top w:val="nil"/>
              <w:left w:val="nil"/>
              <w:bottom w:val="single" w:sz="4" w:space="0" w:color="auto"/>
              <w:right w:val="single" w:sz="4" w:space="0" w:color="auto"/>
            </w:tcBorders>
            <w:shd w:val="clear" w:color="auto" w:fill="auto"/>
            <w:vAlign w:val="center"/>
            <w:hideMark/>
          </w:tcPr>
          <w:p w14:paraId="15DC9B3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Lauka mērījums ar pārnēsājamo oksimetru</w:t>
            </w:r>
          </w:p>
        </w:tc>
      </w:tr>
      <w:tr w:rsidR="00990A34" w:rsidRPr="00990A34" w14:paraId="2D27A5A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C49F4B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EVS lauka apstākļos / laboratorijā</w:t>
            </w:r>
          </w:p>
        </w:tc>
        <w:tc>
          <w:tcPr>
            <w:tcW w:w="3280" w:type="dxa"/>
            <w:tcBorders>
              <w:top w:val="nil"/>
              <w:left w:val="nil"/>
              <w:bottom w:val="single" w:sz="4" w:space="0" w:color="auto"/>
              <w:right w:val="single" w:sz="4" w:space="0" w:color="auto"/>
            </w:tcBorders>
            <w:shd w:val="clear" w:color="auto" w:fill="auto"/>
            <w:vAlign w:val="center"/>
            <w:hideMark/>
          </w:tcPr>
          <w:p w14:paraId="4C3D28C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27888:1993</w:t>
            </w:r>
          </w:p>
        </w:tc>
        <w:tc>
          <w:tcPr>
            <w:tcW w:w="5620" w:type="dxa"/>
            <w:tcBorders>
              <w:top w:val="nil"/>
              <w:left w:val="nil"/>
              <w:bottom w:val="single" w:sz="4" w:space="0" w:color="auto"/>
              <w:right w:val="single" w:sz="4" w:space="0" w:color="auto"/>
            </w:tcBorders>
            <w:shd w:val="clear" w:color="auto" w:fill="auto"/>
            <w:vAlign w:val="center"/>
            <w:hideMark/>
          </w:tcPr>
          <w:p w14:paraId="61524B8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Konduktometrija</w:t>
            </w:r>
          </w:p>
        </w:tc>
      </w:tr>
      <w:tr w:rsidR="00990A34" w:rsidRPr="00990A34" w14:paraId="227CBB4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0BA37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Suspendētās vielas</w:t>
            </w:r>
          </w:p>
        </w:tc>
        <w:tc>
          <w:tcPr>
            <w:tcW w:w="3280" w:type="dxa"/>
            <w:tcBorders>
              <w:top w:val="nil"/>
              <w:left w:val="nil"/>
              <w:bottom w:val="single" w:sz="4" w:space="0" w:color="auto"/>
              <w:right w:val="single" w:sz="4" w:space="0" w:color="auto"/>
            </w:tcBorders>
            <w:shd w:val="clear" w:color="auto" w:fill="auto"/>
            <w:vAlign w:val="center"/>
            <w:hideMark/>
          </w:tcPr>
          <w:p w14:paraId="0A8A8F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872:2005</w:t>
            </w:r>
          </w:p>
        </w:tc>
        <w:tc>
          <w:tcPr>
            <w:tcW w:w="5620" w:type="dxa"/>
            <w:tcBorders>
              <w:top w:val="nil"/>
              <w:left w:val="nil"/>
              <w:bottom w:val="single" w:sz="4" w:space="0" w:color="auto"/>
              <w:right w:val="single" w:sz="4" w:space="0" w:color="auto"/>
            </w:tcBorders>
            <w:shd w:val="clear" w:color="auto" w:fill="auto"/>
            <w:vAlign w:val="center"/>
            <w:hideMark/>
          </w:tcPr>
          <w:p w14:paraId="00B10796" w14:textId="3157025A"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Gravimetrija, filtrēšana caur stikla</w:t>
            </w:r>
            <w:r w:rsidR="000D2777">
              <w:rPr>
                <w:rFonts w:eastAsia="Times New Roman" w:cs="Times New Roman"/>
                <w:color w:val="000000"/>
                <w:sz w:val="20"/>
                <w:szCs w:val="20"/>
              </w:rPr>
              <w:t xml:space="preserve"> šķ</w:t>
            </w:r>
            <w:r w:rsidRPr="00990A34">
              <w:rPr>
                <w:rFonts w:eastAsia="Times New Roman" w:cs="Times New Roman"/>
                <w:color w:val="000000"/>
                <w:sz w:val="20"/>
                <w:szCs w:val="20"/>
              </w:rPr>
              <w:t>iedras filtru</w:t>
            </w:r>
          </w:p>
        </w:tc>
      </w:tr>
      <w:tr w:rsidR="00990A34" w:rsidRPr="00990A34" w14:paraId="3E45ABD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29EFC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Krāsainība</w:t>
            </w:r>
          </w:p>
        </w:tc>
        <w:tc>
          <w:tcPr>
            <w:tcW w:w="3280" w:type="dxa"/>
            <w:tcBorders>
              <w:top w:val="nil"/>
              <w:left w:val="nil"/>
              <w:bottom w:val="single" w:sz="4" w:space="0" w:color="auto"/>
              <w:right w:val="single" w:sz="4" w:space="0" w:color="auto"/>
            </w:tcBorders>
            <w:shd w:val="clear" w:color="auto" w:fill="auto"/>
            <w:vAlign w:val="center"/>
            <w:hideMark/>
          </w:tcPr>
          <w:p w14:paraId="31DFBDB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7887:2012, Metode C</w:t>
            </w:r>
          </w:p>
        </w:tc>
        <w:tc>
          <w:tcPr>
            <w:tcW w:w="5620" w:type="dxa"/>
            <w:tcBorders>
              <w:top w:val="nil"/>
              <w:left w:val="nil"/>
              <w:bottom w:val="single" w:sz="4" w:space="0" w:color="auto"/>
              <w:right w:val="single" w:sz="4" w:space="0" w:color="auto"/>
            </w:tcBorders>
            <w:shd w:val="clear" w:color="auto" w:fill="auto"/>
            <w:vAlign w:val="center"/>
            <w:hideMark/>
          </w:tcPr>
          <w:p w14:paraId="6F7D8AE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w:t>
            </w:r>
          </w:p>
        </w:tc>
      </w:tr>
      <w:tr w:rsidR="00990A34" w:rsidRPr="00990A34" w14:paraId="329B8C0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DD83D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Cl, SO4</w:t>
            </w:r>
          </w:p>
        </w:tc>
        <w:tc>
          <w:tcPr>
            <w:tcW w:w="3280" w:type="dxa"/>
            <w:tcBorders>
              <w:top w:val="nil"/>
              <w:left w:val="nil"/>
              <w:bottom w:val="single" w:sz="4" w:space="0" w:color="auto"/>
              <w:right w:val="single" w:sz="4" w:space="0" w:color="auto"/>
            </w:tcBorders>
            <w:shd w:val="clear" w:color="auto" w:fill="auto"/>
            <w:vAlign w:val="center"/>
            <w:hideMark/>
          </w:tcPr>
          <w:p w14:paraId="7A18705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10304-1: 2009</w:t>
            </w:r>
          </w:p>
        </w:tc>
        <w:tc>
          <w:tcPr>
            <w:tcW w:w="5620" w:type="dxa"/>
            <w:tcBorders>
              <w:top w:val="nil"/>
              <w:left w:val="nil"/>
              <w:bottom w:val="single" w:sz="4" w:space="0" w:color="auto"/>
              <w:right w:val="single" w:sz="4" w:space="0" w:color="auto"/>
            </w:tcBorders>
            <w:shd w:val="clear" w:color="auto" w:fill="auto"/>
            <w:vAlign w:val="center"/>
            <w:hideMark/>
          </w:tcPr>
          <w:p w14:paraId="169A257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Jonu hromatogrāfija</w:t>
            </w:r>
          </w:p>
        </w:tc>
      </w:tr>
      <w:tr w:rsidR="00990A34" w:rsidRPr="00990A34" w14:paraId="54735A42" w14:textId="77777777" w:rsidTr="00B35FBD">
        <w:trPr>
          <w:trHeight w:val="324"/>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5723C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Ca, K, Mg, Na</w:t>
            </w:r>
          </w:p>
        </w:tc>
        <w:tc>
          <w:tcPr>
            <w:tcW w:w="3280" w:type="dxa"/>
            <w:tcBorders>
              <w:top w:val="nil"/>
              <w:left w:val="nil"/>
              <w:bottom w:val="single" w:sz="4" w:space="0" w:color="auto"/>
              <w:right w:val="single" w:sz="4" w:space="0" w:color="auto"/>
            </w:tcBorders>
            <w:shd w:val="clear" w:color="auto" w:fill="auto"/>
            <w:vAlign w:val="center"/>
            <w:hideMark/>
          </w:tcPr>
          <w:p w14:paraId="6E03AD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11885:2009</w:t>
            </w:r>
          </w:p>
        </w:tc>
        <w:tc>
          <w:tcPr>
            <w:tcW w:w="5620" w:type="dxa"/>
            <w:tcBorders>
              <w:top w:val="nil"/>
              <w:left w:val="nil"/>
              <w:bottom w:val="single" w:sz="4" w:space="0" w:color="auto"/>
              <w:right w:val="single" w:sz="4" w:space="0" w:color="auto"/>
            </w:tcBorders>
            <w:shd w:val="clear" w:color="auto" w:fill="auto"/>
            <w:vAlign w:val="center"/>
            <w:hideMark/>
          </w:tcPr>
          <w:p w14:paraId="1E12DB4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447E5F3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A6E8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Sārmainība, HCO3</w:t>
            </w:r>
          </w:p>
        </w:tc>
        <w:tc>
          <w:tcPr>
            <w:tcW w:w="3280" w:type="dxa"/>
            <w:tcBorders>
              <w:top w:val="nil"/>
              <w:left w:val="nil"/>
              <w:bottom w:val="single" w:sz="4" w:space="0" w:color="auto"/>
              <w:right w:val="single" w:sz="4" w:space="0" w:color="auto"/>
            </w:tcBorders>
            <w:shd w:val="clear" w:color="auto" w:fill="auto"/>
            <w:vAlign w:val="center"/>
            <w:hideMark/>
          </w:tcPr>
          <w:p w14:paraId="704F98C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2320 B:2017</w:t>
            </w:r>
          </w:p>
        </w:tc>
        <w:tc>
          <w:tcPr>
            <w:tcW w:w="5620" w:type="dxa"/>
            <w:tcBorders>
              <w:top w:val="nil"/>
              <w:left w:val="nil"/>
              <w:bottom w:val="single" w:sz="4" w:space="0" w:color="auto"/>
              <w:right w:val="single" w:sz="4" w:space="0" w:color="auto"/>
            </w:tcBorders>
            <w:shd w:val="clear" w:color="auto" w:fill="auto"/>
            <w:vAlign w:val="center"/>
            <w:hideMark/>
          </w:tcPr>
          <w:p w14:paraId="38A59CD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Potenciometriskā titrēšana</w:t>
            </w:r>
          </w:p>
        </w:tc>
      </w:tr>
      <w:tr w:rsidR="00990A34" w:rsidRPr="00990A34" w14:paraId="37525CD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1862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Kopējā cietība</w:t>
            </w:r>
          </w:p>
        </w:tc>
        <w:tc>
          <w:tcPr>
            <w:tcW w:w="3280" w:type="dxa"/>
            <w:tcBorders>
              <w:top w:val="nil"/>
              <w:left w:val="nil"/>
              <w:bottom w:val="single" w:sz="4" w:space="0" w:color="auto"/>
              <w:right w:val="single" w:sz="4" w:space="0" w:color="auto"/>
            </w:tcBorders>
            <w:shd w:val="clear" w:color="auto" w:fill="auto"/>
            <w:vAlign w:val="center"/>
            <w:hideMark/>
          </w:tcPr>
          <w:p w14:paraId="2576841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2340 B:2017</w:t>
            </w:r>
          </w:p>
        </w:tc>
        <w:tc>
          <w:tcPr>
            <w:tcW w:w="5620" w:type="dxa"/>
            <w:tcBorders>
              <w:top w:val="nil"/>
              <w:left w:val="nil"/>
              <w:bottom w:val="single" w:sz="4" w:space="0" w:color="auto"/>
              <w:right w:val="single" w:sz="4" w:space="0" w:color="auto"/>
            </w:tcBorders>
            <w:shd w:val="clear" w:color="auto" w:fill="auto"/>
            <w:vAlign w:val="center"/>
            <w:hideMark/>
          </w:tcPr>
          <w:p w14:paraId="4EB601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Aprēķina metode pēc Ca un Mg koncentrācijas</w:t>
            </w:r>
          </w:p>
        </w:tc>
      </w:tr>
      <w:tr w:rsidR="00990A34" w:rsidRPr="00990A34" w14:paraId="7E7AA908" w14:textId="77777777" w:rsidTr="00B35FBD">
        <w:trPr>
          <w:trHeight w:val="365"/>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C12C4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BSP5</w:t>
            </w:r>
          </w:p>
        </w:tc>
        <w:tc>
          <w:tcPr>
            <w:tcW w:w="3280" w:type="dxa"/>
            <w:tcBorders>
              <w:top w:val="nil"/>
              <w:left w:val="nil"/>
              <w:bottom w:val="single" w:sz="4" w:space="0" w:color="auto"/>
              <w:right w:val="single" w:sz="4" w:space="0" w:color="auto"/>
            </w:tcBorders>
            <w:shd w:val="clear" w:color="auto" w:fill="auto"/>
            <w:vAlign w:val="center"/>
            <w:hideMark/>
          </w:tcPr>
          <w:p w14:paraId="26CD71A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1899-2:1998</w:t>
            </w:r>
          </w:p>
        </w:tc>
        <w:tc>
          <w:tcPr>
            <w:tcW w:w="5620" w:type="dxa"/>
            <w:tcBorders>
              <w:top w:val="nil"/>
              <w:left w:val="nil"/>
              <w:bottom w:val="single" w:sz="4" w:space="0" w:color="auto"/>
              <w:right w:val="single" w:sz="4" w:space="0" w:color="auto"/>
            </w:tcBorders>
            <w:shd w:val="clear" w:color="auto" w:fill="auto"/>
            <w:vAlign w:val="center"/>
            <w:hideMark/>
          </w:tcPr>
          <w:p w14:paraId="328DA1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Elektroķīmiskās zondes metode neatšķaidītiem paraugiem</w:t>
            </w:r>
          </w:p>
        </w:tc>
      </w:tr>
      <w:tr w:rsidR="00990A34" w:rsidRPr="00990A34" w14:paraId="7EC1B54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394D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TOC, DOC</w:t>
            </w:r>
          </w:p>
        </w:tc>
        <w:tc>
          <w:tcPr>
            <w:tcW w:w="3280" w:type="dxa"/>
            <w:tcBorders>
              <w:top w:val="nil"/>
              <w:left w:val="nil"/>
              <w:bottom w:val="single" w:sz="4" w:space="0" w:color="auto"/>
              <w:right w:val="single" w:sz="4" w:space="0" w:color="auto"/>
            </w:tcBorders>
            <w:shd w:val="clear" w:color="auto" w:fill="auto"/>
            <w:vAlign w:val="center"/>
            <w:hideMark/>
          </w:tcPr>
          <w:p w14:paraId="7E60C19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1484:2000</w:t>
            </w:r>
          </w:p>
        </w:tc>
        <w:tc>
          <w:tcPr>
            <w:tcW w:w="5620" w:type="dxa"/>
            <w:tcBorders>
              <w:top w:val="nil"/>
              <w:left w:val="nil"/>
              <w:bottom w:val="single" w:sz="4" w:space="0" w:color="auto"/>
              <w:right w:val="single" w:sz="4" w:space="0" w:color="auto"/>
            </w:tcBorders>
            <w:shd w:val="clear" w:color="auto" w:fill="auto"/>
            <w:vAlign w:val="center"/>
            <w:hideMark/>
          </w:tcPr>
          <w:p w14:paraId="60F0538A" w14:textId="5183C8FF"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infrasarkanā detek</w:t>
            </w:r>
            <w:r w:rsidR="000D2777">
              <w:rPr>
                <w:rFonts w:eastAsia="Times New Roman" w:cs="Times New Roman"/>
                <w:color w:val="000000"/>
                <w:sz w:val="20"/>
                <w:szCs w:val="20"/>
              </w:rPr>
              <w:t>tē</w:t>
            </w:r>
            <w:r w:rsidRPr="00990A34">
              <w:rPr>
                <w:rFonts w:eastAsia="Times New Roman" w:cs="Times New Roman"/>
                <w:color w:val="000000"/>
                <w:sz w:val="20"/>
                <w:szCs w:val="20"/>
              </w:rPr>
              <w:t>šana</w:t>
            </w:r>
          </w:p>
        </w:tc>
      </w:tr>
      <w:tr w:rsidR="00990A34" w:rsidRPr="00990A34" w14:paraId="46CDD5E9" w14:textId="77777777" w:rsidTr="00B35FBD">
        <w:trPr>
          <w:trHeight w:val="39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3CD4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Nkop</w:t>
            </w:r>
          </w:p>
        </w:tc>
        <w:tc>
          <w:tcPr>
            <w:tcW w:w="3280" w:type="dxa"/>
            <w:tcBorders>
              <w:top w:val="nil"/>
              <w:left w:val="nil"/>
              <w:bottom w:val="single" w:sz="4" w:space="0" w:color="auto"/>
              <w:right w:val="single" w:sz="4" w:space="0" w:color="auto"/>
            </w:tcBorders>
            <w:shd w:val="clear" w:color="auto" w:fill="auto"/>
            <w:vAlign w:val="center"/>
            <w:hideMark/>
          </w:tcPr>
          <w:p w14:paraId="71F6825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12260:2004</w:t>
            </w:r>
          </w:p>
        </w:tc>
        <w:tc>
          <w:tcPr>
            <w:tcW w:w="5620" w:type="dxa"/>
            <w:tcBorders>
              <w:top w:val="nil"/>
              <w:left w:val="nil"/>
              <w:bottom w:val="single" w:sz="4" w:space="0" w:color="auto"/>
              <w:right w:val="single" w:sz="4" w:space="0" w:color="auto"/>
            </w:tcBorders>
            <w:shd w:val="clear" w:color="auto" w:fill="auto"/>
            <w:vAlign w:val="center"/>
            <w:hideMark/>
          </w:tcPr>
          <w:p w14:paraId="18F33F3D" w14:textId="32E60959"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hemiluminiscences detektēšana</w:t>
            </w:r>
          </w:p>
        </w:tc>
      </w:tr>
      <w:tr w:rsidR="00990A34" w:rsidRPr="00990A34" w14:paraId="0EF37D17"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9421C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N/NO2</w:t>
            </w:r>
          </w:p>
        </w:tc>
        <w:tc>
          <w:tcPr>
            <w:tcW w:w="3280" w:type="dxa"/>
            <w:tcBorders>
              <w:top w:val="nil"/>
              <w:left w:val="nil"/>
              <w:bottom w:val="single" w:sz="4" w:space="0" w:color="auto"/>
              <w:right w:val="single" w:sz="4" w:space="0" w:color="auto"/>
            </w:tcBorders>
            <w:shd w:val="clear" w:color="auto" w:fill="auto"/>
            <w:vAlign w:val="center"/>
            <w:hideMark/>
          </w:tcPr>
          <w:p w14:paraId="0AE1FE0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6777:1984</w:t>
            </w:r>
          </w:p>
        </w:tc>
        <w:tc>
          <w:tcPr>
            <w:tcW w:w="5620" w:type="dxa"/>
            <w:tcBorders>
              <w:top w:val="nil"/>
              <w:left w:val="nil"/>
              <w:bottom w:val="single" w:sz="4" w:space="0" w:color="auto"/>
              <w:right w:val="single" w:sz="4" w:space="0" w:color="auto"/>
            </w:tcBorders>
            <w:shd w:val="clear" w:color="auto" w:fill="auto"/>
            <w:vAlign w:val="center"/>
            <w:hideMark/>
          </w:tcPr>
          <w:p w14:paraId="1ADC429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naftiletilēndiamīna dihlorīda fotometriskā metode</w:t>
            </w:r>
          </w:p>
        </w:tc>
      </w:tr>
      <w:tr w:rsidR="00990A34" w:rsidRPr="00990A34" w14:paraId="4EA86B58"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1293D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N/NO3</w:t>
            </w:r>
          </w:p>
        </w:tc>
        <w:tc>
          <w:tcPr>
            <w:tcW w:w="3280" w:type="dxa"/>
            <w:tcBorders>
              <w:top w:val="nil"/>
              <w:left w:val="nil"/>
              <w:bottom w:val="single" w:sz="4" w:space="0" w:color="auto"/>
              <w:right w:val="single" w:sz="4" w:space="0" w:color="auto"/>
            </w:tcBorders>
            <w:shd w:val="clear" w:color="auto" w:fill="auto"/>
            <w:vAlign w:val="center"/>
            <w:hideMark/>
          </w:tcPr>
          <w:p w14:paraId="19BEEA6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10304-1: 2009</w:t>
            </w:r>
          </w:p>
        </w:tc>
        <w:tc>
          <w:tcPr>
            <w:tcW w:w="5620" w:type="dxa"/>
            <w:tcBorders>
              <w:top w:val="nil"/>
              <w:left w:val="nil"/>
              <w:bottom w:val="single" w:sz="4" w:space="0" w:color="auto"/>
              <w:right w:val="single" w:sz="4" w:space="0" w:color="auto"/>
            </w:tcBorders>
            <w:shd w:val="clear" w:color="auto" w:fill="auto"/>
            <w:vAlign w:val="center"/>
            <w:hideMark/>
          </w:tcPr>
          <w:p w14:paraId="4C32A9C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Jonu hromatogrāfija</w:t>
            </w:r>
          </w:p>
        </w:tc>
      </w:tr>
      <w:tr w:rsidR="00990A34" w:rsidRPr="00990A34" w14:paraId="0823E1BB" w14:textId="77777777" w:rsidTr="00B35FBD">
        <w:trPr>
          <w:trHeight w:val="42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2AFB5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N/NH4</w:t>
            </w:r>
          </w:p>
        </w:tc>
        <w:tc>
          <w:tcPr>
            <w:tcW w:w="3280" w:type="dxa"/>
            <w:tcBorders>
              <w:top w:val="nil"/>
              <w:left w:val="nil"/>
              <w:bottom w:val="single" w:sz="4" w:space="0" w:color="auto"/>
              <w:right w:val="single" w:sz="4" w:space="0" w:color="auto"/>
            </w:tcBorders>
            <w:shd w:val="clear" w:color="auto" w:fill="auto"/>
            <w:vAlign w:val="center"/>
            <w:hideMark/>
          </w:tcPr>
          <w:p w14:paraId="41F81EE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11732:2005</w:t>
            </w:r>
          </w:p>
        </w:tc>
        <w:tc>
          <w:tcPr>
            <w:tcW w:w="5620" w:type="dxa"/>
            <w:tcBorders>
              <w:top w:val="nil"/>
              <w:left w:val="nil"/>
              <w:bottom w:val="single" w:sz="4" w:space="0" w:color="auto"/>
              <w:right w:val="single" w:sz="4" w:space="0" w:color="auto"/>
            </w:tcBorders>
            <w:shd w:val="clear" w:color="auto" w:fill="auto"/>
            <w:vAlign w:val="center"/>
            <w:hideMark/>
          </w:tcPr>
          <w:p w14:paraId="66C7556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nepārtrauktas plūsmas indofenola metode</w:t>
            </w:r>
          </w:p>
        </w:tc>
      </w:tr>
      <w:tr w:rsidR="00990A34" w:rsidRPr="00990A34" w14:paraId="5BECFF64"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9774D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Pkop</w:t>
            </w:r>
          </w:p>
        </w:tc>
        <w:tc>
          <w:tcPr>
            <w:tcW w:w="3280" w:type="dxa"/>
            <w:tcBorders>
              <w:top w:val="nil"/>
              <w:left w:val="nil"/>
              <w:bottom w:val="single" w:sz="4" w:space="0" w:color="auto"/>
              <w:right w:val="single" w:sz="4" w:space="0" w:color="auto"/>
            </w:tcBorders>
            <w:shd w:val="clear" w:color="auto" w:fill="auto"/>
            <w:vAlign w:val="center"/>
            <w:hideMark/>
          </w:tcPr>
          <w:p w14:paraId="446A0E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6878:2005, 7 daļa</w:t>
            </w:r>
          </w:p>
        </w:tc>
        <w:tc>
          <w:tcPr>
            <w:tcW w:w="5620" w:type="dxa"/>
            <w:tcBorders>
              <w:top w:val="nil"/>
              <w:left w:val="nil"/>
              <w:bottom w:val="single" w:sz="4" w:space="0" w:color="auto"/>
              <w:right w:val="single" w:sz="4" w:space="0" w:color="auto"/>
            </w:tcBorders>
            <w:shd w:val="clear" w:color="auto" w:fill="auto"/>
            <w:vAlign w:val="center"/>
            <w:hideMark/>
          </w:tcPr>
          <w:p w14:paraId="33BC5A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molibdāta metode pēc parauga oksidēšanas ar peroksidisulfātu</w:t>
            </w:r>
          </w:p>
        </w:tc>
      </w:tr>
      <w:tr w:rsidR="00990A34" w:rsidRPr="00990A34" w14:paraId="201E1BA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0E8EA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P/PO4</w:t>
            </w:r>
          </w:p>
        </w:tc>
        <w:tc>
          <w:tcPr>
            <w:tcW w:w="3280" w:type="dxa"/>
            <w:tcBorders>
              <w:top w:val="nil"/>
              <w:left w:val="nil"/>
              <w:bottom w:val="single" w:sz="4" w:space="0" w:color="auto"/>
              <w:right w:val="single" w:sz="4" w:space="0" w:color="auto"/>
            </w:tcBorders>
            <w:shd w:val="clear" w:color="auto" w:fill="auto"/>
            <w:vAlign w:val="center"/>
            <w:hideMark/>
          </w:tcPr>
          <w:p w14:paraId="7F84332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6878:2005, 4 daļa</w:t>
            </w:r>
          </w:p>
        </w:tc>
        <w:tc>
          <w:tcPr>
            <w:tcW w:w="5620" w:type="dxa"/>
            <w:tcBorders>
              <w:top w:val="nil"/>
              <w:left w:val="nil"/>
              <w:bottom w:val="single" w:sz="4" w:space="0" w:color="auto"/>
              <w:right w:val="single" w:sz="4" w:space="0" w:color="auto"/>
            </w:tcBorders>
            <w:shd w:val="clear" w:color="auto" w:fill="auto"/>
            <w:vAlign w:val="center"/>
            <w:hideMark/>
          </w:tcPr>
          <w:p w14:paraId="0DAC254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amonija molibdāta metode</w:t>
            </w:r>
          </w:p>
        </w:tc>
      </w:tr>
      <w:tr w:rsidR="00990A34" w:rsidRPr="00990A34" w14:paraId="37973FD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16FAB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Si</w:t>
            </w:r>
          </w:p>
        </w:tc>
        <w:tc>
          <w:tcPr>
            <w:tcW w:w="3280" w:type="dxa"/>
            <w:tcBorders>
              <w:top w:val="nil"/>
              <w:left w:val="nil"/>
              <w:bottom w:val="single" w:sz="4" w:space="0" w:color="auto"/>
              <w:right w:val="single" w:sz="4" w:space="0" w:color="auto"/>
            </w:tcBorders>
            <w:shd w:val="clear" w:color="auto" w:fill="auto"/>
            <w:vAlign w:val="center"/>
            <w:hideMark/>
          </w:tcPr>
          <w:p w14:paraId="129CB7F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4500-SiO2D:2017</w:t>
            </w:r>
          </w:p>
        </w:tc>
        <w:tc>
          <w:tcPr>
            <w:tcW w:w="5620" w:type="dxa"/>
            <w:tcBorders>
              <w:top w:val="nil"/>
              <w:left w:val="nil"/>
              <w:bottom w:val="single" w:sz="4" w:space="0" w:color="auto"/>
              <w:right w:val="single" w:sz="4" w:space="0" w:color="auto"/>
            </w:tcBorders>
            <w:shd w:val="clear" w:color="auto" w:fill="auto"/>
            <w:vAlign w:val="center"/>
            <w:hideMark/>
          </w:tcPr>
          <w:p w14:paraId="214A39C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zilās heteropoliskābes metode</w:t>
            </w:r>
          </w:p>
        </w:tc>
      </w:tr>
      <w:tr w:rsidR="00990A34" w:rsidRPr="00990A34" w14:paraId="5149C19F" w14:textId="77777777" w:rsidTr="00B35FBD">
        <w:trPr>
          <w:trHeight w:val="33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079E07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Smagie metāli: Al, Cd, Cr, Cu, Mn, Ni, Pb, Zn</w:t>
            </w:r>
          </w:p>
        </w:tc>
        <w:tc>
          <w:tcPr>
            <w:tcW w:w="3280" w:type="dxa"/>
            <w:tcBorders>
              <w:top w:val="nil"/>
              <w:left w:val="nil"/>
              <w:bottom w:val="single" w:sz="4" w:space="0" w:color="auto"/>
              <w:right w:val="single" w:sz="4" w:space="0" w:color="auto"/>
            </w:tcBorders>
            <w:shd w:val="clear" w:color="auto" w:fill="auto"/>
            <w:vAlign w:val="center"/>
            <w:hideMark/>
          </w:tcPr>
          <w:p w14:paraId="1EA4431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11885:2009</w:t>
            </w:r>
          </w:p>
        </w:tc>
        <w:tc>
          <w:tcPr>
            <w:tcW w:w="5620" w:type="dxa"/>
            <w:tcBorders>
              <w:top w:val="nil"/>
              <w:left w:val="nil"/>
              <w:bottom w:val="single" w:sz="4" w:space="0" w:color="auto"/>
              <w:right w:val="single" w:sz="4" w:space="0" w:color="auto"/>
            </w:tcBorders>
            <w:shd w:val="clear" w:color="auto" w:fill="auto"/>
            <w:vAlign w:val="center"/>
            <w:hideMark/>
          </w:tcPr>
          <w:p w14:paraId="1EAF973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3FE6FC92"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95CF0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Hg</w:t>
            </w:r>
          </w:p>
        </w:tc>
        <w:tc>
          <w:tcPr>
            <w:tcW w:w="3280" w:type="dxa"/>
            <w:tcBorders>
              <w:top w:val="nil"/>
              <w:left w:val="nil"/>
              <w:bottom w:val="single" w:sz="4" w:space="0" w:color="auto"/>
              <w:right w:val="single" w:sz="4" w:space="0" w:color="auto"/>
            </w:tcBorders>
            <w:shd w:val="clear" w:color="auto" w:fill="auto"/>
            <w:vAlign w:val="center"/>
            <w:hideMark/>
          </w:tcPr>
          <w:p w14:paraId="2F33DFF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17852:2008</w:t>
            </w:r>
          </w:p>
        </w:tc>
        <w:tc>
          <w:tcPr>
            <w:tcW w:w="5620" w:type="dxa"/>
            <w:tcBorders>
              <w:top w:val="nil"/>
              <w:left w:val="nil"/>
              <w:bottom w:val="single" w:sz="4" w:space="0" w:color="auto"/>
              <w:right w:val="single" w:sz="4" w:space="0" w:color="auto"/>
            </w:tcBorders>
            <w:shd w:val="clear" w:color="auto" w:fill="auto"/>
            <w:vAlign w:val="center"/>
            <w:hideMark/>
          </w:tcPr>
          <w:p w14:paraId="7424B95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Aukstā tvaika atomfluorescences spektrometrija</w:t>
            </w:r>
          </w:p>
        </w:tc>
      </w:tr>
      <w:tr w:rsidR="00990A34" w:rsidRPr="00990A34" w14:paraId="1FA87CB5" w14:textId="77777777" w:rsidTr="00B35FBD">
        <w:trPr>
          <w:trHeight w:val="39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B744F4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w:t>
            </w:r>
          </w:p>
        </w:tc>
        <w:tc>
          <w:tcPr>
            <w:tcW w:w="3280" w:type="dxa"/>
            <w:tcBorders>
              <w:top w:val="nil"/>
              <w:left w:val="nil"/>
              <w:bottom w:val="single" w:sz="4" w:space="0" w:color="auto"/>
              <w:right w:val="single" w:sz="4" w:space="0" w:color="auto"/>
            </w:tcBorders>
            <w:shd w:val="clear" w:color="auto" w:fill="auto"/>
            <w:vAlign w:val="center"/>
            <w:hideMark/>
          </w:tcPr>
          <w:p w14:paraId="5811E8E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8288:1986</w:t>
            </w:r>
          </w:p>
        </w:tc>
        <w:tc>
          <w:tcPr>
            <w:tcW w:w="5620" w:type="dxa"/>
            <w:tcBorders>
              <w:top w:val="nil"/>
              <w:left w:val="nil"/>
              <w:bottom w:val="single" w:sz="4" w:space="0" w:color="auto"/>
              <w:right w:val="single" w:sz="4" w:space="0" w:color="auto"/>
            </w:tcBorders>
            <w:shd w:val="clear" w:color="auto" w:fill="auto"/>
            <w:vAlign w:val="center"/>
            <w:hideMark/>
          </w:tcPr>
          <w:p w14:paraId="4221A44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4CB51440" w14:textId="77777777" w:rsidTr="00B35FBD">
        <w:trPr>
          <w:trHeight w:val="693"/>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C4EC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 (2-etilheksil)-ftalāts (DEHP)</w:t>
            </w:r>
          </w:p>
        </w:tc>
        <w:tc>
          <w:tcPr>
            <w:tcW w:w="3280" w:type="dxa"/>
            <w:tcBorders>
              <w:top w:val="nil"/>
              <w:left w:val="nil"/>
              <w:bottom w:val="single" w:sz="4" w:space="0" w:color="auto"/>
              <w:right w:val="single" w:sz="4" w:space="0" w:color="auto"/>
            </w:tcBorders>
            <w:shd w:val="clear" w:color="auto" w:fill="auto"/>
            <w:vAlign w:val="center"/>
            <w:hideMark/>
          </w:tcPr>
          <w:p w14:paraId="26BA14D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BBDD58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637F4867" w14:textId="77777777" w:rsidTr="00B35FBD">
        <w:trPr>
          <w:trHeight w:val="703"/>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D6B94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Nonilfenols, 4-nonilfenols, 4-nonilfenols (sazarots), oktifenols, oktilfenols (4-(1,1',3,3'-tetrametilbutil)-fenols), pentahlorfenols</w:t>
            </w:r>
          </w:p>
        </w:tc>
        <w:tc>
          <w:tcPr>
            <w:tcW w:w="3280" w:type="dxa"/>
            <w:tcBorders>
              <w:top w:val="nil"/>
              <w:left w:val="nil"/>
              <w:bottom w:val="single" w:sz="4" w:space="0" w:color="auto"/>
              <w:right w:val="single" w:sz="4" w:space="0" w:color="auto"/>
            </w:tcBorders>
            <w:shd w:val="clear" w:color="auto" w:fill="auto"/>
            <w:vAlign w:val="center"/>
            <w:hideMark/>
          </w:tcPr>
          <w:p w14:paraId="1D8EFDC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BIOR-T-012-165-2015</w:t>
            </w:r>
          </w:p>
        </w:tc>
        <w:tc>
          <w:tcPr>
            <w:tcW w:w="5620" w:type="dxa"/>
            <w:tcBorders>
              <w:top w:val="nil"/>
              <w:left w:val="nil"/>
              <w:bottom w:val="single" w:sz="4" w:space="0" w:color="auto"/>
              <w:right w:val="single" w:sz="4" w:space="0" w:color="auto"/>
            </w:tcBorders>
            <w:shd w:val="clear" w:color="auto" w:fill="auto"/>
            <w:vAlign w:val="center"/>
            <w:hideMark/>
          </w:tcPr>
          <w:p w14:paraId="11AAE0D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205CF510" w14:textId="77777777" w:rsidTr="00B35FBD">
        <w:trPr>
          <w:trHeight w:val="84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0984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PAH: Antracēns, fluorantēns, naftalīns, benz(apirēns), benz(b)fluorantēns, benz(k)fluorantēns, benz(g,h,i)perilēns, indeno(1,2,3-cd)pirēns</w:t>
            </w:r>
          </w:p>
        </w:tc>
        <w:tc>
          <w:tcPr>
            <w:tcW w:w="3280" w:type="dxa"/>
            <w:tcBorders>
              <w:top w:val="nil"/>
              <w:left w:val="nil"/>
              <w:bottom w:val="single" w:sz="4" w:space="0" w:color="auto"/>
              <w:right w:val="single" w:sz="4" w:space="0" w:color="auto"/>
            </w:tcBorders>
            <w:shd w:val="clear" w:color="auto" w:fill="auto"/>
            <w:vAlign w:val="center"/>
            <w:hideMark/>
          </w:tcPr>
          <w:p w14:paraId="791F22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3A6A70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6AB8E5CF" w14:textId="77777777" w:rsidTr="00B35FBD">
        <w:trPr>
          <w:trHeight w:val="414"/>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32347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Perfluoroktānsulfoskābe un tās atvasinājumi (PFOS)</w:t>
            </w:r>
          </w:p>
        </w:tc>
        <w:tc>
          <w:tcPr>
            <w:tcW w:w="3280" w:type="dxa"/>
            <w:tcBorders>
              <w:top w:val="nil"/>
              <w:left w:val="nil"/>
              <w:bottom w:val="single" w:sz="4" w:space="0" w:color="auto"/>
              <w:right w:val="single" w:sz="4" w:space="0" w:color="auto"/>
            </w:tcBorders>
            <w:shd w:val="clear" w:color="auto" w:fill="auto"/>
            <w:vAlign w:val="center"/>
            <w:hideMark/>
          </w:tcPr>
          <w:p w14:paraId="06128D6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BIOR-T-012-165-2015</w:t>
            </w:r>
          </w:p>
        </w:tc>
        <w:tc>
          <w:tcPr>
            <w:tcW w:w="5620" w:type="dxa"/>
            <w:tcBorders>
              <w:top w:val="nil"/>
              <w:left w:val="nil"/>
              <w:bottom w:val="single" w:sz="4" w:space="0" w:color="auto"/>
              <w:right w:val="single" w:sz="4" w:space="0" w:color="auto"/>
            </w:tcBorders>
            <w:shd w:val="clear" w:color="auto" w:fill="auto"/>
            <w:vAlign w:val="center"/>
            <w:hideMark/>
          </w:tcPr>
          <w:p w14:paraId="10C82ED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0487E9A5" w14:textId="77777777" w:rsidTr="00B35FBD">
        <w:trPr>
          <w:trHeight w:val="51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25526E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Tributilalvas savienojumi (tributilalvas katjons)</w:t>
            </w:r>
          </w:p>
        </w:tc>
        <w:tc>
          <w:tcPr>
            <w:tcW w:w="3280" w:type="dxa"/>
            <w:tcBorders>
              <w:top w:val="nil"/>
              <w:left w:val="nil"/>
              <w:bottom w:val="single" w:sz="4" w:space="0" w:color="auto"/>
              <w:right w:val="single" w:sz="4" w:space="0" w:color="auto"/>
            </w:tcBorders>
            <w:shd w:val="clear" w:color="auto" w:fill="auto"/>
            <w:vAlign w:val="center"/>
            <w:hideMark/>
          </w:tcPr>
          <w:p w14:paraId="27C1D9D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BIOR-T-012-164-2015</w:t>
            </w:r>
          </w:p>
        </w:tc>
        <w:tc>
          <w:tcPr>
            <w:tcW w:w="5620" w:type="dxa"/>
            <w:tcBorders>
              <w:top w:val="nil"/>
              <w:left w:val="nil"/>
              <w:bottom w:val="single" w:sz="4" w:space="0" w:color="auto"/>
              <w:right w:val="single" w:sz="4" w:space="0" w:color="auto"/>
            </w:tcBorders>
            <w:shd w:val="clear" w:color="auto" w:fill="auto"/>
            <w:vAlign w:val="center"/>
            <w:hideMark/>
          </w:tcPr>
          <w:p w14:paraId="52CFAF6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678D79A4" w14:textId="77777777" w:rsidTr="00B35FBD">
        <w:trPr>
          <w:trHeight w:val="39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1B046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GOS: 1,2-dihloretāns, dihlormetāns, tetrahoretilēns, tetrahlorogleklis, trihloretilēns, trihlormetāns</w:t>
            </w:r>
          </w:p>
        </w:tc>
        <w:tc>
          <w:tcPr>
            <w:tcW w:w="3280" w:type="dxa"/>
            <w:tcBorders>
              <w:top w:val="nil"/>
              <w:left w:val="nil"/>
              <w:bottom w:val="single" w:sz="4" w:space="0" w:color="auto"/>
              <w:right w:val="single" w:sz="4" w:space="0" w:color="auto"/>
            </w:tcBorders>
            <w:shd w:val="clear" w:color="auto" w:fill="auto"/>
            <w:vAlign w:val="center"/>
            <w:hideMark/>
          </w:tcPr>
          <w:p w14:paraId="4084DCB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10301:1997</w:t>
            </w:r>
          </w:p>
        </w:tc>
        <w:tc>
          <w:tcPr>
            <w:tcW w:w="5620" w:type="dxa"/>
            <w:tcBorders>
              <w:top w:val="nil"/>
              <w:left w:val="nil"/>
              <w:bottom w:val="single" w:sz="4" w:space="0" w:color="auto"/>
              <w:right w:val="single" w:sz="4" w:space="0" w:color="auto"/>
            </w:tcBorders>
            <w:shd w:val="clear" w:color="auto" w:fill="auto"/>
            <w:vAlign w:val="center"/>
            <w:hideMark/>
          </w:tcPr>
          <w:p w14:paraId="4414A86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744AA777"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807CF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Benzols</w:t>
            </w:r>
          </w:p>
        </w:tc>
        <w:tc>
          <w:tcPr>
            <w:tcW w:w="3280" w:type="dxa"/>
            <w:tcBorders>
              <w:top w:val="nil"/>
              <w:left w:val="nil"/>
              <w:bottom w:val="single" w:sz="4" w:space="0" w:color="auto"/>
              <w:right w:val="single" w:sz="4" w:space="0" w:color="auto"/>
            </w:tcBorders>
            <w:shd w:val="clear" w:color="auto" w:fill="auto"/>
            <w:vAlign w:val="center"/>
            <w:hideMark/>
          </w:tcPr>
          <w:p w14:paraId="114606C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11423-1:1997</w:t>
            </w:r>
          </w:p>
        </w:tc>
        <w:tc>
          <w:tcPr>
            <w:tcW w:w="5620" w:type="dxa"/>
            <w:tcBorders>
              <w:top w:val="nil"/>
              <w:left w:val="nil"/>
              <w:bottom w:val="single" w:sz="4" w:space="0" w:color="auto"/>
              <w:right w:val="single" w:sz="4" w:space="0" w:color="auto"/>
            </w:tcBorders>
            <w:shd w:val="clear" w:color="auto" w:fill="auto"/>
            <w:vAlign w:val="center"/>
            <w:hideMark/>
          </w:tcPr>
          <w:p w14:paraId="467E3F2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liesmas jonizācijas detektoru</w:t>
            </w:r>
          </w:p>
        </w:tc>
      </w:tr>
      <w:tr w:rsidR="00990A34" w:rsidRPr="00990A34" w14:paraId="424DADB9" w14:textId="77777777" w:rsidTr="00B35FBD">
        <w:trPr>
          <w:trHeight w:val="12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0785A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Trihlorbenzoli (1,2,3- ; 1,2,4- ; 1,3,5-trihlorbenzols)</w:t>
            </w:r>
          </w:p>
        </w:tc>
        <w:tc>
          <w:tcPr>
            <w:tcW w:w="3280" w:type="dxa"/>
            <w:tcBorders>
              <w:top w:val="nil"/>
              <w:left w:val="nil"/>
              <w:bottom w:val="single" w:sz="4" w:space="0" w:color="auto"/>
              <w:right w:val="single" w:sz="4" w:space="0" w:color="auto"/>
            </w:tcBorders>
            <w:shd w:val="clear" w:color="auto" w:fill="auto"/>
            <w:vAlign w:val="center"/>
            <w:hideMark/>
          </w:tcPr>
          <w:p w14:paraId="0EA02B0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319F2B5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0E744345" w14:textId="77777777" w:rsidTr="00B35FBD">
        <w:trPr>
          <w:trHeight w:val="1247"/>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0E703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Pesticīdi: aklonifēns, alahlors, cibutrīns, cipermetrīns, dihorfoss, dikofols, diurons, heptahlors un tā epoksīds, hinoksifēns, hlorbenzols, hlorfenvinfoss, hlorpirifoss (etilhlorpirifoss), izoproturons, prometrīns, propazīns,terbutrīns, trifluralīns</w:t>
            </w:r>
          </w:p>
        </w:tc>
        <w:tc>
          <w:tcPr>
            <w:tcW w:w="3280" w:type="dxa"/>
            <w:tcBorders>
              <w:top w:val="nil"/>
              <w:left w:val="nil"/>
              <w:bottom w:val="single" w:sz="4" w:space="0" w:color="auto"/>
              <w:right w:val="single" w:sz="4" w:space="0" w:color="auto"/>
            </w:tcBorders>
            <w:shd w:val="clear" w:color="auto" w:fill="auto"/>
            <w:vAlign w:val="center"/>
            <w:hideMark/>
          </w:tcPr>
          <w:p w14:paraId="79F4D2C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047682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5F856974"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4555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Pesticīdi: atrazīns, propazīns, simazīns</w:t>
            </w:r>
          </w:p>
        </w:tc>
        <w:tc>
          <w:tcPr>
            <w:tcW w:w="3280" w:type="dxa"/>
            <w:tcBorders>
              <w:top w:val="nil"/>
              <w:left w:val="nil"/>
              <w:bottom w:val="single" w:sz="4" w:space="0" w:color="auto"/>
              <w:right w:val="single" w:sz="4" w:space="0" w:color="auto"/>
            </w:tcBorders>
            <w:shd w:val="clear" w:color="auto" w:fill="auto"/>
            <w:vAlign w:val="center"/>
            <w:hideMark/>
          </w:tcPr>
          <w:p w14:paraId="07DBD8C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EN ISO 10695:2000*</w:t>
            </w:r>
          </w:p>
        </w:tc>
        <w:tc>
          <w:tcPr>
            <w:tcW w:w="5620" w:type="dxa"/>
            <w:tcBorders>
              <w:top w:val="nil"/>
              <w:left w:val="nil"/>
              <w:bottom w:val="single" w:sz="4" w:space="0" w:color="auto"/>
              <w:right w:val="single" w:sz="4" w:space="0" w:color="auto"/>
            </w:tcBorders>
            <w:shd w:val="clear" w:color="auto" w:fill="auto"/>
            <w:vAlign w:val="center"/>
            <w:hideMark/>
          </w:tcPr>
          <w:p w14:paraId="1817AE4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hromatogrāfija-masspektrometrija</w:t>
            </w:r>
          </w:p>
        </w:tc>
      </w:tr>
      <w:tr w:rsidR="00990A34" w:rsidRPr="00990A34" w14:paraId="3B0144A7" w14:textId="77777777" w:rsidTr="00B35FBD">
        <w:trPr>
          <w:trHeight w:val="12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2B5F8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Hlororganiskie pesticīdi: DDT, DDD, DDE, Aldrīns, dieldrīns, endrīns, izodrīns, endosulfāni (α un β), heksahlorcikloheksāns (α, β, un γ (Lindāns)), pentahlorbenzols</w:t>
            </w:r>
          </w:p>
        </w:tc>
        <w:tc>
          <w:tcPr>
            <w:tcW w:w="3280" w:type="dxa"/>
            <w:tcBorders>
              <w:top w:val="nil"/>
              <w:left w:val="nil"/>
              <w:bottom w:val="single" w:sz="4" w:space="0" w:color="auto"/>
              <w:right w:val="single" w:sz="4" w:space="0" w:color="auto"/>
            </w:tcBorders>
            <w:shd w:val="clear" w:color="auto" w:fill="auto"/>
            <w:vAlign w:val="center"/>
            <w:hideMark/>
          </w:tcPr>
          <w:p w14:paraId="46FDB15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6468:1996</w:t>
            </w:r>
          </w:p>
        </w:tc>
        <w:tc>
          <w:tcPr>
            <w:tcW w:w="5620" w:type="dxa"/>
            <w:tcBorders>
              <w:top w:val="nil"/>
              <w:left w:val="nil"/>
              <w:bottom w:val="single" w:sz="4" w:space="0" w:color="auto"/>
              <w:right w:val="single" w:sz="4" w:space="0" w:color="auto"/>
            </w:tcBorders>
            <w:shd w:val="clear" w:color="auto" w:fill="auto"/>
            <w:vAlign w:val="center"/>
            <w:hideMark/>
          </w:tcPr>
          <w:p w14:paraId="0D88250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 ar elektronu satveres detektoru (ECD)</w:t>
            </w:r>
          </w:p>
        </w:tc>
      </w:tr>
      <w:tr w:rsidR="00990A34" w:rsidRPr="00990A34" w14:paraId="2AC2C175"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B37C9B" w14:textId="47C2C045"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Monocikliskie aromātiskie ogļūdeņraži (</w:t>
            </w:r>
            <w:r w:rsidR="000D2777">
              <w:rPr>
                <w:rFonts w:eastAsia="Times New Roman" w:cs="Times New Roman"/>
                <w:color w:val="000000"/>
                <w:sz w:val="20"/>
                <w:szCs w:val="20"/>
              </w:rPr>
              <w:t xml:space="preserve">benzols, </w:t>
            </w:r>
            <w:r w:rsidRPr="00990A34">
              <w:rPr>
                <w:rFonts w:eastAsia="Times New Roman" w:cs="Times New Roman"/>
                <w:color w:val="000000"/>
                <w:sz w:val="20"/>
                <w:szCs w:val="20"/>
              </w:rPr>
              <w:t>toluols, etilbenzols, m,p-ksiloli, o-ksilols)</w:t>
            </w:r>
          </w:p>
        </w:tc>
        <w:tc>
          <w:tcPr>
            <w:tcW w:w="3280" w:type="dxa"/>
            <w:tcBorders>
              <w:top w:val="nil"/>
              <w:left w:val="nil"/>
              <w:bottom w:val="single" w:sz="4" w:space="0" w:color="auto"/>
              <w:right w:val="single" w:sz="4" w:space="0" w:color="auto"/>
            </w:tcBorders>
            <w:shd w:val="clear" w:color="auto" w:fill="auto"/>
            <w:vAlign w:val="center"/>
            <w:hideMark/>
          </w:tcPr>
          <w:p w14:paraId="12C01A2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11423-1:1997</w:t>
            </w:r>
          </w:p>
        </w:tc>
        <w:tc>
          <w:tcPr>
            <w:tcW w:w="5620" w:type="dxa"/>
            <w:tcBorders>
              <w:top w:val="nil"/>
              <w:left w:val="nil"/>
              <w:bottom w:val="single" w:sz="4" w:space="0" w:color="auto"/>
              <w:right w:val="single" w:sz="4" w:space="0" w:color="auto"/>
            </w:tcBorders>
            <w:shd w:val="clear" w:color="auto" w:fill="auto"/>
            <w:vAlign w:val="center"/>
            <w:hideMark/>
          </w:tcPr>
          <w:p w14:paraId="6EB82DD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detektēšana ar liesmas jonizācijas detektoru (LJD)</w:t>
            </w:r>
          </w:p>
        </w:tc>
      </w:tr>
      <w:tr w:rsidR="00990A34" w:rsidRPr="00990A34" w14:paraId="23434FC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847C3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(fenolu indekss)</w:t>
            </w:r>
          </w:p>
        </w:tc>
        <w:tc>
          <w:tcPr>
            <w:tcW w:w="3280" w:type="dxa"/>
            <w:tcBorders>
              <w:top w:val="nil"/>
              <w:left w:val="nil"/>
              <w:bottom w:val="single" w:sz="4" w:space="0" w:color="auto"/>
              <w:right w:val="single" w:sz="4" w:space="0" w:color="auto"/>
            </w:tcBorders>
            <w:shd w:val="clear" w:color="auto" w:fill="auto"/>
            <w:vAlign w:val="center"/>
            <w:hideMark/>
          </w:tcPr>
          <w:p w14:paraId="519D6A1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6439:1990-B</w:t>
            </w:r>
          </w:p>
        </w:tc>
        <w:tc>
          <w:tcPr>
            <w:tcW w:w="5620" w:type="dxa"/>
            <w:tcBorders>
              <w:top w:val="nil"/>
              <w:left w:val="nil"/>
              <w:bottom w:val="single" w:sz="4" w:space="0" w:color="auto"/>
              <w:right w:val="single" w:sz="4" w:space="0" w:color="auto"/>
            </w:tcBorders>
            <w:shd w:val="clear" w:color="auto" w:fill="auto"/>
            <w:vAlign w:val="center"/>
            <w:hideMark/>
          </w:tcPr>
          <w:p w14:paraId="1EFB219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4-aminoantipirīna spektrometriskā metode pēc destilēšanas un ekstrakcijas ar hloroformu</w:t>
            </w:r>
          </w:p>
        </w:tc>
      </w:tr>
      <w:tr w:rsidR="00990A34" w:rsidRPr="00990A34" w14:paraId="378868DB"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9580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Formaldehīds</w:t>
            </w:r>
          </w:p>
        </w:tc>
        <w:tc>
          <w:tcPr>
            <w:tcW w:w="3280" w:type="dxa"/>
            <w:tcBorders>
              <w:top w:val="nil"/>
              <w:left w:val="nil"/>
              <w:bottom w:val="single" w:sz="4" w:space="0" w:color="auto"/>
              <w:right w:val="single" w:sz="4" w:space="0" w:color="auto"/>
            </w:tcBorders>
            <w:shd w:val="clear" w:color="auto" w:fill="auto"/>
            <w:vAlign w:val="center"/>
            <w:hideMark/>
          </w:tcPr>
          <w:p w14:paraId="46937F6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8315A:1996</w:t>
            </w:r>
          </w:p>
        </w:tc>
        <w:tc>
          <w:tcPr>
            <w:tcW w:w="5620" w:type="dxa"/>
            <w:tcBorders>
              <w:top w:val="nil"/>
              <w:left w:val="nil"/>
              <w:bottom w:val="single" w:sz="4" w:space="0" w:color="auto"/>
              <w:right w:val="single" w:sz="4" w:space="0" w:color="auto"/>
            </w:tcBorders>
            <w:shd w:val="clear" w:color="auto" w:fill="auto"/>
            <w:vAlign w:val="center"/>
            <w:hideMark/>
          </w:tcPr>
          <w:p w14:paraId="238B715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2,4-DNPH atvasinājumu cietās fāzes ekstrakcija un augsti efektīvā šķidruma hromatogrāfija ar fotometrisko detektēšanu</w:t>
            </w:r>
          </w:p>
        </w:tc>
      </w:tr>
      <w:tr w:rsidR="00990A34" w:rsidRPr="00990A34" w14:paraId="3AF56BBF"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2B674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Naftas ogļūdeņraži (ogļūdeņražu C10-C40 indekss)</w:t>
            </w:r>
          </w:p>
        </w:tc>
        <w:tc>
          <w:tcPr>
            <w:tcW w:w="3280" w:type="dxa"/>
            <w:tcBorders>
              <w:top w:val="nil"/>
              <w:left w:val="nil"/>
              <w:bottom w:val="single" w:sz="4" w:space="0" w:color="auto"/>
              <w:right w:val="single" w:sz="4" w:space="0" w:color="auto"/>
            </w:tcBorders>
            <w:shd w:val="clear" w:color="auto" w:fill="auto"/>
            <w:vAlign w:val="center"/>
            <w:hideMark/>
          </w:tcPr>
          <w:p w14:paraId="272536A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9377-2:2001</w:t>
            </w:r>
          </w:p>
        </w:tc>
        <w:tc>
          <w:tcPr>
            <w:tcW w:w="5620" w:type="dxa"/>
            <w:tcBorders>
              <w:top w:val="nil"/>
              <w:left w:val="nil"/>
              <w:bottom w:val="single" w:sz="4" w:space="0" w:color="auto"/>
              <w:right w:val="single" w:sz="4" w:space="0" w:color="auto"/>
            </w:tcBorders>
            <w:shd w:val="clear" w:color="auto" w:fill="auto"/>
            <w:vAlign w:val="center"/>
            <w:hideMark/>
          </w:tcPr>
          <w:p w14:paraId="59AF73A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w:t>
            </w:r>
          </w:p>
        </w:tc>
      </w:tr>
      <w:tr w:rsidR="00990A34" w:rsidRPr="00990A34" w14:paraId="6231B14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33453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PCB (PCB 28, 52, 101, 118, 138, 153, 180)</w:t>
            </w:r>
          </w:p>
        </w:tc>
        <w:tc>
          <w:tcPr>
            <w:tcW w:w="3280" w:type="dxa"/>
            <w:tcBorders>
              <w:top w:val="nil"/>
              <w:left w:val="nil"/>
              <w:bottom w:val="single" w:sz="4" w:space="0" w:color="auto"/>
              <w:right w:val="single" w:sz="4" w:space="0" w:color="auto"/>
            </w:tcBorders>
            <w:shd w:val="clear" w:color="auto" w:fill="auto"/>
            <w:vAlign w:val="center"/>
            <w:hideMark/>
          </w:tcPr>
          <w:p w14:paraId="6DF25B9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6468:1996</w:t>
            </w:r>
          </w:p>
        </w:tc>
        <w:tc>
          <w:tcPr>
            <w:tcW w:w="5620" w:type="dxa"/>
            <w:tcBorders>
              <w:top w:val="nil"/>
              <w:left w:val="nil"/>
              <w:bottom w:val="single" w:sz="4" w:space="0" w:color="auto"/>
              <w:right w:val="single" w:sz="4" w:space="0" w:color="auto"/>
            </w:tcBorders>
            <w:shd w:val="clear" w:color="auto" w:fill="auto"/>
            <w:vAlign w:val="center"/>
            <w:hideMark/>
          </w:tcPr>
          <w:p w14:paraId="05B0943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 ar elektronu satveres detektoru (ECD)</w:t>
            </w:r>
          </w:p>
        </w:tc>
      </w:tr>
      <w:tr w:rsidR="00990A34" w:rsidRPr="00990A34" w14:paraId="2E739511"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5D6EE2" w14:textId="3E015746"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Sedimenti</w:t>
            </w:r>
          </w:p>
        </w:tc>
      </w:tr>
      <w:tr w:rsidR="00990A34" w:rsidRPr="00990A34" w14:paraId="4DC9F8F2"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32A732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Paraugu sagatavošana - žāvēšana</w:t>
            </w:r>
          </w:p>
        </w:tc>
        <w:tc>
          <w:tcPr>
            <w:tcW w:w="3280" w:type="dxa"/>
            <w:tcBorders>
              <w:top w:val="nil"/>
              <w:left w:val="nil"/>
              <w:bottom w:val="single" w:sz="4" w:space="0" w:color="auto"/>
              <w:right w:val="single" w:sz="4" w:space="0" w:color="auto"/>
            </w:tcBorders>
            <w:shd w:val="clear" w:color="auto" w:fill="auto"/>
            <w:vAlign w:val="center"/>
            <w:hideMark/>
          </w:tcPr>
          <w:p w14:paraId="2E90B86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11464:2006</w:t>
            </w:r>
          </w:p>
        </w:tc>
        <w:tc>
          <w:tcPr>
            <w:tcW w:w="5620" w:type="dxa"/>
            <w:tcBorders>
              <w:top w:val="nil"/>
              <w:left w:val="nil"/>
              <w:bottom w:val="single" w:sz="4" w:space="0" w:color="auto"/>
              <w:right w:val="single" w:sz="4" w:space="0" w:color="auto"/>
            </w:tcBorders>
            <w:shd w:val="clear" w:color="auto" w:fill="auto"/>
            <w:vAlign w:val="center"/>
            <w:hideMark/>
          </w:tcPr>
          <w:p w14:paraId="00FEE5FE" w14:textId="547DFE42" w:rsidR="00990A34" w:rsidRPr="00990A34" w:rsidRDefault="00990A34" w:rsidP="00B35FBD">
            <w:pPr>
              <w:spacing w:after="0" w:line="240" w:lineRule="auto"/>
              <w:jc w:val="center"/>
              <w:rPr>
                <w:rFonts w:eastAsia="Times New Roman" w:cs="Times New Roman"/>
                <w:color w:val="000000"/>
                <w:sz w:val="20"/>
                <w:szCs w:val="20"/>
              </w:rPr>
            </w:pPr>
          </w:p>
        </w:tc>
      </w:tr>
      <w:tr w:rsidR="00990A34" w:rsidRPr="00990A34" w14:paraId="36F2C575"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60342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Paraugu sagatavošana - mineralizācija</w:t>
            </w:r>
          </w:p>
        </w:tc>
        <w:tc>
          <w:tcPr>
            <w:tcW w:w="3280" w:type="dxa"/>
            <w:tcBorders>
              <w:top w:val="nil"/>
              <w:left w:val="nil"/>
              <w:bottom w:val="single" w:sz="4" w:space="0" w:color="auto"/>
              <w:right w:val="single" w:sz="4" w:space="0" w:color="auto"/>
            </w:tcBorders>
            <w:shd w:val="clear" w:color="auto" w:fill="auto"/>
            <w:vAlign w:val="center"/>
            <w:hideMark/>
          </w:tcPr>
          <w:p w14:paraId="7DBEACF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11466:1995</w:t>
            </w:r>
          </w:p>
        </w:tc>
        <w:tc>
          <w:tcPr>
            <w:tcW w:w="5620" w:type="dxa"/>
            <w:tcBorders>
              <w:top w:val="nil"/>
              <w:left w:val="nil"/>
              <w:bottom w:val="single" w:sz="4" w:space="0" w:color="auto"/>
              <w:right w:val="single" w:sz="4" w:space="0" w:color="auto"/>
            </w:tcBorders>
            <w:shd w:val="clear" w:color="auto" w:fill="auto"/>
            <w:vAlign w:val="center"/>
            <w:hideMark/>
          </w:tcPr>
          <w:p w14:paraId="16FE5AEC" w14:textId="008FFE0D" w:rsidR="00990A34" w:rsidRPr="00990A34" w:rsidRDefault="00990A34" w:rsidP="00B35FBD">
            <w:pPr>
              <w:spacing w:after="0" w:line="240" w:lineRule="auto"/>
              <w:jc w:val="center"/>
              <w:rPr>
                <w:rFonts w:eastAsia="Times New Roman" w:cs="Times New Roman"/>
                <w:color w:val="000000"/>
                <w:sz w:val="20"/>
                <w:szCs w:val="20"/>
              </w:rPr>
            </w:pPr>
          </w:p>
        </w:tc>
      </w:tr>
      <w:tr w:rsidR="00990A34" w:rsidRPr="00990A34" w14:paraId="01A9A4DC"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8DFC6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Smagie metāli: As, Cd, Cr, Cu, Ni, Pb, Zn</w:t>
            </w:r>
          </w:p>
        </w:tc>
        <w:tc>
          <w:tcPr>
            <w:tcW w:w="3280" w:type="dxa"/>
            <w:tcBorders>
              <w:top w:val="nil"/>
              <w:left w:val="nil"/>
              <w:bottom w:val="single" w:sz="4" w:space="0" w:color="auto"/>
              <w:right w:val="single" w:sz="4" w:space="0" w:color="auto"/>
            </w:tcBorders>
            <w:shd w:val="clear" w:color="auto" w:fill="auto"/>
            <w:vAlign w:val="center"/>
            <w:hideMark/>
          </w:tcPr>
          <w:p w14:paraId="541918F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16170:2017</w:t>
            </w:r>
          </w:p>
        </w:tc>
        <w:tc>
          <w:tcPr>
            <w:tcW w:w="5620" w:type="dxa"/>
            <w:tcBorders>
              <w:top w:val="nil"/>
              <w:left w:val="nil"/>
              <w:bottom w:val="single" w:sz="4" w:space="0" w:color="auto"/>
              <w:right w:val="single" w:sz="4" w:space="0" w:color="auto"/>
            </w:tcBorders>
            <w:shd w:val="clear" w:color="auto" w:fill="auto"/>
            <w:vAlign w:val="center"/>
            <w:hideMark/>
          </w:tcPr>
          <w:p w14:paraId="61E0A1B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15CDD389"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262D30" w14:textId="6705B77F"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w:t>
            </w:r>
            <w:r>
              <w:rPr>
                <w:rFonts w:eastAsia="Times New Roman" w:cs="Times New Roman"/>
                <w:color w:val="000000"/>
                <w:sz w:val="20"/>
                <w:szCs w:val="20"/>
              </w:rPr>
              <w:t>g</w:t>
            </w:r>
          </w:p>
        </w:tc>
        <w:tc>
          <w:tcPr>
            <w:tcW w:w="3280" w:type="dxa"/>
            <w:tcBorders>
              <w:top w:val="nil"/>
              <w:left w:val="nil"/>
              <w:bottom w:val="single" w:sz="4" w:space="0" w:color="auto"/>
              <w:right w:val="single" w:sz="4" w:space="0" w:color="auto"/>
            </w:tcBorders>
            <w:shd w:val="clear" w:color="auto" w:fill="auto"/>
            <w:vAlign w:val="center"/>
            <w:hideMark/>
          </w:tcPr>
          <w:p w14:paraId="27A07D2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16772:2004</w:t>
            </w:r>
          </w:p>
        </w:tc>
        <w:tc>
          <w:tcPr>
            <w:tcW w:w="5620" w:type="dxa"/>
            <w:tcBorders>
              <w:top w:val="nil"/>
              <w:left w:val="nil"/>
              <w:bottom w:val="single" w:sz="4" w:space="0" w:color="auto"/>
              <w:right w:val="single" w:sz="4" w:space="0" w:color="auto"/>
            </w:tcBorders>
            <w:shd w:val="clear" w:color="auto" w:fill="auto"/>
            <w:vAlign w:val="center"/>
            <w:hideMark/>
          </w:tcPr>
          <w:p w14:paraId="52EE29FE" w14:textId="2F11E48F" w:rsidR="00990A34" w:rsidRPr="00990A34" w:rsidRDefault="000D2777" w:rsidP="00B35FBD">
            <w:pPr>
              <w:spacing w:after="0" w:line="240" w:lineRule="auto"/>
              <w:jc w:val="center"/>
              <w:rPr>
                <w:rFonts w:eastAsia="Times New Roman" w:cs="Times New Roman"/>
                <w:color w:val="000000"/>
                <w:sz w:val="20"/>
                <w:szCs w:val="20"/>
              </w:rPr>
            </w:pPr>
            <w:r w:rsidRPr="00A53895">
              <w:rPr>
                <w:rFonts w:eastAsia="Times New Roman" w:cs="Times New Roman"/>
                <w:color w:val="000000"/>
                <w:sz w:val="20"/>
                <w:szCs w:val="20"/>
              </w:rPr>
              <w:t>Aukstā tvaika atomabsorbcijas spektrometrija</w:t>
            </w:r>
          </w:p>
        </w:tc>
      </w:tr>
      <w:tr w:rsidR="00990A34" w:rsidRPr="00990A34" w14:paraId="6CE0B324" w14:textId="77777777" w:rsidTr="00B35FBD">
        <w:trPr>
          <w:trHeight w:val="822"/>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38F59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Antracēns, Fluorantēns, Benz(apirēns), Benz(b)fluorantēns, Benz(k)fluorantēns, Benz(g,h,i)perilēns, Indeno(1,2,3-cd)pirēns</w:t>
            </w:r>
          </w:p>
        </w:tc>
        <w:tc>
          <w:tcPr>
            <w:tcW w:w="3280" w:type="dxa"/>
            <w:tcBorders>
              <w:top w:val="nil"/>
              <w:left w:val="nil"/>
              <w:bottom w:val="single" w:sz="4" w:space="0" w:color="auto"/>
              <w:right w:val="single" w:sz="4" w:space="0" w:color="auto"/>
            </w:tcBorders>
            <w:shd w:val="clear" w:color="auto" w:fill="auto"/>
            <w:vAlign w:val="center"/>
            <w:hideMark/>
          </w:tcPr>
          <w:p w14:paraId="6831FB3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8270E:2018</w:t>
            </w:r>
          </w:p>
        </w:tc>
        <w:tc>
          <w:tcPr>
            <w:tcW w:w="5620" w:type="dxa"/>
            <w:tcBorders>
              <w:top w:val="nil"/>
              <w:left w:val="nil"/>
              <w:bottom w:val="single" w:sz="4" w:space="0" w:color="auto"/>
              <w:right w:val="single" w:sz="4" w:space="0" w:color="auto"/>
            </w:tcBorders>
            <w:shd w:val="clear" w:color="auto" w:fill="auto"/>
            <w:vAlign w:val="center"/>
            <w:hideMark/>
          </w:tcPr>
          <w:p w14:paraId="607E6B2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masspektrometrija</w:t>
            </w:r>
          </w:p>
        </w:tc>
      </w:tr>
      <w:tr w:rsidR="00990A34" w:rsidRPr="00990A34" w14:paraId="5AFEF4A0" w14:textId="77777777" w:rsidTr="00B35FBD">
        <w:trPr>
          <w:trHeight w:val="376"/>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3456A5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Bromētie difenilēteri (BDE 28, 47, 99, 100, 153, 154)</w:t>
            </w:r>
          </w:p>
        </w:tc>
        <w:tc>
          <w:tcPr>
            <w:tcW w:w="3280" w:type="dxa"/>
            <w:tcBorders>
              <w:top w:val="nil"/>
              <w:left w:val="nil"/>
              <w:bottom w:val="single" w:sz="4" w:space="0" w:color="auto"/>
              <w:right w:val="single" w:sz="4" w:space="0" w:color="auto"/>
            </w:tcBorders>
            <w:shd w:val="clear" w:color="auto" w:fill="auto"/>
            <w:vAlign w:val="center"/>
            <w:hideMark/>
          </w:tcPr>
          <w:p w14:paraId="190D1B4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22032:2009</w:t>
            </w:r>
          </w:p>
        </w:tc>
        <w:tc>
          <w:tcPr>
            <w:tcW w:w="5620" w:type="dxa"/>
            <w:tcBorders>
              <w:top w:val="nil"/>
              <w:left w:val="nil"/>
              <w:bottom w:val="single" w:sz="4" w:space="0" w:color="auto"/>
              <w:right w:val="single" w:sz="4" w:space="0" w:color="auto"/>
            </w:tcBorders>
            <w:shd w:val="clear" w:color="auto" w:fill="auto"/>
            <w:vAlign w:val="center"/>
            <w:hideMark/>
          </w:tcPr>
          <w:p w14:paraId="26DBD81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masspektrometrija</w:t>
            </w:r>
          </w:p>
        </w:tc>
      </w:tr>
      <w:tr w:rsidR="00990A34" w:rsidRPr="00990A34" w14:paraId="056BD4C1" w14:textId="77777777" w:rsidTr="00B35FBD">
        <w:trPr>
          <w:trHeight w:val="47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1FB966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 (2-etilheksil)-ftalāts (DEHP)</w:t>
            </w:r>
          </w:p>
        </w:tc>
        <w:tc>
          <w:tcPr>
            <w:tcW w:w="3280" w:type="dxa"/>
            <w:tcBorders>
              <w:top w:val="nil"/>
              <w:left w:val="nil"/>
              <w:bottom w:val="single" w:sz="4" w:space="0" w:color="auto"/>
              <w:right w:val="single" w:sz="4" w:space="0" w:color="auto"/>
            </w:tcBorders>
            <w:shd w:val="clear" w:color="auto" w:fill="auto"/>
            <w:vAlign w:val="center"/>
            <w:hideMark/>
          </w:tcPr>
          <w:p w14:paraId="2BC51BE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8270E:2018</w:t>
            </w:r>
          </w:p>
        </w:tc>
        <w:tc>
          <w:tcPr>
            <w:tcW w:w="5620" w:type="dxa"/>
            <w:tcBorders>
              <w:top w:val="nil"/>
              <w:left w:val="nil"/>
              <w:bottom w:val="single" w:sz="4" w:space="0" w:color="auto"/>
              <w:right w:val="single" w:sz="4" w:space="0" w:color="auto"/>
            </w:tcBorders>
            <w:shd w:val="clear" w:color="auto" w:fill="auto"/>
            <w:vAlign w:val="center"/>
            <w:hideMark/>
          </w:tcPr>
          <w:p w14:paraId="43CC086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Pātrinātā šķīduma ekstrakcija/ gāzu hromatogrāfija/ masspekromerija</w:t>
            </w:r>
          </w:p>
        </w:tc>
      </w:tr>
      <w:tr w:rsidR="00990A34" w:rsidRPr="00990A34" w14:paraId="25D4C2BB" w14:textId="77777777" w:rsidTr="00B35FBD">
        <w:trPr>
          <w:trHeight w:val="1002"/>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CDA87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Hlororganiskie pesticīdi: DDT, DDD, DDE, Aldrīns, dieldrīns, endrīns, izodrīns, endosulfāni (α un β), heksahlorcikloheksāns (α, β, un γ (Lindāns)), pentahlorbenzols</w:t>
            </w:r>
          </w:p>
        </w:tc>
        <w:tc>
          <w:tcPr>
            <w:tcW w:w="3280" w:type="dxa"/>
            <w:tcBorders>
              <w:top w:val="nil"/>
              <w:left w:val="nil"/>
              <w:bottom w:val="single" w:sz="4" w:space="0" w:color="auto"/>
              <w:right w:val="single" w:sz="4" w:space="0" w:color="auto"/>
            </w:tcBorders>
            <w:shd w:val="clear" w:color="auto" w:fill="auto"/>
            <w:vAlign w:val="center"/>
            <w:hideMark/>
          </w:tcPr>
          <w:p w14:paraId="30C4811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8081B:2000</w:t>
            </w:r>
          </w:p>
        </w:tc>
        <w:tc>
          <w:tcPr>
            <w:tcW w:w="5620" w:type="dxa"/>
            <w:tcBorders>
              <w:top w:val="nil"/>
              <w:left w:val="nil"/>
              <w:bottom w:val="single" w:sz="4" w:space="0" w:color="auto"/>
              <w:right w:val="single" w:sz="4" w:space="0" w:color="auto"/>
            </w:tcBorders>
            <w:shd w:val="clear" w:color="auto" w:fill="auto"/>
            <w:vAlign w:val="center"/>
            <w:hideMark/>
          </w:tcPr>
          <w:p w14:paraId="7D9A5C5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11116A00" w14:textId="77777777" w:rsidTr="00B35FBD">
        <w:trPr>
          <w:trHeight w:val="778"/>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3F4D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Hloralkāni C10-C13</w:t>
            </w:r>
          </w:p>
        </w:tc>
        <w:tc>
          <w:tcPr>
            <w:tcW w:w="3280" w:type="dxa"/>
            <w:tcBorders>
              <w:top w:val="nil"/>
              <w:left w:val="nil"/>
              <w:bottom w:val="single" w:sz="4" w:space="0" w:color="auto"/>
              <w:right w:val="single" w:sz="4" w:space="0" w:color="auto"/>
            </w:tcBorders>
            <w:shd w:val="clear" w:color="auto" w:fill="auto"/>
            <w:vAlign w:val="center"/>
            <w:hideMark/>
          </w:tcPr>
          <w:p w14:paraId="0D7B289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8D0E5E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326DCFB9"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1C3E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Tributilalvas savienojumi (tributilalvas katjons)</w:t>
            </w:r>
          </w:p>
        </w:tc>
        <w:tc>
          <w:tcPr>
            <w:tcW w:w="3280" w:type="dxa"/>
            <w:tcBorders>
              <w:top w:val="nil"/>
              <w:left w:val="nil"/>
              <w:bottom w:val="single" w:sz="4" w:space="0" w:color="auto"/>
              <w:right w:val="single" w:sz="4" w:space="0" w:color="auto"/>
            </w:tcBorders>
            <w:shd w:val="clear" w:color="auto" w:fill="auto"/>
            <w:vAlign w:val="center"/>
            <w:hideMark/>
          </w:tcPr>
          <w:p w14:paraId="2A9B0B3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BIOR-T-012-164-2015</w:t>
            </w:r>
          </w:p>
        </w:tc>
        <w:tc>
          <w:tcPr>
            <w:tcW w:w="5620" w:type="dxa"/>
            <w:tcBorders>
              <w:top w:val="nil"/>
              <w:left w:val="nil"/>
              <w:bottom w:val="single" w:sz="4" w:space="0" w:color="auto"/>
              <w:right w:val="single" w:sz="4" w:space="0" w:color="auto"/>
            </w:tcBorders>
            <w:shd w:val="clear" w:color="auto" w:fill="auto"/>
            <w:vAlign w:val="center"/>
            <w:hideMark/>
          </w:tcPr>
          <w:p w14:paraId="190A125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51399F08"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C6B05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(fenolu indekss)</w:t>
            </w:r>
          </w:p>
        </w:tc>
        <w:tc>
          <w:tcPr>
            <w:tcW w:w="3280" w:type="dxa"/>
            <w:tcBorders>
              <w:top w:val="nil"/>
              <w:left w:val="nil"/>
              <w:bottom w:val="single" w:sz="4" w:space="0" w:color="auto"/>
              <w:right w:val="single" w:sz="4" w:space="0" w:color="auto"/>
            </w:tcBorders>
            <w:shd w:val="clear" w:color="auto" w:fill="auto"/>
            <w:vAlign w:val="center"/>
            <w:hideMark/>
          </w:tcPr>
          <w:p w14:paraId="1666F18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A-12-94*</w:t>
            </w:r>
          </w:p>
        </w:tc>
        <w:tc>
          <w:tcPr>
            <w:tcW w:w="5620" w:type="dxa"/>
            <w:tcBorders>
              <w:top w:val="nil"/>
              <w:left w:val="nil"/>
              <w:bottom w:val="single" w:sz="4" w:space="0" w:color="auto"/>
              <w:right w:val="single" w:sz="4" w:space="0" w:color="auto"/>
            </w:tcBorders>
            <w:shd w:val="clear" w:color="auto" w:fill="auto"/>
            <w:vAlign w:val="center"/>
            <w:hideMark/>
          </w:tcPr>
          <w:p w14:paraId="064CF40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4-amino-antipirīna metode</w:t>
            </w:r>
          </w:p>
        </w:tc>
      </w:tr>
      <w:tr w:rsidR="00990A34" w:rsidRPr="00990A34" w14:paraId="589A3CC4" w14:textId="77777777" w:rsidTr="00B35FBD">
        <w:trPr>
          <w:trHeight w:val="34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96D97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Naftas ogļūdeņraži (ogļūdeņražu C10-C40 indekss)</w:t>
            </w:r>
          </w:p>
        </w:tc>
        <w:tc>
          <w:tcPr>
            <w:tcW w:w="3280" w:type="dxa"/>
            <w:tcBorders>
              <w:top w:val="nil"/>
              <w:left w:val="nil"/>
              <w:bottom w:val="single" w:sz="4" w:space="0" w:color="auto"/>
              <w:right w:val="single" w:sz="4" w:space="0" w:color="auto"/>
            </w:tcBorders>
            <w:shd w:val="clear" w:color="auto" w:fill="auto"/>
            <w:vAlign w:val="center"/>
            <w:hideMark/>
          </w:tcPr>
          <w:p w14:paraId="7822533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16703:2011</w:t>
            </w:r>
          </w:p>
        </w:tc>
        <w:tc>
          <w:tcPr>
            <w:tcW w:w="5620" w:type="dxa"/>
            <w:tcBorders>
              <w:top w:val="nil"/>
              <w:left w:val="nil"/>
              <w:bottom w:val="single" w:sz="4" w:space="0" w:color="auto"/>
              <w:right w:val="single" w:sz="4" w:space="0" w:color="auto"/>
            </w:tcBorders>
            <w:shd w:val="clear" w:color="auto" w:fill="auto"/>
            <w:vAlign w:val="center"/>
            <w:hideMark/>
          </w:tcPr>
          <w:p w14:paraId="57E072A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liesmas jonizācijas detektoru</w:t>
            </w:r>
          </w:p>
        </w:tc>
      </w:tr>
      <w:tr w:rsidR="00990A34" w:rsidRPr="00990A34" w14:paraId="7D81D071" w14:textId="77777777" w:rsidTr="00B35FBD">
        <w:trPr>
          <w:trHeight w:val="577"/>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1A007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Monocikliskie aromātiskie ogļūdeņraži (benzols, toluols, etilbenzols, m,p-ksiloli, o-ksilols)</w:t>
            </w:r>
          </w:p>
        </w:tc>
        <w:tc>
          <w:tcPr>
            <w:tcW w:w="3280" w:type="dxa"/>
            <w:tcBorders>
              <w:top w:val="nil"/>
              <w:left w:val="nil"/>
              <w:bottom w:val="single" w:sz="4" w:space="0" w:color="auto"/>
              <w:right w:val="single" w:sz="4" w:space="0" w:color="auto"/>
            </w:tcBorders>
            <w:shd w:val="clear" w:color="auto" w:fill="auto"/>
            <w:vAlign w:val="center"/>
            <w:hideMark/>
          </w:tcPr>
          <w:p w14:paraId="7090F08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22155:2016</w:t>
            </w:r>
          </w:p>
        </w:tc>
        <w:tc>
          <w:tcPr>
            <w:tcW w:w="5620" w:type="dxa"/>
            <w:tcBorders>
              <w:top w:val="nil"/>
              <w:left w:val="nil"/>
              <w:bottom w:val="single" w:sz="4" w:space="0" w:color="auto"/>
              <w:right w:val="single" w:sz="4" w:space="0" w:color="auto"/>
            </w:tcBorders>
            <w:shd w:val="clear" w:color="auto" w:fill="auto"/>
            <w:vAlign w:val="center"/>
            <w:hideMark/>
          </w:tcPr>
          <w:p w14:paraId="0369662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Ekstrakcija ar metanolu, tvaiku fāzes ("head space") gāzu hromatogrāfijas analīze</w:t>
            </w:r>
          </w:p>
        </w:tc>
      </w:tr>
      <w:tr w:rsidR="00990A34" w:rsidRPr="00990A34" w14:paraId="15F47BB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26882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PCB (PCB 28, 52, 101, 118, 138, 153, 180)</w:t>
            </w:r>
          </w:p>
        </w:tc>
        <w:tc>
          <w:tcPr>
            <w:tcW w:w="3280" w:type="dxa"/>
            <w:tcBorders>
              <w:top w:val="nil"/>
              <w:left w:val="nil"/>
              <w:bottom w:val="single" w:sz="4" w:space="0" w:color="auto"/>
              <w:right w:val="single" w:sz="4" w:space="0" w:color="auto"/>
            </w:tcBorders>
            <w:shd w:val="clear" w:color="auto" w:fill="auto"/>
            <w:vAlign w:val="center"/>
            <w:hideMark/>
          </w:tcPr>
          <w:p w14:paraId="7942C30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8082A:2007</w:t>
            </w:r>
          </w:p>
        </w:tc>
        <w:tc>
          <w:tcPr>
            <w:tcW w:w="5620" w:type="dxa"/>
            <w:tcBorders>
              <w:top w:val="nil"/>
              <w:left w:val="nil"/>
              <w:bottom w:val="single" w:sz="4" w:space="0" w:color="auto"/>
              <w:right w:val="single" w:sz="4" w:space="0" w:color="auto"/>
            </w:tcBorders>
            <w:shd w:val="clear" w:color="auto" w:fill="auto"/>
            <w:vAlign w:val="center"/>
            <w:hideMark/>
          </w:tcPr>
          <w:p w14:paraId="11416C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4957A92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F3B60D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pH</w:t>
            </w:r>
          </w:p>
        </w:tc>
        <w:tc>
          <w:tcPr>
            <w:tcW w:w="3280" w:type="dxa"/>
            <w:tcBorders>
              <w:top w:val="nil"/>
              <w:left w:val="nil"/>
              <w:bottom w:val="single" w:sz="4" w:space="0" w:color="auto"/>
              <w:right w:val="single" w:sz="4" w:space="0" w:color="auto"/>
            </w:tcBorders>
            <w:shd w:val="clear" w:color="auto" w:fill="auto"/>
            <w:vAlign w:val="center"/>
            <w:hideMark/>
          </w:tcPr>
          <w:p w14:paraId="03FF02E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10390:2006</w:t>
            </w:r>
          </w:p>
        </w:tc>
        <w:tc>
          <w:tcPr>
            <w:tcW w:w="5620" w:type="dxa"/>
            <w:tcBorders>
              <w:top w:val="nil"/>
              <w:left w:val="nil"/>
              <w:bottom w:val="single" w:sz="4" w:space="0" w:color="auto"/>
              <w:right w:val="single" w:sz="4" w:space="0" w:color="auto"/>
            </w:tcBorders>
            <w:shd w:val="clear" w:color="auto" w:fill="auto"/>
            <w:vAlign w:val="center"/>
            <w:hideMark/>
          </w:tcPr>
          <w:p w14:paraId="691E455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Elektrometrija</w:t>
            </w:r>
          </w:p>
        </w:tc>
      </w:tr>
      <w:tr w:rsidR="00990A34" w:rsidRPr="00990A34" w14:paraId="6758EBC9" w14:textId="77777777" w:rsidTr="00B35FBD">
        <w:trPr>
          <w:trHeight w:val="47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01D32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TC un TOC</w:t>
            </w:r>
          </w:p>
        </w:tc>
        <w:tc>
          <w:tcPr>
            <w:tcW w:w="3280" w:type="dxa"/>
            <w:tcBorders>
              <w:top w:val="nil"/>
              <w:left w:val="nil"/>
              <w:bottom w:val="single" w:sz="4" w:space="0" w:color="auto"/>
              <w:right w:val="single" w:sz="4" w:space="0" w:color="auto"/>
            </w:tcBorders>
            <w:shd w:val="clear" w:color="auto" w:fill="auto"/>
            <w:vAlign w:val="center"/>
            <w:hideMark/>
          </w:tcPr>
          <w:p w14:paraId="380E54A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10694:1995</w:t>
            </w:r>
          </w:p>
        </w:tc>
        <w:tc>
          <w:tcPr>
            <w:tcW w:w="5620" w:type="dxa"/>
            <w:tcBorders>
              <w:top w:val="nil"/>
              <w:left w:val="nil"/>
              <w:bottom w:val="single" w:sz="4" w:space="0" w:color="auto"/>
              <w:right w:val="single" w:sz="4" w:space="0" w:color="auto"/>
            </w:tcBorders>
            <w:shd w:val="clear" w:color="auto" w:fill="auto"/>
            <w:vAlign w:val="center"/>
            <w:hideMark/>
          </w:tcPr>
          <w:p w14:paraId="18D2BAE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hromatogrāfiskā sadalīšana un detektēšana ar siltumspējas detektoru</w:t>
            </w:r>
          </w:p>
        </w:tc>
      </w:tr>
      <w:tr w:rsidR="00990A34" w:rsidRPr="00990A34" w14:paraId="40E1D07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5A5CE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N/NO3+N/NO2</w:t>
            </w:r>
          </w:p>
        </w:tc>
        <w:tc>
          <w:tcPr>
            <w:tcW w:w="3280" w:type="dxa"/>
            <w:tcBorders>
              <w:top w:val="nil"/>
              <w:left w:val="nil"/>
              <w:bottom w:val="single" w:sz="4" w:space="0" w:color="auto"/>
              <w:right w:val="single" w:sz="4" w:space="0" w:color="auto"/>
            </w:tcBorders>
            <w:shd w:val="clear" w:color="auto" w:fill="auto"/>
            <w:vAlign w:val="center"/>
            <w:hideMark/>
          </w:tcPr>
          <w:p w14:paraId="7AA9FBE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14256-2:2006*</w:t>
            </w:r>
          </w:p>
        </w:tc>
        <w:tc>
          <w:tcPr>
            <w:tcW w:w="5620" w:type="dxa"/>
            <w:tcBorders>
              <w:top w:val="nil"/>
              <w:left w:val="nil"/>
              <w:bottom w:val="single" w:sz="4" w:space="0" w:color="auto"/>
              <w:right w:val="single" w:sz="4" w:space="0" w:color="auto"/>
            </w:tcBorders>
            <w:shd w:val="clear" w:color="auto" w:fill="auto"/>
            <w:vAlign w:val="center"/>
            <w:hideMark/>
          </w:tcPr>
          <w:p w14:paraId="6632AB4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Automātiskā spektrofotometriskā metode</w:t>
            </w:r>
          </w:p>
        </w:tc>
      </w:tr>
      <w:tr w:rsidR="00990A34" w:rsidRPr="00990A34" w14:paraId="5E90884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07EB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N/NH4</w:t>
            </w:r>
          </w:p>
        </w:tc>
        <w:tc>
          <w:tcPr>
            <w:tcW w:w="3280" w:type="dxa"/>
            <w:tcBorders>
              <w:top w:val="nil"/>
              <w:left w:val="nil"/>
              <w:bottom w:val="single" w:sz="4" w:space="0" w:color="auto"/>
              <w:right w:val="single" w:sz="4" w:space="0" w:color="auto"/>
            </w:tcBorders>
            <w:shd w:val="clear" w:color="auto" w:fill="auto"/>
            <w:vAlign w:val="center"/>
            <w:hideMark/>
          </w:tcPr>
          <w:p w14:paraId="74D05E6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ISO/TS 14256-1:2003</w:t>
            </w:r>
          </w:p>
        </w:tc>
        <w:tc>
          <w:tcPr>
            <w:tcW w:w="5620" w:type="dxa"/>
            <w:tcBorders>
              <w:top w:val="nil"/>
              <w:left w:val="nil"/>
              <w:bottom w:val="single" w:sz="4" w:space="0" w:color="auto"/>
              <w:right w:val="single" w:sz="4" w:space="0" w:color="auto"/>
            </w:tcBorders>
            <w:shd w:val="clear" w:color="auto" w:fill="auto"/>
            <w:vAlign w:val="center"/>
            <w:hideMark/>
          </w:tcPr>
          <w:p w14:paraId="78C2A71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Spektrometrija</w:t>
            </w:r>
          </w:p>
        </w:tc>
      </w:tr>
      <w:tr w:rsidR="00990A34" w:rsidRPr="00990A34" w14:paraId="08D272B0"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C9CA5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Nkop</w:t>
            </w:r>
          </w:p>
        </w:tc>
        <w:tc>
          <w:tcPr>
            <w:tcW w:w="3280" w:type="dxa"/>
            <w:tcBorders>
              <w:top w:val="nil"/>
              <w:left w:val="nil"/>
              <w:bottom w:val="single" w:sz="4" w:space="0" w:color="auto"/>
              <w:right w:val="single" w:sz="4" w:space="0" w:color="auto"/>
            </w:tcBorders>
            <w:shd w:val="clear" w:color="auto" w:fill="auto"/>
            <w:vAlign w:val="center"/>
            <w:hideMark/>
          </w:tcPr>
          <w:p w14:paraId="7D633ED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11261:2002</w:t>
            </w:r>
          </w:p>
        </w:tc>
        <w:tc>
          <w:tcPr>
            <w:tcW w:w="5620" w:type="dxa"/>
            <w:tcBorders>
              <w:top w:val="nil"/>
              <w:left w:val="nil"/>
              <w:bottom w:val="single" w:sz="4" w:space="0" w:color="auto"/>
              <w:right w:val="single" w:sz="4" w:space="0" w:color="auto"/>
            </w:tcBorders>
            <w:shd w:val="clear" w:color="auto" w:fill="auto"/>
            <w:vAlign w:val="center"/>
            <w:hideMark/>
          </w:tcPr>
          <w:p w14:paraId="636DDD5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Destilācija, titrimetrija</w:t>
            </w:r>
          </w:p>
        </w:tc>
      </w:tr>
      <w:tr w:rsidR="00990A34" w:rsidRPr="00990A34" w14:paraId="2ECA6A60"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86700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Pkop</w:t>
            </w:r>
          </w:p>
        </w:tc>
        <w:tc>
          <w:tcPr>
            <w:tcW w:w="3280" w:type="dxa"/>
            <w:tcBorders>
              <w:top w:val="nil"/>
              <w:left w:val="nil"/>
              <w:bottom w:val="single" w:sz="4" w:space="0" w:color="auto"/>
              <w:right w:val="single" w:sz="4" w:space="0" w:color="auto"/>
            </w:tcBorders>
            <w:shd w:val="clear" w:color="auto" w:fill="auto"/>
            <w:vAlign w:val="center"/>
            <w:hideMark/>
          </w:tcPr>
          <w:p w14:paraId="1C83945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14672:2005</w:t>
            </w:r>
          </w:p>
        </w:tc>
        <w:tc>
          <w:tcPr>
            <w:tcW w:w="5620" w:type="dxa"/>
            <w:tcBorders>
              <w:top w:val="nil"/>
              <w:left w:val="nil"/>
              <w:bottom w:val="single" w:sz="4" w:space="0" w:color="auto"/>
              <w:right w:val="single" w:sz="4" w:space="0" w:color="auto"/>
            </w:tcBorders>
            <w:shd w:val="clear" w:color="auto" w:fill="auto"/>
            <w:vAlign w:val="center"/>
            <w:hideMark/>
          </w:tcPr>
          <w:p w14:paraId="7EDE3CA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amonija molibdāta metode</w:t>
            </w:r>
          </w:p>
        </w:tc>
      </w:tr>
      <w:tr w:rsidR="00990A34" w:rsidRPr="00990A34" w14:paraId="18029412"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B175D7" w14:textId="5C79FF64"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Biota (zivis)</w:t>
            </w:r>
          </w:p>
        </w:tc>
      </w:tr>
      <w:tr w:rsidR="00990A34" w:rsidRPr="00990A34" w14:paraId="2E3A42CE"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F73DA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Hg un tā savienojumi</w:t>
            </w:r>
          </w:p>
        </w:tc>
        <w:tc>
          <w:tcPr>
            <w:tcW w:w="3280" w:type="dxa"/>
            <w:tcBorders>
              <w:top w:val="nil"/>
              <w:left w:val="nil"/>
              <w:bottom w:val="single" w:sz="4" w:space="0" w:color="auto"/>
              <w:right w:val="single" w:sz="4" w:space="0" w:color="auto"/>
            </w:tcBorders>
            <w:shd w:val="clear" w:color="auto" w:fill="auto"/>
            <w:vAlign w:val="center"/>
            <w:hideMark/>
          </w:tcPr>
          <w:p w14:paraId="6904CB3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BIOR-T-012-148-2015</w:t>
            </w:r>
          </w:p>
        </w:tc>
        <w:tc>
          <w:tcPr>
            <w:tcW w:w="5620" w:type="dxa"/>
            <w:tcBorders>
              <w:top w:val="nil"/>
              <w:left w:val="nil"/>
              <w:bottom w:val="single" w:sz="4" w:space="0" w:color="auto"/>
              <w:right w:val="single" w:sz="4" w:space="0" w:color="auto"/>
            </w:tcBorders>
            <w:shd w:val="clear" w:color="auto" w:fill="auto"/>
            <w:vAlign w:val="center"/>
            <w:hideMark/>
          </w:tcPr>
          <w:p w14:paraId="77F5DD5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ICP-MS</w:t>
            </w:r>
          </w:p>
        </w:tc>
      </w:tr>
      <w:tr w:rsidR="00990A34" w:rsidRPr="00990A34" w14:paraId="0BD175FF"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21A2C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Bromētie difenilēteri (BDE 28, 47, 99, 100, 153, 154)</w:t>
            </w:r>
          </w:p>
        </w:tc>
        <w:tc>
          <w:tcPr>
            <w:tcW w:w="3280" w:type="dxa"/>
            <w:tcBorders>
              <w:top w:val="nil"/>
              <w:left w:val="nil"/>
              <w:bottom w:val="single" w:sz="4" w:space="0" w:color="auto"/>
              <w:right w:val="single" w:sz="4" w:space="0" w:color="auto"/>
            </w:tcBorders>
            <w:shd w:val="clear" w:color="auto" w:fill="auto"/>
            <w:vAlign w:val="center"/>
            <w:hideMark/>
          </w:tcPr>
          <w:p w14:paraId="016F03F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BIOR-T-012-167-2015</w:t>
            </w:r>
          </w:p>
        </w:tc>
        <w:tc>
          <w:tcPr>
            <w:tcW w:w="5620" w:type="dxa"/>
            <w:tcBorders>
              <w:top w:val="nil"/>
              <w:left w:val="nil"/>
              <w:bottom w:val="single" w:sz="4" w:space="0" w:color="auto"/>
              <w:right w:val="single" w:sz="4" w:space="0" w:color="auto"/>
            </w:tcBorders>
            <w:shd w:val="clear" w:color="auto" w:fill="auto"/>
            <w:vAlign w:val="center"/>
            <w:hideMark/>
          </w:tcPr>
          <w:p w14:paraId="1AF6DEE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5B9F8BF5"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A87A3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Dioksīni un dioksīniem līdzīgie savienojumi</w:t>
            </w:r>
          </w:p>
        </w:tc>
        <w:tc>
          <w:tcPr>
            <w:tcW w:w="3280" w:type="dxa"/>
            <w:tcBorders>
              <w:top w:val="nil"/>
              <w:left w:val="nil"/>
              <w:bottom w:val="single" w:sz="4" w:space="0" w:color="auto"/>
              <w:right w:val="single" w:sz="4" w:space="0" w:color="auto"/>
            </w:tcBorders>
            <w:shd w:val="clear" w:color="auto" w:fill="auto"/>
            <w:vAlign w:val="center"/>
            <w:hideMark/>
          </w:tcPr>
          <w:p w14:paraId="43653F2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BIOR-T-012-167-2015</w:t>
            </w:r>
          </w:p>
        </w:tc>
        <w:tc>
          <w:tcPr>
            <w:tcW w:w="5620" w:type="dxa"/>
            <w:tcBorders>
              <w:top w:val="nil"/>
              <w:left w:val="nil"/>
              <w:bottom w:val="single" w:sz="4" w:space="0" w:color="auto"/>
              <w:right w:val="single" w:sz="4" w:space="0" w:color="auto"/>
            </w:tcBorders>
            <w:shd w:val="clear" w:color="auto" w:fill="auto"/>
            <w:vAlign w:val="center"/>
            <w:hideMark/>
          </w:tcPr>
          <w:p w14:paraId="1E3468A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4E58A73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C9262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Perfluoroktānsulfoskābe un tās atvasinājumi (PFOS)</w:t>
            </w:r>
          </w:p>
        </w:tc>
        <w:tc>
          <w:tcPr>
            <w:tcW w:w="3280" w:type="dxa"/>
            <w:tcBorders>
              <w:top w:val="nil"/>
              <w:left w:val="nil"/>
              <w:bottom w:val="single" w:sz="4" w:space="0" w:color="auto"/>
              <w:right w:val="single" w:sz="4" w:space="0" w:color="auto"/>
            </w:tcBorders>
            <w:shd w:val="clear" w:color="auto" w:fill="auto"/>
            <w:vAlign w:val="center"/>
            <w:hideMark/>
          </w:tcPr>
          <w:p w14:paraId="49CA3C9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BIOR-T-012-170-2015</w:t>
            </w:r>
          </w:p>
        </w:tc>
        <w:tc>
          <w:tcPr>
            <w:tcW w:w="5620" w:type="dxa"/>
            <w:tcBorders>
              <w:top w:val="nil"/>
              <w:left w:val="nil"/>
              <w:bottom w:val="single" w:sz="4" w:space="0" w:color="auto"/>
              <w:right w:val="single" w:sz="4" w:space="0" w:color="auto"/>
            </w:tcBorders>
            <w:shd w:val="clear" w:color="auto" w:fill="auto"/>
            <w:vAlign w:val="center"/>
            <w:hideMark/>
          </w:tcPr>
          <w:p w14:paraId="6E83B8E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5B2A0D9D"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14DA2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Heksabromciklododekāni (HBCDD)</w:t>
            </w:r>
          </w:p>
        </w:tc>
        <w:tc>
          <w:tcPr>
            <w:tcW w:w="3280" w:type="dxa"/>
            <w:tcBorders>
              <w:top w:val="nil"/>
              <w:left w:val="nil"/>
              <w:bottom w:val="single" w:sz="4" w:space="0" w:color="auto"/>
              <w:right w:val="single" w:sz="4" w:space="0" w:color="auto"/>
            </w:tcBorders>
            <w:shd w:val="clear" w:color="auto" w:fill="auto"/>
            <w:vAlign w:val="center"/>
            <w:hideMark/>
          </w:tcPr>
          <w:p w14:paraId="4D01E1D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5C41962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r w:rsidR="00990A34" w:rsidRPr="00990A34" w14:paraId="55F9E7B4"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5929C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Dikofols, Heksahlorbenzols, heksahlorbutadiēns, heptahlors un tā epoksīds</w:t>
            </w:r>
          </w:p>
        </w:tc>
        <w:tc>
          <w:tcPr>
            <w:tcW w:w="3280" w:type="dxa"/>
            <w:tcBorders>
              <w:top w:val="nil"/>
              <w:left w:val="nil"/>
              <w:bottom w:val="single" w:sz="4" w:space="0" w:color="auto"/>
              <w:right w:val="single" w:sz="4" w:space="0" w:color="auto"/>
            </w:tcBorders>
            <w:shd w:val="clear" w:color="auto" w:fill="auto"/>
            <w:vAlign w:val="center"/>
            <w:hideMark/>
          </w:tcPr>
          <w:p w14:paraId="32A3DCA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5353EE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r w:rsidR="00990A34" w:rsidRPr="00990A34" w14:paraId="2D03264B"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5D5E9B" w14:textId="4F478292"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Biota (gliemji)</w:t>
            </w:r>
          </w:p>
        </w:tc>
      </w:tr>
      <w:tr w:rsidR="00990A34" w:rsidRPr="00990A34" w14:paraId="379D20F0"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E0D7B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PAH: Benz(a)pirēns, fluorantēns</w:t>
            </w:r>
          </w:p>
        </w:tc>
        <w:tc>
          <w:tcPr>
            <w:tcW w:w="3280" w:type="dxa"/>
            <w:tcBorders>
              <w:top w:val="nil"/>
              <w:left w:val="nil"/>
              <w:bottom w:val="single" w:sz="4" w:space="0" w:color="auto"/>
              <w:right w:val="single" w:sz="4" w:space="0" w:color="auto"/>
            </w:tcBorders>
            <w:shd w:val="clear" w:color="auto" w:fill="auto"/>
            <w:vAlign w:val="center"/>
            <w:hideMark/>
          </w:tcPr>
          <w:p w14:paraId="08C1A5B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07FE08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bl>
    <w:p w14:paraId="017CC92F" w14:textId="2AB50D07" w:rsidR="00732787" w:rsidRDefault="00D159F2">
      <w:r>
        <w:t>*</w:t>
      </w:r>
      <w:r w:rsidRPr="00D159F2">
        <w:rPr>
          <w:rFonts w:cs="Times New Roman"/>
          <w:szCs w:val="24"/>
        </w:rPr>
        <w:t>Metode nav akreditēta</w:t>
      </w:r>
    </w:p>
    <w:p w14:paraId="29FE7C58" w14:textId="77777777" w:rsidR="00D159F2" w:rsidRDefault="00D159F2"/>
    <w:p w14:paraId="3C4C4636" w14:textId="77777777" w:rsidR="00990A34" w:rsidRDefault="00990A34">
      <w:pPr>
        <w:sectPr w:rsidR="00990A34" w:rsidSect="00645FB6">
          <w:pgSz w:w="16838" w:h="11906" w:orient="landscape"/>
          <w:pgMar w:top="1701" w:right="1440" w:bottom="1440" w:left="1440" w:header="709" w:footer="709" w:gutter="0"/>
          <w:cols w:space="720"/>
          <w:docGrid w:linePitch="299"/>
        </w:sectPr>
      </w:pPr>
    </w:p>
    <w:p w14:paraId="2B13AEC9" w14:textId="2B6B08DD" w:rsidR="008B17E2" w:rsidRPr="00B35FBD" w:rsidRDefault="008B17E2" w:rsidP="002F7E9E">
      <w:pPr>
        <w:pStyle w:val="ListParagraph"/>
        <w:numPr>
          <w:ilvl w:val="0"/>
          <w:numId w:val="80"/>
        </w:numPr>
        <w:spacing w:after="0" w:line="276" w:lineRule="auto"/>
        <w:jc w:val="right"/>
        <w:rPr>
          <w:rFonts w:eastAsia="Times New Roman" w:cs="Times New Roman"/>
          <w:szCs w:val="24"/>
        </w:rPr>
      </w:pPr>
      <w:r w:rsidRPr="00B35FBD">
        <w:rPr>
          <w:rFonts w:eastAsia="Times New Roman" w:cs="Times New Roman"/>
          <w:szCs w:val="24"/>
        </w:rPr>
        <w:t>Pielikums</w:t>
      </w:r>
    </w:p>
    <w:p w14:paraId="2E772249" w14:textId="77777777" w:rsidR="00B35FBD" w:rsidRPr="00B35FBD" w:rsidRDefault="00B35FBD" w:rsidP="00C471E4">
      <w:pPr>
        <w:pStyle w:val="ListParagraph"/>
        <w:spacing w:after="0" w:line="276" w:lineRule="auto"/>
        <w:ind w:left="1080"/>
        <w:rPr>
          <w:rFonts w:eastAsia="Times New Roman" w:cs="Times New Roman"/>
          <w:szCs w:val="24"/>
        </w:rPr>
      </w:pPr>
    </w:p>
    <w:p w14:paraId="70F0C6CB" w14:textId="4EDEEE1D" w:rsidR="008B17E2" w:rsidRDefault="00B35FBD" w:rsidP="00B35FBD">
      <w:pPr>
        <w:pStyle w:val="Heading3"/>
      </w:pPr>
      <w:bookmarkStart w:id="311" w:name="_Toc84804656"/>
      <w:r>
        <w:t xml:space="preserve">10.pielikums. </w:t>
      </w:r>
      <w:r w:rsidR="008B17E2">
        <w:t>Fizikāli ķīmisko un ķīmisko parametru</w:t>
      </w:r>
      <w:r w:rsidR="008B17E2" w:rsidRPr="008B17E2">
        <w:t xml:space="preserve"> raksturojums</w:t>
      </w:r>
      <w:bookmarkEnd w:id="311"/>
    </w:p>
    <w:p w14:paraId="55BBB514" w14:textId="77777777" w:rsidR="00B35FBD" w:rsidRDefault="00B35FBD" w:rsidP="00A643C9">
      <w:pPr>
        <w:spacing w:after="0" w:line="276" w:lineRule="auto"/>
        <w:rPr>
          <w:rFonts w:eastAsia="Times New Roman" w:cs="Times New Roman"/>
          <w:b/>
          <w:szCs w:val="24"/>
        </w:rPr>
      </w:pPr>
    </w:p>
    <w:p w14:paraId="3EA57D4E" w14:textId="03FE3714" w:rsidR="00732787" w:rsidRDefault="00154B70" w:rsidP="00A643C9">
      <w:pPr>
        <w:spacing w:after="0" w:line="276" w:lineRule="auto"/>
        <w:rPr>
          <w:rFonts w:eastAsia="Times New Roman" w:cs="Times New Roman"/>
          <w:b/>
          <w:szCs w:val="24"/>
        </w:rPr>
      </w:pPr>
      <w:r>
        <w:rPr>
          <w:rFonts w:eastAsia="Times New Roman" w:cs="Times New Roman"/>
          <w:b/>
          <w:szCs w:val="24"/>
        </w:rPr>
        <w:t>Fizikāli ķīmiskie rādītāji</w:t>
      </w:r>
    </w:p>
    <w:p w14:paraId="027D6090" w14:textId="77777777" w:rsidR="00C471E4" w:rsidRDefault="00C471E4" w:rsidP="00A643C9">
      <w:pPr>
        <w:spacing w:after="120"/>
        <w:rPr>
          <w:rFonts w:eastAsia="Times New Roman" w:cs="Times New Roman"/>
          <w:szCs w:val="24"/>
        </w:rPr>
      </w:pPr>
    </w:p>
    <w:p w14:paraId="6DC4F964" w14:textId="77777777" w:rsidR="00732787" w:rsidRPr="00A643C9" w:rsidRDefault="00154B70" w:rsidP="00C471E4">
      <w:pPr>
        <w:spacing w:after="120"/>
        <w:rPr>
          <w:rFonts w:eastAsia="Times New Roman" w:cs="Times New Roman"/>
          <w:szCs w:val="24"/>
        </w:rPr>
      </w:pPr>
      <w:r w:rsidRPr="00A643C9">
        <w:rPr>
          <w:rFonts w:eastAsia="Times New Roman" w:cs="Times New Roman"/>
          <w:szCs w:val="24"/>
        </w:rPr>
        <w:t>Virszemes ūdeņu kvalitāti</w:t>
      </w:r>
      <w:r w:rsidRPr="00A643C9">
        <w:rPr>
          <w:rFonts w:eastAsia="Times New Roman" w:cs="Times New Roman"/>
          <w:b/>
          <w:szCs w:val="24"/>
        </w:rPr>
        <w:t xml:space="preserve"> </w:t>
      </w:r>
      <w:r w:rsidRPr="00A643C9">
        <w:rPr>
          <w:rFonts w:eastAsia="Times New Roman" w:cs="Times New Roman"/>
          <w:szCs w:val="24"/>
        </w:rPr>
        <w:t>raksturo šādi fizikāli ķīmiskie rādītāji:</w:t>
      </w:r>
    </w:p>
    <w:p w14:paraId="38A06C49" w14:textId="3128C9F9" w:rsidR="00732787" w:rsidRPr="00A643C9" w:rsidRDefault="00154B70" w:rsidP="00C471E4">
      <w:pPr>
        <w:spacing w:after="120"/>
        <w:ind w:firstLine="720"/>
        <w:rPr>
          <w:rFonts w:eastAsia="Times New Roman" w:cs="Times New Roman"/>
          <w:szCs w:val="24"/>
        </w:rPr>
      </w:pPr>
      <w:r w:rsidRPr="00A643C9">
        <w:rPr>
          <w:rFonts w:eastAsia="Times New Roman" w:cs="Times New Roman"/>
          <w:i/>
          <w:szCs w:val="24"/>
        </w:rPr>
        <w:t>Ezeru stratifikācija.</w:t>
      </w:r>
      <w:r w:rsidRPr="00A643C9">
        <w:rPr>
          <w:rFonts w:eastAsia="Times New Roman" w:cs="Times New Roman"/>
          <w:b/>
          <w:szCs w:val="24"/>
        </w:rPr>
        <w:t xml:space="preserve"> </w:t>
      </w:r>
      <w:r w:rsidRPr="00A643C9">
        <w:rPr>
          <w:rFonts w:eastAsia="Times New Roman" w:cs="Times New Roman"/>
          <w:szCs w:val="24"/>
        </w:rPr>
        <w:t>Ezeru ūdeņiem raksturīgs to sastāva neviendabīgums atkarībā no dziļuma. Atšķirības bioķīmiskajos un ķīmiskajos procesos, kā arī mehāniskie faktori (ūdens sajaukšanās) nosaka dažādu ūdens sastāvu dažādos dziļumos atkarībā no gadalaika – ezeru ūdeņu stratifikāciju. Dziļi ezeri var būt noslāņojušies, un tajos ir spilgti izteiktas trīs vertikālās zonas – epilimnijs, metalimnijs un hipolimnijs. Ezera augšējo jeb eifotisko zonu sauc par epilimniju, bet apakšējo afotisko zonu sauc par hipolimniju. Epilimniju no hipolimnija atdala temperatūras lēciena slānis jeb metalimnijs, kurā temperatūra dažu metru biezā slānī krasi pazeminās.</w:t>
      </w:r>
    </w:p>
    <w:p w14:paraId="7D670934" w14:textId="77777777" w:rsidR="00732787" w:rsidRPr="00A643C9" w:rsidRDefault="00154B70" w:rsidP="00C471E4">
      <w:pPr>
        <w:spacing w:after="120"/>
        <w:ind w:firstLine="720"/>
        <w:rPr>
          <w:rFonts w:eastAsia="Times New Roman" w:cs="Times New Roman"/>
          <w:szCs w:val="24"/>
        </w:rPr>
      </w:pPr>
      <w:r w:rsidRPr="00A643C9">
        <w:rPr>
          <w:rFonts w:eastAsia="Times New Roman" w:cs="Times New Roman"/>
          <w:szCs w:val="24"/>
        </w:rPr>
        <w:t>Ezeriem var būt raksturīga noteikta fizikālo faktoru (temperatūras) izraisīta ūdens sajaukšanās (cirkulācija) ezerā. Ezeri var būt dimiktiski - tie ir ezeri, kuros notiek pilna ūdens cirkulācija divreiz gadā – rudenī un pavasarī, savukārt ūdens noslāņošanās Latvijas dziļajos ezeros notiek vasarā un ziemā. Var būt sekli ezeri, kuri ir polimiktiski ezeri, kuriem ir raksturīga homotermija – šajos ezeros nav novērojama ūdens noslāņošanās un ir sastopams tikai viens ūdens slānis jeb ūdens vertikāle, kurā ir vienāda ūdens temperatūra.</w:t>
      </w:r>
    </w:p>
    <w:p w14:paraId="74D9042D" w14:textId="77777777" w:rsidR="00732787" w:rsidRPr="00A643C9" w:rsidRDefault="00154B70" w:rsidP="00C471E4">
      <w:pPr>
        <w:spacing w:after="120"/>
        <w:ind w:firstLine="720"/>
        <w:rPr>
          <w:rFonts w:eastAsia="Times New Roman" w:cs="Times New Roman"/>
          <w:szCs w:val="24"/>
        </w:rPr>
      </w:pPr>
      <w:r w:rsidRPr="00A643C9">
        <w:rPr>
          <w:rFonts w:eastAsia="Times New Roman" w:cs="Times New Roman"/>
          <w:szCs w:val="24"/>
        </w:rPr>
        <w:t>Ūdens temperatūras stratifikācija parasti novērojama ezeriem, kas dziļāki par 9 m. Tomēr stratifikāciju ietekmē arī citi faktori, piemēram, ezera platība, ūdens apmaiņas periods, ūdens krāsainība, ezera trofijas pakāpe.</w:t>
      </w:r>
    </w:p>
    <w:p w14:paraId="44822EF4" w14:textId="77777777"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color w:val="000000"/>
          <w:szCs w:val="24"/>
        </w:rPr>
        <w:t xml:space="preserve">Lai iegūtu reālu vertikālā slāņa skābekļa-temperatūras profilu, temperatūras un skābekļa mērījumi jāveic katrā dziļuma horizonta metrā. Mērījumi pamatā jāveic vasaras sezonā, jo citās sezonās profilu mērķtiecīgums ir ievērojami mazāks. </w:t>
      </w:r>
    </w:p>
    <w:p w14:paraId="5150232D" w14:textId="1A4A5843"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Caurredzamība ar Seki disku (ezeriem).</w:t>
      </w:r>
      <w:r w:rsidRPr="00A643C9">
        <w:rPr>
          <w:rFonts w:eastAsia="Times New Roman" w:cs="Times New Roman"/>
          <w:color w:val="000000"/>
          <w:szCs w:val="24"/>
        </w:rPr>
        <w:t xml:space="preserve"> Ar Seki diska palīdzību tiek mērīta ūdeņu caurredzamība, t.i. cik lielā dziļumā disku vēl iespējams saredzēt. Lielāks dziļums nozīmē to, ka gaisma spēj iespiesties dziļāk un nodrošināt fotosintēzes norisi. Kaut arī Seki dziļums mainās atkarībā no sezonas un laika apstākļiem, tā ir vienkārša, ātra un efektīva metode ezeru iespējamā piesārņojuma noteikšanai. Brūnūdens ezeriem caurredzamība ar Seki disku nav adekvāts rādītājs ūdens kvalitātei šādā ezerā. Vienlaikus jāplāno izpētīt kopsakarības Seki diska rādījumiem ar meteoroloģiskajiem apstākļiem un ezera dziļuma caurredzamībai mērījumu vietās ūdeņu kvalitātes novērtējuma precizējumam. Seki diska mērījumu biežums šajā monitoringa programmā plānots kopā ar vispārīgajiem ūdeņu kvalitātes rādītājiem.</w:t>
      </w:r>
    </w:p>
    <w:p w14:paraId="0A625BB4" w14:textId="14F51C46"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Krāsainība.</w:t>
      </w:r>
      <w:r w:rsidRPr="00A643C9">
        <w:rPr>
          <w:rFonts w:eastAsia="Times New Roman" w:cs="Times New Roman"/>
          <w:color w:val="000000"/>
          <w:szCs w:val="24"/>
        </w:rPr>
        <w:t xml:space="preserve"> Dažādām dabiskās un antropogēnas izcelsmes vielām nonākot ūdenī, mainās tā krāsa un optiskā caurlaidība. Ūdens krāsainība ietekmē gaismas nokļūšanu ūdens dziļākajos slāņos. Krāsainība ir optiska īpašība mainīt spektra sastāvu caurejošai redzamajai gaismai. Krāsainību ūdens paraugos nosaka spektrofotometriski. Šajā programmā krāsainības novērojumi tiek plānoti ezeros un arī mazajās un vidēja lieluma upēs.</w:t>
      </w:r>
    </w:p>
    <w:p w14:paraId="7A64C082" w14:textId="2E01C526"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Temperatūra.</w:t>
      </w:r>
      <w:r w:rsidRPr="00A643C9">
        <w:rPr>
          <w:rFonts w:eastAsia="Times New Roman" w:cs="Times New Roman"/>
          <w:color w:val="000000"/>
          <w:szCs w:val="24"/>
        </w:rPr>
        <w:t xml:space="preserve"> Ūdens temperatūrai ir ļoti nozīmīga loma augšanas procesos – palielinoties temperatūrai, bioloģiskā aktivitāte palielinās. Ūdenī dzīvojošajiem organismiem un augiem ir noteikta temperatūras amplitūda, ārpus kuras sugas pārstāvju skaits strauji samazinās. Temperatūrai ir nozīmīga loma attiecībā uz ūdenī notiekošajiem ķīmiskajiem procesiem, jo ķīmiskās reakcijas augstākā temperatūrā norit ātrāk, kas var būtiski ietekmēt bioloģisko aktivitāti, tai ir nozīmīga loma attiecībā uz izšķīdušā skābekļa piesaisti, jo augstākā temperatūrā skābekļa šķīdība ūdenī samazinās. Temperatūra tiek mērīta ūdens paraugu ievākšanas laikā visos paraugos. </w:t>
      </w:r>
    </w:p>
    <w:p w14:paraId="063A3D4E" w14:textId="4A0146B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 xml:space="preserve">Skābekļa saturs ūdenī. </w:t>
      </w:r>
      <w:r w:rsidRPr="00A643C9">
        <w:rPr>
          <w:rFonts w:eastAsia="Times New Roman" w:cs="Times New Roman"/>
          <w:color w:val="000000"/>
          <w:szCs w:val="24"/>
        </w:rPr>
        <w:t>Skābekļa saturs ūdenī parāda skābekļa daudzumu, ko satur ūdens (piesātinājums ar skābekli procentuāli un izšķīdušais skābeklis miligramos uz litru). Skābeklis ūdenī nokļūst gan fotosintēzes rezultātā, gan atmosfēras skābeklim, izšķīstot ūdenī. Ūdenī esošais skābekļa daudzums ir atkarīgs arī no ūdens temperatūras, sāļuma un spiediena. Ja ūdenī nonāk organiskas vielas (notekūdeņu) vai augu barības vielas (lauksaimnieciskās darbības radītās, notekūdeņu vai mežu noteces rezultātā), attīstoties un sadaloties aļģēm samazinās ūdenī pieejamais skābekļa daudzums. Tādēļ ūdensaugi, zivis un ūdenī mītošie citi organismi var aiziet bojā. Skābekļa satura ūdenī svārstības var izraisīt arī dabiskie apstākļi – piemēram, temperatūras maiņa. Skābeklis tiek noteikts ūdens paraugu ievākšanas laikā, kā arī laboratoriski – atsevišķos paraugos.</w:t>
      </w:r>
    </w:p>
    <w:p w14:paraId="034E9967" w14:textId="48B1045D"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Sārmainība</w:t>
      </w:r>
      <w:r w:rsidRPr="00A643C9">
        <w:rPr>
          <w:rFonts w:eastAsia="Times New Roman" w:cs="Times New Roman"/>
          <w:color w:val="000000"/>
          <w:szCs w:val="24"/>
        </w:rPr>
        <w:t xml:space="preserve"> – atbilst hidrogēnkarbonātu jonu vai hidroksīdjonu vai citu jonu/vielu saturam ūdeņos atkarībā no ķīmiskās analīzes - titrēšanas izpildes stadijas. Sārmainības vērtībai ir nozīme upju tipoloģijas raksturošanai Eiropas mērogā, lai salīdzinātu dažādu valstu upju tipus savā starpā.</w:t>
      </w:r>
    </w:p>
    <w:p w14:paraId="795FC381" w14:textId="5046D6F3"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Galvenie joni</w:t>
      </w:r>
      <w:r w:rsidRPr="00A643C9">
        <w:rPr>
          <w:rFonts w:eastAsia="Times New Roman" w:cs="Times New Roman"/>
          <w:b/>
          <w:color w:val="000000"/>
          <w:szCs w:val="24"/>
        </w:rPr>
        <w:t xml:space="preserve"> </w:t>
      </w:r>
      <w:r w:rsidRPr="00A643C9">
        <w:rPr>
          <w:rFonts w:eastAsia="Times New Roman" w:cs="Times New Roman"/>
          <w:color w:val="000000"/>
          <w:szCs w:val="24"/>
        </w:rPr>
        <w:t>– izmanto dabisko vides faktoru nosacītā ūdeņu sastāva raksturojumam (Na, K, Cl, SO</w:t>
      </w:r>
      <w:r w:rsidRPr="00A643C9">
        <w:rPr>
          <w:rFonts w:eastAsia="Times New Roman" w:cs="Times New Roman"/>
          <w:color w:val="000000"/>
          <w:szCs w:val="24"/>
          <w:vertAlign w:val="subscript"/>
        </w:rPr>
        <w:t>4</w:t>
      </w:r>
      <w:r w:rsidRPr="00A643C9">
        <w:rPr>
          <w:rFonts w:eastAsia="Times New Roman" w:cs="Times New Roman"/>
          <w:color w:val="000000"/>
          <w:szCs w:val="24"/>
        </w:rPr>
        <w:t>, HCO</w:t>
      </w:r>
      <w:r w:rsidRPr="00A643C9">
        <w:rPr>
          <w:rFonts w:eastAsia="Times New Roman" w:cs="Times New Roman"/>
          <w:color w:val="000000"/>
          <w:szCs w:val="24"/>
          <w:vertAlign w:val="subscript"/>
        </w:rPr>
        <w:t>3</w:t>
      </w:r>
      <w:r w:rsidRPr="00A643C9">
        <w:rPr>
          <w:rFonts w:eastAsia="Times New Roman" w:cs="Times New Roman"/>
          <w:color w:val="000000"/>
          <w:szCs w:val="24"/>
        </w:rPr>
        <w:t>, Ca, Mg). Pēdējie divi joni nosaka arī ūdens cietību, kurai ir svarīga nozīme metālu biopiejamības koncentrācijas novērtēšanai ūdeņos, kas savukārt ietekmē biotas organismu funkcionēšanu.</w:t>
      </w:r>
    </w:p>
    <w:p w14:paraId="69DC29D1" w14:textId="2162398F"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EVS jeb elektrovadītspēja (sāļuma indikators)</w:t>
      </w:r>
      <w:r w:rsidRPr="00A643C9">
        <w:rPr>
          <w:rFonts w:eastAsia="Times New Roman" w:cs="Times New Roman"/>
          <w:b/>
          <w:color w:val="000000"/>
          <w:szCs w:val="24"/>
        </w:rPr>
        <w:t xml:space="preserve"> </w:t>
      </w:r>
      <w:r w:rsidRPr="00A643C9">
        <w:rPr>
          <w:rFonts w:eastAsia="Times New Roman" w:cs="Times New Roman"/>
          <w:color w:val="000000"/>
          <w:szCs w:val="24"/>
        </w:rPr>
        <w:t>ir ūdens īpatnējā pretestība - tā izmainās, mainoties sāļu vai skābju un bāzu daudzumam ūdenī. Ar EVS palīdzību iespējams aprēķināt kopējo izšķīdušo sāļu (jonu) daudzumu ūdenī. EVS izmainās, mainoties katjonu un anjonu daudzumam ūdenī – piemēram, palielinoties piesārņojumam. EVS tiks mērīta visos paraugos.</w:t>
      </w:r>
    </w:p>
    <w:p w14:paraId="3E3D34BB" w14:textId="272DC16D"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pH</w:t>
      </w:r>
      <w:r w:rsidRPr="00A643C9">
        <w:rPr>
          <w:rFonts w:eastAsia="Times New Roman" w:cs="Times New Roman"/>
          <w:color w:val="000000"/>
          <w:szCs w:val="24"/>
        </w:rPr>
        <w:t xml:space="preserve"> – ūdens vides pH izmaiņas, mainoties tajā esošo ūdeņraža jonu koncentrācijai. pH nosaka ķīmisko vielu (piemēram, biogēnu, smago metālu un to savienojumu) šķīdību un bioloģisko pieejamību (cik daudz no šīm vielām pieejamas ūdenī esošajiem augiem un organismiem). pH mainās atkarībā no piesārņojuma, ūdenim kļūstot skābākam vai sārmainākam. Dabisko apstākļu izraisītas pH izmaiņas ir nenozīmīgas. pH tiek mērīts visos paraugos.</w:t>
      </w:r>
    </w:p>
    <w:p w14:paraId="4D1CC2CC" w14:textId="0BD28B1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Suspendētās vielas</w:t>
      </w:r>
      <w:r w:rsidRPr="00A643C9">
        <w:rPr>
          <w:rFonts w:eastAsia="Times New Roman" w:cs="Times New Roman"/>
          <w:color w:val="000000"/>
          <w:szCs w:val="24"/>
        </w:rPr>
        <w:t xml:space="preserve"> ir cietās vielu daļiņas ūdenī, tās var būt gan minerāli (piemēram, augsnes daļiņas), gan organiskas izcelsmes (aļģes). Augstas suspendēto vielu koncentrācijas ietekmē gaismas pieejamību, paātrina ūdenstilpņu aizsērēšanu, kā arī netieši ietekmē skābekļa saturu un ūdens temperatūru. Palielinātas suspendēto vielu koncentrācijas var rasties cilvēka darbības rezultātā, īpaši veicot lauksaimnieciskās zemēs aktivitātes, kuru laikā notiek pastiprināta augsnes erozija, kā arī notekūdeņu novadīšanas rezultātā. </w:t>
      </w:r>
    </w:p>
    <w:p w14:paraId="6369F648" w14:textId="633538D7"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BSP</w:t>
      </w:r>
      <w:r w:rsidRPr="00A643C9">
        <w:rPr>
          <w:rFonts w:eastAsia="Times New Roman" w:cs="Times New Roman"/>
          <w:i/>
          <w:color w:val="000000"/>
          <w:szCs w:val="24"/>
          <w:vertAlign w:val="subscript"/>
        </w:rPr>
        <w:t>5</w:t>
      </w:r>
      <w:r w:rsidRPr="00A643C9">
        <w:rPr>
          <w:rFonts w:eastAsia="Times New Roman" w:cs="Times New Roman"/>
          <w:b/>
          <w:color w:val="000000"/>
          <w:szCs w:val="24"/>
        </w:rPr>
        <w:t xml:space="preserve"> </w:t>
      </w:r>
      <w:r w:rsidRPr="00A643C9">
        <w:rPr>
          <w:rFonts w:eastAsia="Times New Roman" w:cs="Times New Roman"/>
          <w:color w:val="000000"/>
          <w:szCs w:val="24"/>
        </w:rPr>
        <w:t>ir ūdens organisko vai neorganisko vielu bioķīmiskai oksidēšanai jeb noārdīšanai patērētais izšķīdušais skābeklis, izteikts masas koncentrācijas vienībās. Tā kā ūdenī skābekļa daudzums ir ierobežots, tad gadījumos, kad skābeklis tiek patērēts pastiprināti, palielinās BSP</w:t>
      </w:r>
      <w:r w:rsidRPr="00A643C9">
        <w:rPr>
          <w:rFonts w:eastAsia="Times New Roman" w:cs="Times New Roman"/>
          <w:color w:val="000000"/>
          <w:szCs w:val="24"/>
          <w:vertAlign w:val="subscript"/>
        </w:rPr>
        <w:t xml:space="preserve">5. </w:t>
      </w:r>
      <w:r w:rsidRPr="00A643C9">
        <w:rPr>
          <w:rFonts w:eastAsia="Times New Roman" w:cs="Times New Roman"/>
          <w:color w:val="000000"/>
          <w:szCs w:val="24"/>
        </w:rPr>
        <w:t>Rezultātā skābekļa deficīts var atstāt negatīvas sekas uz ūdens ekosistēmu. BSP</w:t>
      </w:r>
      <w:r w:rsidRPr="00A643C9">
        <w:rPr>
          <w:rFonts w:eastAsia="Times New Roman" w:cs="Times New Roman"/>
          <w:color w:val="000000"/>
          <w:szCs w:val="24"/>
          <w:vertAlign w:val="subscript"/>
        </w:rPr>
        <w:t>5</w:t>
      </w:r>
      <w:r w:rsidRPr="00A643C9">
        <w:rPr>
          <w:rFonts w:eastAsia="Times New Roman" w:cs="Times New Roman"/>
          <w:color w:val="000000"/>
          <w:szCs w:val="24"/>
        </w:rPr>
        <w:t xml:space="preserve"> tiks noteikts visos ūdeņu paraugos. </w:t>
      </w:r>
    </w:p>
    <w:p w14:paraId="731A10C1" w14:textId="16EB7D5E"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TOC. Kopējais organiskais ogleklis.</w:t>
      </w:r>
      <w:r w:rsidRPr="00A643C9">
        <w:rPr>
          <w:rFonts w:eastAsia="Times New Roman" w:cs="Times New Roman"/>
          <w:b/>
          <w:color w:val="000000"/>
          <w:szCs w:val="24"/>
        </w:rPr>
        <w:t xml:space="preserve"> </w:t>
      </w:r>
      <w:r w:rsidRPr="00A643C9">
        <w:rPr>
          <w:rFonts w:eastAsia="Times New Roman" w:cs="Times New Roman"/>
          <w:color w:val="000000"/>
          <w:szCs w:val="24"/>
        </w:rPr>
        <w:t>Izmantojot TOC mērījumus, iespējams noteikt organisko savienojumu saturu ūdenī, kuram pieaugot, samazinās skābekļa daudzums ūdenī. Netieši organisko vielu saturu var raksturot arī citi ūdens kvalitātes rādītāji – oksidējamība jeb permanganāta indekss, krāsainība, UV absorbcija.</w:t>
      </w:r>
    </w:p>
    <w:p w14:paraId="4A01ABD5" w14:textId="4977E07A"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DOC. Izšķīdušais organiskais ogleklis.</w:t>
      </w:r>
      <w:r w:rsidRPr="00A643C9">
        <w:rPr>
          <w:rFonts w:eastAsia="Times New Roman" w:cs="Times New Roman"/>
          <w:color w:val="000000"/>
          <w:szCs w:val="24"/>
        </w:rPr>
        <w:t xml:space="preserve"> Šim parametram ir nozīme metālu „transportam” ūdeņu vidē. Metāli veido noturīgus kompleksus ar izšķīdušajiem oglekļa organiskajiem ķīmiskajiem savienojumiem un rezultātā mazinās metālu biopieejamība. DOC parametrs ir svarīgs biopieejamības modeļa pielietojumam prioritāro un bīstamo vielu (metālu) monitoringa rezultātu vērtējumam. </w:t>
      </w:r>
    </w:p>
    <w:p w14:paraId="3D29DDA0" w14:textId="2DCA6B0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9167B3">
        <w:rPr>
          <w:rFonts w:eastAsia="Times New Roman" w:cs="Times New Roman"/>
          <w:i/>
          <w:color w:val="000000"/>
          <w:szCs w:val="24"/>
        </w:rPr>
        <w:t>Biogēnie elementi</w:t>
      </w:r>
      <w:r w:rsidRPr="00A643C9">
        <w:rPr>
          <w:rFonts w:eastAsia="Times New Roman" w:cs="Times New Roman"/>
          <w:color w:val="000000"/>
          <w:szCs w:val="24"/>
        </w:rPr>
        <w:t xml:space="preserve"> ūdeņos ir slāpekļa un fosfora savienojumi to dažādās oksidēšanās pakāpēs, respektīvi, jonu vai molekulārās formās, kā arī silīcijs. Biogēnie elementi ir ūdensaugu barības vielas. To pārlieku koncentrācija var izraisīt pastiprinātu ūdensaugu augšanu, līdz ar to arī palielinātu skābekļa patēriņu, kas apdraud zivju, ūdensaugu un dažādu ūdens organismu eksistenci. Antropogēni izraisītais biogēno elementu piesārņojums pārsvarā rodas no notekūdeņiem un lauksaimnieciskās darbības radītā mēslojuma. Biogēnais elements Si tiks mērīts uzraudzības un HELCOM vadlīniju definētā monitoringa ietvaros. Nejonizēto amonjaku nosaka aprēķinu ceļā.</w:t>
      </w:r>
    </w:p>
    <w:p w14:paraId="3EC9AE77" w14:textId="6A2702B2"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b/>
          <w:color w:val="000000"/>
          <w:szCs w:val="24"/>
        </w:rPr>
        <w:t>Prioritārās vielas</w:t>
      </w:r>
      <w:r w:rsidRPr="00A643C9">
        <w:rPr>
          <w:rFonts w:eastAsia="Times New Roman" w:cs="Times New Roman"/>
          <w:color w:val="000000"/>
          <w:szCs w:val="24"/>
        </w:rPr>
        <w:t xml:space="preserve"> </w:t>
      </w:r>
      <w:r w:rsidR="00055155">
        <w:rPr>
          <w:rFonts w:eastAsia="Times New Roman" w:cs="Times New Roman"/>
          <w:color w:val="000000"/>
          <w:szCs w:val="24"/>
        </w:rPr>
        <w:t xml:space="preserve">(PV) </w:t>
      </w:r>
      <w:r w:rsidRPr="00A643C9">
        <w:rPr>
          <w:rFonts w:eastAsia="Times New Roman" w:cs="Times New Roman"/>
          <w:color w:val="000000"/>
          <w:szCs w:val="24"/>
        </w:rPr>
        <w:t>ir tās ķīmiskās vielas, kuras rada vai ar kuru starpniecību tiek radīts ievērojams risks ūdens videi. To skaitā ir arī ūdens videi īpaši bīstamas vielas (Ūdens apsaimniekošanas likuma 1.panta 11.punkts). Ūdens videi īpaši bīstamas vielas (</w:t>
      </w:r>
      <w:r w:rsidRPr="00A643C9">
        <w:rPr>
          <w:rFonts w:eastAsia="Times New Roman" w:cs="Times New Roman"/>
          <w:i/>
          <w:color w:val="000000"/>
          <w:szCs w:val="24"/>
        </w:rPr>
        <w:t>Priority Hazardous substances</w:t>
      </w:r>
      <w:r w:rsidRPr="00A643C9">
        <w:rPr>
          <w:rFonts w:eastAsia="Times New Roman" w:cs="Times New Roman"/>
          <w:color w:val="000000"/>
          <w:szCs w:val="24"/>
        </w:rPr>
        <w:t xml:space="preserve"> jeb prioritārās bīstamās vielas) ir ķīmiskās vielas, kas ir noturīgas ūdens vidē, toksiskas un spēj akumulēties dzīvo organismu audos. </w:t>
      </w:r>
    </w:p>
    <w:p w14:paraId="5A36DED9" w14:textId="759F55DB" w:rsidR="00732787"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color w:val="000000"/>
          <w:szCs w:val="24"/>
        </w:rPr>
        <w:t xml:space="preserve">Prioritāro vielu, tai skaitā prioritāro metālu – Cd, Pb, Ni – un organisko prioritāro vielu un to sabrukšanas dažādās ķīmiskās formas, un citu </w:t>
      </w:r>
      <w:r w:rsidRPr="009167B3">
        <w:rPr>
          <w:rFonts w:eastAsia="Times New Roman" w:cs="Times New Roman"/>
          <w:b/>
          <w:color w:val="000000"/>
          <w:szCs w:val="24"/>
        </w:rPr>
        <w:t>bīstamo</w:t>
      </w:r>
      <w:r w:rsidRPr="00A643C9">
        <w:rPr>
          <w:rFonts w:eastAsia="Times New Roman" w:cs="Times New Roman"/>
          <w:color w:val="000000"/>
          <w:szCs w:val="24"/>
        </w:rPr>
        <w:t xml:space="preserve"> </w:t>
      </w:r>
      <w:r w:rsidR="00055155">
        <w:rPr>
          <w:rFonts w:eastAsia="Times New Roman" w:cs="Times New Roman"/>
          <w:color w:val="000000"/>
          <w:szCs w:val="24"/>
        </w:rPr>
        <w:t xml:space="preserve">(BV) </w:t>
      </w:r>
      <w:r w:rsidRPr="00A643C9">
        <w:rPr>
          <w:rFonts w:eastAsia="Times New Roman" w:cs="Times New Roman"/>
          <w:color w:val="000000"/>
          <w:szCs w:val="24"/>
        </w:rPr>
        <w:t>piesārņojošo vielu (Cu, Zn, As, formaldehīda, u.c.) vai to indikatoru rādītāju (piemēram, fenolu indeksa, naftas produktu ogļūdeņražu indeksa) monitoringu plānots veikt tajās stacijās, kur tās obligāti jānosaka saskaņā ar normatīvajiem aktiem un starptautiskajām konvencijām, pārrobežu iespējamo ietekmi, ŪO uz valsts robežas, dzeramā ūdens ņemšanas un papildināšanas vietās, lai kontrolētu atbilstību vides kvalitātes normatīviem vai pieļaujamajām robežkoncentrācijām ūdeņu vidē saskaņā ar MK noteikumiem Nr.118.</w:t>
      </w:r>
      <w:r w:rsidR="009167B3">
        <w:rPr>
          <w:rFonts w:eastAsia="Times New Roman" w:cs="Times New Roman"/>
          <w:color w:val="000000"/>
          <w:szCs w:val="24"/>
        </w:rPr>
        <w:t xml:space="preserve"> ņemot vērā veiktos pētījumus, prioritārās un bīstamās vielas ir sadalītas trīs grupās </w:t>
      </w:r>
    </w:p>
    <w:p w14:paraId="76C08998" w14:textId="60B53BE0"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kas ir konstatētas un ir iespējami pārsniegumi, tāpēc monitorings jāturpina</w:t>
      </w:r>
      <w:r>
        <w:rPr>
          <w:rFonts w:eastAsia="Times New Roman" w:cs="Times New Roman"/>
          <w:color w:val="000000"/>
          <w:szCs w:val="24"/>
        </w:rPr>
        <w:t xml:space="preserve"> (1. tabula)</w:t>
      </w:r>
      <w:r w:rsidRPr="00E41606">
        <w:rPr>
          <w:rFonts w:eastAsia="Times New Roman" w:cs="Times New Roman"/>
          <w:color w:val="000000"/>
          <w:szCs w:val="24"/>
        </w:rPr>
        <w:t xml:space="preserve"> </w:t>
      </w:r>
    </w:p>
    <w:p w14:paraId="536B8826" w14:textId="206BCD9C"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kuru monitoringu nepieciešams turpināt, bet</w:t>
      </w:r>
      <w:r>
        <w:rPr>
          <w:rFonts w:eastAsia="Times New Roman" w:cs="Times New Roman"/>
          <w:color w:val="000000"/>
          <w:szCs w:val="24"/>
        </w:rPr>
        <w:t xml:space="preserve"> var samazināt apsekojumu biežumu (2. tabula)</w:t>
      </w:r>
      <w:r w:rsidRPr="00E41606">
        <w:rPr>
          <w:rFonts w:eastAsia="Times New Roman" w:cs="Times New Roman"/>
          <w:color w:val="000000"/>
          <w:szCs w:val="24"/>
        </w:rPr>
        <w:t>;</w:t>
      </w:r>
    </w:p>
    <w:p w14:paraId="5F53046D" w14:textId="5214061A"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kuras nerada apdraudējumu un nekad nav konstatētas Latvijas ūdensobjektos</w:t>
      </w:r>
      <w:r>
        <w:rPr>
          <w:rFonts w:eastAsia="Times New Roman" w:cs="Times New Roman"/>
          <w:color w:val="000000"/>
          <w:szCs w:val="24"/>
        </w:rPr>
        <w:t xml:space="preserve"> (3. tabula)</w:t>
      </w:r>
      <w:r w:rsidRPr="00E41606">
        <w:rPr>
          <w:rFonts w:eastAsia="Times New Roman" w:cs="Times New Roman"/>
          <w:color w:val="000000"/>
          <w:szCs w:val="24"/>
        </w:rPr>
        <w:t>.</w:t>
      </w:r>
    </w:p>
    <w:p w14:paraId="540B8BA7" w14:textId="77777777" w:rsidR="00C471E4" w:rsidRDefault="00C471E4">
      <w:pPr>
        <w:jc w:val="left"/>
        <w:rPr>
          <w:rFonts w:eastAsia="Times New Roman" w:cs="Times New Roman"/>
          <w:color w:val="000000"/>
          <w:sz w:val="20"/>
          <w:szCs w:val="24"/>
        </w:rPr>
      </w:pPr>
      <w:r>
        <w:rPr>
          <w:rFonts w:eastAsia="Times New Roman" w:cs="Times New Roman"/>
          <w:color w:val="000000"/>
          <w:sz w:val="20"/>
          <w:szCs w:val="24"/>
        </w:rPr>
        <w:br w:type="page"/>
      </w:r>
    </w:p>
    <w:p w14:paraId="59F96A85" w14:textId="25ECF68D" w:rsidR="00C471E4" w:rsidRPr="00C471E4" w:rsidRDefault="00C471E4" w:rsidP="00C471E4">
      <w:pPr>
        <w:pStyle w:val="ListParagraph"/>
        <w:pBdr>
          <w:top w:val="nil"/>
          <w:left w:val="nil"/>
          <w:bottom w:val="nil"/>
          <w:right w:val="nil"/>
          <w:between w:val="nil"/>
        </w:pBdr>
        <w:spacing w:after="120"/>
        <w:ind w:left="3240"/>
        <w:jc w:val="right"/>
        <w:rPr>
          <w:rFonts w:eastAsia="Times New Roman" w:cs="Times New Roman"/>
          <w:color w:val="000000"/>
          <w:szCs w:val="24"/>
        </w:rPr>
      </w:pPr>
      <w:r w:rsidRPr="00C471E4">
        <w:rPr>
          <w:rFonts w:eastAsia="Times New Roman" w:cs="Times New Roman"/>
          <w:color w:val="000000"/>
          <w:szCs w:val="24"/>
        </w:rPr>
        <w:t>1.tabula</w:t>
      </w:r>
    </w:p>
    <w:p w14:paraId="49F7E4B4" w14:textId="50785CE3" w:rsidR="002B3D67" w:rsidRPr="00C471E4" w:rsidRDefault="00AC7990" w:rsidP="00C471E4">
      <w:pPr>
        <w:pBdr>
          <w:top w:val="nil"/>
          <w:left w:val="nil"/>
          <w:bottom w:val="nil"/>
          <w:right w:val="nil"/>
          <w:between w:val="nil"/>
        </w:pBdr>
        <w:spacing w:after="120"/>
        <w:jc w:val="center"/>
        <w:rPr>
          <w:rFonts w:eastAsia="Times New Roman" w:cs="Times New Roman"/>
          <w:b/>
          <w:color w:val="000000"/>
          <w:szCs w:val="24"/>
        </w:rPr>
      </w:pPr>
      <w:r w:rsidRPr="00C471E4">
        <w:rPr>
          <w:rFonts w:eastAsia="Times New Roman" w:cs="Times New Roman"/>
          <w:b/>
          <w:color w:val="000000"/>
          <w:szCs w:val="24"/>
        </w:rPr>
        <w:t>Prioritārās un bīstamās vielas, kas ir konstatētas un ir iespējami pārsniegumi, tāpēc monitorings jāturpina</w:t>
      </w:r>
    </w:p>
    <w:tbl>
      <w:tblPr>
        <w:tblStyle w:val="a2"/>
        <w:tblW w:w="8755" w:type="dxa"/>
        <w:jc w:val="center"/>
        <w:tblLayout w:type="fixed"/>
        <w:tblLook w:val="0400" w:firstRow="0" w:lastRow="0" w:firstColumn="0" w:lastColumn="0" w:noHBand="0" w:noVBand="1"/>
      </w:tblPr>
      <w:tblGrid>
        <w:gridCol w:w="3823"/>
        <w:gridCol w:w="1417"/>
        <w:gridCol w:w="1276"/>
        <w:gridCol w:w="2239"/>
      </w:tblGrid>
      <w:tr w:rsidR="00AC7990" w:rsidRPr="009518F2" w14:paraId="0CCBA40F" w14:textId="77777777" w:rsidTr="00C471E4">
        <w:trPr>
          <w:trHeight w:val="416"/>
          <w:tblHeade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0DB923"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Parametrs</w:t>
            </w:r>
          </w:p>
        </w:tc>
        <w:tc>
          <w:tcPr>
            <w:tcW w:w="141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7845533" w14:textId="367C371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Nr. MK not. nr 118</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C54511"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Mērvienība</w:t>
            </w:r>
          </w:p>
        </w:tc>
        <w:tc>
          <w:tcPr>
            <w:tcW w:w="2239"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CF77838"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CAS nr.</w:t>
            </w:r>
          </w:p>
        </w:tc>
      </w:tr>
      <w:tr w:rsidR="00AC7990" w:rsidRPr="009518F2" w14:paraId="3710EA42"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B61914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Fluorantēns</w:t>
            </w:r>
          </w:p>
        </w:tc>
        <w:tc>
          <w:tcPr>
            <w:tcW w:w="1417" w:type="dxa"/>
            <w:tcBorders>
              <w:top w:val="single" w:sz="4" w:space="0" w:color="000000"/>
              <w:left w:val="nil"/>
              <w:bottom w:val="single" w:sz="4" w:space="0" w:color="000000"/>
              <w:right w:val="single" w:sz="4" w:space="0" w:color="000000"/>
            </w:tcBorders>
            <w:vAlign w:val="center"/>
          </w:tcPr>
          <w:p w14:paraId="690EB1EC" w14:textId="4631C686"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15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3CC8ADD"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08F8423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CAS_206-44-0</w:t>
            </w:r>
          </w:p>
        </w:tc>
      </w:tr>
      <w:tr w:rsidR="00AC7990" w:rsidRPr="009518F2" w14:paraId="7D11ADE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F7BB3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Perfluoroktānsulfoskābe un tās atvasinājumi (PFOS)</w:t>
            </w:r>
          </w:p>
        </w:tc>
        <w:tc>
          <w:tcPr>
            <w:tcW w:w="1417" w:type="dxa"/>
            <w:tcBorders>
              <w:top w:val="single" w:sz="4" w:space="0" w:color="000000"/>
              <w:left w:val="nil"/>
              <w:bottom w:val="single" w:sz="4" w:space="0" w:color="000000"/>
              <w:right w:val="single" w:sz="4" w:space="0" w:color="000000"/>
            </w:tcBorders>
            <w:vAlign w:val="center"/>
          </w:tcPr>
          <w:p w14:paraId="20D72E7D" w14:textId="7E99DDB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35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1F39A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AF32651"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CAS_1763-23-1</w:t>
            </w:r>
          </w:p>
        </w:tc>
      </w:tr>
      <w:tr w:rsidR="00AC7990" w:rsidRPr="009518F2" w14:paraId="4E55400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A48F41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Nonilfenols</w:t>
            </w:r>
          </w:p>
        </w:tc>
        <w:tc>
          <w:tcPr>
            <w:tcW w:w="1417" w:type="dxa"/>
            <w:tcBorders>
              <w:top w:val="single" w:sz="4" w:space="0" w:color="000000"/>
              <w:left w:val="nil"/>
              <w:bottom w:val="single" w:sz="4" w:space="0" w:color="000000"/>
              <w:right w:val="single" w:sz="4" w:space="0" w:color="000000"/>
            </w:tcBorders>
            <w:vAlign w:val="center"/>
          </w:tcPr>
          <w:p w14:paraId="4BC83446" w14:textId="6FDBA9EB"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A8A442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0566A85A"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CAS_25154-52-3</w:t>
            </w:r>
          </w:p>
        </w:tc>
      </w:tr>
      <w:tr w:rsidR="00AC7990" w:rsidRPr="009518F2" w14:paraId="035AB6EB"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86941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4-nonilfenols</w:t>
            </w:r>
          </w:p>
        </w:tc>
        <w:tc>
          <w:tcPr>
            <w:tcW w:w="1417" w:type="dxa"/>
            <w:tcBorders>
              <w:top w:val="single" w:sz="4" w:space="0" w:color="000000"/>
              <w:left w:val="nil"/>
              <w:bottom w:val="single" w:sz="4" w:space="0" w:color="000000"/>
              <w:right w:val="single" w:sz="4" w:space="0" w:color="000000"/>
            </w:tcBorders>
            <w:vAlign w:val="center"/>
          </w:tcPr>
          <w:p w14:paraId="40EB91F1" w14:textId="756803D5"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4A99C0"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0F9345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CAS_104-40-5</w:t>
            </w:r>
          </w:p>
        </w:tc>
      </w:tr>
      <w:tr w:rsidR="00AC7990" w:rsidRPr="009518F2" w14:paraId="44189A9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2814C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4-nonilfenols (sazarots)</w:t>
            </w:r>
          </w:p>
        </w:tc>
        <w:tc>
          <w:tcPr>
            <w:tcW w:w="1417" w:type="dxa"/>
            <w:tcBorders>
              <w:top w:val="single" w:sz="4" w:space="0" w:color="000000"/>
              <w:left w:val="nil"/>
              <w:bottom w:val="single" w:sz="4" w:space="0" w:color="000000"/>
              <w:right w:val="single" w:sz="4" w:space="0" w:color="000000"/>
            </w:tcBorders>
            <w:vAlign w:val="center"/>
          </w:tcPr>
          <w:p w14:paraId="7EB149F0" w14:textId="326800EF"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b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26E78D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31FC015"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CAS_84852-15-3</w:t>
            </w:r>
          </w:p>
        </w:tc>
      </w:tr>
      <w:tr w:rsidR="00AC7990" w:rsidRPr="009518F2" w14:paraId="7A2F2B0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EFEFE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Oktilfenols</w:t>
            </w:r>
          </w:p>
        </w:tc>
        <w:tc>
          <w:tcPr>
            <w:tcW w:w="1417" w:type="dxa"/>
            <w:tcBorders>
              <w:top w:val="single" w:sz="4" w:space="0" w:color="000000"/>
              <w:left w:val="nil"/>
              <w:bottom w:val="single" w:sz="4" w:space="0" w:color="000000"/>
              <w:right w:val="single" w:sz="4" w:space="0" w:color="000000"/>
            </w:tcBorders>
            <w:vAlign w:val="center"/>
          </w:tcPr>
          <w:p w14:paraId="55D2F7E3" w14:textId="5AF8A2B8"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97C954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B76DDF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CAS_1806-26-4</w:t>
            </w:r>
          </w:p>
        </w:tc>
      </w:tr>
      <w:tr w:rsidR="00AC7990" w:rsidRPr="009518F2" w14:paraId="2908634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923F2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Oktilfenols (4-(1,1',3,3'-tetrametilbutil)-fenols)</w:t>
            </w:r>
          </w:p>
        </w:tc>
        <w:tc>
          <w:tcPr>
            <w:tcW w:w="1417" w:type="dxa"/>
            <w:tcBorders>
              <w:top w:val="single" w:sz="4" w:space="0" w:color="000000"/>
              <w:left w:val="nil"/>
              <w:bottom w:val="single" w:sz="4" w:space="0" w:color="000000"/>
              <w:right w:val="single" w:sz="4" w:space="0" w:color="000000"/>
            </w:tcBorders>
            <w:vAlign w:val="center"/>
          </w:tcPr>
          <w:p w14:paraId="4B8E6B9A" w14:textId="0F875B24"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25</w:t>
            </w:r>
            <w:r w:rsidR="009518F2" w:rsidRPr="009518F2">
              <w:rPr>
                <w:rFonts w:cs="Times New Roman"/>
                <w:color w:val="000000"/>
                <w:sz w:val="20"/>
                <w:szCs w:val="20"/>
              </w:rPr>
              <w:t>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1C2CD1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428C2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CAS_140-66-9</w:t>
            </w:r>
          </w:p>
        </w:tc>
      </w:tr>
      <w:tr w:rsidR="00AC7990" w:rsidRPr="009518F2" w14:paraId="4DDBB496"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1D4845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Benz(a)pirēns</w:t>
            </w:r>
          </w:p>
        </w:tc>
        <w:tc>
          <w:tcPr>
            <w:tcW w:w="1417" w:type="dxa"/>
            <w:tcBorders>
              <w:top w:val="single" w:sz="4" w:space="0" w:color="000000"/>
              <w:left w:val="nil"/>
              <w:bottom w:val="single" w:sz="4" w:space="0" w:color="000000"/>
              <w:right w:val="single" w:sz="4" w:space="0" w:color="000000"/>
            </w:tcBorders>
            <w:vAlign w:val="center"/>
          </w:tcPr>
          <w:p w14:paraId="10E5BB46" w14:textId="56C035F0"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28a</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84E32B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AFC587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CAS_50-32-8</w:t>
            </w:r>
          </w:p>
        </w:tc>
      </w:tr>
      <w:tr w:rsidR="00AC7990" w:rsidRPr="009518F2" w14:paraId="6A47BB59"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0ABBE0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Benz(b)fluorantēns</w:t>
            </w:r>
          </w:p>
        </w:tc>
        <w:tc>
          <w:tcPr>
            <w:tcW w:w="1417" w:type="dxa"/>
            <w:tcBorders>
              <w:top w:val="single" w:sz="4" w:space="0" w:color="000000"/>
              <w:left w:val="nil"/>
              <w:bottom w:val="single" w:sz="4" w:space="0" w:color="000000"/>
              <w:right w:val="single" w:sz="4" w:space="0" w:color="000000"/>
            </w:tcBorders>
            <w:vAlign w:val="center"/>
          </w:tcPr>
          <w:p w14:paraId="57A5DCB9" w14:textId="26E22B6E"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28b</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111784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6641182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CAS_205-99-2</w:t>
            </w:r>
          </w:p>
        </w:tc>
      </w:tr>
      <w:tr w:rsidR="00AC7990" w:rsidRPr="009518F2" w14:paraId="447859F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CEB2DD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Benz(k)fluorantēns</w:t>
            </w:r>
          </w:p>
        </w:tc>
        <w:tc>
          <w:tcPr>
            <w:tcW w:w="1417" w:type="dxa"/>
            <w:tcBorders>
              <w:top w:val="single" w:sz="4" w:space="0" w:color="000000"/>
              <w:left w:val="nil"/>
              <w:bottom w:val="single" w:sz="4" w:space="0" w:color="000000"/>
              <w:right w:val="single" w:sz="4" w:space="0" w:color="000000"/>
            </w:tcBorders>
            <w:vAlign w:val="center"/>
          </w:tcPr>
          <w:p w14:paraId="454B134F" w14:textId="4DA8DC5F"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28c</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C3094FD"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ED09F3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CAS_207-08-9</w:t>
            </w:r>
          </w:p>
        </w:tc>
      </w:tr>
      <w:tr w:rsidR="00AC7990" w:rsidRPr="009518F2" w14:paraId="1F9B3A58"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81F5A6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Benz(g,h,i)-perilēns</w:t>
            </w:r>
          </w:p>
        </w:tc>
        <w:tc>
          <w:tcPr>
            <w:tcW w:w="1417" w:type="dxa"/>
            <w:tcBorders>
              <w:top w:val="single" w:sz="4" w:space="0" w:color="000000"/>
              <w:left w:val="nil"/>
              <w:bottom w:val="single" w:sz="4" w:space="0" w:color="000000"/>
              <w:right w:val="single" w:sz="4" w:space="0" w:color="000000"/>
            </w:tcBorders>
            <w:vAlign w:val="center"/>
          </w:tcPr>
          <w:p w14:paraId="45DBF1D1" w14:textId="621B184E"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28d</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1D8B4F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1A26F79"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CAS_191-24-2</w:t>
            </w:r>
          </w:p>
        </w:tc>
      </w:tr>
      <w:tr w:rsidR="00AC7990" w:rsidRPr="009518F2" w14:paraId="539F3E47"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119FD1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Indeno(1,2,3-cd)pirēns</w:t>
            </w:r>
          </w:p>
        </w:tc>
        <w:tc>
          <w:tcPr>
            <w:tcW w:w="1417" w:type="dxa"/>
            <w:tcBorders>
              <w:top w:val="single" w:sz="4" w:space="0" w:color="000000"/>
              <w:left w:val="nil"/>
              <w:bottom w:val="single" w:sz="4" w:space="0" w:color="000000"/>
              <w:right w:val="single" w:sz="4" w:space="0" w:color="000000"/>
            </w:tcBorders>
            <w:vAlign w:val="center"/>
          </w:tcPr>
          <w:p w14:paraId="7D0F1AE4" w14:textId="4480427A"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28e</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7879E3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38CE0B9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CAS_193-39-5</w:t>
            </w:r>
          </w:p>
        </w:tc>
      </w:tr>
      <w:tr w:rsidR="00AC7990" w:rsidRPr="009518F2" w14:paraId="0995162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24F9E5"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Heptahlors</w:t>
            </w:r>
          </w:p>
        </w:tc>
        <w:tc>
          <w:tcPr>
            <w:tcW w:w="1417" w:type="dxa"/>
            <w:tcBorders>
              <w:top w:val="single" w:sz="4" w:space="0" w:color="000000"/>
              <w:left w:val="nil"/>
              <w:bottom w:val="single" w:sz="4" w:space="0" w:color="000000"/>
              <w:right w:val="single" w:sz="4" w:space="0" w:color="000000"/>
            </w:tcBorders>
            <w:vAlign w:val="center"/>
          </w:tcPr>
          <w:p w14:paraId="68938055" w14:textId="07830982"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44a</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DAF3B4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682236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CAS_76-44-8</w:t>
            </w:r>
          </w:p>
        </w:tc>
      </w:tr>
      <w:tr w:rsidR="00AC7990" w:rsidRPr="009518F2" w14:paraId="2BFDFADD"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7F0FE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Heptahlora epoksīds</w:t>
            </w:r>
          </w:p>
        </w:tc>
        <w:tc>
          <w:tcPr>
            <w:tcW w:w="1417" w:type="dxa"/>
            <w:tcBorders>
              <w:top w:val="single" w:sz="4" w:space="0" w:color="000000"/>
              <w:left w:val="nil"/>
              <w:bottom w:val="single" w:sz="4" w:space="0" w:color="000000"/>
              <w:right w:val="single" w:sz="4" w:space="0" w:color="000000"/>
            </w:tcBorders>
            <w:vAlign w:val="center"/>
          </w:tcPr>
          <w:p w14:paraId="209142C5" w14:textId="491062C5"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44b</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BB481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EC9BA5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CAS_1024-57-3</w:t>
            </w:r>
          </w:p>
        </w:tc>
      </w:tr>
      <w:tr w:rsidR="00AC7990" w:rsidRPr="009518F2" w14:paraId="0E26D49C"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98DBBAA"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As un tā savienojumi (filtrēts)</w:t>
            </w:r>
          </w:p>
        </w:tc>
        <w:tc>
          <w:tcPr>
            <w:tcW w:w="1417" w:type="dxa"/>
            <w:tcBorders>
              <w:top w:val="single" w:sz="4" w:space="0" w:color="000000"/>
              <w:left w:val="nil"/>
              <w:bottom w:val="single" w:sz="4" w:space="0" w:color="000000"/>
              <w:right w:val="single" w:sz="4" w:space="0" w:color="000000"/>
            </w:tcBorders>
            <w:vAlign w:val="center"/>
          </w:tcPr>
          <w:p w14:paraId="5D653841" w14:textId="14A9EF4B"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6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F2C0B1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27B2B718"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CAS_7440-38-2</w:t>
            </w:r>
          </w:p>
        </w:tc>
      </w:tr>
      <w:tr w:rsidR="00AC7990" w:rsidRPr="009518F2" w14:paraId="2A7A56D8"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2B723B1"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As un tā savienojumi (nefiltrēts)</w:t>
            </w:r>
          </w:p>
        </w:tc>
        <w:tc>
          <w:tcPr>
            <w:tcW w:w="1417" w:type="dxa"/>
            <w:tcBorders>
              <w:top w:val="single" w:sz="4" w:space="0" w:color="000000"/>
              <w:left w:val="nil"/>
              <w:bottom w:val="single" w:sz="4" w:space="0" w:color="000000"/>
              <w:right w:val="single" w:sz="4" w:space="0" w:color="000000"/>
            </w:tcBorders>
            <w:vAlign w:val="center"/>
          </w:tcPr>
          <w:p w14:paraId="46E0E78F" w14:textId="564DCDE9"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6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D2043E0"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D8BA93"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CAS_7440-38-2</w:t>
            </w:r>
          </w:p>
        </w:tc>
      </w:tr>
      <w:tr w:rsidR="00AC7990" w:rsidRPr="009518F2" w14:paraId="00191FDE"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262743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Cr un tā savienojumi (filtrēts)</w:t>
            </w:r>
          </w:p>
        </w:tc>
        <w:tc>
          <w:tcPr>
            <w:tcW w:w="1417" w:type="dxa"/>
            <w:tcBorders>
              <w:top w:val="single" w:sz="4" w:space="0" w:color="000000"/>
              <w:left w:val="nil"/>
              <w:bottom w:val="single" w:sz="4" w:space="0" w:color="000000"/>
              <w:right w:val="single" w:sz="4" w:space="0" w:color="000000"/>
            </w:tcBorders>
            <w:vAlign w:val="center"/>
          </w:tcPr>
          <w:p w14:paraId="061109FF" w14:textId="01E1504B"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6B92EF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4B7D78"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CAS_7440-47-3</w:t>
            </w:r>
          </w:p>
        </w:tc>
      </w:tr>
      <w:tr w:rsidR="00AC7990" w:rsidRPr="009518F2" w14:paraId="201AEC1E"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EE82EC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Cr un tā savienojumi (nefiltrēts)</w:t>
            </w:r>
          </w:p>
        </w:tc>
        <w:tc>
          <w:tcPr>
            <w:tcW w:w="1417" w:type="dxa"/>
            <w:tcBorders>
              <w:top w:val="single" w:sz="4" w:space="0" w:color="000000"/>
              <w:left w:val="nil"/>
              <w:bottom w:val="single" w:sz="4" w:space="0" w:color="000000"/>
              <w:right w:val="single" w:sz="4" w:space="0" w:color="000000"/>
            </w:tcBorders>
            <w:vAlign w:val="center"/>
          </w:tcPr>
          <w:p w14:paraId="0C56C1A4" w14:textId="3BD20F42"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74F66A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3C22DA3B"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CAS_7440-47-3</w:t>
            </w:r>
          </w:p>
        </w:tc>
      </w:tr>
      <w:tr w:rsidR="00AC7990" w:rsidRPr="009518F2" w14:paraId="73DE9BC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E0F6D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Fenoli (fenolu indekss)</w:t>
            </w:r>
          </w:p>
        </w:tc>
        <w:tc>
          <w:tcPr>
            <w:tcW w:w="1417" w:type="dxa"/>
            <w:tcBorders>
              <w:top w:val="single" w:sz="4" w:space="0" w:color="000000"/>
              <w:left w:val="nil"/>
              <w:bottom w:val="single" w:sz="4" w:space="0" w:color="000000"/>
              <w:right w:val="single" w:sz="4" w:space="0" w:color="000000"/>
            </w:tcBorders>
            <w:vAlign w:val="center"/>
          </w:tcPr>
          <w:p w14:paraId="286A7BEF" w14:textId="04A031CC"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14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82153E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19C4A63"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CAS_64743-03-9</w:t>
            </w:r>
          </w:p>
        </w:tc>
      </w:tr>
      <w:tr w:rsidR="00AC7990" w:rsidRPr="009518F2" w14:paraId="1DED4B7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E0AAC4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Monocikliskie aromātiskie ogļūdeņraži (toluols, etilbenzols, m,p-ksiloli, o-ksilols)</w:t>
            </w:r>
          </w:p>
        </w:tc>
        <w:tc>
          <w:tcPr>
            <w:tcW w:w="1417" w:type="dxa"/>
            <w:tcBorders>
              <w:top w:val="single" w:sz="4" w:space="0" w:color="000000"/>
              <w:left w:val="nil"/>
              <w:bottom w:val="single" w:sz="4" w:space="0" w:color="000000"/>
              <w:right w:val="single" w:sz="4" w:space="0" w:color="000000"/>
            </w:tcBorders>
            <w:vAlign w:val="center"/>
          </w:tcPr>
          <w:p w14:paraId="3A812126" w14:textId="10A308EC"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20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6E18F7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64987D9"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nepiemēro</w:t>
            </w:r>
          </w:p>
        </w:tc>
      </w:tr>
      <w:tr w:rsidR="00AC7990" w:rsidRPr="009518F2" w14:paraId="71ADC5F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375514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Naftas ogļūdeņraži (ogļūdeņražu C10-C40 indekss)</w:t>
            </w:r>
          </w:p>
        </w:tc>
        <w:tc>
          <w:tcPr>
            <w:tcW w:w="1417" w:type="dxa"/>
            <w:tcBorders>
              <w:top w:val="single" w:sz="4" w:space="0" w:color="000000"/>
              <w:left w:val="nil"/>
              <w:bottom w:val="single" w:sz="4" w:space="0" w:color="000000"/>
              <w:right w:val="single" w:sz="4" w:space="0" w:color="000000"/>
            </w:tcBorders>
            <w:vAlign w:val="center"/>
          </w:tcPr>
          <w:p w14:paraId="36BBCEFC" w14:textId="599A06D9"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21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E006A3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0F8BE6A"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nepiemēro</w:t>
            </w:r>
          </w:p>
        </w:tc>
      </w:tr>
      <w:tr w:rsidR="00AC7990" w:rsidRPr="009518F2" w14:paraId="0135695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28F9BC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Al un tā savienojumi</w:t>
            </w:r>
          </w:p>
        </w:tc>
        <w:tc>
          <w:tcPr>
            <w:tcW w:w="1417" w:type="dxa"/>
            <w:tcBorders>
              <w:top w:val="single" w:sz="4" w:space="0" w:color="000000"/>
              <w:left w:val="nil"/>
              <w:bottom w:val="single" w:sz="4" w:space="0" w:color="000000"/>
              <w:right w:val="single" w:sz="4" w:space="0" w:color="000000"/>
            </w:tcBorders>
            <w:vAlign w:val="center"/>
          </w:tcPr>
          <w:p w14:paraId="4A58B4A7" w14:textId="42669AF1"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ICP Waters vadlīnijas</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81758D0" w14:textId="400F5E60"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2B6FDDA"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CAS_7429-90-5</w:t>
            </w:r>
          </w:p>
        </w:tc>
      </w:tr>
    </w:tbl>
    <w:p w14:paraId="002A43B9" w14:textId="77777777" w:rsidR="00AC7990" w:rsidRDefault="00AC7990">
      <w:pPr>
        <w:spacing w:after="120"/>
        <w:rPr>
          <w:rFonts w:eastAsia="Times New Roman" w:cs="Times New Roman"/>
          <w:color w:val="000000"/>
          <w:szCs w:val="24"/>
        </w:rPr>
      </w:pPr>
    </w:p>
    <w:p w14:paraId="6CCA1992" w14:textId="77777777" w:rsidR="00C471E4" w:rsidRDefault="00C471E4">
      <w:pPr>
        <w:jc w:val="left"/>
        <w:rPr>
          <w:rFonts w:eastAsia="Times New Roman" w:cs="Times New Roman"/>
          <w:color w:val="000000"/>
          <w:szCs w:val="24"/>
        </w:rPr>
      </w:pPr>
      <w:r>
        <w:rPr>
          <w:rFonts w:eastAsia="Times New Roman" w:cs="Times New Roman"/>
          <w:color w:val="000000"/>
          <w:szCs w:val="24"/>
        </w:rPr>
        <w:br w:type="page"/>
      </w:r>
    </w:p>
    <w:p w14:paraId="0EBB55B1" w14:textId="262B78E8" w:rsidR="00C471E4" w:rsidRPr="00C471E4" w:rsidRDefault="00C471E4" w:rsidP="00C471E4">
      <w:pPr>
        <w:pStyle w:val="ListParagraph"/>
        <w:spacing w:after="120"/>
        <w:ind w:left="1440"/>
        <w:jc w:val="right"/>
        <w:rPr>
          <w:rFonts w:eastAsia="Times New Roman" w:cs="Times New Roman"/>
          <w:color w:val="000000"/>
          <w:szCs w:val="24"/>
        </w:rPr>
      </w:pPr>
      <w:r w:rsidRPr="00C471E4">
        <w:rPr>
          <w:rFonts w:eastAsia="Times New Roman" w:cs="Times New Roman"/>
          <w:color w:val="000000"/>
          <w:szCs w:val="24"/>
        </w:rPr>
        <w:t>2.tabula</w:t>
      </w:r>
    </w:p>
    <w:p w14:paraId="06101FF3" w14:textId="43D3324E" w:rsidR="00732787" w:rsidRPr="00C471E4" w:rsidRDefault="00AC7990" w:rsidP="00C471E4">
      <w:pPr>
        <w:spacing w:after="120"/>
        <w:jc w:val="center"/>
        <w:rPr>
          <w:rFonts w:eastAsia="Times New Roman" w:cs="Times New Roman"/>
          <w:color w:val="000000"/>
          <w:szCs w:val="24"/>
        </w:rPr>
      </w:pPr>
      <w:r w:rsidRPr="00C471E4">
        <w:rPr>
          <w:rFonts w:eastAsia="Times New Roman" w:cs="Times New Roman"/>
          <w:b/>
          <w:color w:val="000000"/>
          <w:szCs w:val="24"/>
        </w:rPr>
        <w:t>Prioritārās un bīstamās vielas, kuru monitoringu nepieciešams turpināt, bet var samazināt apsekojumu biežumu</w:t>
      </w:r>
    </w:p>
    <w:tbl>
      <w:tblPr>
        <w:tblStyle w:val="a3"/>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1417"/>
        <w:gridCol w:w="1276"/>
        <w:gridCol w:w="2268"/>
      </w:tblGrid>
      <w:tr w:rsidR="002B3D67" w:rsidRPr="009518F2" w14:paraId="36BF03C5" w14:textId="77777777" w:rsidTr="00C471E4">
        <w:trPr>
          <w:trHeight w:val="455"/>
          <w:jc w:val="center"/>
        </w:trPr>
        <w:tc>
          <w:tcPr>
            <w:tcW w:w="3823" w:type="dxa"/>
            <w:shd w:val="clear" w:color="auto" w:fill="D9D9D9" w:themeFill="background1" w:themeFillShade="D9"/>
            <w:vAlign w:val="center"/>
          </w:tcPr>
          <w:p w14:paraId="7F9539D9"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Parametrs</w:t>
            </w:r>
          </w:p>
        </w:tc>
        <w:tc>
          <w:tcPr>
            <w:tcW w:w="1417" w:type="dxa"/>
            <w:shd w:val="clear" w:color="auto" w:fill="D9D9D9" w:themeFill="background1" w:themeFillShade="D9"/>
            <w:vAlign w:val="center"/>
          </w:tcPr>
          <w:p w14:paraId="1AD93F3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Nr. MK not.</w:t>
            </w:r>
          </w:p>
        </w:tc>
        <w:tc>
          <w:tcPr>
            <w:tcW w:w="1276" w:type="dxa"/>
            <w:shd w:val="clear" w:color="auto" w:fill="D9D9D9" w:themeFill="background1" w:themeFillShade="D9"/>
            <w:vAlign w:val="center"/>
          </w:tcPr>
          <w:p w14:paraId="1B5A940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Mērvienība</w:t>
            </w:r>
          </w:p>
        </w:tc>
        <w:tc>
          <w:tcPr>
            <w:tcW w:w="2268" w:type="dxa"/>
            <w:shd w:val="clear" w:color="auto" w:fill="D9D9D9" w:themeFill="background1" w:themeFillShade="D9"/>
            <w:vAlign w:val="center"/>
          </w:tcPr>
          <w:p w14:paraId="7CED4D6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CAS nr</w:t>
            </w:r>
          </w:p>
        </w:tc>
      </w:tr>
      <w:tr w:rsidR="002B3D67" w:rsidRPr="009518F2" w14:paraId="756E835F" w14:textId="77777777" w:rsidTr="00C471E4">
        <w:trPr>
          <w:trHeight w:val="300"/>
          <w:jc w:val="center"/>
        </w:trPr>
        <w:tc>
          <w:tcPr>
            <w:tcW w:w="3823" w:type="dxa"/>
            <w:shd w:val="clear" w:color="auto" w:fill="D9D9D9" w:themeFill="background1" w:themeFillShade="D9"/>
            <w:vAlign w:val="center"/>
          </w:tcPr>
          <w:p w14:paraId="59005B94"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Antracēns</w:t>
            </w:r>
          </w:p>
        </w:tc>
        <w:tc>
          <w:tcPr>
            <w:tcW w:w="1417" w:type="dxa"/>
            <w:vAlign w:val="center"/>
          </w:tcPr>
          <w:p w14:paraId="7DC633C0" w14:textId="22468FCB"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w:t>
            </w:r>
            <w:r w:rsidR="009518F2" w:rsidRPr="009518F2">
              <w:rPr>
                <w:rFonts w:cs="Times New Roman"/>
                <w:color w:val="000000"/>
                <w:sz w:val="20"/>
                <w:szCs w:val="20"/>
              </w:rPr>
              <w:t xml:space="preserve"> (PV)</w:t>
            </w:r>
          </w:p>
        </w:tc>
        <w:tc>
          <w:tcPr>
            <w:tcW w:w="1276" w:type="dxa"/>
            <w:shd w:val="clear" w:color="auto" w:fill="auto"/>
            <w:vAlign w:val="center"/>
          </w:tcPr>
          <w:p w14:paraId="37BC37AC"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4AB0A31E"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CAS_120-12-7</w:t>
            </w:r>
          </w:p>
        </w:tc>
      </w:tr>
      <w:tr w:rsidR="002B3D67" w:rsidRPr="009518F2" w14:paraId="4F1F039E" w14:textId="77777777" w:rsidTr="00C471E4">
        <w:trPr>
          <w:trHeight w:val="300"/>
          <w:jc w:val="center"/>
        </w:trPr>
        <w:tc>
          <w:tcPr>
            <w:tcW w:w="3823" w:type="dxa"/>
            <w:shd w:val="clear" w:color="auto" w:fill="D9D9D9" w:themeFill="background1" w:themeFillShade="D9"/>
            <w:vAlign w:val="center"/>
          </w:tcPr>
          <w:p w14:paraId="2BB2CCAC"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Benzols</w:t>
            </w:r>
          </w:p>
        </w:tc>
        <w:tc>
          <w:tcPr>
            <w:tcW w:w="1417" w:type="dxa"/>
            <w:vAlign w:val="center"/>
          </w:tcPr>
          <w:p w14:paraId="0562B163" w14:textId="08072F5F"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w:t>
            </w:r>
            <w:r w:rsidR="009518F2" w:rsidRPr="009518F2">
              <w:rPr>
                <w:rFonts w:cs="Times New Roman"/>
                <w:color w:val="000000"/>
                <w:sz w:val="20"/>
                <w:szCs w:val="20"/>
              </w:rPr>
              <w:t xml:space="preserve"> (PV)</w:t>
            </w:r>
          </w:p>
        </w:tc>
        <w:tc>
          <w:tcPr>
            <w:tcW w:w="1276" w:type="dxa"/>
            <w:shd w:val="clear" w:color="auto" w:fill="auto"/>
            <w:vAlign w:val="center"/>
          </w:tcPr>
          <w:p w14:paraId="363BE0B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32284D02" w14:textId="77777777" w:rsidR="002B3D67" w:rsidRPr="009518F2" w:rsidRDefault="002B3D67" w:rsidP="00C471E4">
            <w:pPr>
              <w:spacing w:after="0" w:line="240" w:lineRule="auto"/>
              <w:jc w:val="center"/>
              <w:rPr>
                <w:rFonts w:cs="Times New Roman"/>
                <w:sz w:val="20"/>
                <w:szCs w:val="20"/>
              </w:rPr>
            </w:pPr>
            <w:r w:rsidRPr="009518F2">
              <w:rPr>
                <w:rFonts w:cs="Times New Roman"/>
                <w:sz w:val="20"/>
                <w:szCs w:val="20"/>
              </w:rPr>
              <w:t>CAS_71-43-2</w:t>
            </w:r>
          </w:p>
        </w:tc>
      </w:tr>
      <w:tr w:rsidR="002B3D67" w:rsidRPr="009518F2" w14:paraId="40E92E24" w14:textId="77777777" w:rsidTr="00C471E4">
        <w:trPr>
          <w:trHeight w:val="300"/>
          <w:jc w:val="center"/>
        </w:trPr>
        <w:tc>
          <w:tcPr>
            <w:tcW w:w="3823" w:type="dxa"/>
            <w:shd w:val="clear" w:color="auto" w:fill="D9D9D9" w:themeFill="background1" w:themeFillShade="D9"/>
            <w:vAlign w:val="center"/>
          </w:tcPr>
          <w:p w14:paraId="73DA9F9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Dihlormetāns</w:t>
            </w:r>
          </w:p>
        </w:tc>
        <w:tc>
          <w:tcPr>
            <w:tcW w:w="1417" w:type="dxa"/>
            <w:vAlign w:val="center"/>
          </w:tcPr>
          <w:p w14:paraId="25291982" w14:textId="16B11413"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11 (PV)</w:t>
            </w:r>
          </w:p>
        </w:tc>
        <w:tc>
          <w:tcPr>
            <w:tcW w:w="1276" w:type="dxa"/>
            <w:shd w:val="clear" w:color="auto" w:fill="auto"/>
            <w:vAlign w:val="center"/>
          </w:tcPr>
          <w:p w14:paraId="34C445CD"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68B69E70"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CAS_75-09-2</w:t>
            </w:r>
          </w:p>
        </w:tc>
      </w:tr>
      <w:tr w:rsidR="002B3D67" w:rsidRPr="009518F2" w14:paraId="22A53118" w14:textId="77777777" w:rsidTr="00C471E4">
        <w:trPr>
          <w:trHeight w:val="300"/>
          <w:jc w:val="center"/>
        </w:trPr>
        <w:tc>
          <w:tcPr>
            <w:tcW w:w="3823" w:type="dxa"/>
            <w:shd w:val="clear" w:color="auto" w:fill="D9D9D9" w:themeFill="background1" w:themeFillShade="D9"/>
            <w:vAlign w:val="center"/>
          </w:tcPr>
          <w:p w14:paraId="4C9BF3CB"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Trihlormetāns</w:t>
            </w:r>
          </w:p>
        </w:tc>
        <w:tc>
          <w:tcPr>
            <w:tcW w:w="1417" w:type="dxa"/>
            <w:vAlign w:val="center"/>
          </w:tcPr>
          <w:p w14:paraId="15E48EFC" w14:textId="225BD819"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32 (PV)</w:t>
            </w:r>
          </w:p>
        </w:tc>
        <w:tc>
          <w:tcPr>
            <w:tcW w:w="1276" w:type="dxa"/>
            <w:shd w:val="clear" w:color="auto" w:fill="auto"/>
            <w:vAlign w:val="center"/>
          </w:tcPr>
          <w:p w14:paraId="7C4E240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CC8E926" w14:textId="77777777" w:rsidR="002B3D67" w:rsidRPr="009518F2" w:rsidRDefault="002B3D67" w:rsidP="00C471E4">
            <w:pPr>
              <w:spacing w:after="0" w:line="240" w:lineRule="auto"/>
              <w:jc w:val="center"/>
              <w:rPr>
                <w:rFonts w:cs="Times New Roman"/>
                <w:sz w:val="20"/>
                <w:szCs w:val="20"/>
              </w:rPr>
            </w:pPr>
            <w:r w:rsidRPr="009518F2">
              <w:rPr>
                <w:rFonts w:cs="Times New Roman"/>
                <w:sz w:val="20"/>
                <w:szCs w:val="20"/>
              </w:rPr>
              <w:t>CAS_67-66-3</w:t>
            </w:r>
          </w:p>
        </w:tc>
      </w:tr>
      <w:tr w:rsidR="002B3D67" w:rsidRPr="009518F2" w14:paraId="678EBB45" w14:textId="77777777" w:rsidTr="00C471E4">
        <w:trPr>
          <w:trHeight w:val="300"/>
          <w:jc w:val="center"/>
        </w:trPr>
        <w:tc>
          <w:tcPr>
            <w:tcW w:w="3823" w:type="dxa"/>
            <w:shd w:val="clear" w:color="auto" w:fill="D9D9D9" w:themeFill="background1" w:themeFillShade="D9"/>
            <w:vAlign w:val="center"/>
          </w:tcPr>
          <w:p w14:paraId="36593AD7"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Naftalīns</w:t>
            </w:r>
          </w:p>
        </w:tc>
        <w:tc>
          <w:tcPr>
            <w:tcW w:w="1417" w:type="dxa"/>
            <w:vAlign w:val="center"/>
          </w:tcPr>
          <w:p w14:paraId="18330AC5" w14:textId="387DFD97"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22</w:t>
            </w:r>
            <w:r w:rsidR="009518F2" w:rsidRPr="009518F2">
              <w:rPr>
                <w:rFonts w:cs="Times New Roman"/>
                <w:color w:val="000000"/>
                <w:sz w:val="20"/>
                <w:szCs w:val="20"/>
              </w:rPr>
              <w:t xml:space="preserve"> (PV)</w:t>
            </w:r>
          </w:p>
        </w:tc>
        <w:tc>
          <w:tcPr>
            <w:tcW w:w="1276" w:type="dxa"/>
            <w:shd w:val="clear" w:color="auto" w:fill="auto"/>
            <w:vAlign w:val="center"/>
          </w:tcPr>
          <w:p w14:paraId="7930F80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66A8749E"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CAS_91-20-3</w:t>
            </w:r>
          </w:p>
        </w:tc>
      </w:tr>
      <w:tr w:rsidR="002B3D67" w:rsidRPr="009518F2" w14:paraId="68233674" w14:textId="77777777" w:rsidTr="00C471E4">
        <w:trPr>
          <w:trHeight w:val="300"/>
          <w:jc w:val="center"/>
        </w:trPr>
        <w:tc>
          <w:tcPr>
            <w:tcW w:w="3823" w:type="dxa"/>
            <w:shd w:val="clear" w:color="auto" w:fill="D9D9D9" w:themeFill="background1" w:themeFillShade="D9"/>
            <w:vAlign w:val="center"/>
          </w:tcPr>
          <w:p w14:paraId="69B33927"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Tributilalvas savienojumi (tributilalvas katjons)</w:t>
            </w:r>
          </w:p>
        </w:tc>
        <w:tc>
          <w:tcPr>
            <w:tcW w:w="1417" w:type="dxa"/>
            <w:vAlign w:val="center"/>
          </w:tcPr>
          <w:p w14:paraId="1BA48D5F" w14:textId="547660C5"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30</w:t>
            </w:r>
            <w:r w:rsidR="009518F2" w:rsidRPr="009518F2">
              <w:rPr>
                <w:rFonts w:cs="Times New Roman"/>
                <w:color w:val="000000"/>
                <w:sz w:val="20"/>
                <w:szCs w:val="20"/>
              </w:rPr>
              <w:t xml:space="preserve"> (PV)</w:t>
            </w:r>
          </w:p>
        </w:tc>
        <w:tc>
          <w:tcPr>
            <w:tcW w:w="1276" w:type="dxa"/>
            <w:shd w:val="clear" w:color="auto" w:fill="auto"/>
            <w:vAlign w:val="center"/>
          </w:tcPr>
          <w:p w14:paraId="12D04730"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B47AF7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CAS_36643-28-4</w:t>
            </w:r>
          </w:p>
        </w:tc>
      </w:tr>
      <w:tr w:rsidR="002B3D67" w:rsidRPr="009518F2" w14:paraId="4ED6EC2C" w14:textId="77777777" w:rsidTr="00C471E4">
        <w:trPr>
          <w:trHeight w:val="300"/>
          <w:jc w:val="center"/>
        </w:trPr>
        <w:tc>
          <w:tcPr>
            <w:tcW w:w="3823" w:type="dxa"/>
            <w:shd w:val="clear" w:color="auto" w:fill="D9D9D9" w:themeFill="background1" w:themeFillShade="D9"/>
            <w:vAlign w:val="center"/>
          </w:tcPr>
          <w:p w14:paraId="29ECF242"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Cipermetrīns</w:t>
            </w:r>
          </w:p>
        </w:tc>
        <w:tc>
          <w:tcPr>
            <w:tcW w:w="1417" w:type="dxa"/>
            <w:vAlign w:val="center"/>
          </w:tcPr>
          <w:p w14:paraId="021699F5" w14:textId="1D771BE6"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w:t>
            </w:r>
            <w:r w:rsidR="009518F2" w:rsidRPr="009518F2">
              <w:rPr>
                <w:rFonts w:cs="Times New Roman"/>
                <w:color w:val="000000"/>
                <w:sz w:val="20"/>
                <w:szCs w:val="20"/>
              </w:rPr>
              <w:t xml:space="preserve"> (PV)</w:t>
            </w:r>
          </w:p>
        </w:tc>
        <w:tc>
          <w:tcPr>
            <w:tcW w:w="1276" w:type="dxa"/>
            <w:shd w:val="clear" w:color="auto" w:fill="auto"/>
            <w:vAlign w:val="center"/>
          </w:tcPr>
          <w:p w14:paraId="381D068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4C90173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CAS_52315-07-8</w:t>
            </w:r>
          </w:p>
        </w:tc>
      </w:tr>
      <w:tr w:rsidR="002B3D67" w:rsidRPr="009518F2" w14:paraId="3A0EB26B" w14:textId="77777777" w:rsidTr="00C471E4">
        <w:trPr>
          <w:trHeight w:val="300"/>
          <w:jc w:val="center"/>
        </w:trPr>
        <w:tc>
          <w:tcPr>
            <w:tcW w:w="3823" w:type="dxa"/>
            <w:shd w:val="clear" w:color="auto" w:fill="D9D9D9" w:themeFill="background1" w:themeFillShade="D9"/>
            <w:vAlign w:val="center"/>
          </w:tcPr>
          <w:p w14:paraId="262F3C5D"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alfa-cipermetrīns</w:t>
            </w:r>
          </w:p>
        </w:tc>
        <w:tc>
          <w:tcPr>
            <w:tcW w:w="1417" w:type="dxa"/>
            <w:vAlign w:val="center"/>
          </w:tcPr>
          <w:p w14:paraId="7D2B703B" w14:textId="7D76062A"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41a</w:t>
            </w:r>
            <w:r w:rsidR="009518F2" w:rsidRPr="009518F2">
              <w:rPr>
                <w:rFonts w:cs="Times New Roman"/>
                <w:color w:val="000000"/>
                <w:sz w:val="20"/>
                <w:szCs w:val="20"/>
              </w:rPr>
              <w:t xml:space="preserve"> (PV)</w:t>
            </w:r>
          </w:p>
        </w:tc>
        <w:tc>
          <w:tcPr>
            <w:tcW w:w="1276" w:type="dxa"/>
            <w:shd w:val="clear" w:color="auto" w:fill="auto"/>
            <w:vAlign w:val="center"/>
          </w:tcPr>
          <w:p w14:paraId="067D8D5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19A3C02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CAS_67375-30-8</w:t>
            </w:r>
          </w:p>
        </w:tc>
      </w:tr>
      <w:tr w:rsidR="002B3D67" w:rsidRPr="009518F2" w14:paraId="4F5690F5" w14:textId="77777777" w:rsidTr="00C471E4">
        <w:trPr>
          <w:trHeight w:val="300"/>
          <w:jc w:val="center"/>
        </w:trPr>
        <w:tc>
          <w:tcPr>
            <w:tcW w:w="3823" w:type="dxa"/>
            <w:shd w:val="clear" w:color="auto" w:fill="D9D9D9" w:themeFill="background1" w:themeFillShade="D9"/>
            <w:vAlign w:val="center"/>
          </w:tcPr>
          <w:p w14:paraId="60DF731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beta-cipermetrīns</w:t>
            </w:r>
          </w:p>
        </w:tc>
        <w:tc>
          <w:tcPr>
            <w:tcW w:w="1417" w:type="dxa"/>
            <w:vAlign w:val="center"/>
          </w:tcPr>
          <w:p w14:paraId="774EE004" w14:textId="33D781A1"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41b</w:t>
            </w:r>
            <w:r w:rsidR="009518F2" w:rsidRPr="009518F2">
              <w:rPr>
                <w:rFonts w:cs="Times New Roman"/>
                <w:color w:val="000000"/>
                <w:sz w:val="20"/>
                <w:szCs w:val="20"/>
              </w:rPr>
              <w:t xml:space="preserve"> (PV)</w:t>
            </w:r>
          </w:p>
        </w:tc>
        <w:tc>
          <w:tcPr>
            <w:tcW w:w="1276" w:type="dxa"/>
            <w:shd w:val="clear" w:color="auto" w:fill="auto"/>
            <w:vAlign w:val="center"/>
          </w:tcPr>
          <w:p w14:paraId="27F4EF2B"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7A8805E1"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CAS_65731-84-2</w:t>
            </w:r>
          </w:p>
        </w:tc>
      </w:tr>
      <w:tr w:rsidR="002B3D67" w:rsidRPr="009518F2" w14:paraId="71DA3DB7" w14:textId="77777777" w:rsidTr="00C471E4">
        <w:trPr>
          <w:trHeight w:val="300"/>
          <w:jc w:val="center"/>
        </w:trPr>
        <w:tc>
          <w:tcPr>
            <w:tcW w:w="3823" w:type="dxa"/>
            <w:shd w:val="clear" w:color="auto" w:fill="D9D9D9" w:themeFill="background1" w:themeFillShade="D9"/>
            <w:vAlign w:val="center"/>
          </w:tcPr>
          <w:p w14:paraId="4703E98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teta-cipermetrīns</w:t>
            </w:r>
          </w:p>
        </w:tc>
        <w:tc>
          <w:tcPr>
            <w:tcW w:w="1417" w:type="dxa"/>
            <w:vAlign w:val="center"/>
          </w:tcPr>
          <w:p w14:paraId="7C230123" w14:textId="6D94C771"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41c</w:t>
            </w:r>
            <w:r w:rsidR="009518F2" w:rsidRPr="009518F2">
              <w:rPr>
                <w:rFonts w:cs="Times New Roman"/>
                <w:color w:val="000000"/>
                <w:sz w:val="20"/>
                <w:szCs w:val="20"/>
              </w:rPr>
              <w:t xml:space="preserve"> (PV)</w:t>
            </w:r>
          </w:p>
        </w:tc>
        <w:tc>
          <w:tcPr>
            <w:tcW w:w="1276" w:type="dxa"/>
            <w:shd w:val="clear" w:color="auto" w:fill="auto"/>
            <w:vAlign w:val="center"/>
          </w:tcPr>
          <w:p w14:paraId="65EF89C8"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3185B76A"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CAS_71697-59-1</w:t>
            </w:r>
          </w:p>
        </w:tc>
      </w:tr>
      <w:tr w:rsidR="002B3D67" w:rsidRPr="009518F2" w14:paraId="49CAD577" w14:textId="77777777" w:rsidTr="00C471E4">
        <w:trPr>
          <w:trHeight w:val="300"/>
          <w:jc w:val="center"/>
        </w:trPr>
        <w:tc>
          <w:tcPr>
            <w:tcW w:w="3823" w:type="dxa"/>
            <w:shd w:val="clear" w:color="auto" w:fill="D9D9D9" w:themeFill="background1" w:themeFillShade="D9"/>
            <w:vAlign w:val="center"/>
          </w:tcPr>
          <w:p w14:paraId="5C7E780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zeta-cipermetrīns</w:t>
            </w:r>
          </w:p>
        </w:tc>
        <w:tc>
          <w:tcPr>
            <w:tcW w:w="1417" w:type="dxa"/>
            <w:vAlign w:val="center"/>
          </w:tcPr>
          <w:p w14:paraId="7ACEDF88" w14:textId="7FB41E9A"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41d</w:t>
            </w:r>
            <w:r w:rsidR="009518F2" w:rsidRPr="009518F2">
              <w:rPr>
                <w:rFonts w:cs="Times New Roman"/>
                <w:color w:val="000000"/>
                <w:sz w:val="20"/>
                <w:szCs w:val="20"/>
              </w:rPr>
              <w:t xml:space="preserve"> (PV)</w:t>
            </w:r>
          </w:p>
        </w:tc>
        <w:tc>
          <w:tcPr>
            <w:tcW w:w="1276" w:type="dxa"/>
            <w:shd w:val="clear" w:color="auto" w:fill="auto"/>
            <w:vAlign w:val="center"/>
          </w:tcPr>
          <w:p w14:paraId="6D625971"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710E39C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CAS_1315501-18-8</w:t>
            </w:r>
          </w:p>
        </w:tc>
      </w:tr>
      <w:tr w:rsidR="002B3D67" w:rsidRPr="009518F2" w14:paraId="0F1F873F" w14:textId="77777777" w:rsidTr="00C471E4">
        <w:trPr>
          <w:trHeight w:val="300"/>
          <w:jc w:val="center"/>
        </w:trPr>
        <w:tc>
          <w:tcPr>
            <w:tcW w:w="3823" w:type="dxa"/>
            <w:shd w:val="clear" w:color="auto" w:fill="D9D9D9" w:themeFill="background1" w:themeFillShade="D9"/>
            <w:vAlign w:val="center"/>
          </w:tcPr>
          <w:p w14:paraId="056C182A"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Terbutrīns</w:t>
            </w:r>
          </w:p>
        </w:tc>
        <w:tc>
          <w:tcPr>
            <w:tcW w:w="1417" w:type="dxa"/>
            <w:vAlign w:val="center"/>
          </w:tcPr>
          <w:p w14:paraId="1EE7C63F" w14:textId="3C06F128"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45 (PV)</w:t>
            </w:r>
          </w:p>
        </w:tc>
        <w:tc>
          <w:tcPr>
            <w:tcW w:w="1276" w:type="dxa"/>
            <w:shd w:val="clear" w:color="auto" w:fill="auto"/>
            <w:vAlign w:val="center"/>
          </w:tcPr>
          <w:p w14:paraId="3CAD213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8DF71D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CAS_886-50-0</w:t>
            </w:r>
          </w:p>
        </w:tc>
      </w:tr>
    </w:tbl>
    <w:p w14:paraId="62942F3E" w14:textId="77777777" w:rsidR="00AC7990" w:rsidRDefault="00AC7990">
      <w:pPr>
        <w:spacing w:after="120"/>
        <w:rPr>
          <w:rFonts w:eastAsia="Times New Roman" w:cs="Times New Roman"/>
          <w:color w:val="000000"/>
          <w:szCs w:val="24"/>
        </w:rPr>
      </w:pPr>
    </w:p>
    <w:p w14:paraId="45CC163A" w14:textId="1D74C7C7" w:rsidR="00C471E4" w:rsidRPr="00C471E4" w:rsidRDefault="00C471E4" w:rsidP="00C471E4">
      <w:pPr>
        <w:pStyle w:val="ListParagraph"/>
        <w:ind w:left="1440"/>
        <w:jc w:val="right"/>
        <w:rPr>
          <w:rFonts w:eastAsia="Times New Roman" w:cs="Times New Roman"/>
          <w:color w:val="000000"/>
          <w:szCs w:val="24"/>
        </w:rPr>
      </w:pPr>
      <w:r w:rsidRPr="00C471E4">
        <w:rPr>
          <w:rFonts w:eastAsia="Times New Roman" w:cs="Times New Roman"/>
          <w:color w:val="000000"/>
          <w:szCs w:val="24"/>
        </w:rPr>
        <w:t>3.tabula</w:t>
      </w:r>
    </w:p>
    <w:p w14:paraId="40330009" w14:textId="02EB71AE" w:rsidR="002B3D67" w:rsidRPr="00C471E4" w:rsidRDefault="00AC7990" w:rsidP="00C471E4">
      <w:pPr>
        <w:jc w:val="center"/>
        <w:rPr>
          <w:rFonts w:eastAsia="Times New Roman" w:cs="Times New Roman"/>
          <w:color w:val="000000"/>
          <w:szCs w:val="24"/>
        </w:rPr>
      </w:pPr>
      <w:r w:rsidRPr="00C471E4">
        <w:rPr>
          <w:rFonts w:eastAsia="Times New Roman" w:cs="Times New Roman"/>
          <w:b/>
          <w:color w:val="000000"/>
          <w:szCs w:val="24"/>
        </w:rPr>
        <w:t>Prioritārās un bīstamās vielas, kuras nerada apdraudējumu un nekad nav konstatētas Latvijas ūdensobjektos</w:t>
      </w:r>
    </w:p>
    <w:tbl>
      <w:tblPr>
        <w:tblStyle w:val="a4"/>
        <w:tblW w:w="8784" w:type="dxa"/>
        <w:jc w:val="center"/>
        <w:tblLayout w:type="fixed"/>
        <w:tblLook w:val="0400" w:firstRow="0" w:lastRow="0" w:firstColumn="0" w:lastColumn="0" w:noHBand="0" w:noVBand="1"/>
      </w:tblPr>
      <w:tblGrid>
        <w:gridCol w:w="3114"/>
        <w:gridCol w:w="2126"/>
        <w:gridCol w:w="1276"/>
        <w:gridCol w:w="2268"/>
      </w:tblGrid>
      <w:tr w:rsidR="00794467" w:rsidRPr="001C621C" w14:paraId="4272E826" w14:textId="77777777" w:rsidTr="00C471E4">
        <w:trPr>
          <w:trHeight w:val="368"/>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8D46F9"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Parametrs</w:t>
            </w:r>
          </w:p>
        </w:tc>
        <w:tc>
          <w:tcPr>
            <w:tcW w:w="2126"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E8B598"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Nr. MK not.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8B5ADE"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Mērvienība</w:t>
            </w:r>
          </w:p>
        </w:tc>
        <w:tc>
          <w:tcPr>
            <w:tcW w:w="2268"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329B78A"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CAS nr</w:t>
            </w:r>
          </w:p>
        </w:tc>
      </w:tr>
      <w:tr w:rsidR="00794467" w:rsidRPr="001C621C" w14:paraId="5A93900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F78BE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Alahlors</w:t>
            </w:r>
          </w:p>
        </w:tc>
        <w:tc>
          <w:tcPr>
            <w:tcW w:w="2126" w:type="dxa"/>
            <w:tcBorders>
              <w:top w:val="single" w:sz="4" w:space="0" w:color="000000"/>
              <w:left w:val="nil"/>
              <w:bottom w:val="single" w:sz="4" w:space="0" w:color="000000"/>
              <w:right w:val="single" w:sz="4" w:space="0" w:color="000000"/>
            </w:tcBorders>
            <w:vAlign w:val="center"/>
          </w:tcPr>
          <w:p w14:paraId="40BFCEDA" w14:textId="02CF802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96F4D4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DF351B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CAS_15972-60-8</w:t>
            </w:r>
          </w:p>
        </w:tc>
      </w:tr>
      <w:tr w:rsidR="00794467" w:rsidRPr="001C621C" w14:paraId="4F66224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A0A657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Atrazīns</w:t>
            </w:r>
          </w:p>
        </w:tc>
        <w:tc>
          <w:tcPr>
            <w:tcW w:w="2126" w:type="dxa"/>
            <w:tcBorders>
              <w:top w:val="single" w:sz="4" w:space="0" w:color="000000"/>
              <w:left w:val="nil"/>
              <w:bottom w:val="single" w:sz="4" w:space="0" w:color="000000"/>
              <w:right w:val="single" w:sz="4" w:space="0" w:color="000000"/>
            </w:tcBorders>
            <w:vAlign w:val="center"/>
          </w:tcPr>
          <w:p w14:paraId="2BE37427" w14:textId="6D742F8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FEBC18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26D1FB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CAS_1912-24-9</w:t>
            </w:r>
          </w:p>
        </w:tc>
      </w:tr>
      <w:tr w:rsidR="00794467" w:rsidRPr="001C621C" w14:paraId="769BF18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C3E724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Simazīns</w:t>
            </w:r>
          </w:p>
        </w:tc>
        <w:tc>
          <w:tcPr>
            <w:tcW w:w="2126" w:type="dxa"/>
            <w:tcBorders>
              <w:top w:val="single" w:sz="4" w:space="0" w:color="000000"/>
              <w:left w:val="nil"/>
              <w:bottom w:val="single" w:sz="4" w:space="0" w:color="000000"/>
              <w:right w:val="single" w:sz="4" w:space="0" w:color="000000"/>
            </w:tcBorders>
            <w:vAlign w:val="center"/>
          </w:tcPr>
          <w:p w14:paraId="22B32899" w14:textId="1D506CA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E29336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DA5A447"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CAS_122-34-9</w:t>
            </w:r>
          </w:p>
        </w:tc>
      </w:tr>
      <w:tr w:rsidR="003A2DFE" w:rsidRPr="001C621C" w14:paraId="0475338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309B15F"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Propazīns</w:t>
            </w:r>
          </w:p>
        </w:tc>
        <w:tc>
          <w:tcPr>
            <w:tcW w:w="2126" w:type="dxa"/>
            <w:tcBorders>
              <w:top w:val="single" w:sz="4" w:space="0" w:color="000000"/>
              <w:left w:val="nil"/>
              <w:bottom w:val="single" w:sz="4" w:space="0" w:color="000000"/>
              <w:right w:val="single" w:sz="4" w:space="0" w:color="000000"/>
            </w:tcBorders>
            <w:vAlign w:val="center"/>
          </w:tcPr>
          <w:p w14:paraId="05E66BE5" w14:textId="77777777" w:rsidR="003A2DFE" w:rsidRPr="001C621C" w:rsidRDefault="003A2DFE" w:rsidP="00C471E4">
            <w:pPr>
              <w:spacing w:after="0" w:line="240" w:lineRule="auto"/>
              <w:jc w:val="center"/>
              <w:rPr>
                <w:rFonts w:cs="Times New Roman"/>
                <w:color w:val="000000"/>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3C5F69F"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C932814" w14:textId="77777777" w:rsidR="003A2DFE" w:rsidRPr="001C621C" w:rsidRDefault="003A2DFE" w:rsidP="00C471E4">
            <w:pPr>
              <w:spacing w:after="0" w:line="240" w:lineRule="auto"/>
              <w:jc w:val="center"/>
              <w:rPr>
                <w:rFonts w:cs="Times New Roman"/>
                <w:sz w:val="20"/>
                <w:szCs w:val="20"/>
              </w:rPr>
            </w:pPr>
            <w:r w:rsidRPr="001C621C">
              <w:rPr>
                <w:rFonts w:cs="Times New Roman"/>
                <w:sz w:val="20"/>
                <w:szCs w:val="20"/>
              </w:rPr>
              <w:t>CAS_139-40-2</w:t>
            </w:r>
          </w:p>
        </w:tc>
      </w:tr>
      <w:tr w:rsidR="003A2DFE" w:rsidRPr="001C621C" w14:paraId="19D1C7E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47691D"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Prometrīns</w:t>
            </w:r>
          </w:p>
        </w:tc>
        <w:tc>
          <w:tcPr>
            <w:tcW w:w="2126" w:type="dxa"/>
            <w:tcBorders>
              <w:top w:val="single" w:sz="4" w:space="0" w:color="000000"/>
              <w:left w:val="nil"/>
              <w:bottom w:val="single" w:sz="4" w:space="0" w:color="000000"/>
              <w:right w:val="single" w:sz="4" w:space="0" w:color="000000"/>
            </w:tcBorders>
            <w:vAlign w:val="center"/>
          </w:tcPr>
          <w:p w14:paraId="11983C8E" w14:textId="77777777" w:rsidR="003A2DFE" w:rsidRPr="001C621C" w:rsidRDefault="003A2DFE" w:rsidP="00C471E4">
            <w:pPr>
              <w:spacing w:after="0" w:line="240" w:lineRule="auto"/>
              <w:jc w:val="center"/>
              <w:rPr>
                <w:rFonts w:cs="Times New Roman"/>
                <w:color w:val="000000"/>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857BDD9"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91AF263" w14:textId="77777777" w:rsidR="003A2DFE" w:rsidRPr="001C621C" w:rsidRDefault="003A2DFE" w:rsidP="00C471E4">
            <w:pPr>
              <w:spacing w:after="0" w:line="240" w:lineRule="auto"/>
              <w:jc w:val="center"/>
              <w:rPr>
                <w:rFonts w:cs="Times New Roman"/>
                <w:sz w:val="20"/>
                <w:szCs w:val="20"/>
              </w:rPr>
            </w:pPr>
            <w:r w:rsidRPr="001C621C">
              <w:rPr>
                <w:rFonts w:cs="Times New Roman"/>
                <w:sz w:val="20"/>
                <w:szCs w:val="20"/>
              </w:rPr>
              <w:t>CAS_7287-19-6</w:t>
            </w:r>
          </w:p>
        </w:tc>
      </w:tr>
      <w:tr w:rsidR="00794467" w:rsidRPr="001C621C" w14:paraId="6288046E"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78EFC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Hloralkāni C10-C13</w:t>
            </w:r>
          </w:p>
        </w:tc>
        <w:tc>
          <w:tcPr>
            <w:tcW w:w="2126" w:type="dxa"/>
            <w:tcBorders>
              <w:top w:val="single" w:sz="4" w:space="0" w:color="000000"/>
              <w:left w:val="nil"/>
              <w:bottom w:val="single" w:sz="4" w:space="0" w:color="000000"/>
              <w:right w:val="single" w:sz="4" w:space="0" w:color="000000"/>
            </w:tcBorders>
            <w:vAlign w:val="center"/>
          </w:tcPr>
          <w:p w14:paraId="2387F604" w14:textId="3165BB0E"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7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1F5CCB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3DBBA3C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CAS_85535-84-8</w:t>
            </w:r>
          </w:p>
        </w:tc>
      </w:tr>
      <w:tr w:rsidR="00794467" w:rsidRPr="001C621C" w14:paraId="1474494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1ECDB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Hlorfenvinfoss</w:t>
            </w:r>
          </w:p>
        </w:tc>
        <w:tc>
          <w:tcPr>
            <w:tcW w:w="2126" w:type="dxa"/>
            <w:tcBorders>
              <w:top w:val="single" w:sz="4" w:space="0" w:color="000000"/>
              <w:left w:val="nil"/>
              <w:bottom w:val="single" w:sz="4" w:space="0" w:color="000000"/>
              <w:right w:val="single" w:sz="4" w:space="0" w:color="000000"/>
            </w:tcBorders>
            <w:vAlign w:val="center"/>
          </w:tcPr>
          <w:p w14:paraId="13C6086C" w14:textId="26C5E73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F3DDA2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2E69F2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CAS_470-90-6</w:t>
            </w:r>
          </w:p>
        </w:tc>
      </w:tr>
      <w:tr w:rsidR="00794467" w:rsidRPr="001C621C" w14:paraId="39CDF5D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C2AEB0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Hlorpirifoss (etilhlorpirifoss)</w:t>
            </w:r>
          </w:p>
        </w:tc>
        <w:tc>
          <w:tcPr>
            <w:tcW w:w="2126" w:type="dxa"/>
            <w:tcBorders>
              <w:top w:val="single" w:sz="4" w:space="0" w:color="000000"/>
              <w:left w:val="nil"/>
              <w:bottom w:val="single" w:sz="4" w:space="0" w:color="000000"/>
              <w:right w:val="single" w:sz="4" w:space="0" w:color="000000"/>
            </w:tcBorders>
            <w:vAlign w:val="center"/>
          </w:tcPr>
          <w:p w14:paraId="2586352B" w14:textId="11452997"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B2881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41CA40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CAS_2921-88-2</w:t>
            </w:r>
          </w:p>
        </w:tc>
      </w:tr>
      <w:tr w:rsidR="00794467" w:rsidRPr="001C621C" w14:paraId="6960EF8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D5DFE2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1,2-dihloretāns</w:t>
            </w:r>
          </w:p>
        </w:tc>
        <w:tc>
          <w:tcPr>
            <w:tcW w:w="2126" w:type="dxa"/>
            <w:tcBorders>
              <w:top w:val="single" w:sz="4" w:space="0" w:color="000000"/>
              <w:left w:val="nil"/>
              <w:bottom w:val="single" w:sz="4" w:space="0" w:color="000000"/>
              <w:right w:val="single" w:sz="4" w:space="0" w:color="000000"/>
            </w:tcBorders>
            <w:vAlign w:val="center"/>
          </w:tcPr>
          <w:p w14:paraId="09EBA9A3" w14:textId="25594732"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10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0D77DA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5FD16C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CAS_107-06-2</w:t>
            </w:r>
          </w:p>
        </w:tc>
      </w:tr>
      <w:tr w:rsidR="00794467" w:rsidRPr="001C621C" w14:paraId="2FD27D2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6D29A5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 (2-etilheksil)-ftalāts (DEHP)</w:t>
            </w:r>
          </w:p>
        </w:tc>
        <w:tc>
          <w:tcPr>
            <w:tcW w:w="2126" w:type="dxa"/>
            <w:tcBorders>
              <w:top w:val="single" w:sz="4" w:space="0" w:color="000000"/>
              <w:left w:val="nil"/>
              <w:bottom w:val="single" w:sz="4" w:space="0" w:color="000000"/>
              <w:right w:val="single" w:sz="4" w:space="0" w:color="000000"/>
            </w:tcBorders>
            <w:vAlign w:val="center"/>
          </w:tcPr>
          <w:p w14:paraId="1878A6B9" w14:textId="6D0D0B9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12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7A0BE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CC7960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CAS_117-81-7</w:t>
            </w:r>
          </w:p>
        </w:tc>
      </w:tr>
      <w:tr w:rsidR="00794467" w:rsidRPr="001C621C" w14:paraId="3DAF124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918246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Diurons</w:t>
            </w:r>
          </w:p>
        </w:tc>
        <w:tc>
          <w:tcPr>
            <w:tcW w:w="2126" w:type="dxa"/>
            <w:tcBorders>
              <w:top w:val="single" w:sz="4" w:space="0" w:color="000000"/>
              <w:left w:val="nil"/>
              <w:bottom w:val="single" w:sz="4" w:space="0" w:color="000000"/>
              <w:right w:val="single" w:sz="4" w:space="0" w:color="000000"/>
            </w:tcBorders>
            <w:vAlign w:val="center"/>
          </w:tcPr>
          <w:p w14:paraId="6E383D3B" w14:textId="2883D763"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E91EFC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3FA87C2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CAS_330-54-1</w:t>
            </w:r>
          </w:p>
        </w:tc>
      </w:tr>
      <w:tr w:rsidR="00794467" w:rsidRPr="001C621C" w14:paraId="7E8CC37C"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05CCCD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Endosulfāns α</w:t>
            </w:r>
          </w:p>
        </w:tc>
        <w:tc>
          <w:tcPr>
            <w:tcW w:w="2126" w:type="dxa"/>
            <w:tcBorders>
              <w:top w:val="single" w:sz="4" w:space="0" w:color="000000"/>
              <w:left w:val="nil"/>
              <w:bottom w:val="single" w:sz="4" w:space="0" w:color="000000"/>
              <w:right w:val="single" w:sz="4" w:space="0" w:color="000000"/>
            </w:tcBorders>
            <w:vAlign w:val="center"/>
          </w:tcPr>
          <w:p w14:paraId="032A290C" w14:textId="64EAB7E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14a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37570E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B7910F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CAS_959-98-8</w:t>
            </w:r>
          </w:p>
        </w:tc>
      </w:tr>
      <w:tr w:rsidR="00794467" w:rsidRPr="001C621C" w14:paraId="04194DA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93455D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Endosulfāns β</w:t>
            </w:r>
          </w:p>
        </w:tc>
        <w:tc>
          <w:tcPr>
            <w:tcW w:w="2126" w:type="dxa"/>
            <w:tcBorders>
              <w:top w:val="single" w:sz="4" w:space="0" w:color="000000"/>
              <w:left w:val="nil"/>
              <w:bottom w:val="single" w:sz="4" w:space="0" w:color="000000"/>
              <w:right w:val="single" w:sz="4" w:space="0" w:color="000000"/>
            </w:tcBorders>
            <w:vAlign w:val="center"/>
          </w:tcPr>
          <w:p w14:paraId="67CE2B97" w14:textId="1B9EB31A"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14b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B6B1DE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7668C19"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CAS_33213-65-9</w:t>
            </w:r>
          </w:p>
        </w:tc>
      </w:tr>
      <w:tr w:rsidR="00794467" w:rsidRPr="001C621C" w14:paraId="0DE1909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C517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Heksahlorcikloheksāns (α, β, un γ (Lindāns))</w:t>
            </w:r>
          </w:p>
        </w:tc>
        <w:tc>
          <w:tcPr>
            <w:tcW w:w="2126" w:type="dxa"/>
            <w:tcBorders>
              <w:top w:val="single" w:sz="4" w:space="0" w:color="000000"/>
              <w:left w:val="nil"/>
              <w:bottom w:val="single" w:sz="4" w:space="0" w:color="000000"/>
              <w:right w:val="single" w:sz="4" w:space="0" w:color="000000"/>
            </w:tcBorders>
            <w:vAlign w:val="center"/>
          </w:tcPr>
          <w:p w14:paraId="7916D776" w14:textId="3249A22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C54B9F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96EE20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CAS_608-73-1</w:t>
            </w:r>
          </w:p>
        </w:tc>
      </w:tr>
      <w:tr w:rsidR="00794467" w:rsidRPr="001C621C" w14:paraId="607C5752"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174C23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Pentahlorbenzols</w:t>
            </w:r>
          </w:p>
        </w:tc>
        <w:tc>
          <w:tcPr>
            <w:tcW w:w="2126" w:type="dxa"/>
            <w:tcBorders>
              <w:top w:val="single" w:sz="4" w:space="0" w:color="000000"/>
              <w:left w:val="nil"/>
              <w:bottom w:val="single" w:sz="4" w:space="0" w:color="000000"/>
              <w:right w:val="single" w:sz="4" w:space="0" w:color="000000"/>
            </w:tcBorders>
            <w:vAlign w:val="center"/>
          </w:tcPr>
          <w:p w14:paraId="174C0EF4" w14:textId="1903214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26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BE65EF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FD6DA2A"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CAS_608-93-5</w:t>
            </w:r>
          </w:p>
        </w:tc>
      </w:tr>
      <w:tr w:rsidR="00794467" w:rsidRPr="001C621C" w14:paraId="659FBBDE"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D2ECB5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Izoproturons</w:t>
            </w:r>
          </w:p>
        </w:tc>
        <w:tc>
          <w:tcPr>
            <w:tcW w:w="2126" w:type="dxa"/>
            <w:tcBorders>
              <w:top w:val="single" w:sz="4" w:space="0" w:color="000000"/>
              <w:left w:val="nil"/>
              <w:bottom w:val="single" w:sz="4" w:space="0" w:color="000000"/>
              <w:right w:val="single" w:sz="4" w:space="0" w:color="000000"/>
            </w:tcBorders>
            <w:vAlign w:val="center"/>
          </w:tcPr>
          <w:p w14:paraId="273CA22D" w14:textId="28210F71"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C2667B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864FF3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CAS_34123-59-6</w:t>
            </w:r>
          </w:p>
        </w:tc>
      </w:tr>
      <w:tr w:rsidR="00794467" w:rsidRPr="001C621C" w14:paraId="01C1CA1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BF71A2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Pentahlorfenols</w:t>
            </w:r>
          </w:p>
        </w:tc>
        <w:tc>
          <w:tcPr>
            <w:tcW w:w="2126" w:type="dxa"/>
            <w:tcBorders>
              <w:top w:val="single" w:sz="4" w:space="0" w:color="000000"/>
              <w:left w:val="nil"/>
              <w:bottom w:val="single" w:sz="4" w:space="0" w:color="000000"/>
              <w:right w:val="single" w:sz="4" w:space="0" w:color="000000"/>
            </w:tcBorders>
            <w:vAlign w:val="center"/>
          </w:tcPr>
          <w:p w14:paraId="11B3103B" w14:textId="0608C1E5"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27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D82548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BF2195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CAS_87-86-5</w:t>
            </w:r>
          </w:p>
        </w:tc>
      </w:tr>
      <w:tr w:rsidR="00794467" w:rsidRPr="001C621C" w14:paraId="10872AE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27368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Trihlorbenzoli (1,2,3- ; 1,2,4- ; 1,3,5-trihlorbenzols)</w:t>
            </w:r>
          </w:p>
        </w:tc>
        <w:tc>
          <w:tcPr>
            <w:tcW w:w="2126" w:type="dxa"/>
            <w:tcBorders>
              <w:top w:val="single" w:sz="4" w:space="0" w:color="000000"/>
              <w:left w:val="nil"/>
              <w:bottom w:val="single" w:sz="4" w:space="0" w:color="000000"/>
              <w:right w:val="single" w:sz="4" w:space="0" w:color="000000"/>
            </w:tcBorders>
            <w:vAlign w:val="center"/>
          </w:tcPr>
          <w:p w14:paraId="208CC38F" w14:textId="175A29A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31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3371AA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406B62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CAS_12002-48-1</w:t>
            </w:r>
          </w:p>
        </w:tc>
      </w:tr>
      <w:tr w:rsidR="00794467" w:rsidRPr="001C621C" w14:paraId="1AD3045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C85718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Trifluralīns</w:t>
            </w:r>
          </w:p>
        </w:tc>
        <w:tc>
          <w:tcPr>
            <w:tcW w:w="2126" w:type="dxa"/>
            <w:tcBorders>
              <w:top w:val="single" w:sz="4" w:space="0" w:color="000000"/>
              <w:left w:val="nil"/>
              <w:bottom w:val="single" w:sz="4" w:space="0" w:color="000000"/>
              <w:right w:val="single" w:sz="4" w:space="0" w:color="000000"/>
            </w:tcBorders>
            <w:vAlign w:val="center"/>
          </w:tcPr>
          <w:p w14:paraId="166115D2" w14:textId="78FDEAE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58EE19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57168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CAS_1582-09-8</w:t>
            </w:r>
          </w:p>
        </w:tc>
      </w:tr>
      <w:tr w:rsidR="00794467" w:rsidRPr="001C621C" w14:paraId="4F7E157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C5B73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Dikofols</w:t>
            </w:r>
          </w:p>
        </w:tc>
        <w:tc>
          <w:tcPr>
            <w:tcW w:w="2126" w:type="dxa"/>
            <w:tcBorders>
              <w:top w:val="single" w:sz="4" w:space="0" w:color="000000"/>
              <w:left w:val="nil"/>
              <w:bottom w:val="single" w:sz="4" w:space="0" w:color="000000"/>
              <w:right w:val="single" w:sz="4" w:space="0" w:color="000000"/>
            </w:tcBorders>
            <w:vAlign w:val="center"/>
          </w:tcPr>
          <w:p w14:paraId="4B79172A" w14:textId="402A6375"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34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7A885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ACD428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CAS_115-32-2</w:t>
            </w:r>
          </w:p>
        </w:tc>
      </w:tr>
      <w:tr w:rsidR="00794467" w:rsidRPr="001C621C" w14:paraId="6AC0B3F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30ABA6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Hinoksifēns</w:t>
            </w:r>
          </w:p>
        </w:tc>
        <w:tc>
          <w:tcPr>
            <w:tcW w:w="2126" w:type="dxa"/>
            <w:tcBorders>
              <w:top w:val="single" w:sz="4" w:space="0" w:color="000000"/>
              <w:left w:val="nil"/>
              <w:bottom w:val="single" w:sz="4" w:space="0" w:color="000000"/>
              <w:right w:val="single" w:sz="4" w:space="0" w:color="000000"/>
            </w:tcBorders>
            <w:vAlign w:val="center"/>
          </w:tcPr>
          <w:p w14:paraId="3D9D7CB3" w14:textId="353665E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36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DC5A7D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C56BA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CAS_124495-18-7</w:t>
            </w:r>
          </w:p>
        </w:tc>
      </w:tr>
      <w:tr w:rsidR="00794467" w:rsidRPr="001C621C" w14:paraId="60191C3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DC629E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Aklonifēns</w:t>
            </w:r>
          </w:p>
        </w:tc>
        <w:tc>
          <w:tcPr>
            <w:tcW w:w="2126" w:type="dxa"/>
            <w:tcBorders>
              <w:top w:val="single" w:sz="4" w:space="0" w:color="000000"/>
              <w:left w:val="nil"/>
              <w:bottom w:val="single" w:sz="4" w:space="0" w:color="000000"/>
              <w:right w:val="single" w:sz="4" w:space="0" w:color="000000"/>
            </w:tcBorders>
            <w:vAlign w:val="center"/>
          </w:tcPr>
          <w:p w14:paraId="3642AC2F" w14:textId="02F140EB"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6D4472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8B9EF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CAS_74070-46-5</w:t>
            </w:r>
          </w:p>
        </w:tc>
      </w:tr>
      <w:tr w:rsidR="00794467" w:rsidRPr="001C621C" w14:paraId="7539B8C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E5C2A6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Bifenokss</w:t>
            </w:r>
          </w:p>
        </w:tc>
        <w:tc>
          <w:tcPr>
            <w:tcW w:w="2126" w:type="dxa"/>
            <w:tcBorders>
              <w:top w:val="single" w:sz="4" w:space="0" w:color="000000"/>
              <w:left w:val="nil"/>
              <w:bottom w:val="single" w:sz="4" w:space="0" w:color="000000"/>
              <w:right w:val="single" w:sz="4" w:space="0" w:color="000000"/>
            </w:tcBorders>
            <w:vAlign w:val="center"/>
          </w:tcPr>
          <w:p w14:paraId="70D42CCD" w14:textId="7C54289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6C79DD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FE6A1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CAS_42576-02-3</w:t>
            </w:r>
          </w:p>
        </w:tc>
      </w:tr>
      <w:tr w:rsidR="00794467" w:rsidRPr="001C621C" w14:paraId="61940B9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7330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Cibutrīns</w:t>
            </w:r>
          </w:p>
        </w:tc>
        <w:tc>
          <w:tcPr>
            <w:tcW w:w="2126" w:type="dxa"/>
            <w:tcBorders>
              <w:top w:val="single" w:sz="4" w:space="0" w:color="000000"/>
              <w:left w:val="nil"/>
              <w:bottom w:val="single" w:sz="4" w:space="0" w:color="000000"/>
              <w:right w:val="single" w:sz="4" w:space="0" w:color="000000"/>
            </w:tcBorders>
            <w:vAlign w:val="center"/>
          </w:tcPr>
          <w:p w14:paraId="58288ACD" w14:textId="2DCCF22F"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40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661B5B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D85D04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CAS_28159-98-0</w:t>
            </w:r>
          </w:p>
        </w:tc>
      </w:tr>
      <w:tr w:rsidR="00794467" w:rsidRPr="001C621C" w14:paraId="30C55D61"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8E350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Dihlorfoss</w:t>
            </w:r>
          </w:p>
        </w:tc>
        <w:tc>
          <w:tcPr>
            <w:tcW w:w="2126" w:type="dxa"/>
            <w:tcBorders>
              <w:top w:val="single" w:sz="4" w:space="0" w:color="000000"/>
              <w:left w:val="nil"/>
              <w:bottom w:val="single" w:sz="4" w:space="0" w:color="000000"/>
              <w:right w:val="single" w:sz="4" w:space="0" w:color="000000"/>
            </w:tcBorders>
            <w:vAlign w:val="center"/>
          </w:tcPr>
          <w:p w14:paraId="7594B005" w14:textId="2A73CCA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42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4319A4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DF8E71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CAS_62-73-7</w:t>
            </w:r>
          </w:p>
        </w:tc>
      </w:tr>
      <w:tr w:rsidR="00794467" w:rsidRPr="001C621C" w14:paraId="2A28054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9C22C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Tetrahlorogleklis</w:t>
            </w:r>
          </w:p>
        </w:tc>
        <w:tc>
          <w:tcPr>
            <w:tcW w:w="2126" w:type="dxa"/>
            <w:tcBorders>
              <w:top w:val="single" w:sz="4" w:space="0" w:color="000000"/>
              <w:left w:val="nil"/>
              <w:bottom w:val="single" w:sz="4" w:space="0" w:color="000000"/>
              <w:right w:val="single" w:sz="4" w:space="0" w:color="000000"/>
            </w:tcBorders>
            <w:vAlign w:val="center"/>
          </w:tcPr>
          <w:p w14:paraId="66EF5CF9" w14:textId="7463D876"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7CEA22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D2EDEDA"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CAS_56-23-5</w:t>
            </w:r>
          </w:p>
        </w:tc>
      </w:tr>
      <w:tr w:rsidR="00794467" w:rsidRPr="001C621C" w14:paraId="63F0AF9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C5F0B1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Tetrahloretilēns</w:t>
            </w:r>
          </w:p>
        </w:tc>
        <w:tc>
          <w:tcPr>
            <w:tcW w:w="2126" w:type="dxa"/>
            <w:tcBorders>
              <w:top w:val="single" w:sz="4" w:space="0" w:color="000000"/>
              <w:left w:val="nil"/>
              <w:bottom w:val="single" w:sz="4" w:space="0" w:color="000000"/>
              <w:right w:val="single" w:sz="4" w:space="0" w:color="000000"/>
            </w:tcBorders>
            <w:vAlign w:val="center"/>
          </w:tcPr>
          <w:p w14:paraId="453A830C" w14:textId="4C32DD0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0C2349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5680E12"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CAS_127-18-4</w:t>
            </w:r>
          </w:p>
        </w:tc>
      </w:tr>
      <w:tr w:rsidR="00794467" w:rsidRPr="001C621C" w14:paraId="5F9D846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38C1E2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Trihloretilēns</w:t>
            </w:r>
          </w:p>
        </w:tc>
        <w:tc>
          <w:tcPr>
            <w:tcW w:w="2126" w:type="dxa"/>
            <w:tcBorders>
              <w:top w:val="single" w:sz="4" w:space="0" w:color="000000"/>
              <w:left w:val="nil"/>
              <w:bottom w:val="single" w:sz="4" w:space="0" w:color="000000"/>
              <w:right w:val="single" w:sz="4" w:space="0" w:color="000000"/>
            </w:tcBorders>
            <w:vAlign w:val="center"/>
          </w:tcPr>
          <w:p w14:paraId="516D74CA" w14:textId="5656CFB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5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F26532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C51F7D6"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CAS_79-01-6</w:t>
            </w:r>
          </w:p>
        </w:tc>
      </w:tr>
      <w:tr w:rsidR="00794467" w:rsidRPr="001C621C" w14:paraId="40C36B9C"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8EDAEC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Aldrīns</w:t>
            </w:r>
          </w:p>
        </w:tc>
        <w:tc>
          <w:tcPr>
            <w:tcW w:w="2126" w:type="dxa"/>
            <w:tcBorders>
              <w:top w:val="single" w:sz="4" w:space="0" w:color="000000"/>
              <w:left w:val="nil"/>
              <w:bottom w:val="single" w:sz="4" w:space="0" w:color="000000"/>
              <w:right w:val="single" w:sz="4" w:space="0" w:color="000000"/>
            </w:tcBorders>
            <w:vAlign w:val="center"/>
          </w:tcPr>
          <w:p w14:paraId="1156BAB9" w14:textId="357418E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2a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746080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4AFA11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CAS_309-00-2</w:t>
            </w:r>
          </w:p>
        </w:tc>
      </w:tr>
      <w:tr w:rsidR="00794467" w:rsidRPr="001C621C" w14:paraId="516D822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04165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Dieldrīns</w:t>
            </w:r>
          </w:p>
        </w:tc>
        <w:tc>
          <w:tcPr>
            <w:tcW w:w="2126" w:type="dxa"/>
            <w:tcBorders>
              <w:top w:val="single" w:sz="4" w:space="0" w:color="000000"/>
              <w:left w:val="nil"/>
              <w:bottom w:val="single" w:sz="4" w:space="0" w:color="000000"/>
              <w:right w:val="single" w:sz="4" w:space="0" w:color="000000"/>
            </w:tcBorders>
            <w:vAlign w:val="center"/>
          </w:tcPr>
          <w:p w14:paraId="4BDACDB1" w14:textId="41EC67CE"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2b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411EC5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EA3EAA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CAS_60-57-1</w:t>
            </w:r>
          </w:p>
        </w:tc>
      </w:tr>
      <w:tr w:rsidR="00794467" w:rsidRPr="001C621C" w14:paraId="255F4F8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26CD3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Endrīns</w:t>
            </w:r>
          </w:p>
        </w:tc>
        <w:tc>
          <w:tcPr>
            <w:tcW w:w="2126" w:type="dxa"/>
            <w:tcBorders>
              <w:top w:val="single" w:sz="4" w:space="0" w:color="000000"/>
              <w:left w:val="nil"/>
              <w:bottom w:val="single" w:sz="4" w:space="0" w:color="000000"/>
              <w:right w:val="single" w:sz="4" w:space="0" w:color="000000"/>
            </w:tcBorders>
            <w:vAlign w:val="center"/>
          </w:tcPr>
          <w:p w14:paraId="789B6F8C" w14:textId="2557166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2c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E13537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675843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CAS_72-20-8</w:t>
            </w:r>
          </w:p>
        </w:tc>
      </w:tr>
      <w:tr w:rsidR="00794467" w:rsidRPr="001C621C" w14:paraId="1E802A3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47A1A4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Izodrīns</w:t>
            </w:r>
          </w:p>
        </w:tc>
        <w:tc>
          <w:tcPr>
            <w:tcW w:w="2126" w:type="dxa"/>
            <w:tcBorders>
              <w:top w:val="single" w:sz="4" w:space="0" w:color="000000"/>
              <w:left w:val="nil"/>
              <w:bottom w:val="single" w:sz="4" w:space="0" w:color="000000"/>
              <w:right w:val="single" w:sz="4" w:space="0" w:color="000000"/>
            </w:tcBorders>
            <w:vAlign w:val="center"/>
          </w:tcPr>
          <w:p w14:paraId="6B4EC66B" w14:textId="1903AC6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81EF2A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64FCD3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CAS_465-73-6</w:t>
            </w:r>
          </w:p>
        </w:tc>
      </w:tr>
      <w:tr w:rsidR="00794467" w:rsidRPr="001C621C" w14:paraId="1A9C74A7"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5E16B0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1,1,1-trihlor-2,2bis(p-hlorfenil)etāns (DDT, p,p')</w:t>
            </w:r>
          </w:p>
        </w:tc>
        <w:tc>
          <w:tcPr>
            <w:tcW w:w="2126" w:type="dxa"/>
            <w:tcBorders>
              <w:top w:val="single" w:sz="4" w:space="0" w:color="000000"/>
              <w:left w:val="nil"/>
              <w:bottom w:val="single" w:sz="4" w:space="0" w:color="000000"/>
              <w:right w:val="single" w:sz="4" w:space="0" w:color="000000"/>
            </w:tcBorders>
            <w:vAlign w:val="center"/>
          </w:tcPr>
          <w:p w14:paraId="23D30771" w14:textId="3CFA120F"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3a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1D13A1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AF4FFE"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CAS_50-29-3</w:t>
            </w:r>
          </w:p>
        </w:tc>
      </w:tr>
      <w:tr w:rsidR="00794467" w:rsidRPr="001C621C" w14:paraId="673FC19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F33F90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1,1,1-trihlor-2(o-hlorfenil)-2-(p-hlorfenil)etāns (DDT, o,p')</w:t>
            </w:r>
          </w:p>
        </w:tc>
        <w:tc>
          <w:tcPr>
            <w:tcW w:w="2126" w:type="dxa"/>
            <w:tcBorders>
              <w:top w:val="single" w:sz="4" w:space="0" w:color="000000"/>
              <w:left w:val="nil"/>
              <w:bottom w:val="single" w:sz="4" w:space="0" w:color="000000"/>
              <w:right w:val="single" w:sz="4" w:space="0" w:color="000000"/>
            </w:tcBorders>
            <w:vAlign w:val="center"/>
          </w:tcPr>
          <w:p w14:paraId="07E60BB1" w14:textId="4E263CD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3b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F5B3FF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AB1EF8E"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CAS_789-02-6</w:t>
            </w:r>
          </w:p>
        </w:tc>
      </w:tr>
      <w:tr w:rsidR="00794467" w:rsidRPr="001C621C" w14:paraId="7B52175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3F3E2F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1,1-dihlor-2,2bis(p-hlorfenil)etilēns (DDE, p,p')</w:t>
            </w:r>
          </w:p>
        </w:tc>
        <w:tc>
          <w:tcPr>
            <w:tcW w:w="2126" w:type="dxa"/>
            <w:tcBorders>
              <w:top w:val="single" w:sz="4" w:space="0" w:color="000000"/>
              <w:left w:val="nil"/>
              <w:bottom w:val="single" w:sz="4" w:space="0" w:color="000000"/>
              <w:right w:val="single" w:sz="4" w:space="0" w:color="000000"/>
            </w:tcBorders>
            <w:vAlign w:val="center"/>
          </w:tcPr>
          <w:p w14:paraId="0E567D97" w14:textId="1478F10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3c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71CC04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5085283"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CAS_72-55-9</w:t>
            </w:r>
          </w:p>
        </w:tc>
      </w:tr>
      <w:tr w:rsidR="00794467" w:rsidRPr="001C621C" w14:paraId="27EE586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568E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1,1-dihlor-2,2bis(p-hlorfenil)etāns (DDD, p,p')</w:t>
            </w:r>
          </w:p>
        </w:tc>
        <w:tc>
          <w:tcPr>
            <w:tcW w:w="2126" w:type="dxa"/>
            <w:tcBorders>
              <w:top w:val="single" w:sz="4" w:space="0" w:color="000000"/>
              <w:left w:val="nil"/>
              <w:bottom w:val="single" w:sz="4" w:space="0" w:color="000000"/>
              <w:right w:val="single" w:sz="4" w:space="0" w:color="000000"/>
            </w:tcBorders>
            <w:vAlign w:val="center"/>
          </w:tcPr>
          <w:p w14:paraId="6E98E38E" w14:textId="2FF11171"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5EB9E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F0F459D"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CAS_72-54-8</w:t>
            </w:r>
          </w:p>
        </w:tc>
      </w:tr>
      <w:tr w:rsidR="00794467" w:rsidRPr="001C621C" w14:paraId="7D716F14"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DC21C0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DDE, o,p'</w:t>
            </w:r>
          </w:p>
        </w:tc>
        <w:tc>
          <w:tcPr>
            <w:tcW w:w="2126" w:type="dxa"/>
            <w:tcBorders>
              <w:top w:val="single" w:sz="4" w:space="0" w:color="000000"/>
              <w:left w:val="nil"/>
              <w:bottom w:val="single" w:sz="4" w:space="0" w:color="000000"/>
              <w:right w:val="single" w:sz="4" w:space="0" w:color="000000"/>
            </w:tcBorders>
            <w:vAlign w:val="center"/>
          </w:tcPr>
          <w:p w14:paraId="1AB9B2ED" w14:textId="2A53A23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3e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111F01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8353CFD"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CAS_3424-82-6</w:t>
            </w:r>
          </w:p>
        </w:tc>
      </w:tr>
      <w:tr w:rsidR="00794467" w:rsidRPr="001C621C" w14:paraId="11FDB6F5"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3BF42D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DDD, o,p'</w:t>
            </w:r>
          </w:p>
        </w:tc>
        <w:tc>
          <w:tcPr>
            <w:tcW w:w="2126" w:type="dxa"/>
            <w:tcBorders>
              <w:top w:val="single" w:sz="4" w:space="0" w:color="000000"/>
              <w:left w:val="nil"/>
              <w:bottom w:val="single" w:sz="4" w:space="0" w:color="000000"/>
              <w:right w:val="single" w:sz="4" w:space="0" w:color="000000"/>
            </w:tcBorders>
            <w:vAlign w:val="center"/>
          </w:tcPr>
          <w:p w14:paraId="5B72D271" w14:textId="7F9D2F77"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F0031A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57EF159"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CAS_53-19-0</w:t>
            </w:r>
          </w:p>
        </w:tc>
      </w:tr>
      <w:tr w:rsidR="00794467" w:rsidRPr="001C621C" w14:paraId="22F0B582"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D607D6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Formaldehīds</w:t>
            </w:r>
          </w:p>
        </w:tc>
        <w:tc>
          <w:tcPr>
            <w:tcW w:w="2126" w:type="dxa"/>
            <w:tcBorders>
              <w:top w:val="single" w:sz="4" w:space="0" w:color="000000"/>
              <w:left w:val="nil"/>
              <w:bottom w:val="single" w:sz="4" w:space="0" w:color="000000"/>
              <w:right w:val="single" w:sz="4" w:space="0" w:color="000000"/>
            </w:tcBorders>
            <w:vAlign w:val="center"/>
          </w:tcPr>
          <w:p w14:paraId="09B73B80" w14:textId="25058622"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15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5724CA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CF29FF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CAS_50-00-0</w:t>
            </w:r>
          </w:p>
        </w:tc>
      </w:tr>
      <w:tr w:rsidR="00794467" w:rsidRPr="001C621C" w14:paraId="28C0CA6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6FF4B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Hlorbenzols</w:t>
            </w:r>
          </w:p>
        </w:tc>
        <w:tc>
          <w:tcPr>
            <w:tcW w:w="2126" w:type="dxa"/>
            <w:tcBorders>
              <w:top w:val="single" w:sz="4" w:space="0" w:color="000000"/>
              <w:left w:val="nil"/>
              <w:bottom w:val="single" w:sz="4" w:space="0" w:color="000000"/>
              <w:right w:val="single" w:sz="4" w:space="0" w:color="000000"/>
            </w:tcBorders>
            <w:vAlign w:val="center"/>
          </w:tcPr>
          <w:p w14:paraId="6D0C3565" w14:textId="3EC84B82"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17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8695BE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CF687B3"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CAS_108-90-7</w:t>
            </w:r>
          </w:p>
        </w:tc>
      </w:tr>
      <w:tr w:rsidR="00794467" w:rsidRPr="001C621C" w14:paraId="505BC36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20916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Akrilnitrils</w:t>
            </w:r>
          </w:p>
        </w:tc>
        <w:tc>
          <w:tcPr>
            <w:tcW w:w="2126" w:type="dxa"/>
            <w:tcBorders>
              <w:top w:val="single" w:sz="4" w:space="0" w:color="000000"/>
              <w:left w:val="nil"/>
              <w:bottom w:val="single" w:sz="4" w:space="0" w:color="000000"/>
              <w:right w:val="single" w:sz="4" w:space="0" w:color="000000"/>
            </w:tcBorders>
            <w:vAlign w:val="center"/>
          </w:tcPr>
          <w:p w14:paraId="0775FB2D" w14:textId="5FF779E7"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431A50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F94891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CAS_107-13-1</w:t>
            </w:r>
          </w:p>
        </w:tc>
      </w:tr>
      <w:tr w:rsidR="00794467" w:rsidRPr="001C621C" w14:paraId="20D7B97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64C313" w14:textId="6A388CF1"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PCB</w:t>
            </w:r>
          </w:p>
        </w:tc>
        <w:tc>
          <w:tcPr>
            <w:tcW w:w="2126" w:type="dxa"/>
            <w:tcBorders>
              <w:top w:val="single" w:sz="4" w:space="0" w:color="000000"/>
              <w:left w:val="nil"/>
              <w:bottom w:val="single" w:sz="4" w:space="0" w:color="000000"/>
              <w:right w:val="single" w:sz="4" w:space="0" w:color="000000"/>
            </w:tcBorders>
            <w:vAlign w:val="center"/>
          </w:tcPr>
          <w:p w14:paraId="139C9CA0" w14:textId="1683E826"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316F2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583155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nepiemēro</w:t>
            </w:r>
          </w:p>
        </w:tc>
      </w:tr>
    </w:tbl>
    <w:p w14:paraId="0EEB5E4C" w14:textId="77777777" w:rsidR="00794467" w:rsidRDefault="00794467">
      <w:pPr>
        <w:spacing w:after="120"/>
        <w:rPr>
          <w:rFonts w:eastAsia="Times New Roman" w:cs="Times New Roman"/>
          <w:color w:val="000000"/>
          <w:szCs w:val="24"/>
        </w:rPr>
      </w:pPr>
    </w:p>
    <w:p w14:paraId="6E4FA8D6" w14:textId="019CA19D" w:rsidR="00455AF1" w:rsidRDefault="00154B70" w:rsidP="00455AF1">
      <w:pPr>
        <w:pBdr>
          <w:top w:val="nil"/>
          <w:left w:val="nil"/>
          <w:bottom w:val="nil"/>
          <w:right w:val="nil"/>
          <w:between w:val="nil"/>
        </w:pBdr>
        <w:spacing w:after="0" w:line="276" w:lineRule="auto"/>
        <w:ind w:firstLine="720"/>
        <w:jc w:val="right"/>
        <w:rPr>
          <w:rFonts w:eastAsia="Times New Roman" w:cs="Times New Roman"/>
          <w:color w:val="000000"/>
          <w:szCs w:val="24"/>
        </w:rPr>
      </w:pPr>
      <w:r>
        <w:br w:type="page"/>
      </w:r>
      <w:r w:rsidR="008B17E2" w:rsidRPr="00410D41">
        <w:rPr>
          <w:rFonts w:eastAsia="Times New Roman" w:cs="Times New Roman"/>
          <w:color w:val="000000"/>
          <w:szCs w:val="24"/>
        </w:rPr>
        <w:t>11</w:t>
      </w:r>
      <w:r w:rsidR="00455AF1" w:rsidRPr="00410D41">
        <w:rPr>
          <w:rFonts w:eastAsia="Times New Roman" w:cs="Times New Roman"/>
          <w:color w:val="000000"/>
          <w:szCs w:val="24"/>
        </w:rPr>
        <w:t>.pielikums</w:t>
      </w:r>
    </w:p>
    <w:p w14:paraId="2420CD2D" w14:textId="77777777" w:rsidR="00C471E4" w:rsidRDefault="00C471E4" w:rsidP="00455AF1">
      <w:pPr>
        <w:pBdr>
          <w:top w:val="nil"/>
          <w:left w:val="nil"/>
          <w:bottom w:val="nil"/>
          <w:right w:val="nil"/>
          <w:between w:val="nil"/>
        </w:pBdr>
        <w:spacing w:after="0" w:line="276" w:lineRule="auto"/>
        <w:ind w:firstLine="720"/>
        <w:jc w:val="right"/>
        <w:rPr>
          <w:rFonts w:eastAsia="Times New Roman" w:cs="Times New Roman"/>
          <w:color w:val="000000"/>
          <w:szCs w:val="24"/>
        </w:rPr>
      </w:pPr>
    </w:p>
    <w:p w14:paraId="010D0E43" w14:textId="71275C3A" w:rsidR="00455AF1" w:rsidRDefault="00C471E4" w:rsidP="00C471E4">
      <w:pPr>
        <w:pStyle w:val="Heading3"/>
      </w:pPr>
      <w:bookmarkStart w:id="312" w:name="_Toc84804657"/>
      <w:r>
        <w:t xml:space="preserve">11.pielikums. </w:t>
      </w:r>
      <w:r w:rsidR="00455AF1">
        <w:t>Bioloģisko elementu novērtēšanas metodes</w:t>
      </w:r>
      <w:bookmarkEnd w:id="312"/>
    </w:p>
    <w:p w14:paraId="5FF38618" w14:textId="77777777" w:rsidR="00C471E4" w:rsidRPr="00C471E4" w:rsidRDefault="00C471E4" w:rsidP="00C471E4"/>
    <w:p w14:paraId="6CE8BED5" w14:textId="2DDD0965" w:rsidR="00455AF1" w:rsidRPr="008B17E2" w:rsidRDefault="00455AF1" w:rsidP="00C471E4">
      <w:pPr>
        <w:pBdr>
          <w:top w:val="nil"/>
          <w:left w:val="nil"/>
          <w:bottom w:val="nil"/>
          <w:right w:val="nil"/>
          <w:between w:val="nil"/>
        </w:pBdr>
        <w:spacing w:after="120"/>
        <w:ind w:firstLine="720"/>
        <w:rPr>
          <w:rFonts w:eastAsia="Times New Roman" w:cs="Times New Roman"/>
          <w:color w:val="000000"/>
          <w:szCs w:val="24"/>
        </w:rPr>
      </w:pPr>
      <w:r w:rsidRPr="008B17E2">
        <w:rPr>
          <w:rFonts w:eastAsia="Times New Roman" w:cs="Times New Roman"/>
          <w:color w:val="000000"/>
          <w:szCs w:val="24"/>
        </w:rPr>
        <w:t xml:space="preserve">Bioloģisko kvalitātes elementu vērtēšanas metodika aptver visus direktīvas 2000/60/EK pieprasītos bioloģiskos kvalitātes elementus </w:t>
      </w:r>
      <w:r w:rsidR="005F38D7" w:rsidRPr="008B17E2">
        <w:rPr>
          <w:rFonts w:eastAsia="Times New Roman" w:cs="Times New Roman"/>
          <w:color w:val="000000"/>
          <w:szCs w:val="24"/>
        </w:rPr>
        <w:t>(skat. 1</w:t>
      </w:r>
      <w:r w:rsidRPr="008B17E2">
        <w:rPr>
          <w:rFonts w:eastAsia="Times New Roman" w:cs="Times New Roman"/>
          <w:color w:val="000000"/>
          <w:szCs w:val="24"/>
        </w:rPr>
        <w:t xml:space="preserve">.tabulu) – zoobentoss, makrofīti, fitoplanktons, zivis un fitobentoss. Fitobentoss ezeros netiek noteikts, jo tas jau ir bioloģiskā kvalitātes elementa „makrofīti un fitobentoss” sastāvdaļa. Paraugu ievākšanai un apstrādei izmantotās laboratorijas metodes apkopotas </w:t>
      </w:r>
      <w:r w:rsidR="005F38D7" w:rsidRPr="008B17E2">
        <w:rPr>
          <w:rFonts w:eastAsia="Times New Roman" w:cs="Times New Roman"/>
          <w:color w:val="000000"/>
          <w:szCs w:val="24"/>
        </w:rPr>
        <w:t>2.</w:t>
      </w:r>
      <w:r w:rsidRPr="008B17E2">
        <w:rPr>
          <w:rFonts w:eastAsia="Times New Roman" w:cs="Times New Roman"/>
          <w:color w:val="000000"/>
          <w:szCs w:val="24"/>
        </w:rPr>
        <w:t xml:space="preserve"> tabulā.</w:t>
      </w:r>
    </w:p>
    <w:p w14:paraId="1C6C2A27" w14:textId="0DBEB06D" w:rsidR="00C471E4" w:rsidRPr="00C471E4" w:rsidRDefault="005F38D7" w:rsidP="00C471E4">
      <w:pPr>
        <w:spacing w:after="0"/>
        <w:jc w:val="right"/>
        <w:rPr>
          <w:rFonts w:eastAsia="Times New Roman" w:cs="Times New Roman"/>
          <w:color w:val="000000"/>
          <w:szCs w:val="24"/>
        </w:rPr>
      </w:pPr>
      <w:r w:rsidRPr="00C471E4">
        <w:rPr>
          <w:rFonts w:eastAsia="Times New Roman" w:cs="Times New Roman"/>
          <w:color w:val="000000"/>
          <w:szCs w:val="24"/>
        </w:rPr>
        <w:t>1</w:t>
      </w:r>
      <w:r w:rsidR="00C471E4" w:rsidRPr="00C471E4">
        <w:rPr>
          <w:rFonts w:eastAsia="Times New Roman" w:cs="Times New Roman"/>
          <w:color w:val="000000"/>
          <w:szCs w:val="24"/>
        </w:rPr>
        <w:t>.tabula</w:t>
      </w:r>
    </w:p>
    <w:p w14:paraId="26F8FB4F" w14:textId="77777777" w:rsidR="00C471E4" w:rsidRPr="00C471E4" w:rsidRDefault="00C471E4" w:rsidP="00C471E4">
      <w:pPr>
        <w:spacing w:after="0"/>
        <w:jc w:val="right"/>
        <w:rPr>
          <w:rFonts w:eastAsia="Times New Roman" w:cs="Times New Roman"/>
          <w:color w:val="000000"/>
          <w:szCs w:val="24"/>
        </w:rPr>
      </w:pPr>
    </w:p>
    <w:p w14:paraId="37EDEED0" w14:textId="7C99CF10" w:rsidR="00455AF1" w:rsidRPr="00C471E4" w:rsidRDefault="00455AF1" w:rsidP="00C471E4">
      <w:pPr>
        <w:spacing w:after="0"/>
        <w:jc w:val="center"/>
        <w:rPr>
          <w:rFonts w:eastAsia="Times New Roman" w:cs="Times New Roman"/>
          <w:b/>
          <w:color w:val="000000"/>
          <w:szCs w:val="24"/>
        </w:rPr>
      </w:pPr>
      <w:r w:rsidRPr="00C471E4">
        <w:rPr>
          <w:rFonts w:eastAsia="Times New Roman" w:cs="Times New Roman"/>
          <w:b/>
          <w:color w:val="000000"/>
          <w:szCs w:val="24"/>
        </w:rPr>
        <w:t>Upju un ezeru ūdensobjektu ekoloģiskās kvalitātes vērtēšanā izmantotie bioloģiskie kvalitātes elementi</w:t>
      </w:r>
    </w:p>
    <w:p w14:paraId="6782FB8B" w14:textId="77777777" w:rsidR="00C471E4" w:rsidRPr="008B17E2" w:rsidRDefault="00C471E4" w:rsidP="00455AF1">
      <w:pPr>
        <w:spacing w:after="0"/>
        <w:rPr>
          <w:rFonts w:eastAsia="Times New Roman" w:cs="Times New Roman"/>
          <w:b/>
          <w:color w:val="000000"/>
          <w:sz w:val="20"/>
          <w:szCs w:val="20"/>
        </w:rPr>
      </w:pPr>
    </w:p>
    <w:tbl>
      <w:tblPr>
        <w:tblStyle w:val="af3"/>
        <w:tblW w:w="6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268"/>
        <w:gridCol w:w="2551"/>
      </w:tblGrid>
      <w:tr w:rsidR="00455AF1" w:rsidRPr="007F0C41" w14:paraId="01929AEB" w14:textId="77777777" w:rsidTr="007F0C41">
        <w:trPr>
          <w:jc w:val="center"/>
        </w:trPr>
        <w:tc>
          <w:tcPr>
            <w:tcW w:w="2122" w:type="dxa"/>
            <w:shd w:val="clear" w:color="auto" w:fill="D9D9D9" w:themeFill="background1" w:themeFillShade="D9"/>
            <w:vAlign w:val="center"/>
          </w:tcPr>
          <w:p w14:paraId="3DEF6320" w14:textId="77777777" w:rsidR="00455AF1" w:rsidRPr="007F0C41" w:rsidRDefault="00455AF1" w:rsidP="00C471E4">
            <w:pPr>
              <w:spacing w:after="0" w:line="240" w:lineRule="auto"/>
              <w:jc w:val="center"/>
              <w:rPr>
                <w:rFonts w:eastAsia="Times New Roman" w:cs="Times New Roman"/>
                <w:b/>
                <w:color w:val="000000"/>
                <w:sz w:val="20"/>
                <w:szCs w:val="20"/>
              </w:rPr>
            </w:pPr>
          </w:p>
        </w:tc>
        <w:tc>
          <w:tcPr>
            <w:tcW w:w="2268" w:type="dxa"/>
            <w:shd w:val="clear" w:color="auto" w:fill="D9D9D9" w:themeFill="background1" w:themeFillShade="D9"/>
            <w:vAlign w:val="center"/>
          </w:tcPr>
          <w:p w14:paraId="23BA99FE"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Upju ūdensobjekti</w:t>
            </w:r>
          </w:p>
        </w:tc>
        <w:tc>
          <w:tcPr>
            <w:tcW w:w="2551" w:type="dxa"/>
            <w:shd w:val="clear" w:color="auto" w:fill="D9D9D9" w:themeFill="background1" w:themeFillShade="D9"/>
            <w:vAlign w:val="center"/>
          </w:tcPr>
          <w:p w14:paraId="48B2772B"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Ezeru ūdensobjekti</w:t>
            </w:r>
          </w:p>
        </w:tc>
      </w:tr>
      <w:tr w:rsidR="00455AF1" w:rsidRPr="007F0C41" w14:paraId="0A0DE6EF" w14:textId="77777777" w:rsidTr="007F0C41">
        <w:trPr>
          <w:jc w:val="center"/>
        </w:trPr>
        <w:tc>
          <w:tcPr>
            <w:tcW w:w="2122" w:type="dxa"/>
            <w:shd w:val="clear" w:color="auto" w:fill="D9D9D9" w:themeFill="background1" w:themeFillShade="D9"/>
            <w:vAlign w:val="center"/>
          </w:tcPr>
          <w:p w14:paraId="704DEB3B"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Makrozoobentoss</w:t>
            </w:r>
          </w:p>
        </w:tc>
        <w:tc>
          <w:tcPr>
            <w:tcW w:w="2268" w:type="dxa"/>
            <w:vAlign w:val="center"/>
          </w:tcPr>
          <w:p w14:paraId="784629AC"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36B99ECD"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24E10A68" w14:textId="77777777" w:rsidTr="007F0C41">
        <w:trPr>
          <w:jc w:val="center"/>
        </w:trPr>
        <w:tc>
          <w:tcPr>
            <w:tcW w:w="2122" w:type="dxa"/>
            <w:shd w:val="clear" w:color="auto" w:fill="D9D9D9" w:themeFill="background1" w:themeFillShade="D9"/>
            <w:vAlign w:val="center"/>
          </w:tcPr>
          <w:p w14:paraId="526104BD"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Fitoplanktons</w:t>
            </w:r>
          </w:p>
        </w:tc>
        <w:tc>
          <w:tcPr>
            <w:tcW w:w="2268" w:type="dxa"/>
            <w:vAlign w:val="center"/>
          </w:tcPr>
          <w:p w14:paraId="6EFF9D0D"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5F38E61F"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79F72DA3" w14:textId="77777777" w:rsidTr="007F0C41">
        <w:trPr>
          <w:jc w:val="center"/>
        </w:trPr>
        <w:tc>
          <w:tcPr>
            <w:tcW w:w="2122" w:type="dxa"/>
            <w:shd w:val="clear" w:color="auto" w:fill="D9D9D9" w:themeFill="background1" w:themeFillShade="D9"/>
            <w:vAlign w:val="center"/>
          </w:tcPr>
          <w:p w14:paraId="6858F4C5"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Makrofīti</w:t>
            </w:r>
          </w:p>
        </w:tc>
        <w:tc>
          <w:tcPr>
            <w:tcW w:w="2268" w:type="dxa"/>
            <w:vAlign w:val="center"/>
          </w:tcPr>
          <w:p w14:paraId="37B3243A"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6E8185CE"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3B2E5B26" w14:textId="77777777" w:rsidTr="007F0C41">
        <w:trPr>
          <w:jc w:val="center"/>
        </w:trPr>
        <w:tc>
          <w:tcPr>
            <w:tcW w:w="2122" w:type="dxa"/>
            <w:shd w:val="clear" w:color="auto" w:fill="D9D9D9" w:themeFill="background1" w:themeFillShade="D9"/>
            <w:vAlign w:val="center"/>
          </w:tcPr>
          <w:p w14:paraId="1A9EC585"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Zivis</w:t>
            </w:r>
          </w:p>
        </w:tc>
        <w:tc>
          <w:tcPr>
            <w:tcW w:w="2268" w:type="dxa"/>
            <w:vAlign w:val="center"/>
          </w:tcPr>
          <w:p w14:paraId="580C4A2B"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6A863F11"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570CFE21" w14:textId="77777777" w:rsidTr="007F0C41">
        <w:trPr>
          <w:jc w:val="center"/>
        </w:trPr>
        <w:tc>
          <w:tcPr>
            <w:tcW w:w="2122" w:type="dxa"/>
            <w:shd w:val="clear" w:color="auto" w:fill="D9D9D9" w:themeFill="background1" w:themeFillShade="D9"/>
            <w:vAlign w:val="center"/>
          </w:tcPr>
          <w:p w14:paraId="7C6B90D3"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Fitobentoss</w:t>
            </w:r>
          </w:p>
        </w:tc>
        <w:tc>
          <w:tcPr>
            <w:tcW w:w="2268" w:type="dxa"/>
            <w:vAlign w:val="center"/>
          </w:tcPr>
          <w:p w14:paraId="459FEE8E"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238F99D3"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 (makrofīti)</w:t>
            </w:r>
          </w:p>
        </w:tc>
      </w:tr>
    </w:tbl>
    <w:p w14:paraId="287E26F5" w14:textId="77777777" w:rsidR="00455AF1" w:rsidRPr="008B17E2" w:rsidRDefault="00455AF1" w:rsidP="00455AF1">
      <w:pPr>
        <w:pBdr>
          <w:top w:val="nil"/>
          <w:left w:val="nil"/>
          <w:bottom w:val="nil"/>
          <w:right w:val="nil"/>
          <w:between w:val="nil"/>
        </w:pBdr>
        <w:spacing w:after="0" w:line="276" w:lineRule="auto"/>
        <w:jc w:val="right"/>
        <w:rPr>
          <w:rFonts w:eastAsia="Times New Roman" w:cs="Times New Roman"/>
          <w:color w:val="000000"/>
          <w:szCs w:val="24"/>
        </w:rPr>
      </w:pPr>
    </w:p>
    <w:p w14:paraId="625840D0" w14:textId="77777777" w:rsidR="007F0C41" w:rsidRDefault="007F0C41" w:rsidP="007F0C41">
      <w:pPr>
        <w:pBdr>
          <w:top w:val="nil"/>
          <w:left w:val="nil"/>
          <w:bottom w:val="nil"/>
          <w:right w:val="nil"/>
          <w:between w:val="nil"/>
        </w:pBdr>
        <w:spacing w:after="0" w:line="276" w:lineRule="auto"/>
        <w:jc w:val="right"/>
        <w:rPr>
          <w:rFonts w:eastAsia="Times New Roman" w:cs="Times New Roman"/>
          <w:color w:val="000000"/>
          <w:szCs w:val="24"/>
        </w:rPr>
      </w:pPr>
    </w:p>
    <w:p w14:paraId="4EFFEA2E" w14:textId="6B8EDA44" w:rsidR="007F0C41" w:rsidRPr="007F0C41" w:rsidRDefault="005F38D7" w:rsidP="007F0C41">
      <w:pPr>
        <w:pBdr>
          <w:top w:val="nil"/>
          <w:left w:val="nil"/>
          <w:bottom w:val="nil"/>
          <w:right w:val="nil"/>
          <w:between w:val="nil"/>
        </w:pBdr>
        <w:spacing w:after="0" w:line="276" w:lineRule="auto"/>
        <w:jc w:val="right"/>
        <w:rPr>
          <w:rFonts w:eastAsia="Times New Roman" w:cs="Times New Roman"/>
          <w:b/>
          <w:color w:val="000000"/>
          <w:szCs w:val="24"/>
        </w:rPr>
      </w:pPr>
      <w:r w:rsidRPr="007F0C41">
        <w:rPr>
          <w:rFonts w:eastAsia="Times New Roman" w:cs="Times New Roman"/>
          <w:color w:val="000000"/>
          <w:szCs w:val="24"/>
        </w:rPr>
        <w:t>2</w:t>
      </w:r>
      <w:r w:rsidR="007F0C41">
        <w:rPr>
          <w:rFonts w:eastAsia="Times New Roman" w:cs="Times New Roman"/>
          <w:color w:val="000000"/>
          <w:szCs w:val="24"/>
        </w:rPr>
        <w:t>.</w:t>
      </w:r>
      <w:r w:rsidR="00455AF1" w:rsidRPr="007F0C41">
        <w:rPr>
          <w:rFonts w:eastAsia="Times New Roman" w:cs="Times New Roman"/>
          <w:color w:val="000000"/>
          <w:szCs w:val="24"/>
        </w:rPr>
        <w:t xml:space="preserve"> tabula</w:t>
      </w:r>
      <w:r w:rsidR="00455AF1" w:rsidRPr="007F0C41">
        <w:rPr>
          <w:rFonts w:eastAsia="Times New Roman" w:cs="Times New Roman"/>
          <w:b/>
          <w:color w:val="000000"/>
          <w:szCs w:val="24"/>
        </w:rPr>
        <w:t xml:space="preserve"> </w:t>
      </w:r>
    </w:p>
    <w:p w14:paraId="0AA95F39" w14:textId="4AC7BC47" w:rsidR="00455AF1" w:rsidRDefault="00455AF1" w:rsidP="007F0C41">
      <w:pPr>
        <w:pBdr>
          <w:top w:val="nil"/>
          <w:left w:val="nil"/>
          <w:bottom w:val="nil"/>
          <w:right w:val="nil"/>
          <w:between w:val="nil"/>
        </w:pBdr>
        <w:spacing w:after="0" w:line="276" w:lineRule="auto"/>
        <w:jc w:val="center"/>
        <w:rPr>
          <w:rFonts w:eastAsia="Times New Roman" w:cs="Times New Roman"/>
          <w:b/>
          <w:color w:val="000000"/>
          <w:szCs w:val="24"/>
        </w:rPr>
      </w:pPr>
      <w:r w:rsidRPr="007F0C41">
        <w:rPr>
          <w:rFonts w:eastAsia="Times New Roman" w:cs="Times New Roman"/>
          <w:b/>
          <w:color w:val="000000"/>
          <w:szCs w:val="24"/>
        </w:rPr>
        <w:t>Bioloģisko elementu noteikšanas standartmetodes</w:t>
      </w:r>
    </w:p>
    <w:p w14:paraId="6EBB4ACB" w14:textId="77777777" w:rsidR="007F0C41" w:rsidRPr="007F0C41" w:rsidRDefault="007F0C41" w:rsidP="007F0C41">
      <w:pPr>
        <w:pBdr>
          <w:top w:val="nil"/>
          <w:left w:val="nil"/>
          <w:bottom w:val="nil"/>
          <w:right w:val="nil"/>
          <w:between w:val="nil"/>
        </w:pBdr>
        <w:spacing w:after="0" w:line="276" w:lineRule="auto"/>
        <w:jc w:val="center"/>
        <w:rPr>
          <w:rFonts w:eastAsia="Times New Roman" w:cs="Times New Roman"/>
          <w:color w:val="000000"/>
          <w:szCs w:val="24"/>
        </w:rPr>
      </w:pPr>
    </w:p>
    <w:tbl>
      <w:tblPr>
        <w:tblStyle w:val="af4"/>
        <w:tblW w:w="8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6"/>
        <w:gridCol w:w="2073"/>
        <w:gridCol w:w="5047"/>
      </w:tblGrid>
      <w:tr w:rsidR="00455AF1" w:rsidRPr="008B17E2" w14:paraId="21E7D9E4" w14:textId="77777777" w:rsidTr="007F0C41">
        <w:trPr>
          <w:trHeight w:val="546"/>
          <w:jc w:val="center"/>
        </w:trPr>
        <w:tc>
          <w:tcPr>
            <w:tcW w:w="1716" w:type="dxa"/>
            <w:shd w:val="clear" w:color="auto" w:fill="D9D9D9" w:themeFill="background1" w:themeFillShade="D9"/>
            <w:vAlign w:val="center"/>
          </w:tcPr>
          <w:p w14:paraId="1EB6B57F"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b/>
                <w:sz w:val="20"/>
                <w:szCs w:val="20"/>
              </w:rPr>
              <w:t>Bioloģiskie elementi</w:t>
            </w:r>
          </w:p>
        </w:tc>
        <w:tc>
          <w:tcPr>
            <w:tcW w:w="2073" w:type="dxa"/>
            <w:shd w:val="clear" w:color="auto" w:fill="D9D9D9" w:themeFill="background1" w:themeFillShade="D9"/>
            <w:vAlign w:val="center"/>
          </w:tcPr>
          <w:p w14:paraId="625D8DEB" w14:textId="77777777" w:rsidR="00455AF1" w:rsidRPr="008B17E2" w:rsidRDefault="00455AF1" w:rsidP="007F0C41">
            <w:pPr>
              <w:spacing w:after="0" w:line="276" w:lineRule="auto"/>
              <w:jc w:val="center"/>
              <w:rPr>
                <w:rFonts w:eastAsia="Times New Roman" w:cs="Times New Roman"/>
                <w:b/>
                <w:sz w:val="20"/>
                <w:szCs w:val="20"/>
              </w:rPr>
            </w:pPr>
            <w:r w:rsidRPr="008B17E2">
              <w:rPr>
                <w:rFonts w:eastAsia="Times New Roman" w:cs="Times New Roman"/>
                <w:b/>
                <w:sz w:val="20"/>
                <w:szCs w:val="20"/>
              </w:rPr>
              <w:t>Piemērojamais standarts</w:t>
            </w:r>
          </w:p>
        </w:tc>
        <w:tc>
          <w:tcPr>
            <w:tcW w:w="5047" w:type="dxa"/>
            <w:shd w:val="clear" w:color="auto" w:fill="D9D9D9" w:themeFill="background1" w:themeFillShade="D9"/>
            <w:vAlign w:val="center"/>
          </w:tcPr>
          <w:p w14:paraId="3A1A66D5" w14:textId="77777777" w:rsidR="00455AF1" w:rsidRPr="008B17E2" w:rsidRDefault="00455AF1" w:rsidP="007F0C41">
            <w:pPr>
              <w:spacing w:after="0" w:line="276" w:lineRule="auto"/>
              <w:jc w:val="center"/>
              <w:rPr>
                <w:rFonts w:eastAsia="Times New Roman" w:cs="Times New Roman"/>
                <w:b/>
                <w:sz w:val="20"/>
                <w:szCs w:val="20"/>
              </w:rPr>
            </w:pPr>
            <w:r w:rsidRPr="008B17E2">
              <w:rPr>
                <w:rFonts w:eastAsia="Times New Roman" w:cs="Times New Roman"/>
                <w:b/>
                <w:sz w:val="20"/>
                <w:szCs w:val="20"/>
              </w:rPr>
              <w:t>Metode</w:t>
            </w:r>
          </w:p>
        </w:tc>
      </w:tr>
      <w:tr w:rsidR="00455AF1" w:rsidRPr="008B17E2" w14:paraId="257E2742" w14:textId="77777777" w:rsidTr="007F0C41">
        <w:trPr>
          <w:trHeight w:val="546"/>
          <w:jc w:val="center"/>
        </w:trPr>
        <w:tc>
          <w:tcPr>
            <w:tcW w:w="1716" w:type="dxa"/>
            <w:shd w:val="clear" w:color="auto" w:fill="D9D9D9" w:themeFill="background1" w:themeFillShade="D9"/>
            <w:vAlign w:val="center"/>
          </w:tcPr>
          <w:p w14:paraId="569EB181"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Ezeru makrofīti</w:t>
            </w:r>
          </w:p>
        </w:tc>
        <w:tc>
          <w:tcPr>
            <w:tcW w:w="2073" w:type="dxa"/>
            <w:vAlign w:val="center"/>
          </w:tcPr>
          <w:p w14:paraId="210C8C1D"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15460:2008</w:t>
            </w:r>
          </w:p>
        </w:tc>
        <w:tc>
          <w:tcPr>
            <w:tcW w:w="5047" w:type="dxa"/>
            <w:vAlign w:val="center"/>
          </w:tcPr>
          <w:p w14:paraId="7967FDBD" w14:textId="223148C8"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Pētījumi uz vietas, taksonu noteikšana laboratorijā (līdz sugas līmenim, ja nav iespējams – līdz ģints līmenim)</w:t>
            </w:r>
          </w:p>
        </w:tc>
      </w:tr>
      <w:tr w:rsidR="00455AF1" w:rsidRPr="008B17E2" w14:paraId="09D77E78" w14:textId="77777777" w:rsidTr="007F0C41">
        <w:trPr>
          <w:trHeight w:val="622"/>
          <w:jc w:val="center"/>
        </w:trPr>
        <w:tc>
          <w:tcPr>
            <w:tcW w:w="1716" w:type="dxa"/>
            <w:shd w:val="clear" w:color="auto" w:fill="D9D9D9" w:themeFill="background1" w:themeFillShade="D9"/>
            <w:vAlign w:val="center"/>
          </w:tcPr>
          <w:p w14:paraId="73B4E285"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Upju makrofīti</w:t>
            </w:r>
          </w:p>
        </w:tc>
        <w:tc>
          <w:tcPr>
            <w:tcW w:w="2073" w:type="dxa"/>
            <w:vAlign w:val="center"/>
          </w:tcPr>
          <w:p w14:paraId="7D62F675" w14:textId="63E8B11F"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E</w:t>
            </w:r>
            <w:r w:rsidR="005F38D7" w:rsidRPr="008B17E2">
              <w:rPr>
                <w:rFonts w:eastAsia="Times New Roman" w:cs="Times New Roman"/>
                <w:sz w:val="20"/>
                <w:szCs w:val="20"/>
              </w:rPr>
              <w:t>N14184:2014</w:t>
            </w:r>
          </w:p>
        </w:tc>
        <w:tc>
          <w:tcPr>
            <w:tcW w:w="5047" w:type="dxa"/>
            <w:vAlign w:val="center"/>
          </w:tcPr>
          <w:p w14:paraId="5895E74E"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Pētījumi uz vietas, taksonu noteikšana laboratorijā (līdz sugas līmenim, ja nav iespējams – līdz ģints līmenim)</w:t>
            </w:r>
          </w:p>
        </w:tc>
      </w:tr>
      <w:tr w:rsidR="00455AF1" w:rsidRPr="008B17E2" w14:paraId="0B801CCC" w14:textId="77777777" w:rsidTr="007F0C41">
        <w:trPr>
          <w:trHeight w:val="546"/>
          <w:jc w:val="center"/>
        </w:trPr>
        <w:tc>
          <w:tcPr>
            <w:tcW w:w="1716" w:type="dxa"/>
            <w:shd w:val="clear" w:color="auto" w:fill="D9D9D9" w:themeFill="background1" w:themeFillShade="D9"/>
            <w:vAlign w:val="center"/>
          </w:tcPr>
          <w:p w14:paraId="2B1B80FC"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Fitobentoss (kramaļģes)</w:t>
            </w:r>
          </w:p>
        </w:tc>
        <w:tc>
          <w:tcPr>
            <w:tcW w:w="2073" w:type="dxa"/>
            <w:vAlign w:val="center"/>
          </w:tcPr>
          <w:p w14:paraId="593010A6"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BS EN 13946:2003</w:t>
            </w:r>
          </w:p>
          <w:p w14:paraId="23FB86A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BS EN 14407:2004</w:t>
            </w:r>
          </w:p>
        </w:tc>
        <w:tc>
          <w:tcPr>
            <w:tcW w:w="5047" w:type="dxa"/>
            <w:vAlign w:val="center"/>
          </w:tcPr>
          <w:p w14:paraId="03686532"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Parauga ievākšana un sagatavošana uz vietas</w:t>
            </w:r>
          </w:p>
          <w:p w14:paraId="56FEE41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Kramaļģu sugu identificēšana un uzskaitīšana laboratorijā</w:t>
            </w:r>
          </w:p>
        </w:tc>
      </w:tr>
      <w:tr w:rsidR="00455AF1" w:rsidRPr="008B17E2" w14:paraId="24D32E0F" w14:textId="77777777" w:rsidTr="007F0C41">
        <w:trPr>
          <w:trHeight w:val="546"/>
          <w:jc w:val="center"/>
        </w:trPr>
        <w:tc>
          <w:tcPr>
            <w:tcW w:w="1716" w:type="dxa"/>
            <w:shd w:val="clear" w:color="auto" w:fill="D9D9D9" w:themeFill="background1" w:themeFillShade="D9"/>
            <w:vAlign w:val="center"/>
          </w:tcPr>
          <w:p w14:paraId="4CDD6F9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Zivis</w:t>
            </w:r>
          </w:p>
        </w:tc>
        <w:tc>
          <w:tcPr>
            <w:tcW w:w="2073" w:type="dxa"/>
            <w:vAlign w:val="center"/>
          </w:tcPr>
          <w:p w14:paraId="660DBCA7" w14:textId="57C1DE05"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14757:2005</w:t>
            </w:r>
          </w:p>
        </w:tc>
        <w:tc>
          <w:tcPr>
            <w:tcW w:w="5047" w:type="dxa"/>
            <w:vAlign w:val="center"/>
          </w:tcPr>
          <w:p w14:paraId="380B4E9A" w14:textId="436F5CF4"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Ūdens kvalitāte – Zivju paraugu ņemšana ar daudzacu žauntīkliem minēto "Nordic multi-mesh" žaunu tīklu.</w:t>
            </w:r>
          </w:p>
        </w:tc>
      </w:tr>
      <w:tr w:rsidR="00455AF1" w:rsidRPr="008B17E2" w14:paraId="64808BC9" w14:textId="77777777" w:rsidTr="007F0C41">
        <w:trPr>
          <w:trHeight w:val="280"/>
          <w:jc w:val="center"/>
        </w:trPr>
        <w:tc>
          <w:tcPr>
            <w:tcW w:w="1716" w:type="dxa"/>
            <w:shd w:val="clear" w:color="auto" w:fill="D9D9D9" w:themeFill="background1" w:themeFillShade="D9"/>
            <w:vAlign w:val="center"/>
          </w:tcPr>
          <w:p w14:paraId="549AAD32"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Zivis</w:t>
            </w:r>
          </w:p>
        </w:tc>
        <w:tc>
          <w:tcPr>
            <w:tcW w:w="2073" w:type="dxa"/>
            <w:vAlign w:val="center"/>
          </w:tcPr>
          <w:p w14:paraId="4CF33666"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14011:2003</w:t>
            </w:r>
          </w:p>
        </w:tc>
        <w:tc>
          <w:tcPr>
            <w:tcW w:w="5047" w:type="dxa"/>
            <w:vAlign w:val="center"/>
          </w:tcPr>
          <w:p w14:paraId="297ABBBA"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Ūdens kvalitāte – Zivju paraugu ievākšana, lietojot elektrozveju</w:t>
            </w:r>
          </w:p>
        </w:tc>
      </w:tr>
      <w:tr w:rsidR="00455AF1" w:rsidRPr="008B17E2" w14:paraId="26BEAC77" w14:textId="77777777" w:rsidTr="007F0C41">
        <w:trPr>
          <w:trHeight w:val="265"/>
          <w:jc w:val="center"/>
        </w:trPr>
        <w:tc>
          <w:tcPr>
            <w:tcW w:w="1716" w:type="dxa"/>
            <w:shd w:val="clear" w:color="auto" w:fill="D9D9D9" w:themeFill="background1" w:themeFillShade="D9"/>
            <w:vAlign w:val="center"/>
          </w:tcPr>
          <w:p w14:paraId="327F8738"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Fitoplanktons</w:t>
            </w:r>
          </w:p>
        </w:tc>
        <w:tc>
          <w:tcPr>
            <w:tcW w:w="2073" w:type="dxa"/>
            <w:vAlign w:val="center"/>
          </w:tcPr>
          <w:p w14:paraId="73488BE1" w14:textId="326047DE"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15204:2006;</w:t>
            </w:r>
          </w:p>
          <w:p w14:paraId="7A42AAD3" w14:textId="4867CEC5"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SM 10200: 201</w:t>
            </w:r>
            <w:r w:rsidR="005F38D7" w:rsidRPr="008B17E2">
              <w:rPr>
                <w:rFonts w:eastAsia="Times New Roman" w:cs="Times New Roman"/>
                <w:sz w:val="20"/>
                <w:szCs w:val="20"/>
              </w:rPr>
              <w:t>7;</w:t>
            </w:r>
          </w:p>
          <w:p w14:paraId="61734A15" w14:textId="3DC1A1C5"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ISO 10260:1992</w:t>
            </w:r>
          </w:p>
        </w:tc>
        <w:tc>
          <w:tcPr>
            <w:tcW w:w="5047" w:type="dxa"/>
            <w:vAlign w:val="center"/>
          </w:tcPr>
          <w:p w14:paraId="59689B2E" w14:textId="51742AFD"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Skaitīšana ar invertēto mikroskopiju (Utermola paņēmiens)</w:t>
            </w:r>
          </w:p>
          <w:p w14:paraId="5EE37EE9" w14:textId="287B79CB"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Skaitīšana, izmant</w:t>
            </w:r>
            <w:r w:rsidR="00A643C9">
              <w:rPr>
                <w:rFonts w:eastAsia="Times New Roman" w:cs="Times New Roman"/>
                <w:sz w:val="20"/>
                <w:szCs w:val="20"/>
              </w:rPr>
              <w:t>ojot inverto gaismas mikroskopu</w:t>
            </w:r>
          </w:p>
          <w:p w14:paraId="1EEDE032" w14:textId="0CB2715E" w:rsidR="00455AF1"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Ekstrakcija ar etanolu, spektrofotometrija (hlorofilam α)</w:t>
            </w:r>
          </w:p>
        </w:tc>
      </w:tr>
    </w:tbl>
    <w:p w14:paraId="7BEB23F3" w14:textId="77777777" w:rsidR="00455AF1" w:rsidRPr="008B17E2" w:rsidRDefault="00455AF1" w:rsidP="00455AF1">
      <w:pPr>
        <w:pBdr>
          <w:top w:val="nil"/>
          <w:left w:val="nil"/>
          <w:bottom w:val="nil"/>
          <w:right w:val="nil"/>
          <w:between w:val="nil"/>
        </w:pBdr>
        <w:spacing w:after="0" w:line="276" w:lineRule="auto"/>
        <w:rPr>
          <w:rFonts w:eastAsia="Times New Roman" w:cs="Times New Roman"/>
          <w:b/>
          <w:color w:val="000000"/>
          <w:szCs w:val="24"/>
        </w:rPr>
      </w:pPr>
    </w:p>
    <w:p w14:paraId="06CF0F8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Fitoplanktons</w:t>
      </w:r>
      <w:r w:rsidRPr="008B17E2">
        <w:rPr>
          <w:rFonts w:eastAsia="Times New Roman" w:cs="Times New Roman"/>
          <w:color w:val="000000"/>
          <w:szCs w:val="24"/>
        </w:rPr>
        <w:t xml:space="preserve"> ir ūdenī brīvi peldošu augu mikroskopisko aļģu kopums. Lielākās aļģu grupas, kas veido fitoplanktonu, ir zilaļģes, zaļaļģes un kramaļģes. Fitoplanktonam ir ļoti liela nozīme ūdens ekosistēmās, jo tas uzņem ūdenī izšķīdušās neorganiskās vielas un ar fotosintēzes palīdzību ražo organiskās vielas, kas ir pamats tālākai ekosistēmas funkcionēšanai. Fitoplanktons ir barība zooplanktonam un zivīm. No atmirušā un nogrimušā fitoplanktona pārtiek bentosa dzīvnieki (tie, kas apdzīvo ūdenstilpju un ūdensteču dibenu). Barības vielu (galvenokārt, slāpekļa un fosfora savienojumu) daudzuma pieaugums ūdenī – eitrofikācija – izraisa fitoplanktona pārmērīgu savairošanos. Tam ir tālākas negatīvas sekas – skābekļa trūkums un toksisku vielu – nitrītu, amonija savienojumu un sērūdeņraža izdalīšanās, kas izraisa zivju slāpšanu. Ilgākā laika posmā eitrofikācija veicina ūdenstilpes dziļuma samazināšanos un aizaugšanu ar dūņām. Fitoplanktona novērojumi ietver taksonomisko grupu sastāvu, sastopamību un biomasu. Fitoplanktons pēc ES monitoringa programmas izstrādes vadlīnijām ir piemērots ezeriem un lielām, lēnām upēm. </w:t>
      </w:r>
    </w:p>
    <w:p w14:paraId="50925C78"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Hlorofils a</w:t>
      </w:r>
      <w:r w:rsidRPr="008B17E2">
        <w:rPr>
          <w:rFonts w:eastAsia="Times New Roman" w:cs="Times New Roman"/>
          <w:color w:val="000000"/>
          <w:szCs w:val="24"/>
        </w:rPr>
        <w:t xml:space="preserve"> ir pigments, kas sastopams augos. Ar tā palīdzību augi absorbē saules enerģiju, un tas dod augiem iespēju no gaisa asimilēt ogļskābo gāzi. Virszemes ūdeņos nosaka hlorofila a koncentrāciju, pēc kuras var noteikt aļģu biomasu un fizioloģisko stāvokli. Hlorofila a koncentrāciju plānots noteikt ūdeņu paraugos kopā ar fitoplanktonu.</w:t>
      </w:r>
    </w:p>
    <w:p w14:paraId="19F23F9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Fitoplanktona novērtējuma metode ezeriem</w:t>
      </w:r>
      <w:r w:rsidRPr="008B17E2">
        <w:rPr>
          <w:rFonts w:eastAsia="Times New Roman" w:cs="Times New Roman"/>
          <w:color w:val="000000"/>
          <w:szCs w:val="24"/>
        </w:rPr>
        <w:t xml:space="preserve"> ir pārņemta no Igaunijas un adaptēta Latvijas apstākļiem, izņemot retāk sastopamos ezeru ūdensobjektu tipus, projekta „Virszemes ūdeņu ekoloģiskās klasifikācijas sistēmas zinātniski pētnieciskā izstrāde atbilstoši Eiropas Parlamenta un Padomes Direktīvas 2000/60/EK (2000.gada 23.oktobris), ar ko izveido sistēmu Kopienas rīcībai ūdens resursu politikas jomā, prasībām” ietvaros. Tajā tiek izmantoti četri parametri:</w:t>
      </w:r>
    </w:p>
    <w:p w14:paraId="7D7D343A"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hlorofila a koncentrācija ūdens paraugā (0,5 m dziļumā), µg/l;</w:t>
      </w:r>
    </w:p>
    <w:p w14:paraId="474988C2"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izlīdzinātības indekss J jeb Pielou indekss;</w:t>
      </w:r>
    </w:p>
    <w:p w14:paraId="6B1065B2"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modificēts Nigarda trofijas koeficients (PCQ);</w:t>
      </w:r>
    </w:p>
    <w:p w14:paraId="6F1A5B17" w14:textId="77777777" w:rsidR="00455AF1" w:rsidRPr="008B17E2" w:rsidRDefault="00455AF1" w:rsidP="002F7E9E">
      <w:pPr>
        <w:numPr>
          <w:ilvl w:val="0"/>
          <w:numId w:val="15"/>
        </w:numPr>
        <w:pBdr>
          <w:top w:val="nil"/>
          <w:left w:val="nil"/>
          <w:bottom w:val="nil"/>
          <w:right w:val="nil"/>
          <w:between w:val="nil"/>
        </w:pBdr>
        <w:spacing w:after="120" w:line="240" w:lineRule="auto"/>
        <w:rPr>
          <w:color w:val="000000"/>
          <w:szCs w:val="24"/>
        </w:rPr>
      </w:pPr>
      <w:r w:rsidRPr="008B17E2">
        <w:rPr>
          <w:rFonts w:eastAsia="Times New Roman" w:cs="Times New Roman"/>
          <w:color w:val="000000"/>
          <w:szCs w:val="24"/>
        </w:rPr>
        <w:t>fitoplanktona sabiedrības raksturojums (PCD).</w:t>
      </w:r>
    </w:p>
    <w:p w14:paraId="61258441" w14:textId="057D293A"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Hlorofila a koncentrācija vērtēšanā tiek izmantota kā fitoplanktona kopējās biomasas indikatīvs rādītājs. J indekss parāda, cik vienmērīgi ir pārstāvētas fitoplanktona sugas paraugā: šā indeksa vērtību iegūst, izdalot paraugam aprēķināto Šennona daudzveidības indeksu H’ ar teorētisko daudzveidības indeksu H’</w:t>
      </w:r>
      <w:r w:rsidRPr="008B17E2">
        <w:rPr>
          <w:rFonts w:eastAsia="Times New Roman" w:cs="Times New Roman"/>
          <w:color w:val="000000"/>
          <w:szCs w:val="24"/>
          <w:vertAlign w:val="subscript"/>
        </w:rPr>
        <w:t>max</w:t>
      </w:r>
      <w:r w:rsidRPr="008B17E2">
        <w:rPr>
          <w:rFonts w:eastAsia="Times New Roman" w:cs="Times New Roman"/>
          <w:color w:val="000000"/>
          <w:szCs w:val="24"/>
        </w:rPr>
        <w:t xml:space="preserve">. Jo augstāka J indeksa vērtība (t.i., jo vienmērīgāk pārstāvētas fitoplanktona sugas paraugā), jo labāka ekoloģiskā kvalitāte. Fitoplanktona kvalitātes parametru robežvērtības redzamas </w:t>
      </w:r>
      <w:r w:rsidR="005F38D7" w:rsidRPr="008B17E2">
        <w:rPr>
          <w:rFonts w:eastAsia="Times New Roman" w:cs="Times New Roman"/>
          <w:color w:val="000000"/>
          <w:szCs w:val="24"/>
        </w:rPr>
        <w:t>3</w:t>
      </w:r>
      <w:r w:rsidRPr="008B17E2">
        <w:rPr>
          <w:rFonts w:eastAsia="Times New Roman" w:cs="Times New Roman"/>
          <w:color w:val="000000"/>
          <w:szCs w:val="24"/>
        </w:rPr>
        <w:t>. tabulā.</w:t>
      </w:r>
    </w:p>
    <w:p w14:paraId="774F980A"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Modificēto PCQ indeksu aprēķina pēc formulas:</w:t>
      </w:r>
    </w:p>
    <w:tbl>
      <w:tblPr>
        <w:tblStyle w:val="af5"/>
        <w:tblW w:w="78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8"/>
        <w:gridCol w:w="6696"/>
      </w:tblGrid>
      <w:tr w:rsidR="00455AF1" w:rsidRPr="008B17E2" w14:paraId="5A63F6AC" w14:textId="77777777" w:rsidTr="004A4DD5">
        <w:trPr>
          <w:jc w:val="center"/>
        </w:trPr>
        <w:tc>
          <w:tcPr>
            <w:tcW w:w="1188" w:type="dxa"/>
            <w:vMerge w:val="restart"/>
            <w:tcBorders>
              <w:top w:val="nil"/>
              <w:left w:val="nil"/>
              <w:bottom w:val="nil"/>
              <w:right w:val="nil"/>
            </w:tcBorders>
            <w:vAlign w:val="center"/>
          </w:tcPr>
          <w:p w14:paraId="43889D16" w14:textId="77777777" w:rsidR="00455AF1" w:rsidRPr="008B17E2" w:rsidRDefault="00455AF1" w:rsidP="004A4DD5">
            <w:pPr>
              <w:spacing w:after="0" w:line="240" w:lineRule="auto"/>
              <w:jc w:val="right"/>
              <w:rPr>
                <w:rFonts w:eastAsia="Times New Roman" w:cs="Times New Roman"/>
                <w:color w:val="000000"/>
              </w:rPr>
            </w:pPr>
            <w:r w:rsidRPr="008B17E2">
              <w:rPr>
                <w:rFonts w:eastAsia="Times New Roman" w:cs="Times New Roman"/>
                <w:color w:val="000000"/>
              </w:rPr>
              <w:t>PCQ =</w:t>
            </w:r>
          </w:p>
        </w:tc>
        <w:tc>
          <w:tcPr>
            <w:tcW w:w="6696" w:type="dxa"/>
            <w:tcBorders>
              <w:top w:val="nil"/>
              <w:left w:val="nil"/>
              <w:bottom w:val="single" w:sz="4" w:space="0" w:color="000000"/>
              <w:right w:val="nil"/>
            </w:tcBorders>
            <w:vAlign w:val="center"/>
          </w:tcPr>
          <w:p w14:paraId="6AFF2CBB" w14:textId="77777777" w:rsidR="00455AF1" w:rsidRPr="008B17E2" w:rsidRDefault="00455AF1" w:rsidP="004A4DD5">
            <w:pPr>
              <w:spacing w:after="0" w:line="240" w:lineRule="auto"/>
              <w:jc w:val="center"/>
              <w:rPr>
                <w:rFonts w:eastAsia="Times New Roman" w:cs="Times New Roman"/>
                <w:color w:val="000000"/>
                <w:sz w:val="20"/>
                <w:szCs w:val="20"/>
              </w:rPr>
            </w:pPr>
            <w:r w:rsidRPr="008B17E2">
              <w:rPr>
                <w:rFonts w:eastAsia="Times New Roman" w:cs="Times New Roman"/>
                <w:color w:val="000000"/>
                <w:sz w:val="20"/>
                <w:szCs w:val="20"/>
              </w:rPr>
              <w:t>Cyanophyta + Chlorococcales + Centrales + Euglenophyceae + Cryptophyta + 1</w:t>
            </w:r>
          </w:p>
        </w:tc>
      </w:tr>
      <w:tr w:rsidR="00455AF1" w:rsidRPr="008B17E2" w14:paraId="0696830C" w14:textId="77777777" w:rsidTr="004A4DD5">
        <w:trPr>
          <w:jc w:val="center"/>
        </w:trPr>
        <w:tc>
          <w:tcPr>
            <w:tcW w:w="1188" w:type="dxa"/>
            <w:vMerge/>
            <w:tcBorders>
              <w:top w:val="nil"/>
              <w:left w:val="nil"/>
              <w:bottom w:val="nil"/>
              <w:right w:val="nil"/>
            </w:tcBorders>
            <w:vAlign w:val="center"/>
          </w:tcPr>
          <w:p w14:paraId="47FAFE53"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 w:val="20"/>
                <w:szCs w:val="20"/>
              </w:rPr>
            </w:pPr>
          </w:p>
        </w:tc>
        <w:tc>
          <w:tcPr>
            <w:tcW w:w="6696" w:type="dxa"/>
            <w:tcBorders>
              <w:left w:val="nil"/>
              <w:bottom w:val="nil"/>
              <w:right w:val="nil"/>
            </w:tcBorders>
            <w:vAlign w:val="center"/>
          </w:tcPr>
          <w:p w14:paraId="02FB87D4" w14:textId="77777777" w:rsidR="00455AF1" w:rsidRPr="008B17E2" w:rsidRDefault="00455AF1" w:rsidP="004A4DD5">
            <w:pPr>
              <w:spacing w:after="0" w:line="240" w:lineRule="auto"/>
              <w:jc w:val="center"/>
              <w:rPr>
                <w:rFonts w:eastAsia="Times New Roman" w:cs="Times New Roman"/>
                <w:color w:val="000000"/>
                <w:sz w:val="20"/>
                <w:szCs w:val="20"/>
              </w:rPr>
            </w:pPr>
            <w:r w:rsidRPr="008B17E2">
              <w:rPr>
                <w:rFonts w:eastAsia="Times New Roman" w:cs="Times New Roman"/>
                <w:color w:val="000000"/>
                <w:sz w:val="20"/>
                <w:szCs w:val="20"/>
              </w:rPr>
              <w:t>Desmidiales + Chrysophyceae + 1</w:t>
            </w:r>
          </w:p>
        </w:tc>
      </w:tr>
    </w:tbl>
    <w:p w14:paraId="572E0B39" w14:textId="77777777" w:rsidR="00455AF1" w:rsidRPr="008B17E2" w:rsidRDefault="00455AF1" w:rsidP="00455AF1">
      <w:pPr>
        <w:spacing w:after="0" w:line="240" w:lineRule="auto"/>
        <w:jc w:val="right"/>
        <w:rPr>
          <w:rFonts w:eastAsia="Times New Roman" w:cs="Times New Roman"/>
          <w:color w:val="000000"/>
        </w:rPr>
      </w:pPr>
      <w:r w:rsidRPr="008B17E2">
        <w:rPr>
          <w:rFonts w:eastAsia="Times New Roman" w:cs="Times New Roman"/>
          <w:color w:val="000000"/>
        </w:rPr>
        <w:t xml:space="preserve"> </w:t>
      </w:r>
    </w:p>
    <w:p w14:paraId="3E67C188" w14:textId="34ED92FB" w:rsidR="007F0C41" w:rsidRPr="007F0C41" w:rsidRDefault="007F0C41" w:rsidP="007F0C41">
      <w:pPr>
        <w:pStyle w:val="ListParagraph"/>
        <w:spacing w:after="120" w:line="240" w:lineRule="auto"/>
        <w:ind w:left="1440"/>
        <w:jc w:val="right"/>
        <w:rPr>
          <w:rFonts w:eastAsia="Times New Roman" w:cs="Times New Roman"/>
          <w:color w:val="000000"/>
          <w:szCs w:val="24"/>
        </w:rPr>
      </w:pPr>
      <w:r w:rsidRPr="007F0C41">
        <w:rPr>
          <w:rFonts w:eastAsia="Times New Roman" w:cs="Times New Roman"/>
          <w:color w:val="000000"/>
          <w:szCs w:val="24"/>
        </w:rPr>
        <w:t>3.tabula</w:t>
      </w:r>
    </w:p>
    <w:p w14:paraId="1C716C75" w14:textId="192C659A" w:rsidR="00455AF1" w:rsidRPr="007F0C41" w:rsidRDefault="00455AF1" w:rsidP="007F0C41">
      <w:pPr>
        <w:spacing w:after="120" w:line="240" w:lineRule="auto"/>
        <w:ind w:left="1080"/>
        <w:jc w:val="center"/>
        <w:rPr>
          <w:rFonts w:eastAsia="Times New Roman" w:cs="Times New Roman"/>
          <w:color w:val="000000"/>
          <w:szCs w:val="24"/>
        </w:rPr>
      </w:pPr>
      <w:r w:rsidRPr="007F0C41">
        <w:rPr>
          <w:rFonts w:eastAsia="Times New Roman" w:cs="Times New Roman"/>
          <w:b/>
          <w:color w:val="000000"/>
          <w:szCs w:val="24"/>
        </w:rPr>
        <w:t>Ezeru fitoplanktona parametru robežvērtības</w:t>
      </w:r>
    </w:p>
    <w:tbl>
      <w:tblPr>
        <w:tblStyle w:val="af6"/>
        <w:tblW w:w="850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254"/>
        <w:gridCol w:w="1156"/>
        <w:gridCol w:w="1134"/>
        <w:gridCol w:w="851"/>
        <w:gridCol w:w="850"/>
        <w:gridCol w:w="992"/>
        <w:gridCol w:w="993"/>
        <w:gridCol w:w="1275"/>
      </w:tblGrid>
      <w:tr w:rsidR="00455AF1" w:rsidRPr="007F0C41" w14:paraId="4E28CCE0" w14:textId="77777777" w:rsidTr="007F0C41">
        <w:trPr>
          <w:trHeight w:val="300"/>
          <w:tblHeader/>
          <w:jc w:val="center"/>
        </w:trPr>
        <w:tc>
          <w:tcPr>
            <w:tcW w:w="1254" w:type="dxa"/>
            <w:shd w:val="clear" w:color="auto" w:fill="D9D9D9" w:themeFill="background1" w:themeFillShade="D9"/>
            <w:vAlign w:val="center"/>
          </w:tcPr>
          <w:p w14:paraId="465A7821"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Indekss</w:t>
            </w:r>
          </w:p>
        </w:tc>
        <w:tc>
          <w:tcPr>
            <w:tcW w:w="1156" w:type="dxa"/>
            <w:shd w:val="clear" w:color="auto" w:fill="D9D9D9" w:themeFill="background1" w:themeFillShade="D9"/>
            <w:vAlign w:val="center"/>
          </w:tcPr>
          <w:p w14:paraId="17BF6999"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Tips</w:t>
            </w:r>
          </w:p>
        </w:tc>
        <w:tc>
          <w:tcPr>
            <w:tcW w:w="1134" w:type="dxa"/>
            <w:shd w:val="clear" w:color="auto" w:fill="D9D9D9" w:themeFill="background1" w:themeFillShade="D9"/>
            <w:vAlign w:val="center"/>
          </w:tcPr>
          <w:p w14:paraId="2542E3BB"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Reference</w:t>
            </w:r>
          </w:p>
        </w:tc>
        <w:tc>
          <w:tcPr>
            <w:tcW w:w="851" w:type="dxa"/>
            <w:shd w:val="clear" w:color="auto" w:fill="D9D9D9" w:themeFill="background1" w:themeFillShade="D9"/>
            <w:vAlign w:val="center"/>
          </w:tcPr>
          <w:p w14:paraId="12274BE9"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Augsta</w:t>
            </w:r>
          </w:p>
        </w:tc>
        <w:tc>
          <w:tcPr>
            <w:tcW w:w="850" w:type="dxa"/>
            <w:shd w:val="clear" w:color="auto" w:fill="D9D9D9" w:themeFill="background1" w:themeFillShade="D9"/>
            <w:vAlign w:val="center"/>
          </w:tcPr>
          <w:p w14:paraId="0897EE5C"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Laba</w:t>
            </w:r>
          </w:p>
        </w:tc>
        <w:tc>
          <w:tcPr>
            <w:tcW w:w="992" w:type="dxa"/>
            <w:shd w:val="clear" w:color="auto" w:fill="D9D9D9" w:themeFill="background1" w:themeFillShade="D9"/>
            <w:vAlign w:val="center"/>
          </w:tcPr>
          <w:p w14:paraId="479FE230"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Vidēja</w:t>
            </w:r>
          </w:p>
        </w:tc>
        <w:tc>
          <w:tcPr>
            <w:tcW w:w="993" w:type="dxa"/>
            <w:shd w:val="clear" w:color="auto" w:fill="D9D9D9" w:themeFill="background1" w:themeFillShade="D9"/>
            <w:vAlign w:val="center"/>
          </w:tcPr>
          <w:p w14:paraId="5BB53011"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Slikta</w:t>
            </w:r>
          </w:p>
        </w:tc>
        <w:tc>
          <w:tcPr>
            <w:tcW w:w="1275" w:type="dxa"/>
            <w:shd w:val="clear" w:color="auto" w:fill="D9D9D9" w:themeFill="background1" w:themeFillShade="D9"/>
            <w:vAlign w:val="center"/>
          </w:tcPr>
          <w:p w14:paraId="5101D3D7"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Ļoti slikta</w:t>
            </w:r>
          </w:p>
        </w:tc>
      </w:tr>
      <w:tr w:rsidR="00455AF1" w:rsidRPr="008B17E2" w14:paraId="53D20572" w14:textId="77777777" w:rsidTr="007F0C41">
        <w:trPr>
          <w:trHeight w:val="300"/>
          <w:jc w:val="center"/>
        </w:trPr>
        <w:tc>
          <w:tcPr>
            <w:tcW w:w="1254" w:type="dxa"/>
            <w:vMerge w:val="restart"/>
            <w:shd w:val="clear" w:color="auto" w:fill="D9D9D9" w:themeFill="background1" w:themeFillShade="D9"/>
            <w:vAlign w:val="center"/>
          </w:tcPr>
          <w:p w14:paraId="0E488B30"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Hlorofils a (µg/l)</w:t>
            </w:r>
          </w:p>
        </w:tc>
        <w:tc>
          <w:tcPr>
            <w:tcW w:w="1156" w:type="dxa"/>
            <w:vAlign w:val="center"/>
          </w:tcPr>
          <w:p w14:paraId="101073CD"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w:t>
            </w:r>
          </w:p>
        </w:tc>
        <w:tc>
          <w:tcPr>
            <w:tcW w:w="1134" w:type="dxa"/>
            <w:vAlign w:val="center"/>
          </w:tcPr>
          <w:p w14:paraId="62373E4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6,2</w:t>
            </w:r>
          </w:p>
        </w:tc>
        <w:tc>
          <w:tcPr>
            <w:tcW w:w="851" w:type="dxa"/>
            <w:vAlign w:val="center"/>
          </w:tcPr>
          <w:p w14:paraId="7C5C726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&lt;9,9</w:t>
            </w:r>
          </w:p>
        </w:tc>
        <w:tc>
          <w:tcPr>
            <w:tcW w:w="850" w:type="dxa"/>
            <w:vAlign w:val="center"/>
          </w:tcPr>
          <w:p w14:paraId="019E6A2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9,9-20</w:t>
            </w:r>
          </w:p>
        </w:tc>
        <w:tc>
          <w:tcPr>
            <w:tcW w:w="992" w:type="dxa"/>
            <w:vAlign w:val="center"/>
          </w:tcPr>
          <w:p w14:paraId="355B60F7"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21-42</w:t>
            </w:r>
          </w:p>
        </w:tc>
        <w:tc>
          <w:tcPr>
            <w:tcW w:w="993" w:type="dxa"/>
            <w:vAlign w:val="center"/>
          </w:tcPr>
          <w:p w14:paraId="0DA3B4C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42-84</w:t>
            </w:r>
          </w:p>
        </w:tc>
        <w:tc>
          <w:tcPr>
            <w:tcW w:w="1275" w:type="dxa"/>
            <w:vAlign w:val="center"/>
          </w:tcPr>
          <w:p w14:paraId="5C5C165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&gt;84</w:t>
            </w:r>
          </w:p>
        </w:tc>
      </w:tr>
      <w:tr w:rsidR="00455AF1" w:rsidRPr="008B17E2" w14:paraId="559C3728" w14:textId="77777777" w:rsidTr="007F0C41">
        <w:trPr>
          <w:trHeight w:val="300"/>
          <w:jc w:val="center"/>
        </w:trPr>
        <w:tc>
          <w:tcPr>
            <w:tcW w:w="1254" w:type="dxa"/>
            <w:vMerge/>
            <w:shd w:val="clear" w:color="auto" w:fill="D9D9D9" w:themeFill="background1" w:themeFillShade="D9"/>
            <w:vAlign w:val="center"/>
          </w:tcPr>
          <w:p w14:paraId="3B27D5E8" w14:textId="77777777" w:rsidR="00455AF1" w:rsidRPr="007F0C41" w:rsidRDefault="00455AF1" w:rsidP="004A4DD5">
            <w:pPr>
              <w:widowControl w:val="0"/>
              <w:pBdr>
                <w:top w:val="nil"/>
                <w:left w:val="nil"/>
                <w:bottom w:val="nil"/>
                <w:right w:val="nil"/>
                <w:between w:val="nil"/>
              </w:pBdr>
              <w:spacing w:line="276" w:lineRule="auto"/>
              <w:rPr>
                <w:rFonts w:eastAsia="Times New Roman" w:cs="Times New Roman"/>
                <w:b/>
                <w:color w:val="000000"/>
                <w:sz w:val="20"/>
                <w:szCs w:val="20"/>
              </w:rPr>
            </w:pPr>
          </w:p>
        </w:tc>
        <w:tc>
          <w:tcPr>
            <w:tcW w:w="1156" w:type="dxa"/>
            <w:vAlign w:val="center"/>
          </w:tcPr>
          <w:p w14:paraId="024609E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L5, L6, L9</w:t>
            </w:r>
          </w:p>
        </w:tc>
        <w:tc>
          <w:tcPr>
            <w:tcW w:w="1134" w:type="dxa"/>
            <w:vAlign w:val="center"/>
          </w:tcPr>
          <w:p w14:paraId="53F7074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3,2</w:t>
            </w:r>
          </w:p>
        </w:tc>
        <w:tc>
          <w:tcPr>
            <w:tcW w:w="851" w:type="dxa"/>
            <w:vAlign w:val="center"/>
          </w:tcPr>
          <w:p w14:paraId="46E04F7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&lt;5,8</w:t>
            </w:r>
          </w:p>
        </w:tc>
        <w:tc>
          <w:tcPr>
            <w:tcW w:w="850" w:type="dxa"/>
            <w:vAlign w:val="center"/>
          </w:tcPr>
          <w:p w14:paraId="2655A36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5,8-9,9</w:t>
            </w:r>
          </w:p>
        </w:tc>
        <w:tc>
          <w:tcPr>
            <w:tcW w:w="992" w:type="dxa"/>
            <w:vAlign w:val="center"/>
          </w:tcPr>
          <w:p w14:paraId="3E6AAD70"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10-20</w:t>
            </w:r>
          </w:p>
        </w:tc>
        <w:tc>
          <w:tcPr>
            <w:tcW w:w="993" w:type="dxa"/>
            <w:vAlign w:val="center"/>
          </w:tcPr>
          <w:p w14:paraId="1D8C87A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20-40</w:t>
            </w:r>
          </w:p>
        </w:tc>
        <w:tc>
          <w:tcPr>
            <w:tcW w:w="1275" w:type="dxa"/>
            <w:vAlign w:val="center"/>
          </w:tcPr>
          <w:p w14:paraId="333D66C4"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&gt;40</w:t>
            </w:r>
          </w:p>
        </w:tc>
      </w:tr>
      <w:tr w:rsidR="00455AF1" w:rsidRPr="008B17E2" w14:paraId="666287ED" w14:textId="77777777" w:rsidTr="007F0C41">
        <w:trPr>
          <w:trHeight w:val="300"/>
          <w:jc w:val="center"/>
        </w:trPr>
        <w:tc>
          <w:tcPr>
            <w:tcW w:w="1254" w:type="dxa"/>
            <w:vMerge w:val="restart"/>
            <w:shd w:val="clear" w:color="auto" w:fill="D9D9D9" w:themeFill="background1" w:themeFillShade="D9"/>
            <w:vAlign w:val="center"/>
          </w:tcPr>
          <w:p w14:paraId="64FCDE15"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Nigārda koeficients</w:t>
            </w:r>
          </w:p>
        </w:tc>
        <w:tc>
          <w:tcPr>
            <w:tcW w:w="1156" w:type="dxa"/>
            <w:vAlign w:val="center"/>
          </w:tcPr>
          <w:p w14:paraId="53E0C2B0"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w:t>
            </w:r>
          </w:p>
        </w:tc>
        <w:tc>
          <w:tcPr>
            <w:tcW w:w="1134" w:type="dxa"/>
            <w:vAlign w:val="center"/>
          </w:tcPr>
          <w:p w14:paraId="7099CBD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w:t>
            </w:r>
          </w:p>
        </w:tc>
        <w:tc>
          <w:tcPr>
            <w:tcW w:w="851" w:type="dxa"/>
            <w:vAlign w:val="center"/>
          </w:tcPr>
          <w:p w14:paraId="572D617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&lt;3,5</w:t>
            </w:r>
          </w:p>
        </w:tc>
        <w:tc>
          <w:tcPr>
            <w:tcW w:w="850" w:type="dxa"/>
            <w:vAlign w:val="center"/>
          </w:tcPr>
          <w:p w14:paraId="0300661A"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3,5-6</w:t>
            </w:r>
          </w:p>
        </w:tc>
        <w:tc>
          <w:tcPr>
            <w:tcW w:w="992" w:type="dxa"/>
            <w:vAlign w:val="center"/>
          </w:tcPr>
          <w:p w14:paraId="4159A772"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6,01-9</w:t>
            </w:r>
          </w:p>
        </w:tc>
        <w:tc>
          <w:tcPr>
            <w:tcW w:w="993" w:type="dxa"/>
            <w:vAlign w:val="center"/>
          </w:tcPr>
          <w:p w14:paraId="27799C8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&gt;9</w:t>
            </w:r>
          </w:p>
        </w:tc>
        <w:tc>
          <w:tcPr>
            <w:tcW w:w="1275" w:type="dxa"/>
            <w:vAlign w:val="center"/>
          </w:tcPr>
          <w:p w14:paraId="7F75D46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&gt;9</w:t>
            </w:r>
          </w:p>
        </w:tc>
      </w:tr>
      <w:tr w:rsidR="00455AF1" w:rsidRPr="008B17E2" w14:paraId="537CF20D" w14:textId="77777777" w:rsidTr="007F0C41">
        <w:trPr>
          <w:trHeight w:val="300"/>
          <w:jc w:val="center"/>
        </w:trPr>
        <w:tc>
          <w:tcPr>
            <w:tcW w:w="1254" w:type="dxa"/>
            <w:vMerge/>
            <w:shd w:val="clear" w:color="auto" w:fill="D9D9D9" w:themeFill="background1" w:themeFillShade="D9"/>
            <w:vAlign w:val="center"/>
          </w:tcPr>
          <w:p w14:paraId="6D056989" w14:textId="77777777" w:rsidR="00455AF1" w:rsidRPr="007F0C41" w:rsidRDefault="00455AF1" w:rsidP="004A4DD5">
            <w:pPr>
              <w:widowControl w:val="0"/>
              <w:pBdr>
                <w:top w:val="nil"/>
                <w:left w:val="nil"/>
                <w:bottom w:val="nil"/>
                <w:right w:val="nil"/>
                <w:between w:val="nil"/>
              </w:pBdr>
              <w:spacing w:line="276" w:lineRule="auto"/>
              <w:rPr>
                <w:rFonts w:eastAsia="Times New Roman" w:cs="Times New Roman"/>
                <w:b/>
                <w:color w:val="000000"/>
                <w:sz w:val="20"/>
                <w:szCs w:val="20"/>
              </w:rPr>
            </w:pPr>
          </w:p>
        </w:tc>
        <w:tc>
          <w:tcPr>
            <w:tcW w:w="1156" w:type="dxa"/>
            <w:vAlign w:val="center"/>
          </w:tcPr>
          <w:p w14:paraId="03AE8FD4"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L5, L6, L9</w:t>
            </w:r>
          </w:p>
        </w:tc>
        <w:tc>
          <w:tcPr>
            <w:tcW w:w="1134" w:type="dxa"/>
            <w:vAlign w:val="center"/>
          </w:tcPr>
          <w:p w14:paraId="5AD07096"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2,5</w:t>
            </w:r>
          </w:p>
        </w:tc>
        <w:tc>
          <w:tcPr>
            <w:tcW w:w="851" w:type="dxa"/>
            <w:vAlign w:val="center"/>
          </w:tcPr>
          <w:p w14:paraId="097C09A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&lt;4</w:t>
            </w:r>
          </w:p>
        </w:tc>
        <w:tc>
          <w:tcPr>
            <w:tcW w:w="850" w:type="dxa"/>
            <w:vAlign w:val="center"/>
          </w:tcPr>
          <w:p w14:paraId="768B195E"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4-6,5</w:t>
            </w:r>
          </w:p>
        </w:tc>
        <w:tc>
          <w:tcPr>
            <w:tcW w:w="992" w:type="dxa"/>
            <w:vAlign w:val="center"/>
          </w:tcPr>
          <w:p w14:paraId="515912D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6,51-10</w:t>
            </w:r>
          </w:p>
        </w:tc>
        <w:tc>
          <w:tcPr>
            <w:tcW w:w="993" w:type="dxa"/>
            <w:vAlign w:val="center"/>
          </w:tcPr>
          <w:p w14:paraId="6134F7A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&gt;10</w:t>
            </w:r>
          </w:p>
        </w:tc>
        <w:tc>
          <w:tcPr>
            <w:tcW w:w="1275" w:type="dxa"/>
            <w:vAlign w:val="center"/>
          </w:tcPr>
          <w:p w14:paraId="480DC64A"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&gt;10</w:t>
            </w:r>
          </w:p>
        </w:tc>
      </w:tr>
      <w:tr w:rsidR="00455AF1" w:rsidRPr="008B17E2" w14:paraId="4B0702B9" w14:textId="77777777" w:rsidTr="007F0C41">
        <w:trPr>
          <w:trHeight w:val="300"/>
          <w:jc w:val="center"/>
        </w:trPr>
        <w:tc>
          <w:tcPr>
            <w:tcW w:w="1254" w:type="dxa"/>
            <w:shd w:val="clear" w:color="auto" w:fill="D9D9D9" w:themeFill="background1" w:themeFillShade="D9"/>
            <w:vAlign w:val="center"/>
          </w:tcPr>
          <w:p w14:paraId="7B5ECF82"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Pieluo indekss J</w:t>
            </w:r>
          </w:p>
        </w:tc>
        <w:tc>
          <w:tcPr>
            <w:tcW w:w="1156" w:type="dxa"/>
            <w:vAlign w:val="center"/>
          </w:tcPr>
          <w:p w14:paraId="7F4BB8E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 L5, L6, L9</w:t>
            </w:r>
          </w:p>
        </w:tc>
        <w:tc>
          <w:tcPr>
            <w:tcW w:w="1134" w:type="dxa"/>
            <w:vAlign w:val="center"/>
          </w:tcPr>
          <w:p w14:paraId="1701F19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1</w:t>
            </w:r>
          </w:p>
        </w:tc>
        <w:tc>
          <w:tcPr>
            <w:tcW w:w="851" w:type="dxa"/>
            <w:vAlign w:val="center"/>
          </w:tcPr>
          <w:p w14:paraId="409E7FE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0,81-0,99</w:t>
            </w:r>
          </w:p>
        </w:tc>
        <w:tc>
          <w:tcPr>
            <w:tcW w:w="850" w:type="dxa"/>
            <w:vAlign w:val="center"/>
          </w:tcPr>
          <w:p w14:paraId="1B9CB9E6"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0,61-0,80</w:t>
            </w:r>
          </w:p>
        </w:tc>
        <w:tc>
          <w:tcPr>
            <w:tcW w:w="992" w:type="dxa"/>
            <w:vAlign w:val="center"/>
          </w:tcPr>
          <w:p w14:paraId="66947A4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0,41-0,60</w:t>
            </w:r>
          </w:p>
        </w:tc>
        <w:tc>
          <w:tcPr>
            <w:tcW w:w="993" w:type="dxa"/>
            <w:vAlign w:val="center"/>
          </w:tcPr>
          <w:p w14:paraId="6922F750"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0,21-0,40</w:t>
            </w:r>
          </w:p>
        </w:tc>
        <w:tc>
          <w:tcPr>
            <w:tcW w:w="1275" w:type="dxa"/>
            <w:vAlign w:val="center"/>
          </w:tcPr>
          <w:p w14:paraId="7D76A0E2"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&lt;0,20</w:t>
            </w:r>
          </w:p>
        </w:tc>
      </w:tr>
      <w:tr w:rsidR="00455AF1" w:rsidRPr="008B17E2" w14:paraId="750F0C9B" w14:textId="77777777" w:rsidTr="007F0C41">
        <w:trPr>
          <w:trHeight w:val="300"/>
          <w:jc w:val="center"/>
        </w:trPr>
        <w:tc>
          <w:tcPr>
            <w:tcW w:w="1254" w:type="dxa"/>
            <w:shd w:val="clear" w:color="auto" w:fill="D9D9D9" w:themeFill="background1" w:themeFillShade="D9"/>
            <w:vAlign w:val="center"/>
          </w:tcPr>
          <w:p w14:paraId="67006086"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Sabiedrības apraksts PCD</w:t>
            </w:r>
          </w:p>
        </w:tc>
        <w:tc>
          <w:tcPr>
            <w:tcW w:w="1156" w:type="dxa"/>
            <w:vAlign w:val="center"/>
          </w:tcPr>
          <w:p w14:paraId="1483F569"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 L5, L6, L9</w:t>
            </w:r>
          </w:p>
        </w:tc>
        <w:tc>
          <w:tcPr>
            <w:tcW w:w="1134" w:type="dxa"/>
            <w:vAlign w:val="center"/>
          </w:tcPr>
          <w:p w14:paraId="256A72D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A</w:t>
            </w:r>
          </w:p>
        </w:tc>
        <w:tc>
          <w:tcPr>
            <w:tcW w:w="851" w:type="dxa"/>
            <w:vAlign w:val="center"/>
          </w:tcPr>
          <w:p w14:paraId="7FC5918D"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A</w:t>
            </w:r>
          </w:p>
        </w:tc>
        <w:tc>
          <w:tcPr>
            <w:tcW w:w="850" w:type="dxa"/>
            <w:vAlign w:val="center"/>
          </w:tcPr>
          <w:p w14:paraId="596DC56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B</w:t>
            </w:r>
          </w:p>
        </w:tc>
        <w:tc>
          <w:tcPr>
            <w:tcW w:w="992" w:type="dxa"/>
            <w:vAlign w:val="center"/>
          </w:tcPr>
          <w:p w14:paraId="633C0CDD"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C</w:t>
            </w:r>
          </w:p>
        </w:tc>
        <w:tc>
          <w:tcPr>
            <w:tcW w:w="993" w:type="dxa"/>
            <w:vAlign w:val="center"/>
          </w:tcPr>
          <w:p w14:paraId="11C6567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D</w:t>
            </w:r>
          </w:p>
        </w:tc>
        <w:tc>
          <w:tcPr>
            <w:tcW w:w="1275" w:type="dxa"/>
            <w:vAlign w:val="center"/>
          </w:tcPr>
          <w:p w14:paraId="00EF3D4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E</w:t>
            </w:r>
          </w:p>
        </w:tc>
      </w:tr>
    </w:tbl>
    <w:p w14:paraId="5D639683" w14:textId="77777777" w:rsidR="00455AF1" w:rsidRPr="008B17E2" w:rsidRDefault="00455AF1" w:rsidP="00455AF1">
      <w:pPr>
        <w:spacing w:after="120" w:line="240" w:lineRule="auto"/>
        <w:rPr>
          <w:rFonts w:eastAsia="Times New Roman" w:cs="Times New Roman"/>
          <w:color w:val="000000"/>
          <w:szCs w:val="24"/>
        </w:rPr>
      </w:pPr>
    </w:p>
    <w:p w14:paraId="5091FCE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Fitoplanktona sabiedrības raksturošanai pēc PCD izmanto tādus kritērijus kā atsevišķu fitoplanktona sugu vai ģinšu biomasas īpatsvars paraugā:</w:t>
      </w:r>
    </w:p>
    <w:p w14:paraId="0B9EFCB0"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A: Sugu sastāvs vienmērīgs, nav iespējams noteikt dominējošās sugu grupas;</w:t>
      </w:r>
    </w:p>
    <w:p w14:paraId="6D50A136"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B: Dominējošās sugas sastāda 60-80%;</w:t>
      </w:r>
    </w:p>
    <w:p w14:paraId="49457413"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C: 3-5 dominējošās sugas veido vairāk par 80% no kopējās biomasas;</w:t>
      </w:r>
    </w:p>
    <w:p w14:paraId="0882E6A1"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D: dominē viena suga, kas veido &gt;80% no kopējās biomasas;</w:t>
      </w:r>
    </w:p>
    <w:p w14:paraId="20D66D48"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E: hlorofila a koncentrācija &gt;20 µg/l un dominējošās sugas pieder pie sekojošām ģintīm: Microcystis, Aphanizomenon, Radiocystis, Oscillatoria (Planktotrix), Limnotrix, Woronichinia, Anabaena, Chlorococcae.</w:t>
      </w:r>
    </w:p>
    <w:p w14:paraId="5D2B1EDF" w14:textId="77777777" w:rsidR="00455AF1" w:rsidRPr="008B17E2" w:rsidRDefault="00455AF1" w:rsidP="00455AF1">
      <w:pPr>
        <w:spacing w:after="0" w:line="240" w:lineRule="auto"/>
        <w:rPr>
          <w:rFonts w:eastAsia="Times New Roman" w:cs="Times New Roman"/>
          <w:color w:val="000000"/>
          <w:sz w:val="20"/>
          <w:szCs w:val="20"/>
        </w:rPr>
      </w:pPr>
    </w:p>
    <w:p w14:paraId="5A4C484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Gala indekss tiek aprēķināts kā aritmētiskais vidējais no visiem četriem subindeksiem. Atkarībā no kvalitātes klases, katrai fitoplanktona parametra vērtībai tiek piešķirts noteikts punktu skaits: augsta – 5, laba - 4, vidēja - 3, slikta - 2, ļoti slikta - 1.</w:t>
      </w:r>
    </w:p>
    <w:p w14:paraId="3B7E6C0B" w14:textId="6C3A59F3"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fitoplanktona indeksu pārvērstu EQR skalā, visu četru subindeksu vērtības tiek sasummētas un izdalītas ar 20 (</w:t>
      </w:r>
      <w:r w:rsidR="005F38D7" w:rsidRPr="008B17E2">
        <w:rPr>
          <w:rFonts w:eastAsia="Times New Roman" w:cs="Times New Roman"/>
          <w:color w:val="000000"/>
          <w:szCs w:val="24"/>
        </w:rPr>
        <w:t>4</w:t>
      </w:r>
      <w:r w:rsidRPr="008B17E2">
        <w:rPr>
          <w:rFonts w:eastAsia="Times New Roman" w:cs="Times New Roman"/>
          <w:color w:val="000000"/>
          <w:szCs w:val="24"/>
        </w:rPr>
        <w:t>. tabula).</w:t>
      </w:r>
    </w:p>
    <w:p w14:paraId="38DCEDD2" w14:textId="77777777" w:rsidR="007F0C41" w:rsidRPr="007F0C41" w:rsidRDefault="005F38D7" w:rsidP="007F0C41">
      <w:pPr>
        <w:spacing w:after="0" w:line="252" w:lineRule="auto"/>
        <w:jc w:val="right"/>
        <w:rPr>
          <w:rFonts w:eastAsia="Times New Roman" w:cs="Times New Roman"/>
          <w:color w:val="000000"/>
          <w:szCs w:val="24"/>
        </w:rPr>
      </w:pPr>
      <w:r w:rsidRPr="007F0C41">
        <w:rPr>
          <w:rFonts w:eastAsia="Times New Roman" w:cs="Times New Roman"/>
          <w:color w:val="000000"/>
          <w:szCs w:val="24"/>
        </w:rPr>
        <w:t>4</w:t>
      </w:r>
      <w:r w:rsidR="007F0C41" w:rsidRPr="007F0C41">
        <w:rPr>
          <w:rFonts w:eastAsia="Times New Roman" w:cs="Times New Roman"/>
          <w:color w:val="000000"/>
          <w:szCs w:val="24"/>
        </w:rPr>
        <w:t>.tabula</w:t>
      </w:r>
    </w:p>
    <w:p w14:paraId="214B0839" w14:textId="77777777" w:rsidR="007F0C41" w:rsidRPr="007F0C41" w:rsidRDefault="007F0C41" w:rsidP="007F0C41">
      <w:pPr>
        <w:spacing w:after="0" w:line="252" w:lineRule="auto"/>
        <w:jc w:val="right"/>
        <w:rPr>
          <w:rFonts w:eastAsia="Times New Roman" w:cs="Times New Roman"/>
          <w:color w:val="000000"/>
          <w:szCs w:val="24"/>
        </w:rPr>
      </w:pPr>
    </w:p>
    <w:p w14:paraId="7C03B311" w14:textId="0E9C67E9" w:rsidR="00455AF1" w:rsidRPr="007F0C41" w:rsidRDefault="00455AF1" w:rsidP="007F0C41">
      <w:pPr>
        <w:spacing w:after="0" w:line="252" w:lineRule="auto"/>
        <w:jc w:val="center"/>
        <w:rPr>
          <w:rFonts w:eastAsia="Times New Roman" w:cs="Times New Roman"/>
          <w:b/>
          <w:color w:val="000000"/>
          <w:szCs w:val="24"/>
        </w:rPr>
      </w:pPr>
      <w:r w:rsidRPr="007F0C41">
        <w:rPr>
          <w:rFonts w:eastAsia="Times New Roman" w:cs="Times New Roman"/>
          <w:b/>
          <w:color w:val="000000"/>
          <w:szCs w:val="24"/>
        </w:rPr>
        <w:t>Nacionālās klašu robežas izteiktas kā EQR vērtības</w:t>
      </w:r>
    </w:p>
    <w:p w14:paraId="56873D7C" w14:textId="77777777" w:rsidR="007F0C41" w:rsidRPr="008B17E2" w:rsidRDefault="007F0C41" w:rsidP="007F0C41">
      <w:pPr>
        <w:spacing w:after="0" w:line="252" w:lineRule="auto"/>
        <w:jc w:val="center"/>
        <w:rPr>
          <w:rFonts w:eastAsia="Times New Roman" w:cs="Times New Roman"/>
          <w:b/>
          <w:color w:val="000000"/>
          <w:sz w:val="20"/>
          <w:szCs w:val="20"/>
        </w:rPr>
      </w:pPr>
    </w:p>
    <w:tbl>
      <w:tblPr>
        <w:tblStyle w:val="af7"/>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5871DADD" w14:textId="77777777" w:rsidTr="004A4DD5">
        <w:tc>
          <w:tcPr>
            <w:tcW w:w="1585" w:type="dxa"/>
            <w:shd w:val="clear" w:color="auto" w:fill="auto"/>
          </w:tcPr>
          <w:p w14:paraId="34F9818C"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tcPr>
          <w:p w14:paraId="62EBA0C3"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tcPr>
          <w:p w14:paraId="04834EEE"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tcPr>
          <w:p w14:paraId="3C77BE21"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tcPr>
          <w:p w14:paraId="58C5BE45"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tcPr>
          <w:p w14:paraId="35214571"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14:paraId="74E2EB33" w14:textId="77777777" w:rsidTr="004A4DD5">
        <w:tc>
          <w:tcPr>
            <w:tcW w:w="1585" w:type="dxa"/>
          </w:tcPr>
          <w:p w14:paraId="22E62FD2"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Vērtība</w:t>
            </w:r>
          </w:p>
        </w:tc>
        <w:tc>
          <w:tcPr>
            <w:tcW w:w="1460" w:type="dxa"/>
            <w:shd w:val="clear" w:color="auto" w:fill="8EAADB"/>
          </w:tcPr>
          <w:p w14:paraId="73C55577"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&gt;0,81</w:t>
            </w:r>
          </w:p>
        </w:tc>
        <w:tc>
          <w:tcPr>
            <w:tcW w:w="1460" w:type="dxa"/>
            <w:shd w:val="clear" w:color="auto" w:fill="A8D08D"/>
          </w:tcPr>
          <w:p w14:paraId="746CAFB0"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0,81 - 0,61</w:t>
            </w:r>
          </w:p>
        </w:tc>
        <w:tc>
          <w:tcPr>
            <w:tcW w:w="1458" w:type="dxa"/>
            <w:shd w:val="clear" w:color="auto" w:fill="FFFF00"/>
          </w:tcPr>
          <w:p w14:paraId="089CDDB7"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0,61 - 0,41</w:t>
            </w:r>
          </w:p>
        </w:tc>
        <w:tc>
          <w:tcPr>
            <w:tcW w:w="1448" w:type="dxa"/>
            <w:shd w:val="clear" w:color="auto" w:fill="FFC000"/>
          </w:tcPr>
          <w:p w14:paraId="04F262D1"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0,41 - 0,21</w:t>
            </w:r>
          </w:p>
        </w:tc>
        <w:tc>
          <w:tcPr>
            <w:tcW w:w="1344" w:type="dxa"/>
            <w:shd w:val="clear" w:color="auto" w:fill="FF5050"/>
          </w:tcPr>
          <w:p w14:paraId="61C59B47" w14:textId="77777777" w:rsidR="00455AF1"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&lt;0,21</w:t>
            </w:r>
          </w:p>
        </w:tc>
      </w:tr>
    </w:tbl>
    <w:p w14:paraId="4065FFC2" w14:textId="77777777" w:rsidR="00455AF1" w:rsidRDefault="00455AF1" w:rsidP="00455AF1">
      <w:pPr>
        <w:spacing w:after="120"/>
        <w:rPr>
          <w:rFonts w:eastAsia="Times New Roman" w:cs="Times New Roman"/>
          <w:b/>
          <w:color w:val="000000"/>
          <w:szCs w:val="24"/>
        </w:rPr>
      </w:pPr>
    </w:p>
    <w:p w14:paraId="2411959D"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Ļoti lielo upju fitoplanktona metode</w:t>
      </w:r>
      <w:r w:rsidRPr="008B17E2">
        <w:rPr>
          <w:rFonts w:eastAsia="Times New Roman" w:cs="Times New Roman"/>
          <w:color w:val="000000"/>
          <w:szCs w:val="24"/>
        </w:rPr>
        <w:t xml:space="preserve"> LatRPI paredzēta izmantošanai upēs ar sateces baseina platību &gt;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(Daugava, Venta, Lielupe, un Gaujas grīva). Funkcionālās grupas un to vērtības var tikt aprēķinātas, izmantojot speciāli pielāgotu MS Excel failu vai Gabora Varbiro (Ungārija, viens no oriģinālās metodes izstrādātājiem) mājaslapā: </w:t>
      </w:r>
      <w:hyperlink r:id="rId44">
        <w:r w:rsidRPr="008B17E2">
          <w:rPr>
            <w:rFonts w:eastAsia="Times New Roman" w:cs="Times New Roman"/>
            <w:color w:val="000000"/>
            <w:szCs w:val="24"/>
          </w:rPr>
          <w:t>https://varbirog.shinyapps.io/test/</w:t>
        </w:r>
      </w:hyperlink>
      <w:r w:rsidRPr="008B17E2">
        <w:rPr>
          <w:rFonts w:eastAsia="Times New Roman" w:cs="Times New Roman"/>
          <w:color w:val="000000"/>
          <w:szCs w:val="24"/>
        </w:rPr>
        <w:t>.</w:t>
      </w:r>
    </w:p>
    <w:p w14:paraId="51A55D3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 xml:space="preserve">Latvijā tiek izmantots adaptēts Ungārijas fitoplanktona indekss, kas sastāv no diviem parametriem: </w:t>
      </w:r>
      <w:r w:rsidRPr="008B17E2">
        <w:rPr>
          <w:rFonts w:eastAsia="Times New Roman" w:cs="Times New Roman"/>
          <w:b/>
          <w:color w:val="000000"/>
          <w:szCs w:val="24"/>
        </w:rPr>
        <w:t>sugu daudzveidības indeksa Q un hlorofila a koncentrācijas</w:t>
      </w:r>
      <w:r w:rsidRPr="008B17E2">
        <w:rPr>
          <w:rFonts w:eastAsia="Times New Roman" w:cs="Times New Roman"/>
          <w:color w:val="000000"/>
          <w:szCs w:val="24"/>
        </w:rPr>
        <w:t>. Aļģes funkcionālajās grupās tika iedalītas balstoties uz to ekoloģiskajām prasībām (eksperta vērtējums): tolerance pret biogēnu piesārņojumu, turbulentiem apstākļiem un vispārīgu slodzes risku, sugu attīstībai nepieciešamais laiks (lentiskas un lotiskas sugas). Atkarībā no piederības konkrētai funkcionālajai grupai, katrai sugai tiek piešķirts noteikts skaitlis F, kas variē no 1 (lentiskas un pret piesārņojumu tolerantas sugas) līdz 5 (references apstākļi, lotiskas un pret piesārņojumu jūtīgas sugas). Tālāk F skaitlis tiek sareizināts ar katras sugas procentuālo biomasu paraugā un iegūts skaitlis Q, kura teorētiski iespējamā maksimālā vērtība ir 5.</w:t>
      </w:r>
    </w:p>
    <w:p w14:paraId="4FF69F49"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Sugu daudzveidības indeksa aprēķināšanas formula:</w:t>
      </w:r>
    </w:p>
    <w:p w14:paraId="4349A137" w14:textId="77777777" w:rsidR="00455AF1" w:rsidRPr="008B17E2" w:rsidRDefault="00455AF1" w:rsidP="00455AF1">
      <w:pPr>
        <w:ind w:firstLine="1985"/>
        <w:rPr>
          <w:rFonts w:eastAsia="Times New Roman" w:cs="Times New Roman"/>
          <w:color w:val="000000"/>
          <w:szCs w:val="24"/>
        </w:rPr>
      </w:pPr>
      <m:oMath>
        <m:r>
          <w:rPr>
            <w:rFonts w:ascii="Cambria Math" w:eastAsia="Cambria Math" w:hAnsi="Cambria Math" w:cs="Cambria Math"/>
            <w:color w:val="000000"/>
            <w:szCs w:val="24"/>
          </w:rPr>
          <m:t>Q=</m:t>
        </m:r>
        <m:nary>
          <m:naryPr>
            <m:chr m:val="∑"/>
            <m:ctrlPr>
              <w:rPr>
                <w:rFonts w:ascii="Cambria Math" w:eastAsia="Cambria Math" w:hAnsi="Cambria Math" w:cs="Cambria Math"/>
                <w:color w:val="000000"/>
                <w:szCs w:val="24"/>
              </w:rPr>
            </m:ctrlPr>
          </m:naryPr>
          <m:sub>
            <m:r>
              <w:rPr>
                <w:rFonts w:ascii="Cambria Math" w:eastAsia="Cambria Math" w:hAnsi="Cambria Math" w:cs="Cambria Math"/>
                <w:color w:val="000000"/>
                <w:szCs w:val="24"/>
              </w:rPr>
              <m:t>i=1</m:t>
            </m:r>
          </m:sub>
          <m:sup>
            <m:r>
              <w:rPr>
                <w:rFonts w:ascii="Cambria Math" w:eastAsia="Cambria Math" w:hAnsi="Cambria Math" w:cs="Cambria Math"/>
                <w:color w:val="000000"/>
                <w:szCs w:val="24"/>
              </w:rPr>
              <m:t>n</m:t>
            </m:r>
          </m:sup>
          <m:e/>
        </m:nary>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p</m:t>
            </m:r>
          </m:e>
          <m:sub>
            <m:r>
              <w:rPr>
                <w:rFonts w:ascii="Cambria Math" w:eastAsia="Cambria Math" w:hAnsi="Cambria Math" w:cs="Cambria Math"/>
                <w:color w:val="000000"/>
                <w:szCs w:val="24"/>
              </w:rPr>
              <m:t>i</m:t>
            </m:r>
          </m:sub>
        </m:sSub>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F</m:t>
            </m:r>
          </m:e>
          <m:sub>
            <m:r>
              <w:rPr>
                <w:rFonts w:ascii="Cambria Math" w:eastAsia="Cambria Math" w:hAnsi="Cambria Math" w:cs="Cambria Math"/>
                <w:color w:val="000000"/>
                <w:szCs w:val="24"/>
              </w:rPr>
              <m:t>i</m:t>
            </m:r>
          </m:sub>
        </m:sSub>
      </m:oMath>
      <w:r w:rsidRPr="008B17E2">
        <w:rPr>
          <w:rFonts w:eastAsia="Times New Roman" w:cs="Times New Roman"/>
          <w:color w:val="000000"/>
          <w:szCs w:val="24"/>
        </w:rPr>
        <w:t>,</w:t>
      </w:r>
    </w:p>
    <w:p w14:paraId="7ABA91D2" w14:textId="77777777" w:rsidR="00455AF1" w:rsidRPr="008B17E2" w:rsidRDefault="00455AF1" w:rsidP="00455AF1">
      <w:pPr>
        <w:ind w:firstLine="720"/>
        <w:rPr>
          <w:rFonts w:eastAsia="Times New Roman" w:cs="Times New Roman"/>
          <w:color w:val="000000"/>
          <w:szCs w:val="24"/>
        </w:rPr>
      </w:pPr>
      <w:r w:rsidRPr="008B17E2">
        <w:rPr>
          <w:rFonts w:eastAsia="Times New Roman" w:cs="Times New Roman"/>
          <w:color w:val="000000"/>
          <w:szCs w:val="24"/>
        </w:rPr>
        <w:t>kur p ir konkrētās sugas biomasas dalījums pret parauga kopējo biomasu.</w:t>
      </w:r>
    </w:p>
    <w:p w14:paraId="62791322" w14:textId="77777777" w:rsidR="00455AF1" w:rsidRPr="008B17E2" w:rsidRDefault="00455AF1" w:rsidP="00455AF1">
      <w:pPr>
        <w:rPr>
          <w:rFonts w:eastAsia="Times New Roman" w:cs="Times New Roman"/>
          <w:b/>
          <w:color w:val="000000"/>
          <w:szCs w:val="24"/>
        </w:rPr>
      </w:pPr>
      <w:r w:rsidRPr="008B17E2">
        <w:rPr>
          <w:rFonts w:eastAsia="Times New Roman" w:cs="Times New Roman"/>
          <w:color w:val="000000"/>
          <w:szCs w:val="24"/>
        </w:rPr>
        <w:t>Gala indekss tiek aprēķināts kā:</w:t>
      </w:r>
      <w:r w:rsidRPr="008B17E2">
        <w:rPr>
          <w:rFonts w:eastAsia="Times New Roman" w:cs="Times New Roman"/>
          <w:b/>
          <w:color w:val="000000"/>
          <w:szCs w:val="24"/>
        </w:rPr>
        <w:t xml:space="preserve"> LatRPI </w:t>
      </w:r>
    </w:p>
    <w:p w14:paraId="59DFE447"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LatRPI=</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 xml:space="preserve">Hlorofils </m:t>
              </m:r>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a</m:t>
                  </m:r>
                </m:e>
                <m:sub>
                  <m:r>
                    <w:rPr>
                      <w:rFonts w:ascii="Cambria Math" w:eastAsia="Cambria Math" w:hAnsi="Cambria Math" w:cs="Cambria Math"/>
                      <w:color w:val="000000"/>
                      <w:szCs w:val="24"/>
                    </w:rPr>
                    <m:t>_norm</m:t>
                  </m:r>
                </m:sub>
              </m:sSub>
              <m:r>
                <w:rPr>
                  <w:rFonts w:ascii="Cambria Math" w:eastAsia="Cambria Math" w:hAnsi="Cambria Math" w:cs="Cambria Math"/>
                  <w:color w:val="000000"/>
                  <w:szCs w:val="24"/>
                </w:rPr>
                <m:t>+Q_norm</m:t>
              </m:r>
            </m:num>
            <m:den>
              <m:r>
                <w:rPr>
                  <w:rFonts w:ascii="Cambria Math" w:eastAsia="Cambria Math" w:hAnsi="Cambria Math" w:cs="Cambria Math"/>
                  <w:color w:val="000000"/>
                  <w:szCs w:val="24"/>
                </w:rPr>
                <m:t>2</m:t>
              </m:r>
            </m:den>
          </m:f>
        </m:oMath>
      </m:oMathPara>
    </w:p>
    <w:p w14:paraId="7D456B54"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Hlorofila a</w:t>
      </w:r>
      <w:r w:rsidRPr="008B17E2">
        <w:rPr>
          <w:rFonts w:eastAsia="Times New Roman" w:cs="Times New Roman"/>
          <w:color w:val="000000"/>
          <w:szCs w:val="24"/>
        </w:rPr>
        <w:t xml:space="preserve"> datu normalizāciju (pārvēršanu EQR) veic, izmantojot formulu ir y=(0,0013*x</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)-(0,071*x)+1,1706. </w:t>
      </w:r>
    </w:p>
    <w:p w14:paraId="6B33792A"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Sugu daudzveidības indekss Q</w:t>
      </w:r>
      <w:r w:rsidRPr="008B17E2">
        <w:rPr>
          <w:rFonts w:eastAsia="Times New Roman" w:cs="Times New Roman"/>
          <w:color w:val="000000"/>
          <w:szCs w:val="24"/>
        </w:rPr>
        <w:t xml:space="preserve"> ir vērtībās no 1 līdz 5. Lai to pārvērstu EQR, izmanto formulu: y=(0,2*x)-0,1.</w:t>
      </w:r>
    </w:p>
    <w:p w14:paraId="30BC1FA5" w14:textId="50D33D0F"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Ja pēc datu pārveidošanas EQR skalā hlorofila a vai sugu daudzveidības indeksa vērtības ir &gt;1, pieņem, ka konkrētā vērtība ir 1. Kvalitātes klašu robežvērtības redzamas </w:t>
      </w:r>
      <w:r w:rsidR="005F38D7" w:rsidRPr="008B17E2">
        <w:rPr>
          <w:rFonts w:eastAsia="Times New Roman" w:cs="Times New Roman"/>
          <w:color w:val="000000"/>
          <w:szCs w:val="24"/>
        </w:rPr>
        <w:t>5</w:t>
      </w:r>
      <w:r w:rsidRPr="008B17E2">
        <w:rPr>
          <w:rFonts w:eastAsia="Times New Roman" w:cs="Times New Roman"/>
          <w:color w:val="000000"/>
          <w:szCs w:val="24"/>
        </w:rPr>
        <w:t>. tabulā.</w:t>
      </w:r>
    </w:p>
    <w:p w14:paraId="3C16B942" w14:textId="77777777" w:rsidR="00455AF1" w:rsidRPr="008B17E2" w:rsidRDefault="00455AF1" w:rsidP="00455AF1">
      <w:pPr>
        <w:pBdr>
          <w:top w:val="nil"/>
          <w:left w:val="nil"/>
          <w:bottom w:val="nil"/>
          <w:right w:val="nil"/>
          <w:between w:val="nil"/>
        </w:pBdr>
        <w:spacing w:after="120"/>
        <w:rPr>
          <w:rFonts w:eastAsia="Times New Roman" w:cs="Times New Roman"/>
          <w:color w:val="000000"/>
          <w:sz w:val="20"/>
          <w:szCs w:val="20"/>
        </w:rPr>
      </w:pPr>
    </w:p>
    <w:p w14:paraId="01CECC4F" w14:textId="77777777" w:rsidR="007F0C41" w:rsidRDefault="007F0C41" w:rsidP="007F0C41">
      <w:pPr>
        <w:pStyle w:val="ListParagraph"/>
        <w:pBdr>
          <w:top w:val="nil"/>
          <w:left w:val="nil"/>
          <w:bottom w:val="nil"/>
          <w:right w:val="nil"/>
          <w:between w:val="nil"/>
        </w:pBdr>
        <w:spacing w:after="120"/>
        <w:ind w:left="1440"/>
        <w:jc w:val="right"/>
        <w:rPr>
          <w:rFonts w:eastAsia="Times New Roman" w:cs="Times New Roman"/>
          <w:color w:val="000000"/>
          <w:szCs w:val="24"/>
        </w:rPr>
      </w:pPr>
      <w:r w:rsidRPr="007F0C41">
        <w:rPr>
          <w:rFonts w:eastAsia="Times New Roman" w:cs="Times New Roman"/>
          <w:color w:val="000000"/>
          <w:szCs w:val="24"/>
        </w:rPr>
        <w:t>5.</w:t>
      </w:r>
      <w:r w:rsidR="00455AF1" w:rsidRPr="007F0C41">
        <w:rPr>
          <w:rFonts w:eastAsia="Times New Roman" w:cs="Times New Roman"/>
          <w:color w:val="000000"/>
          <w:szCs w:val="24"/>
        </w:rPr>
        <w:t>tabula</w:t>
      </w:r>
    </w:p>
    <w:p w14:paraId="65DB0258" w14:textId="77777777" w:rsidR="007F0C41" w:rsidRPr="007F0C41" w:rsidRDefault="007F0C41" w:rsidP="007F0C41">
      <w:pPr>
        <w:pStyle w:val="ListParagraph"/>
        <w:pBdr>
          <w:top w:val="nil"/>
          <w:left w:val="nil"/>
          <w:bottom w:val="nil"/>
          <w:right w:val="nil"/>
          <w:between w:val="nil"/>
        </w:pBdr>
        <w:spacing w:after="120"/>
        <w:ind w:left="1440"/>
        <w:jc w:val="right"/>
        <w:rPr>
          <w:rFonts w:eastAsia="Times New Roman" w:cs="Times New Roman"/>
          <w:color w:val="000000"/>
          <w:szCs w:val="24"/>
        </w:rPr>
      </w:pPr>
    </w:p>
    <w:p w14:paraId="4ECDFB48" w14:textId="7580B635" w:rsidR="00455AF1" w:rsidRPr="007F0C41" w:rsidRDefault="00455AF1" w:rsidP="007F0C41">
      <w:pPr>
        <w:pStyle w:val="ListParagraph"/>
        <w:pBdr>
          <w:top w:val="nil"/>
          <w:left w:val="nil"/>
          <w:bottom w:val="nil"/>
          <w:right w:val="nil"/>
          <w:between w:val="nil"/>
        </w:pBdr>
        <w:spacing w:after="120"/>
        <w:ind w:left="1440"/>
        <w:rPr>
          <w:rFonts w:eastAsia="Times New Roman" w:cs="Times New Roman"/>
          <w:color w:val="000000"/>
          <w:szCs w:val="24"/>
        </w:rPr>
      </w:pPr>
      <w:r w:rsidRPr="007F0C41">
        <w:rPr>
          <w:rFonts w:eastAsia="Times New Roman" w:cs="Times New Roman"/>
          <w:b/>
          <w:color w:val="000000"/>
          <w:szCs w:val="24"/>
        </w:rPr>
        <w:t>Latvijas upju fitoplanktona indeksa kvalitātes klašu robežvērtības</w:t>
      </w:r>
    </w:p>
    <w:tbl>
      <w:tblPr>
        <w:tblStyle w:val="af8"/>
        <w:tblW w:w="87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494"/>
        <w:gridCol w:w="1458"/>
        <w:gridCol w:w="1447"/>
        <w:gridCol w:w="1456"/>
        <w:gridCol w:w="1451"/>
        <w:gridCol w:w="1449"/>
      </w:tblGrid>
      <w:tr w:rsidR="00455AF1" w:rsidRPr="008B17E2" w14:paraId="622EEBDC" w14:textId="77777777" w:rsidTr="004A4DD5">
        <w:tc>
          <w:tcPr>
            <w:tcW w:w="1494" w:type="dxa"/>
            <w:vAlign w:val="center"/>
          </w:tcPr>
          <w:p w14:paraId="4F2DDEF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Parametrs</w:t>
            </w:r>
          </w:p>
        </w:tc>
        <w:tc>
          <w:tcPr>
            <w:tcW w:w="1458" w:type="dxa"/>
            <w:shd w:val="clear" w:color="auto" w:fill="8EAADB"/>
            <w:vAlign w:val="center"/>
          </w:tcPr>
          <w:p w14:paraId="2DD03D9E"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47" w:type="dxa"/>
            <w:shd w:val="clear" w:color="auto" w:fill="A8D08D"/>
            <w:vAlign w:val="center"/>
          </w:tcPr>
          <w:p w14:paraId="28D8A899"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6" w:type="dxa"/>
            <w:shd w:val="clear" w:color="auto" w:fill="FFFF00"/>
            <w:vAlign w:val="center"/>
          </w:tcPr>
          <w:p w14:paraId="1AC8B30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51" w:type="dxa"/>
            <w:shd w:val="clear" w:color="auto" w:fill="FFC000"/>
            <w:vAlign w:val="center"/>
          </w:tcPr>
          <w:p w14:paraId="2088C4E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449" w:type="dxa"/>
            <w:shd w:val="clear" w:color="auto" w:fill="FF5050"/>
            <w:vAlign w:val="center"/>
          </w:tcPr>
          <w:p w14:paraId="39F7601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48FF1CCE" w14:textId="77777777" w:rsidTr="004A4DD5">
        <w:tc>
          <w:tcPr>
            <w:tcW w:w="1494" w:type="dxa"/>
            <w:vAlign w:val="center"/>
          </w:tcPr>
          <w:p w14:paraId="3D1B4105"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Hlorofils a</w:t>
            </w:r>
          </w:p>
        </w:tc>
        <w:tc>
          <w:tcPr>
            <w:tcW w:w="1458" w:type="dxa"/>
            <w:shd w:val="clear" w:color="auto" w:fill="8EAADB"/>
            <w:vAlign w:val="center"/>
          </w:tcPr>
          <w:p w14:paraId="599A3E7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&lt;5,9</w:t>
            </w:r>
          </w:p>
        </w:tc>
        <w:tc>
          <w:tcPr>
            <w:tcW w:w="1447" w:type="dxa"/>
            <w:shd w:val="clear" w:color="auto" w:fill="A8D08D"/>
            <w:vAlign w:val="center"/>
          </w:tcPr>
          <w:p w14:paraId="0D5A8F4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5,9 – 9,6</w:t>
            </w:r>
          </w:p>
        </w:tc>
        <w:tc>
          <w:tcPr>
            <w:tcW w:w="1456" w:type="dxa"/>
            <w:shd w:val="clear" w:color="auto" w:fill="FFFF00"/>
            <w:vAlign w:val="center"/>
          </w:tcPr>
          <w:p w14:paraId="6636836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9,6 - 15</w:t>
            </w:r>
          </w:p>
        </w:tc>
        <w:tc>
          <w:tcPr>
            <w:tcW w:w="1451" w:type="dxa"/>
            <w:shd w:val="clear" w:color="auto" w:fill="FFC000"/>
            <w:vAlign w:val="center"/>
          </w:tcPr>
          <w:p w14:paraId="545C21F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15-25</w:t>
            </w:r>
          </w:p>
        </w:tc>
        <w:tc>
          <w:tcPr>
            <w:tcW w:w="1449" w:type="dxa"/>
            <w:shd w:val="clear" w:color="auto" w:fill="FF5050"/>
            <w:vAlign w:val="center"/>
          </w:tcPr>
          <w:p w14:paraId="6D90043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&gt;25</w:t>
            </w:r>
          </w:p>
        </w:tc>
      </w:tr>
      <w:tr w:rsidR="00455AF1" w:rsidRPr="008B17E2" w14:paraId="4F967D19" w14:textId="77777777" w:rsidTr="004A4DD5">
        <w:tc>
          <w:tcPr>
            <w:tcW w:w="1494" w:type="dxa"/>
            <w:vAlign w:val="center"/>
          </w:tcPr>
          <w:p w14:paraId="7E00EEDD"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Chla_EQR</w:t>
            </w:r>
          </w:p>
        </w:tc>
        <w:tc>
          <w:tcPr>
            <w:tcW w:w="1458" w:type="dxa"/>
            <w:shd w:val="clear" w:color="auto" w:fill="8EAADB"/>
            <w:vAlign w:val="center"/>
          </w:tcPr>
          <w:p w14:paraId="04D880E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00D712F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0,61</w:t>
            </w:r>
          </w:p>
        </w:tc>
        <w:tc>
          <w:tcPr>
            <w:tcW w:w="1456" w:type="dxa"/>
            <w:shd w:val="clear" w:color="auto" w:fill="FFFF00"/>
            <w:vAlign w:val="center"/>
          </w:tcPr>
          <w:p w14:paraId="5600364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0,61 – 0,40</w:t>
            </w:r>
          </w:p>
        </w:tc>
        <w:tc>
          <w:tcPr>
            <w:tcW w:w="1451" w:type="dxa"/>
            <w:shd w:val="clear" w:color="auto" w:fill="FFC000"/>
            <w:vAlign w:val="center"/>
          </w:tcPr>
          <w:p w14:paraId="612FD8E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0,21</w:t>
            </w:r>
          </w:p>
        </w:tc>
        <w:tc>
          <w:tcPr>
            <w:tcW w:w="1449" w:type="dxa"/>
            <w:shd w:val="clear" w:color="auto" w:fill="FF5050"/>
            <w:vAlign w:val="center"/>
          </w:tcPr>
          <w:p w14:paraId="03A0EC5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&lt;0,21</w:t>
            </w:r>
          </w:p>
        </w:tc>
      </w:tr>
      <w:tr w:rsidR="00455AF1" w:rsidRPr="008B17E2" w14:paraId="784DF2BB" w14:textId="77777777" w:rsidTr="004A4DD5">
        <w:tc>
          <w:tcPr>
            <w:tcW w:w="1494" w:type="dxa"/>
            <w:vAlign w:val="center"/>
          </w:tcPr>
          <w:p w14:paraId="5B49FF39"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Q</w:t>
            </w:r>
          </w:p>
        </w:tc>
        <w:tc>
          <w:tcPr>
            <w:tcW w:w="1458" w:type="dxa"/>
            <w:shd w:val="clear" w:color="auto" w:fill="8EAADB"/>
            <w:vAlign w:val="center"/>
          </w:tcPr>
          <w:p w14:paraId="40D1111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5 - 4,5</w:t>
            </w:r>
          </w:p>
        </w:tc>
        <w:tc>
          <w:tcPr>
            <w:tcW w:w="1447" w:type="dxa"/>
            <w:shd w:val="clear" w:color="auto" w:fill="A8D08D"/>
            <w:vAlign w:val="center"/>
          </w:tcPr>
          <w:p w14:paraId="2F88671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4,5 – 3,5</w:t>
            </w:r>
          </w:p>
        </w:tc>
        <w:tc>
          <w:tcPr>
            <w:tcW w:w="1456" w:type="dxa"/>
            <w:shd w:val="clear" w:color="auto" w:fill="FFFF00"/>
            <w:vAlign w:val="center"/>
          </w:tcPr>
          <w:p w14:paraId="1EE85DE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3,5 – 2,5</w:t>
            </w:r>
          </w:p>
        </w:tc>
        <w:tc>
          <w:tcPr>
            <w:tcW w:w="1451" w:type="dxa"/>
            <w:shd w:val="clear" w:color="auto" w:fill="FFC000"/>
            <w:vAlign w:val="center"/>
          </w:tcPr>
          <w:p w14:paraId="53678B1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2,5 – 1,5</w:t>
            </w:r>
          </w:p>
        </w:tc>
        <w:tc>
          <w:tcPr>
            <w:tcW w:w="1449" w:type="dxa"/>
            <w:shd w:val="clear" w:color="auto" w:fill="FF5050"/>
            <w:vAlign w:val="center"/>
          </w:tcPr>
          <w:p w14:paraId="464FA3D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&lt;1,5</w:t>
            </w:r>
          </w:p>
        </w:tc>
      </w:tr>
      <w:tr w:rsidR="00455AF1" w:rsidRPr="008B17E2" w14:paraId="358A7B03" w14:textId="77777777" w:rsidTr="004A4DD5">
        <w:tc>
          <w:tcPr>
            <w:tcW w:w="1494" w:type="dxa"/>
            <w:vAlign w:val="center"/>
          </w:tcPr>
          <w:p w14:paraId="6165D888"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Q_EQR</w:t>
            </w:r>
          </w:p>
        </w:tc>
        <w:tc>
          <w:tcPr>
            <w:tcW w:w="1458" w:type="dxa"/>
            <w:shd w:val="clear" w:color="auto" w:fill="8EAADB"/>
            <w:vAlign w:val="center"/>
          </w:tcPr>
          <w:p w14:paraId="1B30C92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39A0A3C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0,60</w:t>
            </w:r>
          </w:p>
        </w:tc>
        <w:tc>
          <w:tcPr>
            <w:tcW w:w="1456" w:type="dxa"/>
            <w:shd w:val="clear" w:color="auto" w:fill="FFFF00"/>
            <w:vAlign w:val="center"/>
          </w:tcPr>
          <w:p w14:paraId="62B8946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0,60 – 0,40</w:t>
            </w:r>
          </w:p>
        </w:tc>
        <w:tc>
          <w:tcPr>
            <w:tcW w:w="1451" w:type="dxa"/>
            <w:shd w:val="clear" w:color="auto" w:fill="FFC000"/>
            <w:vAlign w:val="center"/>
          </w:tcPr>
          <w:p w14:paraId="5E226F0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0,20</w:t>
            </w:r>
          </w:p>
        </w:tc>
        <w:tc>
          <w:tcPr>
            <w:tcW w:w="1449" w:type="dxa"/>
            <w:shd w:val="clear" w:color="auto" w:fill="FF5050"/>
            <w:vAlign w:val="center"/>
          </w:tcPr>
          <w:p w14:paraId="6A0AA5E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&lt;0,25</w:t>
            </w:r>
          </w:p>
        </w:tc>
      </w:tr>
      <w:tr w:rsidR="00455AF1" w:rsidRPr="008B17E2" w14:paraId="60BB6641" w14:textId="77777777" w:rsidTr="004A4DD5">
        <w:tc>
          <w:tcPr>
            <w:tcW w:w="1494" w:type="dxa"/>
            <w:vAlign w:val="center"/>
          </w:tcPr>
          <w:p w14:paraId="1C9DE680"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LatRPI_EQR</w:t>
            </w:r>
          </w:p>
        </w:tc>
        <w:tc>
          <w:tcPr>
            <w:tcW w:w="1458" w:type="dxa"/>
            <w:shd w:val="clear" w:color="auto" w:fill="8EAADB"/>
            <w:vAlign w:val="center"/>
          </w:tcPr>
          <w:p w14:paraId="70A090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5AC5C40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0,60</w:t>
            </w:r>
          </w:p>
        </w:tc>
        <w:tc>
          <w:tcPr>
            <w:tcW w:w="1456" w:type="dxa"/>
            <w:shd w:val="clear" w:color="auto" w:fill="FFFF00"/>
            <w:vAlign w:val="center"/>
          </w:tcPr>
          <w:p w14:paraId="6FFD7D5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0,60 – 0,40</w:t>
            </w:r>
          </w:p>
        </w:tc>
        <w:tc>
          <w:tcPr>
            <w:tcW w:w="1451" w:type="dxa"/>
            <w:shd w:val="clear" w:color="auto" w:fill="FFC000"/>
            <w:vAlign w:val="center"/>
          </w:tcPr>
          <w:p w14:paraId="6ABE025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0,20</w:t>
            </w:r>
          </w:p>
        </w:tc>
        <w:tc>
          <w:tcPr>
            <w:tcW w:w="1449" w:type="dxa"/>
            <w:shd w:val="clear" w:color="auto" w:fill="FF5050"/>
            <w:vAlign w:val="center"/>
          </w:tcPr>
          <w:p w14:paraId="166CA32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&lt;0,20</w:t>
            </w:r>
          </w:p>
        </w:tc>
      </w:tr>
    </w:tbl>
    <w:p w14:paraId="104EC513" w14:textId="77777777" w:rsidR="00455AF1" w:rsidRPr="008B17E2" w:rsidRDefault="00455AF1" w:rsidP="00455AF1">
      <w:pPr>
        <w:spacing w:after="120"/>
        <w:rPr>
          <w:rFonts w:eastAsia="Times New Roman" w:cs="Times New Roman"/>
          <w:b/>
          <w:i/>
          <w:color w:val="000000"/>
          <w:szCs w:val="24"/>
        </w:rPr>
      </w:pPr>
    </w:p>
    <w:p w14:paraId="38EB2E3D" w14:textId="77777777" w:rsidR="00455AF1" w:rsidRPr="008B17E2" w:rsidRDefault="00455AF1" w:rsidP="007F0C41">
      <w:pPr>
        <w:spacing w:after="120"/>
        <w:ind w:firstLine="720"/>
        <w:rPr>
          <w:rFonts w:eastAsia="Times New Roman" w:cs="Times New Roman"/>
          <w:szCs w:val="24"/>
        </w:rPr>
      </w:pPr>
      <w:r w:rsidRPr="008B17E2">
        <w:rPr>
          <w:rFonts w:eastAsia="Times New Roman" w:cs="Times New Roman"/>
          <w:b/>
          <w:szCs w:val="24"/>
        </w:rPr>
        <w:t>Makrofīti</w:t>
      </w:r>
      <w:r w:rsidRPr="008B17E2">
        <w:rPr>
          <w:rFonts w:eastAsia="Times New Roman" w:cs="Times New Roman"/>
          <w:szCs w:val="24"/>
        </w:rPr>
        <w:t xml:space="preserve"> jeb augstākie ūdensaugi ir vaskulārie augi, sporaugi, makroskopiskās aļģes un ūdens sūnaugi, kas pilnīgi vai daļēji piemērojušies dzīvei ūdenī un saskatāmi ar neapbruņotu aci. Makrofītu novērojumi ietver taksonu sastāvu un sastopamību. Makrofīti ir vērtīgi bioindikatori, jo tiem ir garš dzīves cikls un salīdzinoši ar citiem ūdeņu biocenozes pārstāvjiem, kā, piemēram, fitoplanktonu vai zooplanktonu, tiem ir nepieciešams ilgāks laiks, lai reaģētu uz biotopa apstākļu mainību. Tādēļ makrofīti var tikt izmantoti kā ilgtermiņa vides apstākļu indikatori, jo integrē informāciju par vides stāvokli vairāk nekā viena veģetācijas perioda garumā un atspoguļo to caur taksonomiskā sastāva izmaiņām.</w:t>
      </w:r>
    </w:p>
    <w:p w14:paraId="3159A6D0" w14:textId="659BCE75" w:rsidR="00455AF1" w:rsidRPr="008B17E2" w:rsidRDefault="00455AF1" w:rsidP="007F0C41">
      <w:pPr>
        <w:spacing w:after="120"/>
        <w:ind w:firstLine="720"/>
        <w:rPr>
          <w:rFonts w:eastAsia="Times New Roman" w:cs="Times New Roman"/>
          <w:szCs w:val="24"/>
        </w:rPr>
      </w:pPr>
      <w:r w:rsidRPr="008B17E2">
        <w:rPr>
          <w:rFonts w:eastAsia="Times New Roman" w:cs="Times New Roman"/>
          <w:b/>
          <w:szCs w:val="24"/>
        </w:rPr>
        <w:t>Makrofītu novērtējums ezeros</w:t>
      </w:r>
      <w:r w:rsidRPr="008B17E2">
        <w:rPr>
          <w:rFonts w:eastAsia="Times New Roman" w:cs="Times New Roman"/>
          <w:szCs w:val="24"/>
        </w:rPr>
        <w:t xml:space="preserve"> tiek veikts atbilstoši „Latvijas makrofītu novērtējuma” metodei („</w:t>
      </w:r>
      <w:r w:rsidRPr="008B17E2">
        <w:rPr>
          <w:rFonts w:eastAsia="Times New Roman" w:cs="Times New Roman"/>
          <w:i/>
          <w:szCs w:val="24"/>
        </w:rPr>
        <w:t>Latvian macrophyte assessment method</w:t>
      </w:r>
      <w:r w:rsidRPr="008B17E2">
        <w:rPr>
          <w:rFonts w:eastAsia="Times New Roman" w:cs="Times New Roman"/>
          <w:szCs w:val="24"/>
        </w:rPr>
        <w:t>”), kas ir pārņemta no Igaunijas un adaptēta izmantošanai Latvijas apstākļos projekta „Virszemes ūdeņu ekoloģiskās klasifikācijas sistēmas zinātniski pētnieciskā izstrāde atbilstoši Eiropas Parlamenta un Padomes Direktīvas 2000/60/EK (2000. gada 23. oktobris), ar ko izveido sistēmu Kopienas rīcībai ūdens resursu politikas jomā, prasībām” ietvaros. Metode atbilst Ūdens Struktūrdirektīvai, ir interkalibrēta un ietverta 2013. gada 20. septembra Inte</w:t>
      </w:r>
      <w:r w:rsidR="008B17E2" w:rsidRPr="008B17E2">
        <w:rPr>
          <w:rFonts w:eastAsia="Times New Roman" w:cs="Times New Roman"/>
          <w:szCs w:val="24"/>
        </w:rPr>
        <w:t>rkalibrācijas lēmumā</w:t>
      </w:r>
      <w:r w:rsidR="00E7039E">
        <w:rPr>
          <w:rStyle w:val="FootnoteReference"/>
          <w:rFonts w:eastAsia="Times New Roman" w:cs="Times New Roman"/>
          <w:szCs w:val="24"/>
        </w:rPr>
        <w:footnoteReference w:id="14"/>
      </w:r>
      <w:r w:rsidRPr="008B17E2">
        <w:rPr>
          <w:rFonts w:eastAsia="Times New Roman" w:cs="Times New Roman"/>
          <w:szCs w:val="24"/>
        </w:rPr>
        <w:t xml:space="preserve">. </w:t>
      </w:r>
    </w:p>
    <w:p w14:paraId="57614C6F" w14:textId="77777777" w:rsidR="00455AF1" w:rsidRPr="008B17E2" w:rsidRDefault="00455AF1" w:rsidP="007F0C41">
      <w:pPr>
        <w:spacing w:after="120"/>
        <w:ind w:firstLine="720"/>
        <w:rPr>
          <w:rFonts w:eastAsia="Times New Roman" w:cs="Times New Roman"/>
          <w:i/>
          <w:color w:val="000000"/>
        </w:rPr>
      </w:pPr>
      <w:r w:rsidRPr="008B17E2">
        <w:rPr>
          <w:rFonts w:eastAsia="Times New Roman" w:cs="Times New Roman"/>
          <w:szCs w:val="24"/>
        </w:rPr>
        <w:t xml:space="preserve">Kramaļģu paraugu ievākšana upēs tiek veikta saskaņā ar standartu BS EN 13946:2003, kas bez izmaiņām ir pieņemts arī kā Latvijas standarts. </w:t>
      </w:r>
    </w:p>
    <w:p w14:paraId="4ABE141E"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Latvijas upju makrofītu indeksa (MIR_LV) novērtēšana</w:t>
      </w:r>
      <w:r w:rsidRPr="008B17E2">
        <w:rPr>
          <w:rFonts w:eastAsia="Times New Roman" w:cs="Times New Roman"/>
          <w:color w:val="000000"/>
          <w:szCs w:val="24"/>
        </w:rPr>
        <w:t xml:space="preserve"> ir metode, kura tiek lietota, lai noteiktu upju trofisko stāvokli un eitrofikācijas ietekmi. Metode adaptēta no Polijas upju novērtēšanas metodes, kas balstās uz MIR indeksa (Macrophyte Index for Rivers) aprēķināšanu. Minētā metode piemērota Latvijas apstākļiem, aktualizējot gan indikatorsugu sarakstu, gan kvalitātes klašu robežas. Upes ekoloģiskās kvalitātes vērtējums tiek izdarīts, balstoties uz aprēķināto MIR indeksu, kura aprēķināšanai nepieciešami dati par makrofītu sugu sastāvu un sastopamību, kas novērtēta 9 ballu skalā. Katrai MIR indeksa indikatorsugu sarakstā iekļautajai sugai noteikta sugas trofijas pakāpe un svērtā vērtība, kas piešķirta atkarībā no katras sugas tolerances diapazona.</w:t>
      </w:r>
    </w:p>
    <w:p w14:paraId="79169BE9"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Metode paredz noteikt visas konkrētajā upes posmā sastopamās makrofītu sugas, tajā skaitā, visas virsūdens, iegremdētās, peldlapu un brīvi peldošo makrofītu sugas, kā arī pavedienveida alģes un ūdens sūnaugus. Upes posma garums, kurā tiek noteiktas visas tur sastopamās makrofītu sugas un katras sugas projektīvais segums, ir 100 m. Ūdensaugu sastopamība tiek novērtēta pēc 9 ballu skalas, kur:</w:t>
      </w:r>
    </w:p>
    <w:p w14:paraId="736831C0"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1</w:t>
      </w:r>
      <w:r w:rsidRPr="008B17E2">
        <w:rPr>
          <w:rFonts w:eastAsia="Times New Roman" w:cs="Times New Roman"/>
          <w:color w:val="000000"/>
          <w:szCs w:val="24"/>
        </w:rPr>
        <w:t>: &lt;0,1%</w:t>
      </w:r>
    </w:p>
    <w:p w14:paraId="7F49998B"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2</w:t>
      </w:r>
      <w:r w:rsidRPr="008B17E2">
        <w:rPr>
          <w:rFonts w:eastAsia="Times New Roman" w:cs="Times New Roman"/>
          <w:color w:val="000000"/>
          <w:szCs w:val="24"/>
        </w:rPr>
        <w:t>: 0,1-1%</w:t>
      </w:r>
    </w:p>
    <w:p w14:paraId="45946102"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3</w:t>
      </w:r>
      <w:r w:rsidRPr="008B17E2">
        <w:rPr>
          <w:rFonts w:eastAsia="Times New Roman" w:cs="Times New Roman"/>
          <w:color w:val="000000"/>
          <w:szCs w:val="24"/>
        </w:rPr>
        <w:t>: 1-2,5%</w:t>
      </w:r>
    </w:p>
    <w:p w14:paraId="685A58C6"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4</w:t>
      </w:r>
      <w:r w:rsidRPr="008B17E2">
        <w:rPr>
          <w:rFonts w:eastAsia="Times New Roman" w:cs="Times New Roman"/>
          <w:color w:val="000000"/>
          <w:szCs w:val="24"/>
        </w:rPr>
        <w:t>: 2,5-5%</w:t>
      </w:r>
    </w:p>
    <w:p w14:paraId="6D0C95F8"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5</w:t>
      </w:r>
      <w:r w:rsidRPr="008B17E2">
        <w:rPr>
          <w:rFonts w:eastAsia="Times New Roman" w:cs="Times New Roman"/>
          <w:color w:val="000000"/>
          <w:szCs w:val="24"/>
        </w:rPr>
        <w:t>: 5-10%</w:t>
      </w:r>
    </w:p>
    <w:p w14:paraId="16E23678"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6</w:t>
      </w:r>
      <w:r w:rsidRPr="008B17E2">
        <w:rPr>
          <w:rFonts w:eastAsia="Times New Roman" w:cs="Times New Roman"/>
          <w:color w:val="000000"/>
          <w:szCs w:val="24"/>
        </w:rPr>
        <w:t>: 10-25%</w:t>
      </w:r>
    </w:p>
    <w:p w14:paraId="7F50584E"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7</w:t>
      </w:r>
      <w:r w:rsidRPr="008B17E2">
        <w:rPr>
          <w:rFonts w:eastAsia="Times New Roman" w:cs="Times New Roman"/>
          <w:color w:val="000000"/>
          <w:szCs w:val="24"/>
        </w:rPr>
        <w:t>: 25-50%</w:t>
      </w:r>
    </w:p>
    <w:p w14:paraId="4858A9D0"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8</w:t>
      </w:r>
      <w:r w:rsidRPr="008B17E2">
        <w:rPr>
          <w:rFonts w:eastAsia="Times New Roman" w:cs="Times New Roman"/>
          <w:color w:val="000000"/>
          <w:szCs w:val="24"/>
        </w:rPr>
        <w:t>: 50-75%</w:t>
      </w:r>
    </w:p>
    <w:p w14:paraId="0C77659C"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9</w:t>
      </w:r>
      <w:r w:rsidRPr="008B17E2">
        <w:rPr>
          <w:rFonts w:eastAsia="Times New Roman" w:cs="Times New Roman"/>
          <w:color w:val="000000"/>
          <w:szCs w:val="24"/>
        </w:rPr>
        <w:t>: &gt;75%</w:t>
      </w:r>
    </w:p>
    <w:p w14:paraId="5B81CB5E"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Lai noteiktu ūdens ekoloģisko kvalitāti, nepieciešams aprēķināt MIR indeksu. MIR indekss ir balstīts uz makrofītu sugu sastāvu un sastopamību. Tas tiek lietots, lai noteiktu tekošu ūdeņu eitrofikācijas pakāpi, un tiek aprēķināts pēc šādas formulas:</w:t>
      </w:r>
    </w:p>
    <w:p w14:paraId="1D63A9BF" w14:textId="77777777" w:rsidR="00455AF1" w:rsidRPr="008B17E2" w:rsidRDefault="00455AF1" w:rsidP="00455AF1">
      <w:pPr>
        <w:spacing w:after="120"/>
        <w:jc w:val="center"/>
        <w:rPr>
          <w:rFonts w:eastAsia="Times New Roman" w:cs="Times New Roman"/>
          <w:color w:val="000000"/>
          <w:szCs w:val="24"/>
        </w:rPr>
      </w:pPr>
      <w:r w:rsidRPr="008B17E2">
        <w:rPr>
          <w:rFonts w:eastAsia="Times New Roman" w:cs="Times New Roman"/>
          <w:noProof/>
          <w:color w:val="000000"/>
          <w:szCs w:val="24"/>
        </w:rPr>
        <w:drawing>
          <wp:inline distT="0" distB="0" distL="114300" distR="114300" wp14:anchorId="42DBE3B1" wp14:editId="08BACD2E">
            <wp:extent cx="2009775" cy="5524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5"/>
                    <a:srcRect/>
                    <a:stretch>
                      <a:fillRect/>
                    </a:stretch>
                  </pic:blipFill>
                  <pic:spPr>
                    <a:xfrm>
                      <a:off x="0" y="0"/>
                      <a:ext cx="2009775" cy="552450"/>
                    </a:xfrm>
                    <a:prstGeom prst="rect">
                      <a:avLst/>
                    </a:prstGeom>
                    <a:ln/>
                  </pic:spPr>
                </pic:pic>
              </a:graphicData>
            </a:graphic>
          </wp:inline>
        </w:drawing>
      </w:r>
    </w:p>
    <w:p w14:paraId="1373BAA3"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Li - sugas trofijas pakāpe (trophic ranking score) (1 – 10),</w:t>
      </w:r>
    </w:p>
    <w:p w14:paraId="59CBC62C"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Wi – svērtā vērtība (weight value) (1-3),</w:t>
      </w:r>
    </w:p>
    <w:p w14:paraId="797E6058"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Pi - sugas sastopamība (coverage) (1 – 9).</w:t>
      </w:r>
    </w:p>
    <w:p w14:paraId="0043126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Katrai indikatorsugai ir piešķirta trofijas pakāpe, kas var būt amplitūdā no 1 līdz 10 (1 – piesārņotu ūdeņu sugas, 10 – tīru ūdeņu sugas). Katrai sugai ir piešķirta arī atbilstoša svērtā vērtība W, kas iekļaujas skalā no 1 (eiribiontas sugas - sugas ar plašu tolerances spektru) līdz 3 (stenobiontas sugas - sugas ar ļoti šauru toleranci).</w:t>
      </w:r>
    </w:p>
    <w:p w14:paraId="282675DA"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EQR vērtības tika aprēķinātas pēc formulas: </w:t>
      </w:r>
    </w:p>
    <w:p w14:paraId="66840403"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Konkrētā vērtība-zemākā robeža</m:t>
              </m:r>
            </m:num>
            <m:den>
              <m:r>
                <w:rPr>
                  <w:rFonts w:ascii="Cambria Math" w:eastAsia="Cambria Math" w:hAnsi="Cambria Math" w:cs="Cambria Math"/>
                  <w:color w:val="000000"/>
                  <w:szCs w:val="24"/>
                </w:rPr>
                <m:t>References vērtība-zemākā robeža</m:t>
              </m:r>
            </m:den>
          </m:f>
        </m:oMath>
      </m:oMathPara>
    </w:p>
    <w:p w14:paraId="719ACAD1"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Zemākā robeža: 24,5</w:t>
      </w:r>
    </w:p>
    <w:p w14:paraId="5A63AB0F"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Augstākā robeža: 49,5</w:t>
      </w:r>
    </w:p>
    <w:p w14:paraId="3CA65775" w14:textId="3715E73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Klašu robežas, izteiktas kā ekoloģiskā kvalitātes koeficienta (EQR) vērtības, redzamas </w:t>
      </w:r>
      <w:r w:rsidR="008B17E2" w:rsidRPr="008B17E2">
        <w:rPr>
          <w:rFonts w:eastAsia="Times New Roman" w:cs="Times New Roman"/>
          <w:color w:val="000000"/>
          <w:szCs w:val="24"/>
        </w:rPr>
        <w:t>6</w:t>
      </w:r>
      <w:r w:rsidRPr="008B17E2">
        <w:rPr>
          <w:rFonts w:eastAsia="Times New Roman" w:cs="Times New Roman"/>
          <w:color w:val="000000"/>
          <w:szCs w:val="24"/>
        </w:rPr>
        <w:t>.tabulā.</w:t>
      </w:r>
    </w:p>
    <w:p w14:paraId="7BDB0609" w14:textId="77777777" w:rsidR="007F0C41" w:rsidRPr="007F0C41" w:rsidRDefault="008B17E2" w:rsidP="007F0C41">
      <w:pPr>
        <w:spacing w:after="120"/>
        <w:jc w:val="right"/>
        <w:rPr>
          <w:rFonts w:eastAsia="Times New Roman" w:cs="Times New Roman"/>
          <w:color w:val="000000"/>
          <w:szCs w:val="24"/>
        </w:rPr>
      </w:pPr>
      <w:r w:rsidRPr="008B17E2">
        <w:rPr>
          <w:rFonts w:eastAsia="Times New Roman" w:cs="Times New Roman"/>
          <w:color w:val="000000"/>
          <w:sz w:val="20"/>
          <w:szCs w:val="20"/>
        </w:rPr>
        <w:t>6</w:t>
      </w:r>
      <w:r w:rsidR="00455AF1" w:rsidRPr="007F0C41">
        <w:rPr>
          <w:rFonts w:eastAsia="Times New Roman" w:cs="Times New Roman"/>
          <w:color w:val="000000"/>
          <w:szCs w:val="24"/>
        </w:rPr>
        <w:t>.tabula</w:t>
      </w:r>
    </w:p>
    <w:p w14:paraId="54760AC1" w14:textId="7C61452B" w:rsidR="00455AF1" w:rsidRPr="007F0C41" w:rsidRDefault="00455AF1" w:rsidP="007F0C41">
      <w:pPr>
        <w:spacing w:after="120"/>
        <w:jc w:val="center"/>
        <w:rPr>
          <w:rFonts w:eastAsia="Times New Roman" w:cs="Times New Roman"/>
          <w:color w:val="000000"/>
          <w:szCs w:val="24"/>
        </w:rPr>
      </w:pPr>
      <w:r w:rsidRPr="007F0C41">
        <w:rPr>
          <w:rFonts w:eastAsia="Times New Roman" w:cs="Times New Roman"/>
          <w:b/>
          <w:color w:val="000000"/>
          <w:szCs w:val="24"/>
        </w:rPr>
        <w:t>Nacionālās klašu robežas izteiktas kā EQR vērtības</w:t>
      </w:r>
    </w:p>
    <w:tbl>
      <w:tblPr>
        <w:tblStyle w:val="af9"/>
        <w:tblW w:w="875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90"/>
        <w:gridCol w:w="1459"/>
        <w:gridCol w:w="1459"/>
        <w:gridCol w:w="1457"/>
        <w:gridCol w:w="1447"/>
        <w:gridCol w:w="1343"/>
      </w:tblGrid>
      <w:tr w:rsidR="00455AF1" w:rsidRPr="008B17E2" w14:paraId="70C206DC" w14:textId="77777777" w:rsidTr="007F0C41">
        <w:trPr>
          <w:jc w:val="center"/>
        </w:trPr>
        <w:tc>
          <w:tcPr>
            <w:tcW w:w="1590" w:type="dxa"/>
            <w:shd w:val="clear" w:color="auto" w:fill="auto"/>
            <w:vAlign w:val="center"/>
          </w:tcPr>
          <w:p w14:paraId="4F87737E"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59" w:type="dxa"/>
            <w:shd w:val="clear" w:color="auto" w:fill="8EAADB"/>
            <w:vAlign w:val="center"/>
          </w:tcPr>
          <w:p w14:paraId="1A667966"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59" w:type="dxa"/>
            <w:shd w:val="clear" w:color="auto" w:fill="A8D08D"/>
            <w:vAlign w:val="center"/>
          </w:tcPr>
          <w:p w14:paraId="684C029D"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7" w:type="dxa"/>
            <w:shd w:val="clear" w:color="auto" w:fill="FFFF00"/>
            <w:vAlign w:val="center"/>
          </w:tcPr>
          <w:p w14:paraId="470D2297"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7" w:type="dxa"/>
            <w:shd w:val="clear" w:color="auto" w:fill="FFC000"/>
            <w:vAlign w:val="center"/>
          </w:tcPr>
          <w:p w14:paraId="5DF4E7BA"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3" w:type="dxa"/>
            <w:shd w:val="clear" w:color="auto" w:fill="FF5050"/>
            <w:vAlign w:val="center"/>
          </w:tcPr>
          <w:p w14:paraId="176AA17D"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CFB463B" w14:textId="77777777" w:rsidTr="007F0C41">
        <w:trPr>
          <w:jc w:val="center"/>
        </w:trPr>
        <w:tc>
          <w:tcPr>
            <w:tcW w:w="1590" w:type="dxa"/>
            <w:vAlign w:val="center"/>
          </w:tcPr>
          <w:p w14:paraId="5E8E0694"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MIR_LV</w:t>
            </w:r>
          </w:p>
        </w:tc>
        <w:tc>
          <w:tcPr>
            <w:tcW w:w="1459" w:type="dxa"/>
            <w:shd w:val="clear" w:color="auto" w:fill="8EAADB"/>
            <w:vAlign w:val="center"/>
          </w:tcPr>
          <w:p w14:paraId="099F41E6"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&gt;0,75</w:t>
            </w:r>
          </w:p>
        </w:tc>
        <w:tc>
          <w:tcPr>
            <w:tcW w:w="1459" w:type="dxa"/>
            <w:shd w:val="clear" w:color="auto" w:fill="A8D08D"/>
            <w:vAlign w:val="center"/>
          </w:tcPr>
          <w:p w14:paraId="3DAFB7C5"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0,75 – 0,55</w:t>
            </w:r>
          </w:p>
        </w:tc>
        <w:tc>
          <w:tcPr>
            <w:tcW w:w="1457" w:type="dxa"/>
            <w:shd w:val="clear" w:color="auto" w:fill="FFFF00"/>
            <w:vAlign w:val="center"/>
          </w:tcPr>
          <w:p w14:paraId="1929E8A5"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0,55 – 0,35</w:t>
            </w:r>
          </w:p>
        </w:tc>
        <w:tc>
          <w:tcPr>
            <w:tcW w:w="1447" w:type="dxa"/>
            <w:shd w:val="clear" w:color="auto" w:fill="FFC000"/>
            <w:vAlign w:val="center"/>
          </w:tcPr>
          <w:p w14:paraId="77CEC0E1"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0,35 – 0,15</w:t>
            </w:r>
          </w:p>
        </w:tc>
        <w:tc>
          <w:tcPr>
            <w:tcW w:w="1343" w:type="dxa"/>
            <w:shd w:val="clear" w:color="auto" w:fill="FF5050"/>
            <w:vAlign w:val="center"/>
          </w:tcPr>
          <w:p w14:paraId="51CA67C1"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&lt;0,15</w:t>
            </w:r>
          </w:p>
        </w:tc>
      </w:tr>
    </w:tbl>
    <w:p w14:paraId="2EC22D96" w14:textId="77777777" w:rsidR="00455AF1" w:rsidRPr="008B17E2" w:rsidRDefault="00455AF1" w:rsidP="00455AF1">
      <w:pPr>
        <w:spacing w:after="120"/>
        <w:rPr>
          <w:rFonts w:eastAsia="Times New Roman" w:cs="Times New Roman"/>
          <w:color w:val="000000"/>
          <w:szCs w:val="24"/>
        </w:rPr>
      </w:pPr>
    </w:p>
    <w:p w14:paraId="6A5B9966"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MIR_LV metode izstrādāta, balstoties uz R3 un R4 tipa upēm, bet tās robežas var tikt izmantotas arī R1, R2, R5 un R6 tipa upēm. Ļoti lielām upēm ar sateces baseinu &gt; 10000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šī metode nav piemērojama.</w:t>
      </w:r>
    </w:p>
    <w:p w14:paraId="5718C9F3"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Fitobentoss</w:t>
      </w:r>
      <w:r w:rsidRPr="008B17E2">
        <w:rPr>
          <w:rFonts w:eastAsia="Times New Roman" w:cs="Times New Roman"/>
          <w:color w:val="000000"/>
          <w:szCs w:val="24"/>
        </w:rPr>
        <w:t xml:space="preserve"> - dažādās valstīs ar jēdzienu „fitobentoss” saprot atšķirīgas lietas. Fitobentosa novērojumi ietver taksonu sastāvu un sastopamību. Lielākoties upju un ezeru pētniecībā, arī Latvijas virszemes ūdeņu monitoringā par fitobentosu tiek uzskatītas bentiskās kramaļģes. Tās tiek izmantotas kā fitobentosa „pārstāves”, jo ir visdaudzveidīgākā ūdeņos sastopamā fotoautotrofo organismu grupa. Savukārt makroskopiskās aļģes tiek skatītas pie makrofītu novērtējuma. Fitobentosa taksonomiskais sastāvs ŪO ir atkarīgs no dažādiem vides faktoriem, piemēram, sāļuma, pH, straumes ātruma upēs, noēnojuma, ūdens ķīmiskajiem parametriem. Sugu sastāvs spēj sniegt atbilstošu ūdens raksturojumu, tādēļ kramaļģes ir labi ūdens kvalitātes indikatori un Eiropā tiek plaši izmantotas ūdens kvalitātes monitoringā.</w:t>
      </w:r>
    </w:p>
    <w:p w14:paraId="6D085EB1" w14:textId="24DD32C1"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 xml:space="preserve">2020. g. plānots nointerkalibrēt </w:t>
      </w:r>
      <w:r w:rsidRPr="008B17E2">
        <w:rPr>
          <w:rFonts w:eastAsia="Times New Roman" w:cs="Times New Roman"/>
          <w:b/>
          <w:color w:val="000000"/>
          <w:szCs w:val="24"/>
        </w:rPr>
        <w:t>upju fitobentosa metodi</w:t>
      </w:r>
      <w:r w:rsidRPr="008B17E2">
        <w:rPr>
          <w:rFonts w:eastAsia="Times New Roman" w:cs="Times New Roman"/>
          <w:color w:val="000000"/>
          <w:szCs w:val="24"/>
        </w:rPr>
        <w:t>, kas paredzēta izmantošanai upēs ar sateces baseina platību &lt; 10000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Latvijā jau ilgstoši izmanto Igaunijā izmantoto upju fitobentosa metodi, kas sastāv no četriem subindeksiem: IPS, WAT, TDI. 100-TDI. Pēc Latvijas fitobentosa datu analīzes tika noskaidrots, ka viens pats IPS indeksa uzrāda visciešāko korelāciju ar eitrofikācijas spiediena rādītājiem </w:t>
      </w:r>
      <w:r w:rsidR="008B17E2" w:rsidRPr="008B17E2">
        <w:rPr>
          <w:rFonts w:eastAsia="Times New Roman" w:cs="Times New Roman"/>
          <w:color w:val="000000"/>
          <w:szCs w:val="24"/>
        </w:rPr>
        <w:t>(7</w:t>
      </w:r>
      <w:r w:rsidRPr="008B17E2">
        <w:rPr>
          <w:rFonts w:eastAsia="Times New Roman" w:cs="Times New Roman"/>
          <w:color w:val="000000"/>
          <w:szCs w:val="24"/>
        </w:rPr>
        <w:t xml:space="preserve">. tabula), tāpēc ekoloģiskās kvalitātes noteikšanā pēc fitobentosa ieteicams izmantot tikai šo indeksu. IPS indeksa EQR klašu robežvērtības redzamas </w:t>
      </w:r>
      <w:r w:rsidR="008B17E2" w:rsidRPr="008B17E2">
        <w:rPr>
          <w:rFonts w:eastAsia="Times New Roman" w:cs="Times New Roman"/>
          <w:color w:val="000000"/>
          <w:szCs w:val="24"/>
        </w:rPr>
        <w:t>8</w:t>
      </w:r>
      <w:r w:rsidRPr="008B17E2">
        <w:rPr>
          <w:rFonts w:eastAsia="Times New Roman" w:cs="Times New Roman"/>
          <w:color w:val="000000"/>
          <w:szCs w:val="24"/>
        </w:rPr>
        <w:t>. tabulā.</w:t>
      </w:r>
    </w:p>
    <w:p w14:paraId="44AF28B7" w14:textId="77777777" w:rsidR="007F0C41" w:rsidRPr="007F0C41" w:rsidRDefault="008B17E2" w:rsidP="007F0C41">
      <w:pPr>
        <w:spacing w:after="120"/>
        <w:jc w:val="right"/>
        <w:rPr>
          <w:rFonts w:eastAsia="Times New Roman" w:cs="Times New Roman"/>
          <w:color w:val="000000"/>
          <w:szCs w:val="24"/>
        </w:rPr>
      </w:pPr>
      <w:r w:rsidRPr="007F0C41">
        <w:rPr>
          <w:rFonts w:eastAsia="Times New Roman" w:cs="Times New Roman"/>
          <w:color w:val="000000"/>
          <w:szCs w:val="24"/>
        </w:rPr>
        <w:t>7</w:t>
      </w:r>
      <w:r w:rsidR="00455AF1" w:rsidRPr="007F0C41">
        <w:rPr>
          <w:rFonts w:eastAsia="Times New Roman" w:cs="Times New Roman"/>
          <w:color w:val="000000"/>
          <w:szCs w:val="24"/>
        </w:rPr>
        <w:t>. tabula</w:t>
      </w:r>
    </w:p>
    <w:p w14:paraId="7525B052" w14:textId="0A830213" w:rsidR="00455AF1" w:rsidRPr="007F0C41" w:rsidRDefault="00455AF1" w:rsidP="007F0C41">
      <w:pPr>
        <w:spacing w:after="120"/>
        <w:jc w:val="center"/>
        <w:rPr>
          <w:rFonts w:eastAsia="Times New Roman" w:cs="Times New Roman"/>
          <w:b/>
          <w:color w:val="000000"/>
          <w:szCs w:val="24"/>
        </w:rPr>
      </w:pPr>
      <w:r w:rsidRPr="007F0C41">
        <w:rPr>
          <w:rFonts w:eastAsia="Times New Roman" w:cs="Times New Roman"/>
          <w:b/>
          <w:color w:val="000000"/>
          <w:szCs w:val="24"/>
        </w:rPr>
        <w:t>Korelācijas starp fitobentosa indeksiem un biogēniem</w:t>
      </w:r>
    </w:p>
    <w:tbl>
      <w:tblPr>
        <w:tblStyle w:val="afa"/>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81"/>
        <w:gridCol w:w="848"/>
        <w:gridCol w:w="848"/>
        <w:gridCol w:w="849"/>
        <w:gridCol w:w="849"/>
        <w:gridCol w:w="983"/>
        <w:gridCol w:w="849"/>
        <w:gridCol w:w="849"/>
        <w:gridCol w:w="849"/>
        <w:gridCol w:w="849"/>
      </w:tblGrid>
      <w:tr w:rsidR="00455AF1" w:rsidRPr="007F0C41" w14:paraId="2FAB8E09" w14:textId="77777777" w:rsidTr="007F0C41">
        <w:trPr>
          <w:trHeight w:val="300"/>
        </w:trPr>
        <w:tc>
          <w:tcPr>
            <w:tcW w:w="982" w:type="dxa"/>
            <w:shd w:val="clear" w:color="auto" w:fill="D9D9D9" w:themeFill="background1" w:themeFillShade="D9"/>
          </w:tcPr>
          <w:p w14:paraId="41EA3C17" w14:textId="77777777" w:rsidR="00455AF1" w:rsidRPr="00F2370D" w:rsidRDefault="00455AF1" w:rsidP="004A4DD5">
            <w:pPr>
              <w:spacing w:line="259" w:lineRule="auto"/>
              <w:rPr>
                <w:rFonts w:eastAsia="Times New Roman" w:cs="Times New Roman"/>
                <w:b/>
                <w:color w:val="000000"/>
                <w:sz w:val="20"/>
                <w:szCs w:val="20"/>
              </w:rPr>
            </w:pPr>
          </w:p>
        </w:tc>
        <w:tc>
          <w:tcPr>
            <w:tcW w:w="848" w:type="dxa"/>
            <w:shd w:val="clear" w:color="auto" w:fill="D9D9D9" w:themeFill="background1" w:themeFillShade="D9"/>
            <w:vAlign w:val="center"/>
          </w:tcPr>
          <w:p w14:paraId="52101366"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IPS</w:t>
            </w:r>
          </w:p>
        </w:tc>
        <w:tc>
          <w:tcPr>
            <w:tcW w:w="848" w:type="dxa"/>
            <w:shd w:val="clear" w:color="auto" w:fill="D9D9D9" w:themeFill="background1" w:themeFillShade="D9"/>
            <w:vAlign w:val="center"/>
          </w:tcPr>
          <w:p w14:paraId="4DC5101D"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WAT</w:t>
            </w:r>
          </w:p>
        </w:tc>
        <w:tc>
          <w:tcPr>
            <w:tcW w:w="849" w:type="dxa"/>
            <w:shd w:val="clear" w:color="auto" w:fill="D9D9D9" w:themeFill="background1" w:themeFillShade="D9"/>
            <w:vAlign w:val="center"/>
          </w:tcPr>
          <w:p w14:paraId="1C07FD22"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TDI</w:t>
            </w:r>
          </w:p>
        </w:tc>
        <w:tc>
          <w:tcPr>
            <w:tcW w:w="849" w:type="dxa"/>
            <w:shd w:val="clear" w:color="auto" w:fill="D9D9D9" w:themeFill="background1" w:themeFillShade="D9"/>
            <w:vAlign w:val="center"/>
          </w:tcPr>
          <w:p w14:paraId="7986B799"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TI</w:t>
            </w:r>
          </w:p>
        </w:tc>
        <w:tc>
          <w:tcPr>
            <w:tcW w:w="983" w:type="dxa"/>
            <w:shd w:val="clear" w:color="auto" w:fill="D9D9D9" w:themeFill="background1" w:themeFillShade="D9"/>
            <w:vAlign w:val="center"/>
          </w:tcPr>
          <w:p w14:paraId="403E55E7"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IPS+WAT</w:t>
            </w:r>
          </w:p>
        </w:tc>
        <w:tc>
          <w:tcPr>
            <w:tcW w:w="849" w:type="dxa"/>
            <w:shd w:val="clear" w:color="auto" w:fill="D9D9D9" w:themeFill="background1" w:themeFillShade="D9"/>
            <w:vAlign w:val="center"/>
          </w:tcPr>
          <w:p w14:paraId="3272595C"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NO</w:t>
            </w:r>
            <w:r w:rsidRPr="007F0C41">
              <w:rPr>
                <w:rFonts w:eastAsia="Times New Roman" w:cs="Times New Roman"/>
                <w:b/>
                <w:color w:val="000000"/>
                <w:sz w:val="20"/>
                <w:szCs w:val="20"/>
                <w:vertAlign w:val="subscript"/>
              </w:rPr>
              <w:t>3</w:t>
            </w:r>
            <w:r w:rsidRPr="007F0C41">
              <w:rPr>
                <w:rFonts w:eastAsia="Times New Roman" w:cs="Times New Roman"/>
                <w:b/>
                <w:color w:val="000000"/>
                <w:sz w:val="20"/>
                <w:szCs w:val="20"/>
              </w:rPr>
              <w:t>-N</w:t>
            </w:r>
          </w:p>
        </w:tc>
        <w:tc>
          <w:tcPr>
            <w:tcW w:w="849" w:type="dxa"/>
            <w:shd w:val="clear" w:color="auto" w:fill="D9D9D9" w:themeFill="background1" w:themeFillShade="D9"/>
            <w:vAlign w:val="center"/>
          </w:tcPr>
          <w:p w14:paraId="67DADB1D"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N</w:t>
            </w:r>
            <w:r w:rsidRPr="007F0C41">
              <w:rPr>
                <w:rFonts w:eastAsia="Times New Roman" w:cs="Times New Roman"/>
                <w:b/>
                <w:color w:val="000000"/>
                <w:sz w:val="20"/>
                <w:szCs w:val="20"/>
                <w:vertAlign w:val="subscript"/>
              </w:rPr>
              <w:t>tot</w:t>
            </w:r>
          </w:p>
        </w:tc>
        <w:tc>
          <w:tcPr>
            <w:tcW w:w="849" w:type="dxa"/>
            <w:shd w:val="clear" w:color="auto" w:fill="D9D9D9" w:themeFill="background1" w:themeFillShade="D9"/>
            <w:vAlign w:val="center"/>
          </w:tcPr>
          <w:p w14:paraId="5214C652"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PO</w:t>
            </w:r>
            <w:r w:rsidRPr="007F0C41">
              <w:rPr>
                <w:rFonts w:eastAsia="Times New Roman" w:cs="Times New Roman"/>
                <w:b/>
                <w:color w:val="000000"/>
                <w:sz w:val="20"/>
                <w:szCs w:val="20"/>
                <w:vertAlign w:val="subscript"/>
              </w:rPr>
              <w:t>4</w:t>
            </w:r>
            <w:r w:rsidRPr="007F0C41">
              <w:rPr>
                <w:rFonts w:eastAsia="Times New Roman" w:cs="Times New Roman"/>
                <w:b/>
                <w:color w:val="000000"/>
                <w:sz w:val="20"/>
                <w:szCs w:val="20"/>
              </w:rPr>
              <w:t>-P</w:t>
            </w:r>
          </w:p>
        </w:tc>
        <w:tc>
          <w:tcPr>
            <w:tcW w:w="849" w:type="dxa"/>
            <w:shd w:val="clear" w:color="auto" w:fill="D9D9D9" w:themeFill="background1" w:themeFillShade="D9"/>
            <w:vAlign w:val="center"/>
          </w:tcPr>
          <w:p w14:paraId="02090904"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P</w:t>
            </w:r>
            <w:r w:rsidRPr="007F0C41">
              <w:rPr>
                <w:rFonts w:eastAsia="Times New Roman" w:cs="Times New Roman"/>
                <w:b/>
                <w:color w:val="000000"/>
                <w:sz w:val="20"/>
                <w:szCs w:val="20"/>
                <w:vertAlign w:val="subscript"/>
              </w:rPr>
              <w:t>tot</w:t>
            </w:r>
          </w:p>
        </w:tc>
      </w:tr>
      <w:tr w:rsidR="00455AF1" w:rsidRPr="008B17E2" w14:paraId="1D73A91C" w14:textId="77777777" w:rsidTr="00F2370D">
        <w:trPr>
          <w:trHeight w:val="300"/>
        </w:trPr>
        <w:tc>
          <w:tcPr>
            <w:tcW w:w="982" w:type="dxa"/>
            <w:shd w:val="clear" w:color="auto" w:fill="D9D9D9" w:themeFill="background1" w:themeFillShade="D9"/>
            <w:vAlign w:val="center"/>
          </w:tcPr>
          <w:p w14:paraId="6374AFDC"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IPS</w:t>
            </w:r>
          </w:p>
        </w:tc>
        <w:tc>
          <w:tcPr>
            <w:tcW w:w="848" w:type="dxa"/>
            <w:vAlign w:val="center"/>
          </w:tcPr>
          <w:p w14:paraId="0E8B6B6F" w14:textId="77777777" w:rsidR="00455AF1" w:rsidRPr="008B17E2" w:rsidRDefault="00455AF1" w:rsidP="004A4DD5">
            <w:pPr>
              <w:spacing w:line="259" w:lineRule="auto"/>
              <w:jc w:val="center"/>
              <w:rPr>
                <w:rFonts w:eastAsia="Times New Roman" w:cs="Times New Roman"/>
                <w:color w:val="000000"/>
                <w:sz w:val="20"/>
                <w:szCs w:val="20"/>
              </w:rPr>
            </w:pPr>
          </w:p>
        </w:tc>
        <w:tc>
          <w:tcPr>
            <w:tcW w:w="848" w:type="dxa"/>
            <w:vAlign w:val="center"/>
          </w:tcPr>
          <w:p w14:paraId="15A5330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7DA2713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0,167</w:t>
            </w:r>
          </w:p>
        </w:tc>
        <w:tc>
          <w:tcPr>
            <w:tcW w:w="849" w:type="dxa"/>
            <w:vAlign w:val="center"/>
          </w:tcPr>
          <w:p w14:paraId="5BDF6D7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2576E6D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D81941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0,007</w:t>
            </w:r>
          </w:p>
        </w:tc>
        <w:tc>
          <w:tcPr>
            <w:tcW w:w="849" w:type="dxa"/>
            <w:vAlign w:val="center"/>
          </w:tcPr>
          <w:p w14:paraId="4F1A86E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47B70CC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471667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6B3064EB" w14:textId="77777777" w:rsidTr="00F2370D">
        <w:trPr>
          <w:trHeight w:val="300"/>
        </w:trPr>
        <w:tc>
          <w:tcPr>
            <w:tcW w:w="982" w:type="dxa"/>
            <w:shd w:val="clear" w:color="auto" w:fill="D9D9D9" w:themeFill="background1" w:themeFillShade="D9"/>
            <w:vAlign w:val="center"/>
          </w:tcPr>
          <w:p w14:paraId="792B6984"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WAT</w:t>
            </w:r>
          </w:p>
        </w:tc>
        <w:tc>
          <w:tcPr>
            <w:tcW w:w="848" w:type="dxa"/>
            <w:vAlign w:val="center"/>
          </w:tcPr>
          <w:p w14:paraId="117BDEB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0,589</w:t>
            </w:r>
          </w:p>
        </w:tc>
        <w:tc>
          <w:tcPr>
            <w:tcW w:w="848" w:type="dxa"/>
            <w:vAlign w:val="center"/>
          </w:tcPr>
          <w:p w14:paraId="581B2250"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2400342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0,095</w:t>
            </w:r>
          </w:p>
        </w:tc>
        <w:tc>
          <w:tcPr>
            <w:tcW w:w="849" w:type="dxa"/>
            <w:vAlign w:val="center"/>
          </w:tcPr>
          <w:p w14:paraId="36DC7A0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4342468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09920D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D8D592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62A21BD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0012C58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2320FDC2" w14:textId="77777777" w:rsidTr="00F2370D">
        <w:trPr>
          <w:trHeight w:val="300"/>
        </w:trPr>
        <w:tc>
          <w:tcPr>
            <w:tcW w:w="982" w:type="dxa"/>
            <w:shd w:val="clear" w:color="auto" w:fill="D9D9D9" w:themeFill="background1" w:themeFillShade="D9"/>
            <w:vAlign w:val="center"/>
          </w:tcPr>
          <w:p w14:paraId="3A9C70E7"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TDI</w:t>
            </w:r>
          </w:p>
        </w:tc>
        <w:tc>
          <w:tcPr>
            <w:tcW w:w="848" w:type="dxa"/>
            <w:vAlign w:val="center"/>
          </w:tcPr>
          <w:p w14:paraId="1EA413D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-0,119</w:t>
            </w:r>
          </w:p>
        </w:tc>
        <w:tc>
          <w:tcPr>
            <w:tcW w:w="848" w:type="dxa"/>
            <w:vAlign w:val="center"/>
          </w:tcPr>
          <w:p w14:paraId="1799718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-0,143</w:t>
            </w:r>
          </w:p>
        </w:tc>
        <w:tc>
          <w:tcPr>
            <w:tcW w:w="849" w:type="dxa"/>
            <w:vAlign w:val="center"/>
          </w:tcPr>
          <w:p w14:paraId="74A5F746"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1E0C3C7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56780A1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627763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0,665</w:t>
            </w:r>
          </w:p>
        </w:tc>
        <w:tc>
          <w:tcPr>
            <w:tcW w:w="849" w:type="dxa"/>
            <w:vAlign w:val="center"/>
          </w:tcPr>
          <w:p w14:paraId="42EFB4E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0,822</w:t>
            </w:r>
          </w:p>
        </w:tc>
        <w:tc>
          <w:tcPr>
            <w:tcW w:w="849" w:type="dxa"/>
            <w:vAlign w:val="center"/>
          </w:tcPr>
          <w:p w14:paraId="00FB412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0,524</w:t>
            </w:r>
          </w:p>
        </w:tc>
        <w:tc>
          <w:tcPr>
            <w:tcW w:w="849" w:type="dxa"/>
            <w:vAlign w:val="center"/>
          </w:tcPr>
          <w:p w14:paraId="42005DF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0,524</w:t>
            </w:r>
          </w:p>
        </w:tc>
      </w:tr>
      <w:tr w:rsidR="00455AF1" w:rsidRPr="008B17E2" w14:paraId="198DA655" w14:textId="77777777" w:rsidTr="00F2370D">
        <w:trPr>
          <w:trHeight w:val="300"/>
        </w:trPr>
        <w:tc>
          <w:tcPr>
            <w:tcW w:w="982" w:type="dxa"/>
            <w:shd w:val="clear" w:color="auto" w:fill="D9D9D9" w:themeFill="background1" w:themeFillShade="D9"/>
            <w:vAlign w:val="center"/>
          </w:tcPr>
          <w:p w14:paraId="43B3CF8C"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TI</w:t>
            </w:r>
          </w:p>
        </w:tc>
        <w:tc>
          <w:tcPr>
            <w:tcW w:w="848" w:type="dxa"/>
            <w:vAlign w:val="center"/>
          </w:tcPr>
          <w:p w14:paraId="642E000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-0,465</w:t>
            </w:r>
          </w:p>
        </w:tc>
        <w:tc>
          <w:tcPr>
            <w:tcW w:w="848" w:type="dxa"/>
            <w:vAlign w:val="center"/>
          </w:tcPr>
          <w:p w14:paraId="53C4FCE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-0,312</w:t>
            </w:r>
          </w:p>
        </w:tc>
        <w:tc>
          <w:tcPr>
            <w:tcW w:w="849" w:type="dxa"/>
            <w:vAlign w:val="center"/>
          </w:tcPr>
          <w:p w14:paraId="47268E9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0,661</w:t>
            </w:r>
          </w:p>
        </w:tc>
        <w:tc>
          <w:tcPr>
            <w:tcW w:w="849" w:type="dxa"/>
            <w:vAlign w:val="center"/>
          </w:tcPr>
          <w:p w14:paraId="2D38456A" w14:textId="77777777" w:rsidR="00455AF1" w:rsidRPr="008B17E2" w:rsidRDefault="00455AF1" w:rsidP="004A4DD5">
            <w:pPr>
              <w:spacing w:line="259" w:lineRule="auto"/>
              <w:jc w:val="center"/>
              <w:rPr>
                <w:rFonts w:eastAsia="Times New Roman" w:cs="Times New Roman"/>
                <w:color w:val="000000"/>
                <w:sz w:val="20"/>
                <w:szCs w:val="20"/>
              </w:rPr>
            </w:pPr>
          </w:p>
        </w:tc>
        <w:tc>
          <w:tcPr>
            <w:tcW w:w="983" w:type="dxa"/>
            <w:vAlign w:val="center"/>
          </w:tcPr>
          <w:p w14:paraId="62CBCD3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3F8BE14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0,150</w:t>
            </w:r>
          </w:p>
        </w:tc>
        <w:tc>
          <w:tcPr>
            <w:tcW w:w="849" w:type="dxa"/>
            <w:vAlign w:val="center"/>
          </w:tcPr>
          <w:p w14:paraId="744DA8F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0,129</w:t>
            </w:r>
          </w:p>
        </w:tc>
        <w:tc>
          <w:tcPr>
            <w:tcW w:w="849" w:type="dxa"/>
            <w:vAlign w:val="center"/>
          </w:tcPr>
          <w:p w14:paraId="625825E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AB414C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6A7BA0AF" w14:textId="77777777" w:rsidTr="00F2370D">
        <w:trPr>
          <w:trHeight w:val="300"/>
        </w:trPr>
        <w:tc>
          <w:tcPr>
            <w:tcW w:w="982" w:type="dxa"/>
            <w:shd w:val="clear" w:color="auto" w:fill="D9D9D9" w:themeFill="background1" w:themeFillShade="D9"/>
            <w:vAlign w:val="center"/>
          </w:tcPr>
          <w:p w14:paraId="6A32B968"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IPS+WAT</w:t>
            </w:r>
          </w:p>
        </w:tc>
        <w:tc>
          <w:tcPr>
            <w:tcW w:w="848" w:type="dxa"/>
            <w:vAlign w:val="center"/>
          </w:tcPr>
          <w:p w14:paraId="36FFC34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0,857</w:t>
            </w:r>
          </w:p>
        </w:tc>
        <w:tc>
          <w:tcPr>
            <w:tcW w:w="848" w:type="dxa"/>
            <w:vAlign w:val="center"/>
          </w:tcPr>
          <w:p w14:paraId="0CF2E48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0,921</w:t>
            </w:r>
          </w:p>
        </w:tc>
        <w:tc>
          <w:tcPr>
            <w:tcW w:w="849" w:type="dxa"/>
            <w:vAlign w:val="center"/>
          </w:tcPr>
          <w:p w14:paraId="5D365DF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-0,149</w:t>
            </w:r>
          </w:p>
        </w:tc>
        <w:tc>
          <w:tcPr>
            <w:tcW w:w="849" w:type="dxa"/>
            <w:vAlign w:val="center"/>
          </w:tcPr>
          <w:p w14:paraId="09C0CDA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-0,423</w:t>
            </w:r>
          </w:p>
        </w:tc>
        <w:tc>
          <w:tcPr>
            <w:tcW w:w="983" w:type="dxa"/>
            <w:vAlign w:val="center"/>
          </w:tcPr>
          <w:p w14:paraId="449DC36D"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735F04E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1F4D4AF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7341052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206F577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48795A9B" w14:textId="77777777" w:rsidTr="00F2370D">
        <w:trPr>
          <w:trHeight w:val="300"/>
        </w:trPr>
        <w:tc>
          <w:tcPr>
            <w:tcW w:w="982" w:type="dxa"/>
            <w:shd w:val="clear" w:color="auto" w:fill="D9D9D9" w:themeFill="background1" w:themeFillShade="D9"/>
            <w:vAlign w:val="center"/>
          </w:tcPr>
          <w:p w14:paraId="23D050B6"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NO</w:t>
            </w:r>
            <w:r w:rsidRPr="00F2370D">
              <w:rPr>
                <w:rFonts w:eastAsia="Times New Roman" w:cs="Times New Roman"/>
                <w:b/>
                <w:color w:val="000000"/>
                <w:sz w:val="20"/>
                <w:szCs w:val="20"/>
                <w:vertAlign w:val="subscript"/>
              </w:rPr>
              <w:t>3</w:t>
            </w:r>
            <w:r w:rsidRPr="00F2370D">
              <w:rPr>
                <w:rFonts w:eastAsia="Times New Roman" w:cs="Times New Roman"/>
                <w:b/>
                <w:color w:val="000000"/>
                <w:sz w:val="20"/>
                <w:szCs w:val="20"/>
              </w:rPr>
              <w:t>-N</w:t>
            </w:r>
          </w:p>
        </w:tc>
        <w:tc>
          <w:tcPr>
            <w:tcW w:w="848" w:type="dxa"/>
            <w:vAlign w:val="center"/>
          </w:tcPr>
          <w:p w14:paraId="09B5289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-0,229</w:t>
            </w:r>
          </w:p>
        </w:tc>
        <w:tc>
          <w:tcPr>
            <w:tcW w:w="848" w:type="dxa"/>
            <w:vAlign w:val="center"/>
          </w:tcPr>
          <w:p w14:paraId="05E3E85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-0,293</w:t>
            </w:r>
          </w:p>
        </w:tc>
        <w:tc>
          <w:tcPr>
            <w:tcW w:w="849" w:type="dxa"/>
            <w:vAlign w:val="center"/>
          </w:tcPr>
          <w:p w14:paraId="13558BF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0,037</w:t>
            </w:r>
          </w:p>
        </w:tc>
        <w:tc>
          <w:tcPr>
            <w:tcW w:w="849" w:type="dxa"/>
            <w:vAlign w:val="center"/>
          </w:tcPr>
          <w:p w14:paraId="53E6DF8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0,124</w:t>
            </w:r>
          </w:p>
        </w:tc>
        <w:tc>
          <w:tcPr>
            <w:tcW w:w="983" w:type="dxa"/>
            <w:vAlign w:val="center"/>
          </w:tcPr>
          <w:p w14:paraId="5B19968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-0,297</w:t>
            </w:r>
          </w:p>
        </w:tc>
        <w:tc>
          <w:tcPr>
            <w:tcW w:w="849" w:type="dxa"/>
            <w:vAlign w:val="center"/>
          </w:tcPr>
          <w:p w14:paraId="7FB1A9FC"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5DD3380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0B1985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D148D3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345AB517" w14:textId="77777777" w:rsidTr="00F2370D">
        <w:trPr>
          <w:trHeight w:val="300"/>
        </w:trPr>
        <w:tc>
          <w:tcPr>
            <w:tcW w:w="982" w:type="dxa"/>
            <w:shd w:val="clear" w:color="auto" w:fill="D9D9D9" w:themeFill="background1" w:themeFillShade="D9"/>
            <w:vAlign w:val="center"/>
          </w:tcPr>
          <w:p w14:paraId="7295C2FF"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N</w:t>
            </w:r>
            <w:r w:rsidRPr="00F2370D">
              <w:rPr>
                <w:rFonts w:eastAsia="Times New Roman" w:cs="Times New Roman"/>
                <w:b/>
                <w:color w:val="000000"/>
                <w:sz w:val="20"/>
                <w:szCs w:val="20"/>
                <w:vertAlign w:val="subscript"/>
              </w:rPr>
              <w:t>tot</w:t>
            </w:r>
          </w:p>
        </w:tc>
        <w:tc>
          <w:tcPr>
            <w:tcW w:w="848" w:type="dxa"/>
            <w:vAlign w:val="center"/>
          </w:tcPr>
          <w:p w14:paraId="7666B6E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-0,282</w:t>
            </w:r>
          </w:p>
        </w:tc>
        <w:tc>
          <w:tcPr>
            <w:tcW w:w="848" w:type="dxa"/>
            <w:vAlign w:val="center"/>
          </w:tcPr>
          <w:p w14:paraId="5D83CF4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-0,330</w:t>
            </w:r>
          </w:p>
        </w:tc>
        <w:tc>
          <w:tcPr>
            <w:tcW w:w="849" w:type="dxa"/>
            <w:vAlign w:val="center"/>
          </w:tcPr>
          <w:p w14:paraId="24B4A1E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0,019</w:t>
            </w:r>
          </w:p>
        </w:tc>
        <w:tc>
          <w:tcPr>
            <w:tcW w:w="849" w:type="dxa"/>
            <w:vAlign w:val="center"/>
          </w:tcPr>
          <w:p w14:paraId="40B3E81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0,130</w:t>
            </w:r>
          </w:p>
        </w:tc>
        <w:tc>
          <w:tcPr>
            <w:tcW w:w="983" w:type="dxa"/>
            <w:vAlign w:val="center"/>
          </w:tcPr>
          <w:p w14:paraId="50DBBE0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-0,346</w:t>
            </w:r>
          </w:p>
        </w:tc>
        <w:tc>
          <w:tcPr>
            <w:tcW w:w="849" w:type="dxa"/>
            <w:vAlign w:val="center"/>
          </w:tcPr>
          <w:p w14:paraId="19150BA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0,967</w:t>
            </w:r>
          </w:p>
        </w:tc>
        <w:tc>
          <w:tcPr>
            <w:tcW w:w="849" w:type="dxa"/>
            <w:vAlign w:val="center"/>
          </w:tcPr>
          <w:p w14:paraId="576DA11F"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23CB01B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3E0DD96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7A0F5FDB" w14:textId="77777777" w:rsidTr="00F2370D">
        <w:trPr>
          <w:trHeight w:val="300"/>
        </w:trPr>
        <w:tc>
          <w:tcPr>
            <w:tcW w:w="982" w:type="dxa"/>
            <w:shd w:val="clear" w:color="auto" w:fill="D9D9D9" w:themeFill="background1" w:themeFillShade="D9"/>
            <w:vAlign w:val="center"/>
          </w:tcPr>
          <w:p w14:paraId="16E1F751"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PO</w:t>
            </w:r>
            <w:r w:rsidRPr="00F2370D">
              <w:rPr>
                <w:rFonts w:eastAsia="Times New Roman" w:cs="Times New Roman"/>
                <w:b/>
                <w:color w:val="000000"/>
                <w:sz w:val="20"/>
                <w:szCs w:val="20"/>
                <w:vertAlign w:val="subscript"/>
              </w:rPr>
              <w:t>4</w:t>
            </w:r>
            <w:r w:rsidRPr="00F2370D">
              <w:rPr>
                <w:rFonts w:eastAsia="Times New Roman" w:cs="Times New Roman"/>
                <w:b/>
                <w:color w:val="000000"/>
                <w:sz w:val="20"/>
                <w:szCs w:val="20"/>
              </w:rPr>
              <w:t>-P</w:t>
            </w:r>
          </w:p>
        </w:tc>
        <w:tc>
          <w:tcPr>
            <w:tcW w:w="848" w:type="dxa"/>
            <w:vAlign w:val="center"/>
          </w:tcPr>
          <w:p w14:paraId="75D9AE9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w:t>
            </w:r>
            <w:r w:rsidRPr="008B17E2">
              <w:rPr>
                <w:rFonts w:eastAsia="Times New Roman" w:cs="Times New Roman"/>
                <w:b/>
                <w:color w:val="000000"/>
                <w:sz w:val="20"/>
                <w:szCs w:val="20"/>
              </w:rPr>
              <w:t>0,546</w:t>
            </w:r>
          </w:p>
        </w:tc>
        <w:tc>
          <w:tcPr>
            <w:tcW w:w="848" w:type="dxa"/>
            <w:vAlign w:val="center"/>
          </w:tcPr>
          <w:p w14:paraId="3B0C0B0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-0,361</w:t>
            </w:r>
          </w:p>
        </w:tc>
        <w:tc>
          <w:tcPr>
            <w:tcW w:w="849" w:type="dxa"/>
            <w:vAlign w:val="center"/>
          </w:tcPr>
          <w:p w14:paraId="5811127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-0,009</w:t>
            </w:r>
          </w:p>
        </w:tc>
        <w:tc>
          <w:tcPr>
            <w:tcW w:w="849" w:type="dxa"/>
            <w:vAlign w:val="center"/>
          </w:tcPr>
          <w:p w14:paraId="21FD6AA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0,249</w:t>
            </w:r>
          </w:p>
        </w:tc>
        <w:tc>
          <w:tcPr>
            <w:tcW w:w="983" w:type="dxa"/>
            <w:vAlign w:val="center"/>
          </w:tcPr>
          <w:p w14:paraId="11F0FD8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-0,493</w:t>
            </w:r>
          </w:p>
        </w:tc>
        <w:tc>
          <w:tcPr>
            <w:tcW w:w="849" w:type="dxa"/>
            <w:vAlign w:val="center"/>
          </w:tcPr>
          <w:p w14:paraId="653A153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0,155</w:t>
            </w:r>
          </w:p>
        </w:tc>
        <w:tc>
          <w:tcPr>
            <w:tcW w:w="849" w:type="dxa"/>
            <w:vAlign w:val="center"/>
          </w:tcPr>
          <w:p w14:paraId="004D4A5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0,265</w:t>
            </w:r>
          </w:p>
        </w:tc>
        <w:tc>
          <w:tcPr>
            <w:tcW w:w="849" w:type="dxa"/>
            <w:vAlign w:val="center"/>
          </w:tcPr>
          <w:p w14:paraId="302966D0"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3F59FB6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23FC5F0B" w14:textId="77777777" w:rsidTr="00F2370D">
        <w:trPr>
          <w:trHeight w:val="300"/>
        </w:trPr>
        <w:tc>
          <w:tcPr>
            <w:tcW w:w="982" w:type="dxa"/>
            <w:shd w:val="clear" w:color="auto" w:fill="D9D9D9" w:themeFill="background1" w:themeFillShade="D9"/>
            <w:vAlign w:val="center"/>
          </w:tcPr>
          <w:p w14:paraId="3ADD5DE7"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P</w:t>
            </w:r>
            <w:r w:rsidRPr="00F2370D">
              <w:rPr>
                <w:rFonts w:eastAsia="Times New Roman" w:cs="Times New Roman"/>
                <w:b/>
                <w:color w:val="000000"/>
                <w:sz w:val="20"/>
                <w:szCs w:val="20"/>
                <w:vertAlign w:val="subscript"/>
              </w:rPr>
              <w:t>tot</w:t>
            </w:r>
          </w:p>
        </w:tc>
        <w:tc>
          <w:tcPr>
            <w:tcW w:w="848" w:type="dxa"/>
            <w:vAlign w:val="center"/>
          </w:tcPr>
          <w:p w14:paraId="59683EC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-0,343</w:t>
            </w:r>
          </w:p>
        </w:tc>
        <w:tc>
          <w:tcPr>
            <w:tcW w:w="848" w:type="dxa"/>
            <w:vAlign w:val="center"/>
          </w:tcPr>
          <w:p w14:paraId="0F3E678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-0,270</w:t>
            </w:r>
          </w:p>
        </w:tc>
        <w:tc>
          <w:tcPr>
            <w:tcW w:w="849" w:type="dxa"/>
            <w:vAlign w:val="center"/>
          </w:tcPr>
          <w:p w14:paraId="6815DE0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-0,046</w:t>
            </w:r>
          </w:p>
        </w:tc>
        <w:tc>
          <w:tcPr>
            <w:tcW w:w="849" w:type="dxa"/>
            <w:vAlign w:val="center"/>
          </w:tcPr>
          <w:p w14:paraId="29F3EA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0,132</w:t>
            </w:r>
          </w:p>
        </w:tc>
        <w:tc>
          <w:tcPr>
            <w:tcW w:w="983" w:type="dxa"/>
            <w:vAlign w:val="center"/>
          </w:tcPr>
          <w:p w14:paraId="0D695B7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-0,341</w:t>
            </w:r>
          </w:p>
        </w:tc>
        <w:tc>
          <w:tcPr>
            <w:tcW w:w="849" w:type="dxa"/>
            <w:vAlign w:val="center"/>
          </w:tcPr>
          <w:p w14:paraId="1DE7950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0,340</w:t>
            </w:r>
          </w:p>
        </w:tc>
        <w:tc>
          <w:tcPr>
            <w:tcW w:w="849" w:type="dxa"/>
            <w:vAlign w:val="center"/>
          </w:tcPr>
          <w:p w14:paraId="584D772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0,313</w:t>
            </w:r>
          </w:p>
        </w:tc>
        <w:tc>
          <w:tcPr>
            <w:tcW w:w="849" w:type="dxa"/>
            <w:vAlign w:val="center"/>
          </w:tcPr>
          <w:p w14:paraId="2EE1CB5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0,856</w:t>
            </w:r>
          </w:p>
        </w:tc>
        <w:tc>
          <w:tcPr>
            <w:tcW w:w="849" w:type="dxa"/>
            <w:vAlign w:val="center"/>
          </w:tcPr>
          <w:p w14:paraId="2741D7B1" w14:textId="77777777" w:rsidR="00455AF1" w:rsidRPr="008B17E2" w:rsidRDefault="00455AF1" w:rsidP="004A4DD5">
            <w:pPr>
              <w:spacing w:line="259" w:lineRule="auto"/>
              <w:jc w:val="center"/>
              <w:rPr>
                <w:rFonts w:eastAsia="Times New Roman" w:cs="Times New Roman"/>
                <w:color w:val="000000"/>
                <w:sz w:val="20"/>
                <w:szCs w:val="20"/>
              </w:rPr>
            </w:pPr>
          </w:p>
        </w:tc>
      </w:tr>
    </w:tbl>
    <w:p w14:paraId="23D6F640" w14:textId="77777777" w:rsidR="00455AF1" w:rsidRPr="008B17E2" w:rsidRDefault="00455AF1" w:rsidP="00455AF1">
      <w:pPr>
        <w:spacing w:after="120"/>
        <w:rPr>
          <w:rFonts w:eastAsia="Times New Roman" w:cs="Times New Roman"/>
          <w:color w:val="000000"/>
          <w:szCs w:val="24"/>
        </w:rPr>
      </w:pPr>
    </w:p>
    <w:p w14:paraId="282948C9"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8</w:t>
      </w:r>
      <w:r w:rsidR="00F2370D" w:rsidRPr="00F2370D">
        <w:rPr>
          <w:rFonts w:eastAsia="Times New Roman" w:cs="Times New Roman"/>
          <w:color w:val="000000"/>
          <w:szCs w:val="24"/>
        </w:rPr>
        <w:t>.tabula</w:t>
      </w:r>
    </w:p>
    <w:p w14:paraId="08B1B325" w14:textId="1522C9FC"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Upju fitobentosa nacionālās klašu robežas izteiktas kā EQR vērtības</w:t>
      </w:r>
    </w:p>
    <w:tbl>
      <w:tblPr>
        <w:tblStyle w:val="afb"/>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4C174EF9" w14:textId="77777777" w:rsidTr="004A4DD5">
        <w:tc>
          <w:tcPr>
            <w:tcW w:w="1585" w:type="dxa"/>
            <w:shd w:val="clear" w:color="auto" w:fill="auto"/>
            <w:vAlign w:val="center"/>
          </w:tcPr>
          <w:p w14:paraId="24324745"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37E4D7B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6134636A"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31D6D4D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19B01533"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1329F7E2"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16B728FB" w14:textId="77777777" w:rsidTr="004A4DD5">
        <w:tc>
          <w:tcPr>
            <w:tcW w:w="1585" w:type="dxa"/>
            <w:vAlign w:val="center"/>
          </w:tcPr>
          <w:p w14:paraId="353D974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Vērtība</w:t>
            </w:r>
          </w:p>
        </w:tc>
        <w:tc>
          <w:tcPr>
            <w:tcW w:w="1460" w:type="dxa"/>
            <w:shd w:val="clear" w:color="auto" w:fill="8EAADB"/>
            <w:vAlign w:val="center"/>
          </w:tcPr>
          <w:p w14:paraId="16E22D9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&gt;0,70</w:t>
            </w:r>
          </w:p>
        </w:tc>
        <w:tc>
          <w:tcPr>
            <w:tcW w:w="1460" w:type="dxa"/>
            <w:shd w:val="clear" w:color="auto" w:fill="A8D08D"/>
            <w:vAlign w:val="center"/>
          </w:tcPr>
          <w:p w14:paraId="7DFB60F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0,70 – 0,50</w:t>
            </w:r>
          </w:p>
        </w:tc>
        <w:tc>
          <w:tcPr>
            <w:tcW w:w="1458" w:type="dxa"/>
            <w:shd w:val="clear" w:color="auto" w:fill="FFFF00"/>
            <w:vAlign w:val="center"/>
          </w:tcPr>
          <w:p w14:paraId="2FC44B5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0,50 – 0,30</w:t>
            </w:r>
          </w:p>
        </w:tc>
        <w:tc>
          <w:tcPr>
            <w:tcW w:w="1448" w:type="dxa"/>
            <w:shd w:val="clear" w:color="auto" w:fill="FFC000"/>
            <w:vAlign w:val="center"/>
          </w:tcPr>
          <w:p w14:paraId="188AE71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0,30 – 0,10</w:t>
            </w:r>
          </w:p>
        </w:tc>
        <w:tc>
          <w:tcPr>
            <w:tcW w:w="1344" w:type="dxa"/>
            <w:shd w:val="clear" w:color="auto" w:fill="FF5050"/>
            <w:vAlign w:val="center"/>
          </w:tcPr>
          <w:p w14:paraId="23D0A78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&lt;0,10</w:t>
            </w:r>
          </w:p>
        </w:tc>
      </w:tr>
    </w:tbl>
    <w:p w14:paraId="0BABD73D" w14:textId="77777777" w:rsidR="00455AF1" w:rsidRPr="008B17E2" w:rsidRDefault="00455AF1" w:rsidP="00455AF1">
      <w:pPr>
        <w:spacing w:after="120"/>
        <w:rPr>
          <w:rFonts w:eastAsia="Times New Roman" w:cs="Times New Roman"/>
          <w:color w:val="000000"/>
          <w:szCs w:val="24"/>
        </w:rPr>
      </w:pPr>
    </w:p>
    <w:p w14:paraId="5A6CFF86" w14:textId="77777777" w:rsidR="00455AF1" w:rsidRDefault="00455AF1" w:rsidP="00F2370D">
      <w:pPr>
        <w:spacing w:after="120"/>
        <w:ind w:firstLine="720"/>
        <w:rPr>
          <w:rFonts w:eastAsia="Times New Roman" w:cs="Times New Roman"/>
          <w:color w:val="000000"/>
          <w:szCs w:val="24"/>
        </w:rPr>
      </w:pPr>
      <w:r w:rsidRPr="008B17E2">
        <w:rPr>
          <w:rFonts w:eastAsia="Times New Roman" w:cs="Times New Roman"/>
          <w:b/>
          <w:color w:val="000000"/>
          <w:szCs w:val="24"/>
        </w:rPr>
        <w:t xml:space="preserve">Makrozoobentoss </w:t>
      </w:r>
      <w:r w:rsidRPr="008B17E2">
        <w:rPr>
          <w:rFonts w:eastAsia="Times New Roman" w:cs="Times New Roman"/>
          <w:color w:val="000000"/>
          <w:szCs w:val="24"/>
        </w:rPr>
        <w:t>ir daļa no zoobentosa - dzīvnieki (galvenokārt bezmugurkaulnieki), kas dzīvo ūdenstilpju un ūdensteču gultnē, uz tās vai uz zemūdens objektiem. To izmēri pārsniedz 1 mm. Makrozoobentosa organismu jutība pret pārmaiņām vidē dod iespēju</w:t>
      </w:r>
      <w:r>
        <w:rPr>
          <w:rFonts w:eastAsia="Times New Roman" w:cs="Times New Roman"/>
          <w:color w:val="000000"/>
          <w:szCs w:val="24"/>
        </w:rPr>
        <w:t xml:space="preserve"> tos izmantot kā bioloģiskās kvalitātes indikatorus. Makrozoobentosa populācijas parasti mainās trīs faktoru iedarbības rezultātā: organisko vielu pārslodze, substrātu pārveidošanās un toksisks ķīmiskais piesārņojums. Pēc makrozoobentosa sastāva un biomasas var spriest par ŪO trofijas pakāpi, eitrofikācijas gaitu, novērtēt ŪO piesārņojumu un pašattīrīšanās procesu intensitāti, konstatēt nelabvēlīgās ekoloģiskās izmaiņas. </w:t>
      </w:r>
    </w:p>
    <w:p w14:paraId="229392A5" w14:textId="77777777" w:rsidR="00455AF1" w:rsidRDefault="00455AF1" w:rsidP="00F2370D">
      <w:pPr>
        <w:spacing w:after="120"/>
        <w:ind w:firstLine="720"/>
        <w:rPr>
          <w:rFonts w:eastAsia="Times New Roman" w:cs="Times New Roman"/>
          <w:color w:val="000000"/>
          <w:szCs w:val="24"/>
        </w:rPr>
      </w:pPr>
      <w:r>
        <w:rPr>
          <w:rFonts w:eastAsia="Times New Roman" w:cs="Times New Roman"/>
          <w:b/>
          <w:color w:val="000000"/>
          <w:szCs w:val="24"/>
        </w:rPr>
        <w:t xml:space="preserve">Upju ūdensobjektu ekoloģiskās kvalitātes vērtēšanas metode pēc makrozoobentosa </w:t>
      </w:r>
      <w:r>
        <w:rPr>
          <w:rFonts w:eastAsia="Times New Roman" w:cs="Times New Roman"/>
          <w:color w:val="000000"/>
          <w:szCs w:val="24"/>
        </w:rPr>
        <w:t>ir pārņemta no Igaunijas. Projekta WBWB (“Ūdens objekti bez robežām” / “Water bodies without borders”) ietvaros notika pārrobežu ūdensobjektu ekoloģiskās kvalitātes salīdzināšana un tika secināts, ka Latvijā var izmantot Igaunijā izmantoto metodi bez kvalitātes klašu robežvērtību izmaiņām. Ekoloģiskās kvalitātes novērtēšanai pēc makrozoobentosa tiek izmantoti pieci plaši pielietotie indeksi:</w:t>
      </w:r>
    </w:p>
    <w:p w14:paraId="126D8B0D"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sugu skaits (T);</w:t>
      </w:r>
    </w:p>
    <w:p w14:paraId="0F7C33AA"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Šennona daudzveidības indekss (H’);</w:t>
      </w:r>
    </w:p>
    <w:p w14:paraId="2AD6AE3E"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jutīgo taksonu (Ephemeroptera, Plecoptera, Trichoptera) daudzveidības indekss (EPT);</w:t>
      </w:r>
    </w:p>
    <w:p w14:paraId="08E73DD2"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taksonu vidējais vērtējuma indekss (ASPT);</w:t>
      </w:r>
    </w:p>
    <w:p w14:paraId="2A3B44BB" w14:textId="77777777" w:rsidR="00455AF1" w:rsidRDefault="00455AF1" w:rsidP="002F7E9E">
      <w:pPr>
        <w:numPr>
          <w:ilvl w:val="0"/>
          <w:numId w:val="2"/>
        </w:numPr>
        <w:ind w:left="1134"/>
        <w:rPr>
          <w:color w:val="000000"/>
          <w:szCs w:val="24"/>
        </w:rPr>
      </w:pPr>
      <w:r>
        <w:rPr>
          <w:rFonts w:eastAsia="Times New Roman" w:cs="Times New Roman"/>
          <w:color w:val="000000"/>
          <w:szCs w:val="24"/>
        </w:rPr>
        <w:t>Dānijas upju faunas indekss (DSFI).</w:t>
      </w:r>
    </w:p>
    <w:p w14:paraId="2F5E4A2A" w14:textId="6B2E04A4"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Attiecībā uz ekoloģiskās kvalitātes novērtējumu, sugu skaits raksturo kopējo daudzveidību; Šennona indekss raksturo bioloģisko daudzveidību un taksonomisko grupu dominēšanas pakāpi; EPT indekss parāda jutīgo taksonomisko grupu pārstāvētību; ASPT – vidējo taksonu jutīgumu; DSFI indekss – norāda uz organiskā piesārņojuma līmeni. Kvalitātes klašu robežas aprakstītajiem indeksiem parādītas </w:t>
      </w:r>
      <w:r w:rsidR="008B17E2" w:rsidRPr="008B17E2">
        <w:rPr>
          <w:rFonts w:eastAsia="Times New Roman" w:cs="Times New Roman"/>
          <w:color w:val="000000"/>
          <w:szCs w:val="24"/>
        </w:rPr>
        <w:t>9</w:t>
      </w:r>
      <w:r w:rsidRPr="008B17E2">
        <w:rPr>
          <w:rFonts w:eastAsia="Times New Roman" w:cs="Times New Roman"/>
          <w:color w:val="000000"/>
          <w:szCs w:val="24"/>
        </w:rPr>
        <w:t>. tabulā.</w:t>
      </w:r>
    </w:p>
    <w:p w14:paraId="3503C3E0"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9</w:t>
      </w:r>
      <w:r w:rsidR="00455AF1" w:rsidRPr="00F2370D">
        <w:rPr>
          <w:rFonts w:eastAsia="Times New Roman" w:cs="Times New Roman"/>
          <w:color w:val="000000"/>
          <w:szCs w:val="24"/>
        </w:rPr>
        <w:t>.tabula</w:t>
      </w:r>
    </w:p>
    <w:p w14:paraId="4F4FF809" w14:textId="41FB9272"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Kvalitātes klašu robežas makrozoobentosu raksturojošiem indeksiem upēs</w:t>
      </w:r>
    </w:p>
    <w:tbl>
      <w:tblPr>
        <w:tblStyle w:val="afc"/>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1246"/>
        <w:gridCol w:w="1261"/>
        <w:gridCol w:w="1251"/>
        <w:gridCol w:w="1246"/>
        <w:gridCol w:w="1250"/>
        <w:gridCol w:w="1249"/>
      </w:tblGrid>
      <w:tr w:rsidR="00455AF1" w:rsidRPr="008B17E2" w14:paraId="29BA0CDC" w14:textId="77777777" w:rsidTr="00F2370D">
        <w:trPr>
          <w:tblHeader/>
        </w:trPr>
        <w:tc>
          <w:tcPr>
            <w:tcW w:w="1252" w:type="dxa"/>
            <w:shd w:val="clear" w:color="auto" w:fill="D9D9D9" w:themeFill="background1" w:themeFillShade="D9"/>
            <w:vAlign w:val="center"/>
          </w:tcPr>
          <w:p w14:paraId="49EB55C0"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Indekss</w:t>
            </w:r>
          </w:p>
        </w:tc>
        <w:tc>
          <w:tcPr>
            <w:tcW w:w="1246" w:type="dxa"/>
            <w:shd w:val="clear" w:color="auto" w:fill="D9D9D9" w:themeFill="background1" w:themeFillShade="D9"/>
            <w:vAlign w:val="center"/>
          </w:tcPr>
          <w:p w14:paraId="6445707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Upju tips</w:t>
            </w:r>
          </w:p>
        </w:tc>
        <w:tc>
          <w:tcPr>
            <w:tcW w:w="1261" w:type="dxa"/>
            <w:shd w:val="clear" w:color="auto" w:fill="D9D9D9" w:themeFill="background1" w:themeFillShade="D9"/>
            <w:vAlign w:val="center"/>
          </w:tcPr>
          <w:p w14:paraId="56F8EE55"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References</w:t>
            </w:r>
          </w:p>
          <w:p w14:paraId="26DC0FF1"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vērtība</w:t>
            </w:r>
          </w:p>
        </w:tc>
        <w:tc>
          <w:tcPr>
            <w:tcW w:w="1251" w:type="dxa"/>
            <w:shd w:val="clear" w:color="auto" w:fill="D9D9D9" w:themeFill="background1" w:themeFillShade="D9"/>
            <w:vAlign w:val="center"/>
          </w:tcPr>
          <w:p w14:paraId="635C5AF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246" w:type="dxa"/>
            <w:shd w:val="clear" w:color="auto" w:fill="D9D9D9" w:themeFill="background1" w:themeFillShade="D9"/>
            <w:vAlign w:val="center"/>
          </w:tcPr>
          <w:p w14:paraId="691A2AA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250" w:type="dxa"/>
            <w:shd w:val="clear" w:color="auto" w:fill="D9D9D9" w:themeFill="background1" w:themeFillShade="D9"/>
            <w:vAlign w:val="center"/>
          </w:tcPr>
          <w:p w14:paraId="2BE2B3E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249" w:type="dxa"/>
            <w:shd w:val="clear" w:color="auto" w:fill="D9D9D9" w:themeFill="background1" w:themeFillShade="D9"/>
            <w:vAlign w:val="center"/>
          </w:tcPr>
          <w:p w14:paraId="331CE5C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Slikta vai</w:t>
            </w:r>
          </w:p>
          <w:p w14:paraId="76A81853"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DA63D97" w14:textId="77777777" w:rsidTr="00F2370D">
        <w:tc>
          <w:tcPr>
            <w:tcW w:w="1252" w:type="dxa"/>
            <w:shd w:val="clear" w:color="auto" w:fill="D9D9D9" w:themeFill="background1" w:themeFillShade="D9"/>
            <w:vAlign w:val="center"/>
          </w:tcPr>
          <w:p w14:paraId="618C0C31"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54BC9D7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62F122F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29</w:t>
            </w:r>
          </w:p>
        </w:tc>
        <w:tc>
          <w:tcPr>
            <w:tcW w:w="1251" w:type="dxa"/>
            <w:vAlign w:val="center"/>
          </w:tcPr>
          <w:p w14:paraId="57D71D9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&gt;26</w:t>
            </w:r>
          </w:p>
        </w:tc>
        <w:tc>
          <w:tcPr>
            <w:tcW w:w="1246" w:type="dxa"/>
            <w:vAlign w:val="center"/>
          </w:tcPr>
          <w:p w14:paraId="72963A9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23-26</w:t>
            </w:r>
          </w:p>
        </w:tc>
        <w:tc>
          <w:tcPr>
            <w:tcW w:w="1250" w:type="dxa"/>
            <w:vAlign w:val="center"/>
          </w:tcPr>
          <w:p w14:paraId="0852707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17-22</w:t>
            </w:r>
          </w:p>
        </w:tc>
        <w:tc>
          <w:tcPr>
            <w:tcW w:w="1249" w:type="dxa"/>
            <w:vAlign w:val="center"/>
          </w:tcPr>
          <w:p w14:paraId="5DB0AB3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&lt;17</w:t>
            </w:r>
          </w:p>
        </w:tc>
      </w:tr>
      <w:tr w:rsidR="00455AF1" w:rsidRPr="008B17E2" w14:paraId="7D6E1BF5" w14:textId="77777777" w:rsidTr="00F2370D">
        <w:tc>
          <w:tcPr>
            <w:tcW w:w="1252" w:type="dxa"/>
            <w:shd w:val="clear" w:color="auto" w:fill="D9D9D9" w:themeFill="background1" w:themeFillShade="D9"/>
            <w:vAlign w:val="center"/>
          </w:tcPr>
          <w:p w14:paraId="4D95C26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0550405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72C014C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18</w:t>
            </w:r>
          </w:p>
        </w:tc>
        <w:tc>
          <w:tcPr>
            <w:tcW w:w="1251" w:type="dxa"/>
            <w:vAlign w:val="center"/>
          </w:tcPr>
          <w:p w14:paraId="4DEAF13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&gt;16</w:t>
            </w:r>
          </w:p>
        </w:tc>
        <w:tc>
          <w:tcPr>
            <w:tcW w:w="1246" w:type="dxa"/>
            <w:vAlign w:val="center"/>
          </w:tcPr>
          <w:p w14:paraId="49347E7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14-16</w:t>
            </w:r>
          </w:p>
        </w:tc>
        <w:tc>
          <w:tcPr>
            <w:tcW w:w="1250" w:type="dxa"/>
            <w:vAlign w:val="center"/>
          </w:tcPr>
          <w:p w14:paraId="7DE4202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11-13</w:t>
            </w:r>
          </w:p>
        </w:tc>
        <w:tc>
          <w:tcPr>
            <w:tcW w:w="1249" w:type="dxa"/>
            <w:vAlign w:val="center"/>
          </w:tcPr>
          <w:p w14:paraId="33B337B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&lt;11</w:t>
            </w:r>
          </w:p>
        </w:tc>
      </w:tr>
      <w:tr w:rsidR="00455AF1" w:rsidRPr="008B17E2" w14:paraId="588FAF43" w14:textId="77777777" w:rsidTr="00F2370D">
        <w:tc>
          <w:tcPr>
            <w:tcW w:w="1252" w:type="dxa"/>
            <w:shd w:val="clear" w:color="auto" w:fill="D9D9D9" w:themeFill="background1" w:themeFillShade="D9"/>
            <w:vAlign w:val="center"/>
          </w:tcPr>
          <w:p w14:paraId="04337F18"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469F5D3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w:t>
            </w:r>
          </w:p>
        </w:tc>
        <w:tc>
          <w:tcPr>
            <w:tcW w:w="1261" w:type="dxa"/>
            <w:vAlign w:val="center"/>
          </w:tcPr>
          <w:p w14:paraId="6AC7C1D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35</w:t>
            </w:r>
          </w:p>
        </w:tc>
        <w:tc>
          <w:tcPr>
            <w:tcW w:w="1251" w:type="dxa"/>
            <w:vAlign w:val="center"/>
          </w:tcPr>
          <w:p w14:paraId="0C657F6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&gt;32</w:t>
            </w:r>
          </w:p>
        </w:tc>
        <w:tc>
          <w:tcPr>
            <w:tcW w:w="1246" w:type="dxa"/>
            <w:vAlign w:val="center"/>
          </w:tcPr>
          <w:p w14:paraId="2CD446F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28-32</w:t>
            </w:r>
          </w:p>
        </w:tc>
        <w:tc>
          <w:tcPr>
            <w:tcW w:w="1250" w:type="dxa"/>
            <w:vAlign w:val="center"/>
          </w:tcPr>
          <w:p w14:paraId="66B42B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21-27</w:t>
            </w:r>
          </w:p>
        </w:tc>
        <w:tc>
          <w:tcPr>
            <w:tcW w:w="1249" w:type="dxa"/>
            <w:vAlign w:val="center"/>
          </w:tcPr>
          <w:p w14:paraId="29024EA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&lt;21</w:t>
            </w:r>
          </w:p>
        </w:tc>
      </w:tr>
      <w:tr w:rsidR="00455AF1" w:rsidRPr="008B17E2" w14:paraId="2DCB8566" w14:textId="77777777" w:rsidTr="00F2370D">
        <w:tc>
          <w:tcPr>
            <w:tcW w:w="1252" w:type="dxa"/>
            <w:shd w:val="clear" w:color="auto" w:fill="D9D9D9" w:themeFill="background1" w:themeFillShade="D9"/>
            <w:vAlign w:val="center"/>
          </w:tcPr>
          <w:p w14:paraId="1B437456"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05D2B64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R4</w:t>
            </w:r>
          </w:p>
        </w:tc>
        <w:tc>
          <w:tcPr>
            <w:tcW w:w="1261" w:type="dxa"/>
            <w:vAlign w:val="center"/>
          </w:tcPr>
          <w:p w14:paraId="7FA85E2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29</w:t>
            </w:r>
          </w:p>
        </w:tc>
        <w:tc>
          <w:tcPr>
            <w:tcW w:w="1251" w:type="dxa"/>
            <w:vAlign w:val="center"/>
          </w:tcPr>
          <w:p w14:paraId="793097CA"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&gt;26</w:t>
            </w:r>
          </w:p>
        </w:tc>
        <w:tc>
          <w:tcPr>
            <w:tcW w:w="1246" w:type="dxa"/>
            <w:vAlign w:val="center"/>
          </w:tcPr>
          <w:p w14:paraId="583C256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23-26</w:t>
            </w:r>
          </w:p>
        </w:tc>
        <w:tc>
          <w:tcPr>
            <w:tcW w:w="1250" w:type="dxa"/>
            <w:vAlign w:val="center"/>
          </w:tcPr>
          <w:p w14:paraId="1672E3F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17-22</w:t>
            </w:r>
          </w:p>
        </w:tc>
        <w:tc>
          <w:tcPr>
            <w:tcW w:w="1249" w:type="dxa"/>
            <w:vAlign w:val="center"/>
          </w:tcPr>
          <w:p w14:paraId="50A0398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&lt;17</w:t>
            </w:r>
          </w:p>
        </w:tc>
      </w:tr>
      <w:tr w:rsidR="00455AF1" w:rsidRPr="008B17E2" w14:paraId="07D73B40" w14:textId="77777777" w:rsidTr="00F2370D">
        <w:tc>
          <w:tcPr>
            <w:tcW w:w="1252" w:type="dxa"/>
            <w:shd w:val="clear" w:color="auto" w:fill="D9D9D9" w:themeFill="background1" w:themeFillShade="D9"/>
            <w:vAlign w:val="center"/>
          </w:tcPr>
          <w:p w14:paraId="73C96AF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1119D94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R5,R 6</w:t>
            </w:r>
          </w:p>
        </w:tc>
        <w:tc>
          <w:tcPr>
            <w:tcW w:w="1261" w:type="dxa"/>
            <w:vAlign w:val="center"/>
          </w:tcPr>
          <w:p w14:paraId="27B063C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33,5</w:t>
            </w:r>
          </w:p>
        </w:tc>
        <w:tc>
          <w:tcPr>
            <w:tcW w:w="1251" w:type="dxa"/>
            <w:vAlign w:val="center"/>
          </w:tcPr>
          <w:p w14:paraId="34EFFED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&gt;30</w:t>
            </w:r>
          </w:p>
        </w:tc>
        <w:tc>
          <w:tcPr>
            <w:tcW w:w="1246" w:type="dxa"/>
            <w:vAlign w:val="center"/>
          </w:tcPr>
          <w:p w14:paraId="760F5CA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27-30</w:t>
            </w:r>
          </w:p>
        </w:tc>
        <w:tc>
          <w:tcPr>
            <w:tcW w:w="1250" w:type="dxa"/>
            <w:vAlign w:val="center"/>
          </w:tcPr>
          <w:p w14:paraId="4661A25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20-26</w:t>
            </w:r>
          </w:p>
        </w:tc>
        <w:tc>
          <w:tcPr>
            <w:tcW w:w="1249" w:type="dxa"/>
            <w:vAlign w:val="center"/>
          </w:tcPr>
          <w:p w14:paraId="2A9DEE9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&lt;20</w:t>
            </w:r>
          </w:p>
        </w:tc>
      </w:tr>
      <w:tr w:rsidR="00455AF1" w:rsidRPr="008B17E2" w14:paraId="2ADA1D9E" w14:textId="77777777" w:rsidTr="00F2370D">
        <w:tc>
          <w:tcPr>
            <w:tcW w:w="1252" w:type="dxa"/>
            <w:shd w:val="clear" w:color="auto" w:fill="D9D9D9" w:themeFill="background1" w:themeFillShade="D9"/>
            <w:vAlign w:val="center"/>
          </w:tcPr>
          <w:p w14:paraId="6708CDA8"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57C683D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75BCB8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13</w:t>
            </w:r>
          </w:p>
        </w:tc>
        <w:tc>
          <w:tcPr>
            <w:tcW w:w="1251" w:type="dxa"/>
            <w:vAlign w:val="center"/>
          </w:tcPr>
          <w:p w14:paraId="640B822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&gt;12</w:t>
            </w:r>
          </w:p>
        </w:tc>
        <w:tc>
          <w:tcPr>
            <w:tcW w:w="1246" w:type="dxa"/>
            <w:vAlign w:val="center"/>
          </w:tcPr>
          <w:p w14:paraId="288D8DD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10-12</w:t>
            </w:r>
          </w:p>
        </w:tc>
        <w:tc>
          <w:tcPr>
            <w:tcW w:w="1250" w:type="dxa"/>
            <w:vAlign w:val="center"/>
          </w:tcPr>
          <w:p w14:paraId="5987C30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8-9</w:t>
            </w:r>
          </w:p>
        </w:tc>
        <w:tc>
          <w:tcPr>
            <w:tcW w:w="1249" w:type="dxa"/>
            <w:vAlign w:val="center"/>
          </w:tcPr>
          <w:p w14:paraId="4852C84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&lt;8</w:t>
            </w:r>
          </w:p>
        </w:tc>
      </w:tr>
      <w:tr w:rsidR="00455AF1" w:rsidRPr="008B17E2" w14:paraId="757B12F0" w14:textId="77777777" w:rsidTr="00F2370D">
        <w:tc>
          <w:tcPr>
            <w:tcW w:w="1252" w:type="dxa"/>
            <w:shd w:val="clear" w:color="auto" w:fill="D9D9D9" w:themeFill="background1" w:themeFillShade="D9"/>
            <w:vAlign w:val="center"/>
          </w:tcPr>
          <w:p w14:paraId="0CAEF75D"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2F5470C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5577021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9</w:t>
            </w:r>
          </w:p>
        </w:tc>
        <w:tc>
          <w:tcPr>
            <w:tcW w:w="1251" w:type="dxa"/>
            <w:vAlign w:val="center"/>
          </w:tcPr>
          <w:p w14:paraId="5197317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&gt;8</w:t>
            </w:r>
          </w:p>
        </w:tc>
        <w:tc>
          <w:tcPr>
            <w:tcW w:w="1246" w:type="dxa"/>
            <w:vAlign w:val="center"/>
          </w:tcPr>
          <w:p w14:paraId="3051CCF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7-8</w:t>
            </w:r>
          </w:p>
        </w:tc>
        <w:tc>
          <w:tcPr>
            <w:tcW w:w="1250" w:type="dxa"/>
            <w:vAlign w:val="center"/>
          </w:tcPr>
          <w:p w14:paraId="4D32048A"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5-6</w:t>
            </w:r>
          </w:p>
        </w:tc>
        <w:tc>
          <w:tcPr>
            <w:tcW w:w="1249" w:type="dxa"/>
            <w:vAlign w:val="center"/>
          </w:tcPr>
          <w:p w14:paraId="12E4FAE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w:t>
            </w:r>
          </w:p>
        </w:tc>
      </w:tr>
      <w:tr w:rsidR="00455AF1" w:rsidRPr="008B17E2" w14:paraId="220BC6C2" w14:textId="77777777" w:rsidTr="00F2370D">
        <w:tc>
          <w:tcPr>
            <w:tcW w:w="1252" w:type="dxa"/>
            <w:shd w:val="clear" w:color="auto" w:fill="D9D9D9" w:themeFill="background1" w:themeFillShade="D9"/>
            <w:vAlign w:val="center"/>
          </w:tcPr>
          <w:p w14:paraId="0D926DE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458F4CB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57E4CB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16,5</w:t>
            </w:r>
          </w:p>
        </w:tc>
        <w:tc>
          <w:tcPr>
            <w:tcW w:w="1251" w:type="dxa"/>
            <w:vAlign w:val="center"/>
          </w:tcPr>
          <w:p w14:paraId="7950D7B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&gt;15</w:t>
            </w:r>
          </w:p>
        </w:tc>
        <w:tc>
          <w:tcPr>
            <w:tcW w:w="1246" w:type="dxa"/>
            <w:vAlign w:val="center"/>
          </w:tcPr>
          <w:p w14:paraId="2D70C19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13-15</w:t>
            </w:r>
          </w:p>
        </w:tc>
        <w:tc>
          <w:tcPr>
            <w:tcW w:w="1250" w:type="dxa"/>
            <w:vAlign w:val="center"/>
          </w:tcPr>
          <w:p w14:paraId="59C0124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10-12</w:t>
            </w:r>
          </w:p>
        </w:tc>
        <w:tc>
          <w:tcPr>
            <w:tcW w:w="1249" w:type="dxa"/>
            <w:vAlign w:val="center"/>
          </w:tcPr>
          <w:p w14:paraId="388A05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&lt;10</w:t>
            </w:r>
          </w:p>
        </w:tc>
      </w:tr>
      <w:tr w:rsidR="00455AF1" w:rsidRPr="008B17E2" w14:paraId="5D0B46E4" w14:textId="77777777" w:rsidTr="00F2370D">
        <w:tc>
          <w:tcPr>
            <w:tcW w:w="1252" w:type="dxa"/>
            <w:shd w:val="clear" w:color="auto" w:fill="D9D9D9" w:themeFill="background1" w:themeFillShade="D9"/>
            <w:vAlign w:val="center"/>
          </w:tcPr>
          <w:p w14:paraId="38D4CDCE"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H’</w:t>
            </w:r>
          </w:p>
        </w:tc>
        <w:tc>
          <w:tcPr>
            <w:tcW w:w="1246" w:type="dxa"/>
            <w:vAlign w:val="center"/>
          </w:tcPr>
          <w:p w14:paraId="56E81CB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 R2</w:t>
            </w:r>
          </w:p>
        </w:tc>
        <w:tc>
          <w:tcPr>
            <w:tcW w:w="1261" w:type="dxa"/>
            <w:vAlign w:val="center"/>
          </w:tcPr>
          <w:p w14:paraId="21A1AFB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2,4</w:t>
            </w:r>
          </w:p>
        </w:tc>
        <w:tc>
          <w:tcPr>
            <w:tcW w:w="1251" w:type="dxa"/>
            <w:vAlign w:val="center"/>
          </w:tcPr>
          <w:p w14:paraId="52DF755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&gt;2,1</w:t>
            </w:r>
          </w:p>
        </w:tc>
        <w:tc>
          <w:tcPr>
            <w:tcW w:w="1246" w:type="dxa"/>
            <w:vAlign w:val="center"/>
          </w:tcPr>
          <w:p w14:paraId="61A4A33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1,9-2,1</w:t>
            </w:r>
          </w:p>
        </w:tc>
        <w:tc>
          <w:tcPr>
            <w:tcW w:w="1250" w:type="dxa"/>
            <w:vAlign w:val="center"/>
          </w:tcPr>
          <w:p w14:paraId="0415E89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&lt;1,9-1,4</w:t>
            </w:r>
          </w:p>
        </w:tc>
        <w:tc>
          <w:tcPr>
            <w:tcW w:w="1249" w:type="dxa"/>
            <w:vAlign w:val="center"/>
          </w:tcPr>
          <w:p w14:paraId="5789D05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&lt;1,4</w:t>
            </w:r>
          </w:p>
        </w:tc>
      </w:tr>
      <w:tr w:rsidR="00455AF1" w:rsidRPr="008B17E2" w14:paraId="43B4B898" w14:textId="77777777" w:rsidTr="00F2370D">
        <w:tc>
          <w:tcPr>
            <w:tcW w:w="1252" w:type="dxa"/>
            <w:shd w:val="clear" w:color="auto" w:fill="D9D9D9" w:themeFill="background1" w:themeFillShade="D9"/>
            <w:vAlign w:val="center"/>
          </w:tcPr>
          <w:p w14:paraId="14AB812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H’</w:t>
            </w:r>
          </w:p>
        </w:tc>
        <w:tc>
          <w:tcPr>
            <w:tcW w:w="1246" w:type="dxa"/>
            <w:vAlign w:val="center"/>
          </w:tcPr>
          <w:p w14:paraId="1285A2D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BC4A90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w:t>
            </w:r>
          </w:p>
        </w:tc>
        <w:tc>
          <w:tcPr>
            <w:tcW w:w="1251" w:type="dxa"/>
            <w:vAlign w:val="center"/>
          </w:tcPr>
          <w:p w14:paraId="3295881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&gt;2,7</w:t>
            </w:r>
          </w:p>
        </w:tc>
        <w:tc>
          <w:tcPr>
            <w:tcW w:w="1246" w:type="dxa"/>
            <w:vAlign w:val="center"/>
          </w:tcPr>
          <w:p w14:paraId="2D92178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2,4-2,7</w:t>
            </w:r>
          </w:p>
        </w:tc>
        <w:tc>
          <w:tcPr>
            <w:tcW w:w="1250" w:type="dxa"/>
            <w:vAlign w:val="center"/>
          </w:tcPr>
          <w:p w14:paraId="589D224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&lt;2,4-1,8</w:t>
            </w:r>
          </w:p>
        </w:tc>
        <w:tc>
          <w:tcPr>
            <w:tcW w:w="1249" w:type="dxa"/>
            <w:vAlign w:val="center"/>
          </w:tcPr>
          <w:p w14:paraId="1F3808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&lt;1,8</w:t>
            </w:r>
          </w:p>
        </w:tc>
      </w:tr>
      <w:tr w:rsidR="00455AF1" w:rsidRPr="008B17E2" w14:paraId="0219D260" w14:textId="77777777" w:rsidTr="00F2370D">
        <w:tc>
          <w:tcPr>
            <w:tcW w:w="1252" w:type="dxa"/>
            <w:shd w:val="clear" w:color="auto" w:fill="D9D9D9" w:themeFill="background1" w:themeFillShade="D9"/>
            <w:vAlign w:val="center"/>
          </w:tcPr>
          <w:p w14:paraId="071A68F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1B3901E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750BBE2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6,1</w:t>
            </w:r>
          </w:p>
        </w:tc>
        <w:tc>
          <w:tcPr>
            <w:tcW w:w="1251" w:type="dxa"/>
            <w:vAlign w:val="center"/>
          </w:tcPr>
          <w:p w14:paraId="5E8AF54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&gt;5,5</w:t>
            </w:r>
          </w:p>
        </w:tc>
        <w:tc>
          <w:tcPr>
            <w:tcW w:w="1246" w:type="dxa"/>
            <w:vAlign w:val="center"/>
          </w:tcPr>
          <w:p w14:paraId="13F14CB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4,9-5,5</w:t>
            </w:r>
          </w:p>
        </w:tc>
        <w:tc>
          <w:tcPr>
            <w:tcW w:w="1250" w:type="dxa"/>
            <w:vAlign w:val="center"/>
          </w:tcPr>
          <w:p w14:paraId="2B17BAE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&lt;4,9-3,7</w:t>
            </w:r>
          </w:p>
        </w:tc>
        <w:tc>
          <w:tcPr>
            <w:tcW w:w="1249" w:type="dxa"/>
            <w:vAlign w:val="center"/>
          </w:tcPr>
          <w:p w14:paraId="4869136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&lt;3,7</w:t>
            </w:r>
          </w:p>
        </w:tc>
      </w:tr>
      <w:tr w:rsidR="00455AF1" w:rsidRPr="008B17E2" w14:paraId="32212967" w14:textId="77777777" w:rsidTr="00F2370D">
        <w:tc>
          <w:tcPr>
            <w:tcW w:w="1252" w:type="dxa"/>
            <w:shd w:val="clear" w:color="auto" w:fill="D9D9D9" w:themeFill="background1" w:themeFillShade="D9"/>
            <w:vAlign w:val="center"/>
          </w:tcPr>
          <w:p w14:paraId="33A867B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5E9EE1B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104545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6,6</w:t>
            </w:r>
          </w:p>
        </w:tc>
        <w:tc>
          <w:tcPr>
            <w:tcW w:w="1251" w:type="dxa"/>
            <w:vAlign w:val="center"/>
          </w:tcPr>
          <w:p w14:paraId="4C94998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&gt;5,9</w:t>
            </w:r>
          </w:p>
        </w:tc>
        <w:tc>
          <w:tcPr>
            <w:tcW w:w="1246" w:type="dxa"/>
            <w:vAlign w:val="center"/>
          </w:tcPr>
          <w:p w14:paraId="7BD29CC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5,3-5,9</w:t>
            </w:r>
          </w:p>
        </w:tc>
        <w:tc>
          <w:tcPr>
            <w:tcW w:w="1250" w:type="dxa"/>
            <w:vAlign w:val="center"/>
          </w:tcPr>
          <w:p w14:paraId="59D50B6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&lt;5,3-4,0</w:t>
            </w:r>
          </w:p>
        </w:tc>
        <w:tc>
          <w:tcPr>
            <w:tcW w:w="1249" w:type="dxa"/>
            <w:vAlign w:val="center"/>
          </w:tcPr>
          <w:p w14:paraId="5D23668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&lt;4,0</w:t>
            </w:r>
          </w:p>
        </w:tc>
      </w:tr>
      <w:tr w:rsidR="00455AF1" w:rsidRPr="008B17E2" w14:paraId="30747CF8" w14:textId="77777777" w:rsidTr="00F2370D">
        <w:tc>
          <w:tcPr>
            <w:tcW w:w="1252" w:type="dxa"/>
            <w:shd w:val="clear" w:color="auto" w:fill="D9D9D9" w:themeFill="background1" w:themeFillShade="D9"/>
            <w:vAlign w:val="center"/>
          </w:tcPr>
          <w:p w14:paraId="3D3E1E86"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1325C6C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B48BBA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6,9</w:t>
            </w:r>
          </w:p>
        </w:tc>
        <w:tc>
          <w:tcPr>
            <w:tcW w:w="1251" w:type="dxa"/>
            <w:vAlign w:val="center"/>
          </w:tcPr>
          <w:p w14:paraId="2053E84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&gt;6,2</w:t>
            </w:r>
          </w:p>
        </w:tc>
        <w:tc>
          <w:tcPr>
            <w:tcW w:w="1246" w:type="dxa"/>
            <w:vAlign w:val="center"/>
          </w:tcPr>
          <w:p w14:paraId="4E03F51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5,5-6,2</w:t>
            </w:r>
          </w:p>
        </w:tc>
        <w:tc>
          <w:tcPr>
            <w:tcW w:w="1250" w:type="dxa"/>
            <w:vAlign w:val="center"/>
          </w:tcPr>
          <w:p w14:paraId="08DE5D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&lt;5,5-4,1</w:t>
            </w:r>
          </w:p>
        </w:tc>
        <w:tc>
          <w:tcPr>
            <w:tcW w:w="1249" w:type="dxa"/>
            <w:vAlign w:val="center"/>
          </w:tcPr>
          <w:p w14:paraId="55BF8C4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&lt;4,1</w:t>
            </w:r>
          </w:p>
        </w:tc>
      </w:tr>
      <w:tr w:rsidR="00455AF1" w:rsidRPr="008B17E2" w14:paraId="78086858" w14:textId="77777777" w:rsidTr="00F2370D">
        <w:tc>
          <w:tcPr>
            <w:tcW w:w="1252" w:type="dxa"/>
            <w:shd w:val="clear" w:color="auto" w:fill="D9D9D9" w:themeFill="background1" w:themeFillShade="D9"/>
            <w:vAlign w:val="center"/>
          </w:tcPr>
          <w:p w14:paraId="7FEB0A6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DSFI</w:t>
            </w:r>
          </w:p>
        </w:tc>
        <w:tc>
          <w:tcPr>
            <w:tcW w:w="1246" w:type="dxa"/>
            <w:vAlign w:val="center"/>
          </w:tcPr>
          <w:p w14:paraId="76FA5F1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R1-R6</w:t>
            </w:r>
          </w:p>
        </w:tc>
        <w:tc>
          <w:tcPr>
            <w:tcW w:w="1261" w:type="dxa"/>
            <w:vAlign w:val="center"/>
          </w:tcPr>
          <w:p w14:paraId="7E1DE69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7</w:t>
            </w:r>
          </w:p>
        </w:tc>
        <w:tc>
          <w:tcPr>
            <w:tcW w:w="1251" w:type="dxa"/>
            <w:vAlign w:val="center"/>
          </w:tcPr>
          <w:p w14:paraId="5C25145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6-7</w:t>
            </w:r>
          </w:p>
        </w:tc>
        <w:tc>
          <w:tcPr>
            <w:tcW w:w="1246" w:type="dxa"/>
            <w:vAlign w:val="center"/>
          </w:tcPr>
          <w:p w14:paraId="158A187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w:t>
            </w:r>
          </w:p>
        </w:tc>
        <w:tc>
          <w:tcPr>
            <w:tcW w:w="1250" w:type="dxa"/>
            <w:vAlign w:val="center"/>
          </w:tcPr>
          <w:p w14:paraId="6DD92BF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4</w:t>
            </w:r>
          </w:p>
        </w:tc>
        <w:tc>
          <w:tcPr>
            <w:tcW w:w="1249" w:type="dxa"/>
            <w:vAlign w:val="center"/>
          </w:tcPr>
          <w:p w14:paraId="3F77F54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w:t>
            </w:r>
          </w:p>
        </w:tc>
      </w:tr>
    </w:tbl>
    <w:p w14:paraId="7597FED6" w14:textId="77777777" w:rsidR="00455AF1" w:rsidRPr="008B17E2" w:rsidRDefault="00455AF1" w:rsidP="00455AF1">
      <w:pPr>
        <w:spacing w:after="120"/>
        <w:rPr>
          <w:rFonts w:eastAsia="Times New Roman" w:cs="Times New Roman"/>
          <w:color w:val="000000"/>
          <w:szCs w:val="24"/>
        </w:rPr>
      </w:pPr>
    </w:p>
    <w:p w14:paraId="63185625"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Kopvērtējuma noteikšanai pēc makrozoobentosa, indeksu vērtības tiek pārveidotas ballēs:</w:t>
      </w:r>
    </w:p>
    <w:p w14:paraId="37ADB3C4"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5 balles, ja indeksa vērtība atbilst augstai kvalitātei;</w:t>
      </w:r>
    </w:p>
    <w:p w14:paraId="1DD63661"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4 balles, ja indeksa vērtība atbilst labai kvalitātei;</w:t>
      </w:r>
    </w:p>
    <w:p w14:paraId="3DF0E85A"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2 balles, ja indeksa vērtība atbilst vidējai kvalitātei;</w:t>
      </w:r>
    </w:p>
    <w:p w14:paraId="5E0E989D" w14:textId="77777777" w:rsidR="00455AF1" w:rsidRPr="008B17E2" w:rsidRDefault="00455AF1" w:rsidP="002F7E9E">
      <w:pPr>
        <w:numPr>
          <w:ilvl w:val="0"/>
          <w:numId w:val="5"/>
        </w:numPr>
        <w:pBdr>
          <w:top w:val="nil"/>
          <w:left w:val="nil"/>
          <w:bottom w:val="nil"/>
          <w:right w:val="nil"/>
          <w:between w:val="nil"/>
        </w:pBdr>
        <w:spacing w:after="120" w:line="240" w:lineRule="auto"/>
        <w:rPr>
          <w:color w:val="000000"/>
          <w:szCs w:val="24"/>
        </w:rPr>
      </w:pPr>
      <w:r w:rsidRPr="008B17E2">
        <w:rPr>
          <w:rFonts w:eastAsia="Times New Roman" w:cs="Times New Roman"/>
          <w:color w:val="000000"/>
          <w:szCs w:val="24"/>
        </w:rPr>
        <w:t>0 balles, ja indeksa vērtība atbilst sliktai / ļoti sliktai kvalitātei.</w:t>
      </w:r>
    </w:p>
    <w:p w14:paraId="7101A9A8" w14:textId="2F060AF2"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Visu indeksu vērtības ballēs tiek sasummētas, tā iegūstot multimetrisku indeksu MMQ. Atkarībā no iegūtās baļļu summas (MMQ indeksa vērtības) tiek noteikta parauga atbilstība kvalitātes klasei (skat</w:t>
      </w:r>
      <w:r w:rsidR="008B17E2" w:rsidRPr="008B17E2">
        <w:rPr>
          <w:rFonts w:eastAsia="Times New Roman" w:cs="Times New Roman"/>
          <w:color w:val="000000"/>
          <w:szCs w:val="24"/>
        </w:rPr>
        <w:t>. 10</w:t>
      </w:r>
      <w:r w:rsidRPr="008B17E2">
        <w:rPr>
          <w:rFonts w:eastAsia="Times New Roman" w:cs="Times New Roman"/>
          <w:color w:val="000000"/>
          <w:szCs w:val="24"/>
        </w:rPr>
        <w:t>.tabulu).</w:t>
      </w:r>
    </w:p>
    <w:p w14:paraId="24401D71"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10</w:t>
      </w:r>
      <w:r w:rsidR="00F2370D" w:rsidRPr="00F2370D">
        <w:rPr>
          <w:rFonts w:eastAsia="Times New Roman" w:cs="Times New Roman"/>
          <w:color w:val="000000"/>
          <w:szCs w:val="24"/>
        </w:rPr>
        <w:t>.tabula</w:t>
      </w:r>
    </w:p>
    <w:p w14:paraId="67D67E13" w14:textId="4CD2A7A2"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Kvalitātes klases noteikšana pēc makrozoobentosa (kopvērtējums – MMQ)</w:t>
      </w:r>
    </w:p>
    <w:tbl>
      <w:tblPr>
        <w:tblStyle w:val="afd"/>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29"/>
        <w:gridCol w:w="1372"/>
        <w:gridCol w:w="1387"/>
        <w:gridCol w:w="1379"/>
        <w:gridCol w:w="1374"/>
      </w:tblGrid>
      <w:tr w:rsidR="00455AF1" w:rsidRPr="008B17E2" w14:paraId="665B7C52" w14:textId="77777777" w:rsidTr="004A4DD5">
        <w:tc>
          <w:tcPr>
            <w:tcW w:w="1555" w:type="dxa"/>
          </w:tcPr>
          <w:p w14:paraId="2AAF9C69" w14:textId="77777777" w:rsidR="00455AF1" w:rsidRPr="008B17E2" w:rsidRDefault="00455AF1" w:rsidP="004A4DD5">
            <w:pPr>
              <w:spacing w:after="0"/>
              <w:rPr>
                <w:rFonts w:eastAsia="Times New Roman" w:cs="Times New Roman"/>
                <w:b/>
                <w:color w:val="000000"/>
                <w:sz w:val="20"/>
                <w:szCs w:val="20"/>
              </w:rPr>
            </w:pPr>
          </w:p>
        </w:tc>
        <w:tc>
          <w:tcPr>
            <w:tcW w:w="1229" w:type="dxa"/>
            <w:shd w:val="clear" w:color="auto" w:fill="8EAADB"/>
            <w:vAlign w:val="center"/>
          </w:tcPr>
          <w:p w14:paraId="2E102523"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372" w:type="dxa"/>
            <w:shd w:val="clear" w:color="auto" w:fill="A8D08D"/>
            <w:vAlign w:val="center"/>
          </w:tcPr>
          <w:p w14:paraId="3C6D8402"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387" w:type="dxa"/>
            <w:shd w:val="clear" w:color="auto" w:fill="FFFF00"/>
            <w:vAlign w:val="center"/>
          </w:tcPr>
          <w:p w14:paraId="506E27D4"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379" w:type="dxa"/>
            <w:shd w:val="clear" w:color="auto" w:fill="FFC000"/>
            <w:vAlign w:val="center"/>
          </w:tcPr>
          <w:p w14:paraId="2CFAC775"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74" w:type="dxa"/>
            <w:shd w:val="clear" w:color="auto" w:fill="FF5050"/>
            <w:vAlign w:val="center"/>
          </w:tcPr>
          <w:p w14:paraId="2BC2AC5F"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2E2C749" w14:textId="77777777" w:rsidTr="004A4DD5">
        <w:tc>
          <w:tcPr>
            <w:tcW w:w="1555" w:type="dxa"/>
            <w:vAlign w:val="center"/>
          </w:tcPr>
          <w:p w14:paraId="5EBD3E63"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MMQ vērtība</w:t>
            </w:r>
          </w:p>
        </w:tc>
        <w:tc>
          <w:tcPr>
            <w:tcW w:w="1229" w:type="dxa"/>
            <w:shd w:val="clear" w:color="auto" w:fill="8EAADB"/>
            <w:vAlign w:val="center"/>
          </w:tcPr>
          <w:p w14:paraId="1D0F4BAF"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23-25</w:t>
            </w:r>
          </w:p>
        </w:tc>
        <w:tc>
          <w:tcPr>
            <w:tcW w:w="1372" w:type="dxa"/>
            <w:shd w:val="clear" w:color="auto" w:fill="A8D08D"/>
            <w:vAlign w:val="center"/>
          </w:tcPr>
          <w:p w14:paraId="6ED74BBE"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18-22</w:t>
            </w:r>
          </w:p>
        </w:tc>
        <w:tc>
          <w:tcPr>
            <w:tcW w:w="1387" w:type="dxa"/>
            <w:shd w:val="clear" w:color="auto" w:fill="FFFF00"/>
            <w:vAlign w:val="center"/>
          </w:tcPr>
          <w:p w14:paraId="5481A9B0"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10-17</w:t>
            </w:r>
          </w:p>
        </w:tc>
        <w:tc>
          <w:tcPr>
            <w:tcW w:w="1379" w:type="dxa"/>
            <w:shd w:val="clear" w:color="auto" w:fill="FFC000"/>
            <w:vAlign w:val="center"/>
          </w:tcPr>
          <w:p w14:paraId="0D57B3E9"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6-9</w:t>
            </w:r>
          </w:p>
        </w:tc>
        <w:tc>
          <w:tcPr>
            <w:tcW w:w="1374" w:type="dxa"/>
            <w:shd w:val="clear" w:color="auto" w:fill="FF5050"/>
            <w:vAlign w:val="center"/>
          </w:tcPr>
          <w:p w14:paraId="789DA57E"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&lt;6</w:t>
            </w:r>
          </w:p>
        </w:tc>
      </w:tr>
    </w:tbl>
    <w:p w14:paraId="610426BD" w14:textId="77777777" w:rsidR="00455AF1" w:rsidRPr="008B17E2" w:rsidRDefault="00455AF1" w:rsidP="00455AF1">
      <w:pPr>
        <w:spacing w:after="120"/>
        <w:rPr>
          <w:rFonts w:eastAsia="Times New Roman" w:cs="Times New Roman"/>
          <w:b/>
          <w:color w:val="000000"/>
          <w:szCs w:val="24"/>
        </w:rPr>
      </w:pPr>
    </w:p>
    <w:p w14:paraId="774F1E16"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b/>
          <w:color w:val="000000"/>
          <w:szCs w:val="24"/>
        </w:rPr>
        <w:t>Latvijas ļoti lielo upju makrozoobentosa metode</w:t>
      </w:r>
      <w:r w:rsidRPr="008B17E2">
        <w:rPr>
          <w:rFonts w:eastAsia="Times New Roman" w:cs="Times New Roman"/>
          <w:color w:val="000000"/>
          <w:szCs w:val="24"/>
        </w:rPr>
        <w:t xml:space="preserve"> LRMI ir paredzēta izmantošanai upēs, kuru sateces baseins ir lielāks par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(Daugava, Lielupe, Venta un Gaujas grīva). Bentiskie bezmugurkaulnieki tiek identificēti līdz tuvākajam iespējamajam taksonomiskajam līmenim (ģintij, sugai). Grupu Oligochaeta, Hydrachnidia, Nematoda īpatņi netiek identificēti sīkāk. Diptera, Coleoptera, Heteroptera, Lepidoptera kārtas īpatņi tiek identificēti līdz dzimtu līmenim. </w:t>
      </w:r>
    </w:p>
    <w:p w14:paraId="314234BE"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raksturotu bioloģisko kvalitāti lielajās upēs izmantojami 4 makrozoobentosa vērtēšanas parametri:</w:t>
      </w:r>
    </w:p>
    <w:p w14:paraId="53EE3583"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 xml:space="preserve">Kopējais taksonu skaits T, </w:t>
      </w:r>
    </w:p>
    <w:p w14:paraId="7487D048"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Šenona daudzveidības indekss H’ (logaritma bāze 2),</w:t>
      </w:r>
    </w:p>
    <w:p w14:paraId="194E575D"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 xml:space="preserve">Jutīgo taksonu klātbūtne EPT (Ephemeroptera, Plecoptera, Trichoptera), </w:t>
      </w:r>
    </w:p>
    <w:p w14:paraId="6D7A5257" w14:textId="77777777" w:rsidR="00455AF1" w:rsidRPr="008B17E2" w:rsidRDefault="00455AF1" w:rsidP="002F7E9E">
      <w:pPr>
        <w:numPr>
          <w:ilvl w:val="0"/>
          <w:numId w:val="6"/>
        </w:numPr>
        <w:pBdr>
          <w:top w:val="nil"/>
          <w:left w:val="nil"/>
          <w:bottom w:val="nil"/>
          <w:right w:val="nil"/>
          <w:between w:val="nil"/>
        </w:pBdr>
        <w:spacing w:after="120" w:line="240" w:lineRule="auto"/>
        <w:ind w:left="1134"/>
        <w:rPr>
          <w:color w:val="000000"/>
          <w:szCs w:val="24"/>
        </w:rPr>
      </w:pPr>
      <w:r w:rsidRPr="008B17E2">
        <w:rPr>
          <w:rFonts w:eastAsia="Times New Roman" w:cs="Times New Roman"/>
          <w:color w:val="000000"/>
          <w:szCs w:val="24"/>
        </w:rPr>
        <w:t>ASPT (Average Score Per Taxon).</w:t>
      </w:r>
    </w:p>
    <w:p w14:paraId="08B5BF5B"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Katrs indekss LMI indeksa izveidei tika standartizēts, izmantojot formulu: </w:t>
      </w:r>
    </w:p>
    <w:p w14:paraId="3F7AC154"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Konkrētā vērtība-zemākā robeža</m:t>
              </m:r>
            </m:num>
            <m:den>
              <m:r>
                <w:rPr>
                  <w:rFonts w:ascii="Cambria Math" w:eastAsia="Cambria Math" w:hAnsi="Cambria Math" w:cs="Cambria Math"/>
                  <w:color w:val="000000"/>
                  <w:szCs w:val="24"/>
                </w:rPr>
                <m:t>References vērtība-zemākā robeža</m:t>
              </m:r>
            </m:den>
          </m:f>
        </m:oMath>
      </m:oMathPara>
    </w:p>
    <w:p w14:paraId="635780FD"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Indeksu aprēķināšanai tiek izmantota programma ASTERICS.</w:t>
      </w:r>
    </w:p>
    <w:p w14:paraId="2EFC6312" w14:textId="6E503C99"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References un zemākās robežvērtības katra indeksa aprēķināšanai apkopotas </w:t>
      </w:r>
      <w:r w:rsidR="008B17E2" w:rsidRPr="008B17E2">
        <w:rPr>
          <w:rFonts w:eastAsia="Times New Roman" w:cs="Times New Roman"/>
          <w:color w:val="000000"/>
          <w:szCs w:val="24"/>
        </w:rPr>
        <w:t>11</w:t>
      </w:r>
      <w:r w:rsidRPr="008B17E2">
        <w:rPr>
          <w:rFonts w:eastAsia="Times New Roman" w:cs="Times New Roman"/>
          <w:color w:val="000000"/>
          <w:szCs w:val="24"/>
        </w:rPr>
        <w:t>. tabulā.</w:t>
      </w:r>
    </w:p>
    <w:p w14:paraId="62E5EC64" w14:textId="77777777" w:rsidR="00F2370D" w:rsidRDefault="00F2370D">
      <w:pPr>
        <w:jc w:val="left"/>
        <w:rPr>
          <w:rFonts w:eastAsia="Times New Roman" w:cs="Times New Roman"/>
          <w:color w:val="000000"/>
          <w:szCs w:val="24"/>
        </w:rPr>
      </w:pPr>
      <w:r>
        <w:rPr>
          <w:rFonts w:eastAsia="Times New Roman" w:cs="Times New Roman"/>
          <w:color w:val="000000"/>
          <w:szCs w:val="24"/>
        </w:rPr>
        <w:br w:type="page"/>
      </w:r>
    </w:p>
    <w:p w14:paraId="6A2DF5CE" w14:textId="4FBB6386" w:rsidR="00F2370D" w:rsidRPr="00F2370D" w:rsidRDefault="008B17E2" w:rsidP="00F2370D">
      <w:pPr>
        <w:pBdr>
          <w:top w:val="nil"/>
          <w:left w:val="nil"/>
          <w:bottom w:val="nil"/>
          <w:right w:val="nil"/>
          <w:between w:val="nil"/>
        </w:pBdr>
        <w:spacing w:after="120"/>
        <w:jc w:val="right"/>
        <w:rPr>
          <w:rFonts w:eastAsia="Times New Roman" w:cs="Times New Roman"/>
          <w:color w:val="000000"/>
          <w:szCs w:val="24"/>
        </w:rPr>
      </w:pPr>
      <w:r w:rsidRPr="00F2370D">
        <w:rPr>
          <w:rFonts w:eastAsia="Times New Roman" w:cs="Times New Roman"/>
          <w:color w:val="000000"/>
          <w:szCs w:val="24"/>
        </w:rPr>
        <w:t>11</w:t>
      </w:r>
      <w:r w:rsidR="00F2370D" w:rsidRPr="00F2370D">
        <w:rPr>
          <w:rFonts w:eastAsia="Times New Roman" w:cs="Times New Roman"/>
          <w:color w:val="000000"/>
          <w:szCs w:val="24"/>
        </w:rPr>
        <w:t>.tabula</w:t>
      </w:r>
    </w:p>
    <w:p w14:paraId="2371785E" w14:textId="142E4FE3" w:rsidR="00455AF1" w:rsidRPr="00F2370D" w:rsidRDefault="00455AF1" w:rsidP="00F2370D">
      <w:pPr>
        <w:pBdr>
          <w:top w:val="nil"/>
          <w:left w:val="nil"/>
          <w:bottom w:val="nil"/>
          <w:right w:val="nil"/>
          <w:between w:val="nil"/>
        </w:pBdr>
        <w:spacing w:after="120"/>
        <w:jc w:val="center"/>
        <w:rPr>
          <w:rFonts w:eastAsia="Times New Roman" w:cs="Times New Roman"/>
          <w:color w:val="000000"/>
          <w:szCs w:val="24"/>
        </w:rPr>
      </w:pPr>
      <w:r w:rsidRPr="00F2370D">
        <w:rPr>
          <w:rFonts w:eastAsia="Times New Roman" w:cs="Times New Roman"/>
          <w:b/>
          <w:color w:val="000000"/>
          <w:szCs w:val="24"/>
        </w:rPr>
        <w:t>References un zemākās robežas indeksiem EQR aprēķiniem</w:t>
      </w:r>
    </w:p>
    <w:tbl>
      <w:tblPr>
        <w:tblStyle w:val="afe"/>
        <w:tblW w:w="609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919"/>
        <w:gridCol w:w="2333"/>
        <w:gridCol w:w="1843"/>
      </w:tblGrid>
      <w:tr w:rsidR="00455AF1" w:rsidRPr="00F2370D" w14:paraId="2220ECA6" w14:textId="77777777" w:rsidTr="00F2370D">
        <w:trPr>
          <w:jc w:val="center"/>
        </w:trPr>
        <w:tc>
          <w:tcPr>
            <w:tcW w:w="1919" w:type="dxa"/>
            <w:shd w:val="clear" w:color="auto" w:fill="D9D9D9" w:themeFill="background1" w:themeFillShade="D9"/>
            <w:vAlign w:val="center"/>
          </w:tcPr>
          <w:p w14:paraId="532364EC"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p>
        </w:tc>
        <w:tc>
          <w:tcPr>
            <w:tcW w:w="2333" w:type="dxa"/>
            <w:shd w:val="clear" w:color="auto" w:fill="D9D9D9" w:themeFill="background1" w:themeFillShade="D9"/>
            <w:vAlign w:val="center"/>
          </w:tcPr>
          <w:p w14:paraId="0FE3831C"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References vērtība</w:t>
            </w:r>
          </w:p>
        </w:tc>
        <w:tc>
          <w:tcPr>
            <w:tcW w:w="1843" w:type="dxa"/>
            <w:shd w:val="clear" w:color="auto" w:fill="D9D9D9" w:themeFill="background1" w:themeFillShade="D9"/>
            <w:vAlign w:val="center"/>
          </w:tcPr>
          <w:p w14:paraId="262986B1"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Zemākā robeža</w:t>
            </w:r>
          </w:p>
        </w:tc>
      </w:tr>
      <w:tr w:rsidR="00455AF1" w:rsidRPr="00F2370D" w14:paraId="6DA94825" w14:textId="77777777" w:rsidTr="00F2370D">
        <w:trPr>
          <w:jc w:val="center"/>
        </w:trPr>
        <w:tc>
          <w:tcPr>
            <w:tcW w:w="1919" w:type="dxa"/>
            <w:shd w:val="clear" w:color="auto" w:fill="D9D9D9" w:themeFill="background1" w:themeFillShade="D9"/>
            <w:vAlign w:val="center"/>
          </w:tcPr>
          <w:p w14:paraId="6423668F"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T</w:t>
            </w:r>
          </w:p>
        </w:tc>
        <w:tc>
          <w:tcPr>
            <w:tcW w:w="2333" w:type="dxa"/>
            <w:vAlign w:val="center"/>
          </w:tcPr>
          <w:p w14:paraId="3D225603"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35</w:t>
            </w:r>
          </w:p>
        </w:tc>
        <w:tc>
          <w:tcPr>
            <w:tcW w:w="1843" w:type="dxa"/>
            <w:vAlign w:val="center"/>
          </w:tcPr>
          <w:p w14:paraId="694A97A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10</w:t>
            </w:r>
          </w:p>
        </w:tc>
      </w:tr>
      <w:tr w:rsidR="00455AF1" w:rsidRPr="00F2370D" w14:paraId="73583379" w14:textId="77777777" w:rsidTr="00F2370D">
        <w:trPr>
          <w:jc w:val="center"/>
        </w:trPr>
        <w:tc>
          <w:tcPr>
            <w:tcW w:w="1919" w:type="dxa"/>
            <w:shd w:val="clear" w:color="auto" w:fill="D9D9D9" w:themeFill="background1" w:themeFillShade="D9"/>
            <w:vAlign w:val="center"/>
          </w:tcPr>
          <w:p w14:paraId="1241A928"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H</w:t>
            </w:r>
          </w:p>
        </w:tc>
        <w:tc>
          <w:tcPr>
            <w:tcW w:w="2333" w:type="dxa"/>
            <w:vAlign w:val="center"/>
          </w:tcPr>
          <w:p w14:paraId="7C0324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6,3</w:t>
            </w:r>
          </w:p>
        </w:tc>
        <w:tc>
          <w:tcPr>
            <w:tcW w:w="1843" w:type="dxa"/>
            <w:vAlign w:val="center"/>
          </w:tcPr>
          <w:p w14:paraId="1FA7619B"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3,58</w:t>
            </w:r>
          </w:p>
        </w:tc>
      </w:tr>
      <w:tr w:rsidR="00455AF1" w:rsidRPr="00F2370D" w14:paraId="37948662" w14:textId="77777777" w:rsidTr="00F2370D">
        <w:trPr>
          <w:jc w:val="center"/>
        </w:trPr>
        <w:tc>
          <w:tcPr>
            <w:tcW w:w="1919" w:type="dxa"/>
            <w:shd w:val="clear" w:color="auto" w:fill="D9D9D9" w:themeFill="background1" w:themeFillShade="D9"/>
            <w:vAlign w:val="center"/>
          </w:tcPr>
          <w:p w14:paraId="19BBA3B1"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EPT</w:t>
            </w:r>
          </w:p>
        </w:tc>
        <w:tc>
          <w:tcPr>
            <w:tcW w:w="2333" w:type="dxa"/>
            <w:vAlign w:val="center"/>
          </w:tcPr>
          <w:p w14:paraId="4E838528"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3,98</w:t>
            </w:r>
          </w:p>
        </w:tc>
        <w:tc>
          <w:tcPr>
            <w:tcW w:w="1843" w:type="dxa"/>
            <w:vAlign w:val="center"/>
          </w:tcPr>
          <w:p w14:paraId="269830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1,22</w:t>
            </w:r>
          </w:p>
        </w:tc>
      </w:tr>
      <w:tr w:rsidR="00455AF1" w:rsidRPr="00F2370D" w14:paraId="13B9E5B2" w14:textId="77777777" w:rsidTr="00F2370D">
        <w:trPr>
          <w:jc w:val="center"/>
        </w:trPr>
        <w:tc>
          <w:tcPr>
            <w:tcW w:w="1919" w:type="dxa"/>
            <w:shd w:val="clear" w:color="auto" w:fill="D9D9D9" w:themeFill="background1" w:themeFillShade="D9"/>
            <w:vAlign w:val="center"/>
          </w:tcPr>
          <w:p w14:paraId="57F41EA3"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ASPT</w:t>
            </w:r>
          </w:p>
        </w:tc>
        <w:tc>
          <w:tcPr>
            <w:tcW w:w="2333" w:type="dxa"/>
            <w:vAlign w:val="center"/>
          </w:tcPr>
          <w:p w14:paraId="4B484687"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13</w:t>
            </w:r>
          </w:p>
        </w:tc>
        <w:tc>
          <w:tcPr>
            <w:tcW w:w="1843" w:type="dxa"/>
            <w:vAlign w:val="center"/>
          </w:tcPr>
          <w:p w14:paraId="2EC697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w:t>
            </w:r>
          </w:p>
        </w:tc>
      </w:tr>
    </w:tbl>
    <w:p w14:paraId="5DAD91D0" w14:textId="77777777" w:rsidR="00455AF1" w:rsidRPr="008B17E2" w:rsidRDefault="00455AF1" w:rsidP="00455AF1">
      <w:pPr>
        <w:pBdr>
          <w:top w:val="nil"/>
          <w:left w:val="nil"/>
          <w:bottom w:val="nil"/>
          <w:right w:val="nil"/>
          <w:between w:val="nil"/>
        </w:pBdr>
        <w:spacing w:after="120"/>
        <w:rPr>
          <w:rFonts w:eastAsia="Times New Roman" w:cs="Times New Roman"/>
          <w:color w:val="000000"/>
          <w:szCs w:val="24"/>
        </w:rPr>
      </w:pPr>
    </w:p>
    <w:p w14:paraId="66BFC296" w14:textId="24FBBCC4" w:rsidR="00455AF1" w:rsidRPr="008B17E2" w:rsidRDefault="00455AF1" w:rsidP="00F2370D">
      <w:pPr>
        <w:pBdr>
          <w:top w:val="nil"/>
          <w:left w:val="nil"/>
          <w:bottom w:val="nil"/>
          <w:right w:val="nil"/>
          <w:between w:val="nil"/>
        </w:pBdr>
        <w:spacing w:after="120"/>
        <w:ind w:firstLine="720"/>
        <w:rPr>
          <w:rFonts w:eastAsia="Times New Roman" w:cs="Times New Roman"/>
          <w:color w:val="000000"/>
          <w:szCs w:val="24"/>
        </w:rPr>
      </w:pPr>
      <w:r w:rsidRPr="008B17E2">
        <w:rPr>
          <w:rFonts w:eastAsia="Times New Roman" w:cs="Times New Roman"/>
          <w:color w:val="000000"/>
          <w:szCs w:val="24"/>
        </w:rPr>
        <w:t xml:space="preserve">LRMI indekss tiek aprēķināts kā aritmētiskais vidējais no visu subindeksu (EPT, ASPT, H, EPT) EQR vērtībām. LRMI indeksa robežvērtības attēlotas </w:t>
      </w:r>
      <w:r w:rsidR="008B17E2" w:rsidRPr="008B17E2">
        <w:rPr>
          <w:rFonts w:eastAsia="Times New Roman" w:cs="Times New Roman"/>
          <w:color w:val="000000"/>
          <w:szCs w:val="24"/>
        </w:rPr>
        <w:t>12</w:t>
      </w:r>
      <w:r w:rsidRPr="008B17E2">
        <w:rPr>
          <w:rFonts w:eastAsia="Times New Roman" w:cs="Times New Roman"/>
          <w:color w:val="000000"/>
          <w:szCs w:val="24"/>
        </w:rPr>
        <w:t>. tabulā.</w:t>
      </w:r>
    </w:p>
    <w:p w14:paraId="47A4F122" w14:textId="17505249" w:rsidR="00F2370D" w:rsidRPr="00F2370D" w:rsidRDefault="00F2370D" w:rsidP="00F2370D">
      <w:pPr>
        <w:pStyle w:val="ListParagraph"/>
        <w:spacing w:after="120"/>
        <w:ind w:left="1080"/>
        <w:jc w:val="right"/>
        <w:rPr>
          <w:rFonts w:eastAsia="Times New Roman" w:cs="Times New Roman"/>
          <w:color w:val="000000"/>
          <w:szCs w:val="24"/>
        </w:rPr>
      </w:pPr>
      <w:r w:rsidRPr="00F2370D">
        <w:rPr>
          <w:rFonts w:eastAsia="Times New Roman" w:cs="Times New Roman"/>
          <w:color w:val="000000"/>
          <w:szCs w:val="24"/>
        </w:rPr>
        <w:t>12.tabula</w:t>
      </w:r>
    </w:p>
    <w:p w14:paraId="6598CF27" w14:textId="7F717D94"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Nacionālās klašu robežas LRMI indeksam</w:t>
      </w:r>
    </w:p>
    <w:tbl>
      <w:tblPr>
        <w:tblStyle w:val="aff"/>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118"/>
        <w:gridCol w:w="1427"/>
        <w:gridCol w:w="1443"/>
        <w:gridCol w:w="1418"/>
        <w:gridCol w:w="1194"/>
      </w:tblGrid>
      <w:tr w:rsidR="00455AF1" w:rsidRPr="00F2370D" w14:paraId="5851C388" w14:textId="77777777" w:rsidTr="00F2370D">
        <w:trPr>
          <w:jc w:val="center"/>
        </w:trPr>
        <w:tc>
          <w:tcPr>
            <w:tcW w:w="1696" w:type="dxa"/>
            <w:shd w:val="clear" w:color="auto" w:fill="auto"/>
            <w:vAlign w:val="center"/>
          </w:tcPr>
          <w:p w14:paraId="32500321"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Klases robeža</w:t>
            </w:r>
          </w:p>
        </w:tc>
        <w:tc>
          <w:tcPr>
            <w:tcW w:w="1118" w:type="dxa"/>
            <w:shd w:val="clear" w:color="auto" w:fill="8EAADB"/>
            <w:vAlign w:val="center"/>
          </w:tcPr>
          <w:p w14:paraId="4294DB69"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Augsta</w:t>
            </w:r>
          </w:p>
        </w:tc>
        <w:tc>
          <w:tcPr>
            <w:tcW w:w="1427" w:type="dxa"/>
            <w:shd w:val="clear" w:color="auto" w:fill="A8D08D"/>
            <w:vAlign w:val="center"/>
          </w:tcPr>
          <w:p w14:paraId="63B21D7D"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Laba</w:t>
            </w:r>
          </w:p>
        </w:tc>
        <w:tc>
          <w:tcPr>
            <w:tcW w:w="1443" w:type="dxa"/>
            <w:shd w:val="clear" w:color="auto" w:fill="FFFF00"/>
            <w:vAlign w:val="center"/>
          </w:tcPr>
          <w:p w14:paraId="43223627"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Vidēja</w:t>
            </w:r>
          </w:p>
        </w:tc>
        <w:tc>
          <w:tcPr>
            <w:tcW w:w="1418" w:type="dxa"/>
            <w:shd w:val="clear" w:color="auto" w:fill="FFC000"/>
            <w:vAlign w:val="center"/>
          </w:tcPr>
          <w:p w14:paraId="128445AC"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Slikta</w:t>
            </w:r>
          </w:p>
        </w:tc>
        <w:tc>
          <w:tcPr>
            <w:tcW w:w="1194" w:type="dxa"/>
            <w:shd w:val="clear" w:color="auto" w:fill="FF5050"/>
            <w:vAlign w:val="center"/>
          </w:tcPr>
          <w:p w14:paraId="7771803E"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Ļoti slikta</w:t>
            </w:r>
          </w:p>
        </w:tc>
      </w:tr>
      <w:tr w:rsidR="00455AF1" w:rsidRPr="00F2370D" w14:paraId="52691C33" w14:textId="77777777" w:rsidTr="00F2370D">
        <w:trPr>
          <w:jc w:val="center"/>
        </w:trPr>
        <w:tc>
          <w:tcPr>
            <w:tcW w:w="1696" w:type="dxa"/>
            <w:shd w:val="clear" w:color="auto" w:fill="auto"/>
            <w:vAlign w:val="center"/>
          </w:tcPr>
          <w:p w14:paraId="53C71FBB"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LRMI</w:t>
            </w:r>
          </w:p>
        </w:tc>
        <w:tc>
          <w:tcPr>
            <w:tcW w:w="1118" w:type="dxa"/>
            <w:shd w:val="clear" w:color="auto" w:fill="8EAADB"/>
            <w:vAlign w:val="center"/>
          </w:tcPr>
          <w:p w14:paraId="19193548"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&gt;0,88</w:t>
            </w:r>
          </w:p>
        </w:tc>
        <w:tc>
          <w:tcPr>
            <w:tcW w:w="1427" w:type="dxa"/>
            <w:shd w:val="clear" w:color="auto" w:fill="A8D08D"/>
            <w:vAlign w:val="center"/>
          </w:tcPr>
          <w:p w14:paraId="771DD7A8"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0,88 – 0,63</w:t>
            </w:r>
          </w:p>
        </w:tc>
        <w:tc>
          <w:tcPr>
            <w:tcW w:w="1443" w:type="dxa"/>
            <w:shd w:val="clear" w:color="auto" w:fill="FFFF00"/>
            <w:vAlign w:val="center"/>
          </w:tcPr>
          <w:p w14:paraId="4EE73354"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0,63 – 0,42</w:t>
            </w:r>
          </w:p>
        </w:tc>
        <w:tc>
          <w:tcPr>
            <w:tcW w:w="1418" w:type="dxa"/>
            <w:shd w:val="clear" w:color="auto" w:fill="FFC000"/>
            <w:vAlign w:val="center"/>
          </w:tcPr>
          <w:p w14:paraId="16A8FB8E"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0,42 – 0,2</w:t>
            </w:r>
          </w:p>
        </w:tc>
        <w:tc>
          <w:tcPr>
            <w:tcW w:w="1194" w:type="dxa"/>
            <w:shd w:val="clear" w:color="auto" w:fill="FF5050"/>
            <w:vAlign w:val="center"/>
          </w:tcPr>
          <w:p w14:paraId="6BC7287C"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&lt;0,2</w:t>
            </w:r>
          </w:p>
        </w:tc>
      </w:tr>
    </w:tbl>
    <w:p w14:paraId="256BB3CF" w14:textId="77777777" w:rsidR="00455AF1" w:rsidRPr="008B17E2" w:rsidRDefault="00455AF1" w:rsidP="00455AF1">
      <w:pPr>
        <w:spacing w:after="120"/>
        <w:rPr>
          <w:rFonts w:eastAsia="Times New Roman" w:cs="Times New Roman"/>
          <w:color w:val="000000"/>
          <w:szCs w:val="24"/>
        </w:rPr>
      </w:pPr>
    </w:p>
    <w:p w14:paraId="2FDDD987" w14:textId="77777777" w:rsidR="00455AF1" w:rsidRPr="008B17E2" w:rsidRDefault="00455AF1" w:rsidP="00F2370D">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Ezeru novērtējuma metode pēc makrozoobentosa jeb </w:t>
      </w:r>
      <w:r w:rsidRPr="008B17E2">
        <w:rPr>
          <w:rFonts w:eastAsia="Times New Roman" w:cs="Times New Roman"/>
          <w:color w:val="000000"/>
          <w:szCs w:val="24"/>
        </w:rPr>
        <w:t>Latvijas ezeru bentisko bezmugurkaulnieku multimetriskais indekss (Latvian Lake Macroinvertebrate Multimetric Index (LLMMI)).tiek aprēķināts no 4 indeksiem:</w:t>
      </w:r>
    </w:p>
    <w:p w14:paraId="6CEED4E6"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Kopējais taksonu skaits T,</w:t>
      </w:r>
    </w:p>
    <w:p w14:paraId="216A78FD"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EPTCBO (Ephemeroptera, Plecoptera, Trichoptera, Coleoptera, Bivalvia, Odonata),</w:t>
      </w:r>
    </w:p>
    <w:p w14:paraId="0CB03816"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Šenona – Vīnera daudzveidības indekss H’,</w:t>
      </w:r>
    </w:p>
    <w:p w14:paraId="5F6463FB" w14:textId="77777777" w:rsidR="00455AF1" w:rsidRPr="008B17E2" w:rsidRDefault="00455AF1" w:rsidP="002F7E9E">
      <w:pPr>
        <w:numPr>
          <w:ilvl w:val="0"/>
          <w:numId w:val="7"/>
        </w:numPr>
        <w:pBdr>
          <w:top w:val="nil"/>
          <w:left w:val="nil"/>
          <w:bottom w:val="nil"/>
          <w:right w:val="nil"/>
          <w:between w:val="nil"/>
        </w:pBdr>
        <w:spacing w:after="240" w:line="240" w:lineRule="auto"/>
        <w:ind w:left="1701"/>
        <w:rPr>
          <w:color w:val="000000"/>
          <w:szCs w:val="24"/>
        </w:rPr>
      </w:pPr>
      <w:r w:rsidRPr="008B17E2">
        <w:rPr>
          <w:rFonts w:eastAsia="Times New Roman" w:cs="Times New Roman"/>
          <w:color w:val="000000"/>
          <w:szCs w:val="24"/>
        </w:rPr>
        <w:t>ASPT indekss.</w:t>
      </w:r>
    </w:p>
    <w:p w14:paraId="295C72AB"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Interkalibrētajā metodē iekļautais paskābināšanās indekss indekss (Acid index) novērtējumā netiek izmantots, jo Latvijas apstākļos tas vairāk norāda uz dabisko purvu daudzumu sateces baseinā, nevis skābo nokrišņu ietekmi.</w:t>
      </w:r>
    </w:p>
    <w:p w14:paraId="5AA7E5D5" w14:textId="0D02B00B"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Šie indeksi ietver visus četrus ŪSD indikatīvos parametrus: taksonomisko sastāvu, īpatņu skaitu (kvantitatīvo rādītāju), sensitīvo/toleranto taksonu skaita attiecību un daudzveidības indeksu </w:t>
      </w:r>
      <w:r w:rsidR="008B17E2" w:rsidRPr="008B17E2">
        <w:rPr>
          <w:rFonts w:eastAsia="Times New Roman" w:cs="Times New Roman"/>
          <w:color w:val="000000"/>
          <w:szCs w:val="24"/>
        </w:rPr>
        <w:t>(13</w:t>
      </w:r>
      <w:r w:rsidRPr="008B17E2">
        <w:rPr>
          <w:rFonts w:eastAsia="Times New Roman" w:cs="Times New Roman"/>
          <w:color w:val="000000"/>
          <w:szCs w:val="24"/>
        </w:rPr>
        <w:t xml:space="preserve">. tabula). LLMMI izstrādāts, par pamatu ņemot Igaunijas saldūdeņu novērtēšanas metodi pēc bentiskajiem bezmugurkaulniekiem. Visi indeksi aprēķināti ar Asterics 4.04 programmu. </w:t>
      </w:r>
    </w:p>
    <w:p w14:paraId="4990367F" w14:textId="43F729F9" w:rsidR="00F2370D" w:rsidRPr="00F2370D" w:rsidRDefault="00F2370D" w:rsidP="00F2370D">
      <w:pPr>
        <w:pStyle w:val="ListParagraph"/>
        <w:spacing w:after="120"/>
        <w:ind w:left="1080"/>
        <w:jc w:val="right"/>
        <w:rPr>
          <w:rFonts w:eastAsia="Times New Roman" w:cs="Times New Roman"/>
          <w:color w:val="000000"/>
          <w:szCs w:val="24"/>
        </w:rPr>
      </w:pPr>
      <w:r w:rsidRPr="00F2370D">
        <w:rPr>
          <w:rFonts w:eastAsia="Times New Roman" w:cs="Times New Roman"/>
          <w:color w:val="000000"/>
          <w:szCs w:val="24"/>
        </w:rPr>
        <w:t>13.</w:t>
      </w:r>
      <w:r w:rsidR="00455AF1" w:rsidRPr="00F2370D">
        <w:rPr>
          <w:rFonts w:eastAsia="Times New Roman" w:cs="Times New Roman"/>
          <w:color w:val="000000"/>
          <w:szCs w:val="24"/>
        </w:rPr>
        <w:t>tabula</w:t>
      </w:r>
    </w:p>
    <w:p w14:paraId="762902CE" w14:textId="7C120507" w:rsidR="00455AF1" w:rsidRPr="00F2370D" w:rsidRDefault="00455AF1" w:rsidP="00F2370D">
      <w:pPr>
        <w:spacing w:after="120"/>
        <w:jc w:val="center"/>
        <w:rPr>
          <w:rFonts w:eastAsia="Times New Roman" w:cs="Times New Roman"/>
          <w:b/>
          <w:color w:val="000000"/>
          <w:szCs w:val="24"/>
        </w:rPr>
      </w:pPr>
      <w:r w:rsidRPr="00F2370D">
        <w:rPr>
          <w:rFonts w:eastAsia="Times New Roman" w:cs="Times New Roman"/>
          <w:b/>
          <w:color w:val="000000"/>
          <w:szCs w:val="24"/>
        </w:rPr>
        <w:t>LLMMI (Latvijas Ezeru Bentisko bezmugurkaulnieku indekss) aprēķināšanā izmantoto indeksu apraksts</w:t>
      </w:r>
    </w:p>
    <w:tbl>
      <w:tblPr>
        <w:tblStyle w:val="aff0"/>
        <w:tblW w:w="8856" w:type="dxa"/>
        <w:tblLayout w:type="fixed"/>
        <w:tblLook w:val="0000" w:firstRow="0" w:lastRow="0" w:firstColumn="0" w:lastColumn="0" w:noHBand="0" w:noVBand="0"/>
      </w:tblPr>
      <w:tblGrid>
        <w:gridCol w:w="2182"/>
        <w:gridCol w:w="1712"/>
        <w:gridCol w:w="2268"/>
        <w:gridCol w:w="2694"/>
      </w:tblGrid>
      <w:tr w:rsidR="00455AF1" w:rsidRPr="008B17E2" w14:paraId="71DD8F89" w14:textId="77777777" w:rsidTr="00F2370D">
        <w:trPr>
          <w:trHeight w:val="476"/>
        </w:trPr>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5D7E4B"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Taksonomiskais sastāvs</w:t>
            </w:r>
          </w:p>
        </w:tc>
        <w:tc>
          <w:tcPr>
            <w:tcW w:w="171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3C2B4A1" w14:textId="77777777" w:rsidR="00455AF1" w:rsidRPr="008B17E2" w:rsidRDefault="00455AF1" w:rsidP="004A4DD5">
            <w:pPr>
              <w:spacing w:after="0"/>
              <w:rPr>
                <w:rFonts w:eastAsia="Times New Roman" w:cs="Times New Roman"/>
                <w:b/>
                <w:color w:val="000000"/>
                <w:sz w:val="20"/>
                <w:szCs w:val="20"/>
                <w:vertAlign w:val="superscript"/>
              </w:rPr>
            </w:pPr>
            <w:r w:rsidRPr="008B17E2">
              <w:rPr>
                <w:rFonts w:eastAsia="Times New Roman" w:cs="Times New Roman"/>
                <w:b/>
                <w:color w:val="000000"/>
                <w:sz w:val="20"/>
                <w:szCs w:val="20"/>
              </w:rPr>
              <w:t>Īpatņu blīvums</w:t>
            </w:r>
          </w:p>
        </w:tc>
        <w:tc>
          <w:tcPr>
            <w:tcW w:w="2268"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5F982C80"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 xml:space="preserve"> Sensitīvo / toleranto taksonu skaita attiecība</w:t>
            </w:r>
          </w:p>
        </w:tc>
        <w:tc>
          <w:tcPr>
            <w:tcW w:w="269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BF00430"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Daudzveidība</w:t>
            </w:r>
          </w:p>
        </w:tc>
      </w:tr>
      <w:tr w:rsidR="00455AF1" w:rsidRPr="008B17E2" w14:paraId="3784A282" w14:textId="77777777" w:rsidTr="00F2370D">
        <w:trPr>
          <w:trHeight w:val="243"/>
        </w:trPr>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D85C66"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Kopējais taksonu skaits</w:t>
            </w:r>
          </w:p>
          <w:p w14:paraId="165DA8F9"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EPTBO (Ephemeroptera, Plecoptera, Trichoptera, Coleoptera, Bivalvia, Odonata) taksonu skaits</w:t>
            </w:r>
          </w:p>
        </w:tc>
        <w:tc>
          <w:tcPr>
            <w:tcW w:w="1712" w:type="dxa"/>
            <w:tcBorders>
              <w:top w:val="nil"/>
              <w:left w:val="nil"/>
              <w:bottom w:val="single" w:sz="4" w:space="0" w:color="000000"/>
              <w:right w:val="single" w:sz="4" w:space="0" w:color="000000"/>
            </w:tcBorders>
            <w:vAlign w:val="center"/>
          </w:tcPr>
          <w:p w14:paraId="22280BDC"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Relatīvais īpatņu blīvums  (Šenona – Vīnera daudzveidības indekss)</w:t>
            </w:r>
          </w:p>
        </w:tc>
        <w:tc>
          <w:tcPr>
            <w:tcW w:w="2268" w:type="dxa"/>
            <w:tcBorders>
              <w:top w:val="nil"/>
              <w:left w:val="nil"/>
              <w:bottom w:val="single" w:sz="4" w:space="0" w:color="000000"/>
              <w:right w:val="single" w:sz="4" w:space="0" w:color="000000"/>
            </w:tcBorders>
            <w:vAlign w:val="center"/>
          </w:tcPr>
          <w:p w14:paraId="755BC19F"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xml:space="preserve">- ASPT indekss </w:t>
            </w:r>
          </w:p>
          <w:p w14:paraId="5C1FF4A2" w14:textId="77777777" w:rsidR="00455AF1" w:rsidRPr="008B17E2" w:rsidRDefault="00455AF1" w:rsidP="004A4DD5">
            <w:pPr>
              <w:spacing w:after="0"/>
              <w:rPr>
                <w:rFonts w:eastAsia="Times New Roman" w:cs="Times New Roman"/>
                <w:color w:val="000000"/>
                <w:sz w:val="20"/>
                <w:szCs w:val="20"/>
              </w:rPr>
            </w:pPr>
          </w:p>
        </w:tc>
        <w:tc>
          <w:tcPr>
            <w:tcW w:w="2694" w:type="dxa"/>
            <w:tcBorders>
              <w:top w:val="nil"/>
              <w:left w:val="nil"/>
              <w:bottom w:val="single" w:sz="4" w:space="0" w:color="000000"/>
              <w:right w:val="single" w:sz="4" w:space="0" w:color="000000"/>
            </w:tcBorders>
            <w:vAlign w:val="center"/>
          </w:tcPr>
          <w:p w14:paraId="50F8DF11"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Kopējais taksonu skaits</w:t>
            </w:r>
          </w:p>
          <w:p w14:paraId="76925E72"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xml:space="preserve">- EPTBO (Ephemeroptera, Plecoptera, Trichoptera, Bivalvia, Odonata) taksonu skaits </w:t>
            </w:r>
          </w:p>
          <w:p w14:paraId="683E425C"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Šenona – Vīnera daudzveidības indekss</w:t>
            </w:r>
          </w:p>
        </w:tc>
      </w:tr>
    </w:tbl>
    <w:p w14:paraId="765B1BF5" w14:textId="77777777" w:rsidR="00455AF1" w:rsidRPr="008B17E2" w:rsidRDefault="00455AF1" w:rsidP="00F2370D">
      <w:pPr>
        <w:spacing w:after="120"/>
        <w:ind w:firstLine="720"/>
        <w:rPr>
          <w:rFonts w:eastAsia="Times New Roman" w:cs="Times New Roman"/>
          <w:b/>
          <w:color w:val="000000"/>
          <w:szCs w:val="24"/>
        </w:rPr>
      </w:pPr>
      <w:r w:rsidRPr="008B17E2">
        <w:rPr>
          <w:rFonts w:eastAsia="Times New Roman" w:cs="Times New Roman"/>
          <w:color w:val="000000"/>
          <w:szCs w:val="24"/>
        </w:rPr>
        <w:t>Atkarībā no organismu sastāva, paraugs ir jāsašķiro pa sekojošajām taksonomiskajām grupām: Bivalvia, Coleoptera, Diptera, Ephemeroptera, Gastropoda, Heteroptera, Hirudinea, Hydracarina, Lepidoptera, Crustacea, Megaloptera, Neuroptera, Nematoda, Odonata, Oligochaeta, Plecoptera, Trichoptera.</w:t>
      </w:r>
      <w:r w:rsidRPr="008B17E2">
        <w:rPr>
          <w:rFonts w:eastAsia="Times New Roman" w:cs="Times New Roman"/>
          <w:b/>
          <w:color w:val="000000"/>
          <w:szCs w:val="24"/>
        </w:rPr>
        <w:t xml:space="preserve"> </w:t>
      </w:r>
      <w:r w:rsidRPr="008B17E2">
        <w:rPr>
          <w:rFonts w:eastAsia="Times New Roman" w:cs="Times New Roman"/>
          <w:color w:val="000000"/>
          <w:szCs w:val="24"/>
        </w:rPr>
        <w:t>Ja ir kāda dominējoša suga vai grupa, tā ir izdalāma atsevišķi. Ja vairākas grupas ir mazskaitlīgi pārstāvētas, tās var apvienot (piem.: Bivalvia+Gastropoda, Coleoptera+Heteroptera, Ephemoreptera+Plecoptera, Hirudinea+Hydracarina u.c.).</w:t>
      </w:r>
      <w:r w:rsidRPr="008B17E2">
        <w:rPr>
          <w:rFonts w:eastAsia="Times New Roman" w:cs="Times New Roman"/>
          <w:b/>
          <w:color w:val="000000"/>
          <w:szCs w:val="24"/>
        </w:rPr>
        <w:t xml:space="preserve"> </w:t>
      </w:r>
      <w:r w:rsidRPr="008B17E2">
        <w:rPr>
          <w:rFonts w:eastAsia="Times New Roman" w:cs="Times New Roman"/>
          <w:color w:val="000000"/>
          <w:szCs w:val="24"/>
        </w:rPr>
        <w:t>Kopējā taksonu skaita, EPTBO taksonu skaita, Šenona – Vīnera daudzveidības indeksa, ASPT indeksa un Paskābināšanās indeksa vērtības tiek aprēķinātas ar ASTERICS 4.04 programmu.</w:t>
      </w:r>
    </w:p>
    <w:p w14:paraId="204C71D4"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Kopējā taksonu skaita, EPTBO taksonu skaita, Šenona – Vīnera daudzveidības indeksa, ASPT indeksa un Paskābināšanās indeksa vērtības tika standartizētas pēc formulas:</w:t>
      </w:r>
    </w:p>
    <w:tbl>
      <w:tblPr>
        <w:tblStyle w:val="aff1"/>
        <w:tblW w:w="6062" w:type="dxa"/>
        <w:jc w:val="center"/>
        <w:tblLayout w:type="fixed"/>
        <w:tblLook w:val="0400" w:firstRow="0" w:lastRow="0" w:firstColumn="0" w:lastColumn="0" w:noHBand="0" w:noVBand="1"/>
      </w:tblPr>
      <w:tblGrid>
        <w:gridCol w:w="1526"/>
        <w:gridCol w:w="4536"/>
      </w:tblGrid>
      <w:tr w:rsidR="00455AF1" w:rsidRPr="008B17E2" w14:paraId="47657560" w14:textId="77777777" w:rsidTr="004A4DD5">
        <w:trPr>
          <w:jc w:val="center"/>
        </w:trPr>
        <w:tc>
          <w:tcPr>
            <w:tcW w:w="1526" w:type="dxa"/>
            <w:vMerge w:val="restart"/>
            <w:shd w:val="clear" w:color="auto" w:fill="auto"/>
            <w:vAlign w:val="center"/>
          </w:tcPr>
          <w:p w14:paraId="2FB7942E"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EQR=</w:t>
            </w:r>
          </w:p>
        </w:tc>
        <w:tc>
          <w:tcPr>
            <w:tcW w:w="4536" w:type="dxa"/>
            <w:tcBorders>
              <w:bottom w:val="single" w:sz="4" w:space="0" w:color="000000"/>
            </w:tcBorders>
            <w:shd w:val="clear" w:color="auto" w:fill="auto"/>
          </w:tcPr>
          <w:p w14:paraId="30BC6B19"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Indeksa vērtība –zemākā robeža</w:t>
            </w:r>
          </w:p>
        </w:tc>
      </w:tr>
      <w:tr w:rsidR="00455AF1" w:rsidRPr="008B17E2" w14:paraId="783A4C50" w14:textId="77777777" w:rsidTr="004A4DD5">
        <w:trPr>
          <w:jc w:val="center"/>
        </w:trPr>
        <w:tc>
          <w:tcPr>
            <w:tcW w:w="1526" w:type="dxa"/>
            <w:vMerge/>
            <w:shd w:val="clear" w:color="auto" w:fill="auto"/>
            <w:vAlign w:val="center"/>
          </w:tcPr>
          <w:p w14:paraId="1A54AECE"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Cs w:val="24"/>
              </w:rPr>
            </w:pPr>
          </w:p>
        </w:tc>
        <w:tc>
          <w:tcPr>
            <w:tcW w:w="4536" w:type="dxa"/>
            <w:tcBorders>
              <w:top w:val="single" w:sz="4" w:space="0" w:color="000000"/>
            </w:tcBorders>
            <w:shd w:val="clear" w:color="auto" w:fill="auto"/>
          </w:tcPr>
          <w:p w14:paraId="3DC2E0E3"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Augstākā robeža – zemākā robeža</w:t>
            </w:r>
          </w:p>
        </w:tc>
      </w:tr>
    </w:tbl>
    <w:p w14:paraId="6F8E8FD2" w14:textId="7096EE26"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LLMMI tiek aprēķināts kā vidējais aritmētiskais no visu piecu indeksu standartizētajām EQR vērtībām </w:t>
      </w:r>
      <w:r w:rsidR="008B17E2" w:rsidRPr="008B17E2">
        <w:rPr>
          <w:rFonts w:eastAsia="Times New Roman" w:cs="Times New Roman"/>
          <w:color w:val="000000"/>
          <w:szCs w:val="24"/>
        </w:rPr>
        <w:t>(14</w:t>
      </w:r>
      <w:r w:rsidRPr="008B17E2">
        <w:rPr>
          <w:rFonts w:eastAsia="Times New Roman" w:cs="Times New Roman"/>
          <w:color w:val="000000"/>
          <w:szCs w:val="24"/>
        </w:rPr>
        <w:t>. tabula).</w:t>
      </w:r>
    </w:p>
    <w:p w14:paraId="77530099"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14</w:t>
      </w:r>
      <w:r w:rsidR="00F2370D" w:rsidRPr="00F2370D">
        <w:rPr>
          <w:rFonts w:eastAsia="Times New Roman" w:cs="Times New Roman"/>
          <w:color w:val="000000"/>
          <w:szCs w:val="24"/>
        </w:rPr>
        <w:t>.tabula</w:t>
      </w:r>
    </w:p>
    <w:p w14:paraId="4B3067BF" w14:textId="738A7062" w:rsidR="00455AF1" w:rsidRPr="00F2370D" w:rsidRDefault="00455AF1" w:rsidP="00F2370D">
      <w:pPr>
        <w:spacing w:after="120"/>
        <w:jc w:val="center"/>
        <w:rPr>
          <w:rFonts w:eastAsia="Times New Roman" w:cs="Times New Roman"/>
          <w:b/>
          <w:color w:val="000000"/>
          <w:szCs w:val="24"/>
        </w:rPr>
      </w:pPr>
      <w:r w:rsidRPr="00F2370D">
        <w:rPr>
          <w:rFonts w:eastAsia="Times New Roman" w:cs="Times New Roman"/>
          <w:b/>
          <w:color w:val="000000"/>
          <w:szCs w:val="24"/>
        </w:rPr>
        <w:t>LLMMI aprēķināšanai izmantotās augstākās un zemākās indeksa robežas</w:t>
      </w:r>
    </w:p>
    <w:tbl>
      <w:tblPr>
        <w:tblStyle w:val="aff2"/>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835"/>
        <w:gridCol w:w="2835"/>
      </w:tblGrid>
      <w:tr w:rsidR="00455AF1" w:rsidRPr="008B17E2" w14:paraId="59B86279" w14:textId="77777777" w:rsidTr="00F2370D">
        <w:trPr>
          <w:jc w:val="center"/>
        </w:trPr>
        <w:tc>
          <w:tcPr>
            <w:tcW w:w="2263" w:type="dxa"/>
            <w:shd w:val="clear" w:color="auto" w:fill="D9D9D9" w:themeFill="background1" w:themeFillShade="D9"/>
            <w:vAlign w:val="center"/>
          </w:tcPr>
          <w:p w14:paraId="1B08D8FD"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Indekss</w:t>
            </w:r>
          </w:p>
        </w:tc>
        <w:tc>
          <w:tcPr>
            <w:tcW w:w="2835" w:type="dxa"/>
            <w:shd w:val="clear" w:color="auto" w:fill="D9D9D9" w:themeFill="background1" w:themeFillShade="D9"/>
            <w:vAlign w:val="center"/>
          </w:tcPr>
          <w:p w14:paraId="3D792A24"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Augstākā robeža</w:t>
            </w:r>
          </w:p>
          <w:p w14:paraId="6C5284D0"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(augstākā vērtība datu kopā)</w:t>
            </w:r>
          </w:p>
        </w:tc>
        <w:tc>
          <w:tcPr>
            <w:tcW w:w="2835" w:type="dxa"/>
            <w:shd w:val="clear" w:color="auto" w:fill="D9D9D9" w:themeFill="background1" w:themeFillShade="D9"/>
            <w:vAlign w:val="center"/>
          </w:tcPr>
          <w:p w14:paraId="34BE0252"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Zemākā robeža</w:t>
            </w:r>
          </w:p>
          <w:p w14:paraId="786BC6D9"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(zemākā vērtība datu kopā)</w:t>
            </w:r>
          </w:p>
        </w:tc>
      </w:tr>
      <w:tr w:rsidR="00455AF1" w:rsidRPr="008B17E2" w14:paraId="21918BE8" w14:textId="77777777" w:rsidTr="00F2370D">
        <w:trPr>
          <w:jc w:val="center"/>
        </w:trPr>
        <w:tc>
          <w:tcPr>
            <w:tcW w:w="2263" w:type="dxa"/>
            <w:shd w:val="clear" w:color="auto" w:fill="D9D9D9" w:themeFill="background1" w:themeFillShade="D9"/>
            <w:vAlign w:val="center"/>
          </w:tcPr>
          <w:p w14:paraId="11A6AEAD"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ASPT indekss</w:t>
            </w:r>
          </w:p>
        </w:tc>
        <w:tc>
          <w:tcPr>
            <w:tcW w:w="2835" w:type="dxa"/>
            <w:vAlign w:val="center"/>
          </w:tcPr>
          <w:p w14:paraId="4287D9D8"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6,3</w:t>
            </w:r>
          </w:p>
        </w:tc>
        <w:tc>
          <w:tcPr>
            <w:tcW w:w="2835" w:type="dxa"/>
            <w:vAlign w:val="center"/>
          </w:tcPr>
          <w:p w14:paraId="70BD19BE"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3,5</w:t>
            </w:r>
          </w:p>
        </w:tc>
      </w:tr>
      <w:tr w:rsidR="00455AF1" w:rsidRPr="008B17E2" w14:paraId="1F28AD9D" w14:textId="77777777" w:rsidTr="00F2370D">
        <w:trPr>
          <w:jc w:val="center"/>
        </w:trPr>
        <w:tc>
          <w:tcPr>
            <w:tcW w:w="2263" w:type="dxa"/>
            <w:shd w:val="clear" w:color="auto" w:fill="D9D9D9" w:themeFill="background1" w:themeFillShade="D9"/>
            <w:vAlign w:val="center"/>
          </w:tcPr>
          <w:p w14:paraId="67B0FCC0"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Šenona – Vīnera daudzveidības indekss</w:t>
            </w:r>
          </w:p>
        </w:tc>
        <w:tc>
          <w:tcPr>
            <w:tcW w:w="2835" w:type="dxa"/>
            <w:vAlign w:val="center"/>
          </w:tcPr>
          <w:p w14:paraId="0BDD37CE"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w:t>
            </w:r>
          </w:p>
        </w:tc>
        <w:tc>
          <w:tcPr>
            <w:tcW w:w="2835" w:type="dxa"/>
            <w:vAlign w:val="center"/>
          </w:tcPr>
          <w:p w14:paraId="40B29C73"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1,4</w:t>
            </w:r>
          </w:p>
        </w:tc>
      </w:tr>
      <w:tr w:rsidR="00455AF1" w:rsidRPr="008B17E2" w14:paraId="5F8612FC" w14:textId="77777777" w:rsidTr="00F2370D">
        <w:trPr>
          <w:jc w:val="center"/>
        </w:trPr>
        <w:tc>
          <w:tcPr>
            <w:tcW w:w="2263" w:type="dxa"/>
            <w:shd w:val="clear" w:color="auto" w:fill="D9D9D9" w:themeFill="background1" w:themeFillShade="D9"/>
            <w:vAlign w:val="center"/>
          </w:tcPr>
          <w:p w14:paraId="76991E99"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EPTBO taksonu skaits</w:t>
            </w:r>
          </w:p>
        </w:tc>
        <w:tc>
          <w:tcPr>
            <w:tcW w:w="2835" w:type="dxa"/>
            <w:vAlign w:val="center"/>
          </w:tcPr>
          <w:p w14:paraId="6B37C71F"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19</w:t>
            </w:r>
          </w:p>
        </w:tc>
        <w:tc>
          <w:tcPr>
            <w:tcW w:w="2835" w:type="dxa"/>
            <w:vAlign w:val="center"/>
          </w:tcPr>
          <w:p w14:paraId="55DECDB2"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2</w:t>
            </w:r>
          </w:p>
        </w:tc>
      </w:tr>
      <w:tr w:rsidR="00455AF1" w:rsidRPr="008B17E2" w14:paraId="0A8189F5" w14:textId="77777777" w:rsidTr="00F2370D">
        <w:trPr>
          <w:jc w:val="center"/>
        </w:trPr>
        <w:tc>
          <w:tcPr>
            <w:tcW w:w="2263" w:type="dxa"/>
            <w:shd w:val="clear" w:color="auto" w:fill="D9D9D9" w:themeFill="background1" w:themeFillShade="D9"/>
            <w:vAlign w:val="center"/>
          </w:tcPr>
          <w:p w14:paraId="359327E9"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Kopējais taksonu skaits</w:t>
            </w:r>
          </w:p>
        </w:tc>
        <w:tc>
          <w:tcPr>
            <w:tcW w:w="2835" w:type="dxa"/>
            <w:vAlign w:val="center"/>
          </w:tcPr>
          <w:p w14:paraId="696EF1BB"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30</w:t>
            </w:r>
          </w:p>
        </w:tc>
        <w:tc>
          <w:tcPr>
            <w:tcW w:w="2835" w:type="dxa"/>
            <w:vAlign w:val="center"/>
          </w:tcPr>
          <w:p w14:paraId="603C75D6"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7</w:t>
            </w:r>
          </w:p>
        </w:tc>
      </w:tr>
    </w:tbl>
    <w:p w14:paraId="26962F1B" w14:textId="77777777" w:rsidR="00455AF1" w:rsidRPr="008B17E2" w:rsidRDefault="00455AF1" w:rsidP="00455AF1">
      <w:pPr>
        <w:spacing w:after="120"/>
        <w:rPr>
          <w:rFonts w:eastAsia="Times New Roman" w:cs="Times New Roman"/>
          <w:color w:val="000000"/>
          <w:szCs w:val="24"/>
        </w:rPr>
      </w:pPr>
    </w:p>
    <w:p w14:paraId="6A99F400" w14:textId="2608260C" w:rsidR="00455AF1" w:rsidRPr="008B17E2" w:rsidRDefault="00455AF1" w:rsidP="00450B57">
      <w:pPr>
        <w:spacing w:after="120"/>
        <w:ind w:firstLine="720"/>
        <w:rPr>
          <w:rFonts w:eastAsia="Times New Roman" w:cs="Times New Roman"/>
          <w:b/>
          <w:color w:val="000000"/>
          <w:szCs w:val="24"/>
        </w:rPr>
      </w:pPr>
      <w:r w:rsidRPr="008B17E2">
        <w:rPr>
          <w:rFonts w:eastAsia="Times New Roman" w:cs="Times New Roman"/>
          <w:color w:val="000000"/>
          <w:szCs w:val="24"/>
        </w:rPr>
        <w:t xml:space="preserve">LLMMI metode izstrādāta nacionālajiem L1, L2, L5, L6 un L9 ezeru tipiem. L3, L4, L7 un L8 ezeru tipiem (salīdzinoši reti sastopami) nepietiekamā datu apjoma dēļ robežas nebija iespējams izstrādāt. Kamēr tiek veikta papildus monitoringa datu uzkrāšana, arī uz šiem ezeriem ir iespējams attiecināt </w:t>
      </w:r>
      <w:r w:rsidR="008B17E2" w:rsidRPr="008B17E2">
        <w:rPr>
          <w:rFonts w:eastAsia="Times New Roman" w:cs="Times New Roman"/>
          <w:color w:val="000000"/>
          <w:szCs w:val="24"/>
        </w:rPr>
        <w:t>15</w:t>
      </w:r>
      <w:r w:rsidRPr="008B17E2">
        <w:rPr>
          <w:rFonts w:eastAsia="Times New Roman" w:cs="Times New Roman"/>
          <w:color w:val="000000"/>
          <w:szCs w:val="24"/>
        </w:rPr>
        <w:t xml:space="preserve">. tabulā redzamās robežas. </w:t>
      </w:r>
    </w:p>
    <w:p w14:paraId="28290AD4" w14:textId="63105323" w:rsidR="00450B57" w:rsidRPr="00450B57" w:rsidRDefault="008B17E2" w:rsidP="00450B57">
      <w:pPr>
        <w:spacing w:after="120"/>
        <w:jc w:val="right"/>
        <w:rPr>
          <w:rFonts w:eastAsia="Times New Roman" w:cs="Times New Roman"/>
          <w:b/>
          <w:color w:val="000000"/>
          <w:szCs w:val="24"/>
        </w:rPr>
      </w:pPr>
      <w:r w:rsidRPr="00450B57">
        <w:rPr>
          <w:rFonts w:eastAsia="Times New Roman" w:cs="Times New Roman"/>
          <w:color w:val="000000"/>
          <w:szCs w:val="24"/>
        </w:rPr>
        <w:t>15</w:t>
      </w:r>
      <w:r w:rsidR="00455AF1" w:rsidRPr="00450B57">
        <w:rPr>
          <w:rFonts w:eastAsia="Times New Roman" w:cs="Times New Roman"/>
          <w:color w:val="000000"/>
          <w:szCs w:val="24"/>
        </w:rPr>
        <w:t>.tabula</w:t>
      </w:r>
    </w:p>
    <w:p w14:paraId="2F3291FF" w14:textId="04524747" w:rsidR="00455AF1" w:rsidRPr="00450B57" w:rsidRDefault="00455AF1" w:rsidP="00450B57">
      <w:pPr>
        <w:spacing w:after="120"/>
        <w:jc w:val="center"/>
        <w:rPr>
          <w:rFonts w:eastAsia="Times New Roman" w:cs="Times New Roman"/>
          <w:color w:val="000000"/>
          <w:szCs w:val="24"/>
        </w:rPr>
      </w:pPr>
      <w:r w:rsidRPr="00450B57">
        <w:rPr>
          <w:rFonts w:eastAsia="Times New Roman" w:cs="Times New Roman"/>
          <w:b/>
          <w:color w:val="000000"/>
          <w:szCs w:val="24"/>
        </w:rPr>
        <w:t>LLMMI EQR nacionālās robežvērtības un kvalitātes klases</w:t>
      </w:r>
    </w:p>
    <w:tbl>
      <w:tblPr>
        <w:tblStyle w:val="aff3"/>
        <w:tblW w:w="8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134"/>
        <w:gridCol w:w="1275"/>
        <w:gridCol w:w="1418"/>
        <w:gridCol w:w="1417"/>
        <w:gridCol w:w="1497"/>
      </w:tblGrid>
      <w:tr w:rsidR="00455AF1" w:rsidRPr="00450B57" w14:paraId="07E28D5C" w14:textId="77777777" w:rsidTr="00450B57">
        <w:trPr>
          <w:jc w:val="center"/>
        </w:trPr>
        <w:tc>
          <w:tcPr>
            <w:tcW w:w="1560" w:type="dxa"/>
            <w:tcBorders>
              <w:bottom w:val="single" w:sz="4" w:space="0" w:color="000000"/>
            </w:tcBorders>
            <w:shd w:val="clear" w:color="auto" w:fill="auto"/>
            <w:vAlign w:val="center"/>
          </w:tcPr>
          <w:p w14:paraId="4217AFFD"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Robežvērtība</w:t>
            </w:r>
          </w:p>
        </w:tc>
        <w:tc>
          <w:tcPr>
            <w:tcW w:w="1134" w:type="dxa"/>
            <w:tcBorders>
              <w:bottom w:val="single" w:sz="4" w:space="0" w:color="000000"/>
            </w:tcBorders>
            <w:shd w:val="clear" w:color="auto" w:fill="8EAADB"/>
            <w:vAlign w:val="center"/>
          </w:tcPr>
          <w:p w14:paraId="21C75A46"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Augsta</w:t>
            </w:r>
          </w:p>
        </w:tc>
        <w:tc>
          <w:tcPr>
            <w:tcW w:w="1275" w:type="dxa"/>
            <w:tcBorders>
              <w:bottom w:val="single" w:sz="4" w:space="0" w:color="000000"/>
            </w:tcBorders>
            <w:shd w:val="clear" w:color="auto" w:fill="A8D08D"/>
            <w:vAlign w:val="center"/>
          </w:tcPr>
          <w:p w14:paraId="77DEEF57"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Laba</w:t>
            </w:r>
          </w:p>
        </w:tc>
        <w:tc>
          <w:tcPr>
            <w:tcW w:w="1418" w:type="dxa"/>
            <w:tcBorders>
              <w:bottom w:val="single" w:sz="4" w:space="0" w:color="000000"/>
            </w:tcBorders>
            <w:shd w:val="clear" w:color="auto" w:fill="FFFF00"/>
            <w:vAlign w:val="center"/>
          </w:tcPr>
          <w:p w14:paraId="3E90DA7C"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Vidēja</w:t>
            </w:r>
          </w:p>
        </w:tc>
        <w:tc>
          <w:tcPr>
            <w:tcW w:w="1417" w:type="dxa"/>
            <w:tcBorders>
              <w:bottom w:val="single" w:sz="4" w:space="0" w:color="000000"/>
            </w:tcBorders>
            <w:shd w:val="clear" w:color="auto" w:fill="FFC000"/>
            <w:vAlign w:val="center"/>
          </w:tcPr>
          <w:p w14:paraId="561AA6E1"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Slikta</w:t>
            </w:r>
          </w:p>
        </w:tc>
        <w:tc>
          <w:tcPr>
            <w:tcW w:w="1497" w:type="dxa"/>
            <w:tcBorders>
              <w:bottom w:val="single" w:sz="4" w:space="0" w:color="000000"/>
            </w:tcBorders>
            <w:shd w:val="clear" w:color="auto" w:fill="FF5050"/>
            <w:vAlign w:val="center"/>
          </w:tcPr>
          <w:p w14:paraId="5780EBCA"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Ļoti slikta</w:t>
            </w:r>
          </w:p>
        </w:tc>
      </w:tr>
      <w:tr w:rsidR="00455AF1" w:rsidRPr="00450B57" w14:paraId="5C56918C" w14:textId="77777777" w:rsidTr="00450B57">
        <w:trPr>
          <w:trHeight w:val="204"/>
          <w:jc w:val="center"/>
        </w:trPr>
        <w:tc>
          <w:tcPr>
            <w:tcW w:w="1560" w:type="dxa"/>
            <w:tcBorders>
              <w:bottom w:val="single" w:sz="4" w:space="0" w:color="000000"/>
            </w:tcBorders>
            <w:shd w:val="clear" w:color="auto" w:fill="auto"/>
            <w:vAlign w:val="center"/>
          </w:tcPr>
          <w:p w14:paraId="1955C842"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LLMMI</w:t>
            </w:r>
          </w:p>
        </w:tc>
        <w:tc>
          <w:tcPr>
            <w:tcW w:w="1134" w:type="dxa"/>
            <w:tcBorders>
              <w:bottom w:val="single" w:sz="4" w:space="0" w:color="000000"/>
            </w:tcBorders>
            <w:shd w:val="clear" w:color="auto" w:fill="8EAADB"/>
            <w:vAlign w:val="center"/>
          </w:tcPr>
          <w:p w14:paraId="0AF04A8C"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&gt;0,85</w:t>
            </w:r>
          </w:p>
        </w:tc>
        <w:tc>
          <w:tcPr>
            <w:tcW w:w="1275" w:type="dxa"/>
            <w:tcBorders>
              <w:bottom w:val="single" w:sz="4" w:space="0" w:color="000000"/>
            </w:tcBorders>
            <w:shd w:val="clear" w:color="auto" w:fill="A8D08D"/>
            <w:vAlign w:val="center"/>
          </w:tcPr>
          <w:p w14:paraId="3F6883AC"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0,85 - 0,52</w:t>
            </w:r>
          </w:p>
        </w:tc>
        <w:tc>
          <w:tcPr>
            <w:tcW w:w="1418" w:type="dxa"/>
            <w:tcBorders>
              <w:bottom w:val="single" w:sz="4" w:space="0" w:color="000000"/>
            </w:tcBorders>
            <w:shd w:val="clear" w:color="auto" w:fill="FFFF00"/>
            <w:vAlign w:val="center"/>
          </w:tcPr>
          <w:p w14:paraId="27903AC6"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0,52 - 0,40</w:t>
            </w:r>
          </w:p>
        </w:tc>
        <w:tc>
          <w:tcPr>
            <w:tcW w:w="1417" w:type="dxa"/>
            <w:tcBorders>
              <w:bottom w:val="single" w:sz="4" w:space="0" w:color="000000"/>
            </w:tcBorders>
            <w:shd w:val="clear" w:color="auto" w:fill="FFC000"/>
            <w:vAlign w:val="center"/>
          </w:tcPr>
          <w:p w14:paraId="632B76E0"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0,40 - 0,20</w:t>
            </w:r>
          </w:p>
        </w:tc>
        <w:tc>
          <w:tcPr>
            <w:tcW w:w="1497" w:type="dxa"/>
            <w:tcBorders>
              <w:bottom w:val="single" w:sz="4" w:space="0" w:color="000000"/>
            </w:tcBorders>
            <w:shd w:val="clear" w:color="auto" w:fill="FF5050"/>
            <w:vAlign w:val="center"/>
          </w:tcPr>
          <w:p w14:paraId="157C4B04"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&lt;0,20</w:t>
            </w:r>
          </w:p>
        </w:tc>
      </w:tr>
    </w:tbl>
    <w:p w14:paraId="001A9170" w14:textId="77777777" w:rsidR="00455AF1" w:rsidRPr="008B17E2" w:rsidRDefault="00455AF1" w:rsidP="00455AF1">
      <w:pPr>
        <w:spacing w:after="120"/>
        <w:rPr>
          <w:rFonts w:eastAsia="Times New Roman" w:cs="Times New Roman"/>
          <w:b/>
          <w:color w:val="000000"/>
          <w:szCs w:val="24"/>
        </w:rPr>
      </w:pPr>
    </w:p>
    <w:p w14:paraId="164A268B" w14:textId="77777777" w:rsidR="00455AF1" w:rsidRPr="008B17E2" w:rsidRDefault="00455AF1" w:rsidP="00450B57">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Distrofo ezeru novērtējuma metode pēc makrozoobentosa. </w:t>
      </w:r>
      <w:r w:rsidRPr="008B17E2">
        <w:rPr>
          <w:rFonts w:eastAsia="Times New Roman" w:cs="Times New Roman"/>
          <w:color w:val="000000"/>
          <w:szCs w:val="24"/>
        </w:rPr>
        <w:t>Distrofie ezeri ir unikālas, salīdzinoši maz ietekmētas, lotiskas ekosistēmas, kurām raksturīga augsta ūdens krāsainība, liels skābums (pH &lt; 5 - 6) un dabiski zema bioloģiskā daudzveidība. Pēc pašreizējās Virszemes ūdensobjektu tipoloģijas (MK noteikumi Nr. 858), L4 un L8 tipi apvieno ļoti plašu ezeru grupu: distrofos, diseitrofos, semidistrofos. Jauna ezeru tipa izdalīšana ir nepieciešama, lai turpinātu attīstīt tieši distrofajiem ezeriem piemērotas ekoloģiskās kvalitātes novērtēšanas metodes. Izmantojot esošās kvalitātes novērtējuma metodes, šos ezerus vai nu vispār nav iespējams novērtēt (piemēram, nepietiekams makrofītu sugu skaits), vai arī novērtējums tiek mākslīgi pazemināts uz zemu kvalitātes klasi pat potenciālos references ezeros (piemēram, dabiski zemas Šenona – Vīnera indeksa vērtības). 2018.g. LVAFA projekta “Distrofo ezeru vides kvalitātes novērtējuma metodes izstrādes pēc makrozoobentosa organismiem” ietvaros tika izstrādāta tieši distrofajiem ezeriem atbilstoša novērtējuma metode, kas pašlaik ir vienīgais bioloģiskais kvalitātes elements, pēc kā var novērtēt šos ezerus. LVĢMC ir identificējis vairākus Virszemes ūdens monitoringa tīklā esošos ezerus, kas pieder pie distrofo ezeru tipa: Deguma (L4), Sokas (L4), Orlovas (L4), Pieslaista (L4), Ramatas Lielezers (L8).</w:t>
      </w:r>
    </w:p>
    <w:p w14:paraId="35B56675" w14:textId="7777777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color w:val="000000"/>
          <w:szCs w:val="24"/>
        </w:rPr>
        <w:t>Latvijas distrofo ezeru bentisko bezmugurkaulnieku multimetriskais indekss (Latvian Dystrophic Lake Macroinvertebrate Multimetric Index (LDLI) sastāv no četriem subindeksiem:</w:t>
      </w:r>
    </w:p>
    <w:p w14:paraId="0B28750C"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Kopējais taksonu skaits T,</w:t>
      </w:r>
    </w:p>
    <w:p w14:paraId="2A1F118C"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ETCO (Ephemeroptera, Trichoptera, Coleoptera, Odonata),</w:t>
      </w:r>
    </w:p>
    <w:p w14:paraId="04F0E694"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Šenona – Vīnera daudzveidības indekss H’,</w:t>
      </w:r>
    </w:p>
    <w:p w14:paraId="28CA7084" w14:textId="77777777" w:rsidR="00455AF1" w:rsidRPr="008B17E2" w:rsidRDefault="00455AF1" w:rsidP="002F7E9E">
      <w:pPr>
        <w:numPr>
          <w:ilvl w:val="0"/>
          <w:numId w:val="8"/>
        </w:numPr>
        <w:pBdr>
          <w:top w:val="nil"/>
          <w:left w:val="nil"/>
          <w:bottom w:val="nil"/>
          <w:right w:val="nil"/>
          <w:between w:val="nil"/>
        </w:pBdr>
        <w:spacing w:after="120" w:line="240" w:lineRule="auto"/>
        <w:ind w:left="1418"/>
        <w:rPr>
          <w:color w:val="000000"/>
          <w:szCs w:val="24"/>
        </w:rPr>
      </w:pPr>
      <w:r w:rsidRPr="008B17E2">
        <w:rPr>
          <w:rFonts w:eastAsia="Times New Roman" w:cs="Times New Roman"/>
          <w:color w:val="000000"/>
          <w:szCs w:val="24"/>
        </w:rPr>
        <w:t>ASPT indekss.</w:t>
      </w:r>
    </w:p>
    <w:p w14:paraId="794B4CFE"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Visu četru subindeksu vērtības tika standartizētas pēc formulas:</w:t>
      </w:r>
    </w:p>
    <w:tbl>
      <w:tblPr>
        <w:tblStyle w:val="aff4"/>
        <w:tblW w:w="6062" w:type="dxa"/>
        <w:jc w:val="center"/>
        <w:tblLayout w:type="fixed"/>
        <w:tblLook w:val="0400" w:firstRow="0" w:lastRow="0" w:firstColumn="0" w:lastColumn="0" w:noHBand="0" w:noVBand="1"/>
      </w:tblPr>
      <w:tblGrid>
        <w:gridCol w:w="1526"/>
        <w:gridCol w:w="4536"/>
      </w:tblGrid>
      <w:tr w:rsidR="00455AF1" w:rsidRPr="008B17E2" w14:paraId="27CF1F55" w14:textId="77777777" w:rsidTr="004A4DD5">
        <w:trPr>
          <w:jc w:val="center"/>
        </w:trPr>
        <w:tc>
          <w:tcPr>
            <w:tcW w:w="1526" w:type="dxa"/>
            <w:vMerge w:val="restart"/>
            <w:shd w:val="clear" w:color="auto" w:fill="auto"/>
            <w:vAlign w:val="center"/>
          </w:tcPr>
          <w:p w14:paraId="58D5B2B2"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EQR=</w:t>
            </w:r>
          </w:p>
        </w:tc>
        <w:tc>
          <w:tcPr>
            <w:tcW w:w="4536" w:type="dxa"/>
            <w:tcBorders>
              <w:bottom w:val="single" w:sz="4" w:space="0" w:color="000000"/>
            </w:tcBorders>
            <w:shd w:val="clear" w:color="auto" w:fill="auto"/>
          </w:tcPr>
          <w:p w14:paraId="19352B69"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Indeksa vērtība – zemākā robeža</w:t>
            </w:r>
          </w:p>
        </w:tc>
      </w:tr>
      <w:tr w:rsidR="00455AF1" w:rsidRPr="008B17E2" w14:paraId="412B99EC" w14:textId="77777777" w:rsidTr="004A4DD5">
        <w:trPr>
          <w:jc w:val="center"/>
        </w:trPr>
        <w:tc>
          <w:tcPr>
            <w:tcW w:w="1526" w:type="dxa"/>
            <w:vMerge/>
            <w:shd w:val="clear" w:color="auto" w:fill="auto"/>
            <w:vAlign w:val="center"/>
          </w:tcPr>
          <w:p w14:paraId="4FF1BE98"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Cs w:val="24"/>
              </w:rPr>
            </w:pPr>
          </w:p>
        </w:tc>
        <w:tc>
          <w:tcPr>
            <w:tcW w:w="4536" w:type="dxa"/>
            <w:tcBorders>
              <w:top w:val="single" w:sz="4" w:space="0" w:color="000000"/>
            </w:tcBorders>
            <w:shd w:val="clear" w:color="auto" w:fill="auto"/>
          </w:tcPr>
          <w:p w14:paraId="0829A856"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Augstākā robeža – zemākā robeža</w:t>
            </w:r>
          </w:p>
        </w:tc>
      </w:tr>
    </w:tbl>
    <w:p w14:paraId="40BCD2CB" w14:textId="6773B1D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color w:val="000000"/>
          <w:szCs w:val="24"/>
        </w:rPr>
        <w:t>LDLI tiek aprēķināts kā vidējais aritmētiskais no visu četru indeksu standartizētajām EQR vērtībām (</w:t>
      </w:r>
      <w:r w:rsidR="008B17E2" w:rsidRPr="008B17E2">
        <w:rPr>
          <w:rFonts w:eastAsia="Times New Roman" w:cs="Times New Roman"/>
          <w:color w:val="000000"/>
          <w:szCs w:val="24"/>
        </w:rPr>
        <w:t>16</w:t>
      </w:r>
      <w:r w:rsidRPr="008B17E2">
        <w:rPr>
          <w:rFonts w:eastAsia="Times New Roman" w:cs="Times New Roman"/>
          <w:color w:val="000000"/>
          <w:szCs w:val="24"/>
        </w:rPr>
        <w:t xml:space="preserve">. tabula). Kvalitātes klašu robežas redzamas </w:t>
      </w:r>
      <w:r w:rsidR="008B17E2" w:rsidRPr="008B17E2">
        <w:rPr>
          <w:rFonts w:eastAsia="Times New Roman" w:cs="Times New Roman"/>
          <w:color w:val="000000"/>
          <w:szCs w:val="24"/>
        </w:rPr>
        <w:t>17</w:t>
      </w:r>
      <w:r w:rsidRPr="008B17E2">
        <w:rPr>
          <w:rFonts w:eastAsia="Times New Roman" w:cs="Times New Roman"/>
          <w:color w:val="000000"/>
          <w:szCs w:val="24"/>
        </w:rPr>
        <w:t>. tabulā.</w:t>
      </w:r>
    </w:p>
    <w:p w14:paraId="17FBFAFE" w14:textId="77777777" w:rsidR="00835432" w:rsidRPr="00835432" w:rsidRDefault="008B17E2" w:rsidP="00835432">
      <w:pPr>
        <w:spacing w:after="120"/>
        <w:jc w:val="right"/>
        <w:rPr>
          <w:rFonts w:eastAsia="Times New Roman" w:cs="Times New Roman"/>
          <w:color w:val="000000"/>
          <w:szCs w:val="24"/>
        </w:rPr>
      </w:pPr>
      <w:r w:rsidRPr="00835432">
        <w:rPr>
          <w:rFonts w:eastAsia="Times New Roman" w:cs="Times New Roman"/>
          <w:color w:val="000000"/>
          <w:szCs w:val="24"/>
        </w:rPr>
        <w:t>16</w:t>
      </w:r>
      <w:r w:rsidR="00835432" w:rsidRPr="00835432">
        <w:rPr>
          <w:rFonts w:eastAsia="Times New Roman" w:cs="Times New Roman"/>
          <w:color w:val="000000"/>
          <w:szCs w:val="24"/>
        </w:rPr>
        <w:t>.tabula</w:t>
      </w:r>
    </w:p>
    <w:p w14:paraId="26EF8A58" w14:textId="5485C12D" w:rsidR="00455AF1" w:rsidRPr="00835432" w:rsidRDefault="00455AF1" w:rsidP="00835432">
      <w:pPr>
        <w:spacing w:after="120"/>
        <w:jc w:val="center"/>
        <w:rPr>
          <w:rFonts w:eastAsia="Times New Roman" w:cs="Times New Roman"/>
          <w:color w:val="000000"/>
          <w:szCs w:val="24"/>
        </w:rPr>
      </w:pPr>
      <w:r w:rsidRPr="00835432">
        <w:rPr>
          <w:rFonts w:eastAsia="Times New Roman" w:cs="Times New Roman"/>
          <w:b/>
          <w:color w:val="000000"/>
          <w:szCs w:val="24"/>
        </w:rPr>
        <w:t>LDLI aprēķināšanai izmantotās augstākās un zemākās indeksa robežas</w:t>
      </w:r>
    </w:p>
    <w:tbl>
      <w:tblPr>
        <w:tblStyle w:val="aff5"/>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977"/>
        <w:gridCol w:w="2693"/>
      </w:tblGrid>
      <w:tr w:rsidR="00455AF1" w:rsidRPr="008B17E2" w14:paraId="17236316" w14:textId="77777777" w:rsidTr="00835432">
        <w:trPr>
          <w:jc w:val="center"/>
        </w:trPr>
        <w:tc>
          <w:tcPr>
            <w:tcW w:w="2694" w:type="dxa"/>
            <w:shd w:val="clear" w:color="auto" w:fill="D9D9D9" w:themeFill="background1" w:themeFillShade="D9"/>
            <w:vAlign w:val="center"/>
          </w:tcPr>
          <w:p w14:paraId="4E9B0837"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Indekss</w:t>
            </w:r>
          </w:p>
        </w:tc>
        <w:tc>
          <w:tcPr>
            <w:tcW w:w="2977" w:type="dxa"/>
            <w:shd w:val="clear" w:color="auto" w:fill="D9D9D9" w:themeFill="background1" w:themeFillShade="D9"/>
            <w:vAlign w:val="center"/>
          </w:tcPr>
          <w:p w14:paraId="2C97134D"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Augstākā robeža</w:t>
            </w:r>
          </w:p>
          <w:p w14:paraId="3ACC4B56"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(augstākā vērtība datu kopā)</w:t>
            </w:r>
          </w:p>
        </w:tc>
        <w:tc>
          <w:tcPr>
            <w:tcW w:w="2693" w:type="dxa"/>
            <w:shd w:val="clear" w:color="auto" w:fill="D9D9D9" w:themeFill="background1" w:themeFillShade="D9"/>
            <w:vAlign w:val="center"/>
          </w:tcPr>
          <w:p w14:paraId="4A72FE54"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Zemākā robeža</w:t>
            </w:r>
          </w:p>
          <w:p w14:paraId="3893BF6C"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(zemākā vērtība datu kopā)</w:t>
            </w:r>
          </w:p>
        </w:tc>
      </w:tr>
      <w:tr w:rsidR="00455AF1" w:rsidRPr="008B17E2" w14:paraId="7D363AED" w14:textId="77777777" w:rsidTr="00835432">
        <w:trPr>
          <w:jc w:val="center"/>
        </w:trPr>
        <w:tc>
          <w:tcPr>
            <w:tcW w:w="2694" w:type="dxa"/>
            <w:shd w:val="clear" w:color="auto" w:fill="D9D9D9" w:themeFill="background1" w:themeFillShade="D9"/>
            <w:vAlign w:val="center"/>
          </w:tcPr>
          <w:p w14:paraId="439CF618"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ASPT indekss</w:t>
            </w:r>
          </w:p>
        </w:tc>
        <w:tc>
          <w:tcPr>
            <w:tcW w:w="2977" w:type="dxa"/>
            <w:vAlign w:val="center"/>
          </w:tcPr>
          <w:p w14:paraId="7799CBE9"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6,7</w:t>
            </w:r>
          </w:p>
        </w:tc>
        <w:tc>
          <w:tcPr>
            <w:tcW w:w="2693" w:type="dxa"/>
            <w:vAlign w:val="center"/>
          </w:tcPr>
          <w:p w14:paraId="623097A3"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5</w:t>
            </w:r>
          </w:p>
        </w:tc>
      </w:tr>
      <w:tr w:rsidR="00455AF1" w:rsidRPr="008B17E2" w14:paraId="2F1DE06B" w14:textId="77777777" w:rsidTr="00835432">
        <w:trPr>
          <w:jc w:val="center"/>
        </w:trPr>
        <w:tc>
          <w:tcPr>
            <w:tcW w:w="2694" w:type="dxa"/>
            <w:shd w:val="clear" w:color="auto" w:fill="D9D9D9" w:themeFill="background1" w:themeFillShade="D9"/>
            <w:vAlign w:val="center"/>
          </w:tcPr>
          <w:p w14:paraId="247F99D3"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Šenona – Vīnera daudzveidības indekss</w:t>
            </w:r>
          </w:p>
        </w:tc>
        <w:tc>
          <w:tcPr>
            <w:tcW w:w="2977" w:type="dxa"/>
            <w:vAlign w:val="center"/>
          </w:tcPr>
          <w:p w14:paraId="4E3CF3B7"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1,77</w:t>
            </w:r>
          </w:p>
        </w:tc>
        <w:tc>
          <w:tcPr>
            <w:tcW w:w="2693" w:type="dxa"/>
            <w:vAlign w:val="center"/>
          </w:tcPr>
          <w:p w14:paraId="135E98F0"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0,58</w:t>
            </w:r>
          </w:p>
        </w:tc>
      </w:tr>
      <w:tr w:rsidR="00455AF1" w:rsidRPr="008B17E2" w14:paraId="7153846A" w14:textId="77777777" w:rsidTr="00835432">
        <w:trPr>
          <w:jc w:val="center"/>
        </w:trPr>
        <w:tc>
          <w:tcPr>
            <w:tcW w:w="2694" w:type="dxa"/>
            <w:shd w:val="clear" w:color="auto" w:fill="D9D9D9" w:themeFill="background1" w:themeFillShade="D9"/>
            <w:vAlign w:val="center"/>
          </w:tcPr>
          <w:p w14:paraId="28372950"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ETCO taksonu skaits</w:t>
            </w:r>
          </w:p>
        </w:tc>
        <w:tc>
          <w:tcPr>
            <w:tcW w:w="2977" w:type="dxa"/>
            <w:vAlign w:val="center"/>
          </w:tcPr>
          <w:p w14:paraId="67389DA1"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14</w:t>
            </w:r>
          </w:p>
        </w:tc>
        <w:tc>
          <w:tcPr>
            <w:tcW w:w="2693" w:type="dxa"/>
            <w:vAlign w:val="center"/>
          </w:tcPr>
          <w:p w14:paraId="020412D7"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2</w:t>
            </w:r>
          </w:p>
        </w:tc>
      </w:tr>
      <w:tr w:rsidR="00455AF1" w:rsidRPr="008B17E2" w14:paraId="7C0439B9" w14:textId="77777777" w:rsidTr="00835432">
        <w:trPr>
          <w:jc w:val="center"/>
        </w:trPr>
        <w:tc>
          <w:tcPr>
            <w:tcW w:w="2694" w:type="dxa"/>
            <w:shd w:val="clear" w:color="auto" w:fill="D9D9D9" w:themeFill="background1" w:themeFillShade="D9"/>
          </w:tcPr>
          <w:p w14:paraId="2C0BCD33"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Kopējais taksonu skaits</w:t>
            </w:r>
          </w:p>
        </w:tc>
        <w:tc>
          <w:tcPr>
            <w:tcW w:w="2977" w:type="dxa"/>
          </w:tcPr>
          <w:p w14:paraId="5BCBDD4A"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19</w:t>
            </w:r>
          </w:p>
        </w:tc>
        <w:tc>
          <w:tcPr>
            <w:tcW w:w="2693" w:type="dxa"/>
          </w:tcPr>
          <w:p w14:paraId="36F54FD4"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7</w:t>
            </w:r>
          </w:p>
        </w:tc>
      </w:tr>
    </w:tbl>
    <w:p w14:paraId="492779E0" w14:textId="77777777" w:rsidR="00455AF1" w:rsidRPr="008B17E2" w:rsidRDefault="00455AF1" w:rsidP="00455AF1">
      <w:pPr>
        <w:spacing w:after="120"/>
        <w:rPr>
          <w:rFonts w:eastAsia="Times New Roman" w:cs="Times New Roman"/>
          <w:color w:val="000000"/>
          <w:sz w:val="20"/>
          <w:szCs w:val="20"/>
        </w:rPr>
      </w:pPr>
    </w:p>
    <w:p w14:paraId="49EA91B6" w14:textId="77777777" w:rsidR="00835432" w:rsidRPr="00835432" w:rsidRDefault="00455AF1" w:rsidP="00835432">
      <w:pPr>
        <w:spacing w:after="120"/>
        <w:jc w:val="right"/>
        <w:rPr>
          <w:rFonts w:eastAsia="Times New Roman" w:cs="Times New Roman"/>
          <w:color w:val="000000"/>
          <w:szCs w:val="24"/>
        </w:rPr>
      </w:pPr>
      <w:r w:rsidRPr="00835432">
        <w:rPr>
          <w:rFonts w:eastAsia="Times New Roman" w:cs="Times New Roman"/>
          <w:color w:val="000000"/>
          <w:szCs w:val="24"/>
        </w:rPr>
        <w:t>1</w:t>
      </w:r>
      <w:r w:rsidR="008B17E2" w:rsidRPr="00835432">
        <w:rPr>
          <w:rFonts w:eastAsia="Times New Roman" w:cs="Times New Roman"/>
          <w:color w:val="000000"/>
          <w:szCs w:val="24"/>
        </w:rPr>
        <w:t>7</w:t>
      </w:r>
      <w:r w:rsidR="00835432" w:rsidRPr="00835432">
        <w:rPr>
          <w:rFonts w:eastAsia="Times New Roman" w:cs="Times New Roman"/>
          <w:color w:val="000000"/>
          <w:szCs w:val="24"/>
        </w:rPr>
        <w:t>.tabula</w:t>
      </w:r>
    </w:p>
    <w:p w14:paraId="0A7B5008" w14:textId="529A848C" w:rsidR="00455AF1" w:rsidRPr="00835432" w:rsidRDefault="00455AF1" w:rsidP="00835432">
      <w:pPr>
        <w:spacing w:after="120"/>
        <w:jc w:val="center"/>
        <w:rPr>
          <w:rFonts w:eastAsia="Times New Roman" w:cs="Times New Roman"/>
          <w:color w:val="000000"/>
          <w:szCs w:val="24"/>
        </w:rPr>
      </w:pPr>
      <w:r w:rsidRPr="00835432">
        <w:rPr>
          <w:rFonts w:eastAsia="Times New Roman" w:cs="Times New Roman"/>
          <w:b/>
          <w:color w:val="000000"/>
          <w:szCs w:val="24"/>
        </w:rPr>
        <w:t>LLMMI EQR nacionālās robežvērtības un kvalitātes klases</w:t>
      </w:r>
    </w:p>
    <w:tbl>
      <w:tblPr>
        <w:tblStyle w:val="aff6"/>
        <w:tblW w:w="8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92"/>
        <w:gridCol w:w="1276"/>
        <w:gridCol w:w="1275"/>
        <w:gridCol w:w="1276"/>
        <w:gridCol w:w="1922"/>
      </w:tblGrid>
      <w:tr w:rsidR="00455AF1" w:rsidRPr="00835432" w14:paraId="5E06239A" w14:textId="77777777" w:rsidTr="00835432">
        <w:trPr>
          <w:jc w:val="center"/>
        </w:trPr>
        <w:tc>
          <w:tcPr>
            <w:tcW w:w="1560" w:type="dxa"/>
            <w:tcBorders>
              <w:bottom w:val="single" w:sz="4" w:space="0" w:color="000000"/>
            </w:tcBorders>
            <w:shd w:val="clear" w:color="auto" w:fill="auto"/>
            <w:vAlign w:val="center"/>
          </w:tcPr>
          <w:p w14:paraId="37BA0B96"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Robežvērtība</w:t>
            </w:r>
          </w:p>
        </w:tc>
        <w:tc>
          <w:tcPr>
            <w:tcW w:w="992" w:type="dxa"/>
            <w:tcBorders>
              <w:bottom w:val="single" w:sz="4" w:space="0" w:color="000000"/>
            </w:tcBorders>
            <w:shd w:val="clear" w:color="auto" w:fill="8EAADB"/>
            <w:vAlign w:val="center"/>
          </w:tcPr>
          <w:p w14:paraId="775B5AAC"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Augsta</w:t>
            </w:r>
          </w:p>
        </w:tc>
        <w:tc>
          <w:tcPr>
            <w:tcW w:w="1276" w:type="dxa"/>
            <w:tcBorders>
              <w:bottom w:val="single" w:sz="4" w:space="0" w:color="000000"/>
            </w:tcBorders>
            <w:shd w:val="clear" w:color="auto" w:fill="A8D08D"/>
            <w:vAlign w:val="center"/>
          </w:tcPr>
          <w:p w14:paraId="06B268E1"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Laba</w:t>
            </w:r>
          </w:p>
        </w:tc>
        <w:tc>
          <w:tcPr>
            <w:tcW w:w="1275" w:type="dxa"/>
            <w:tcBorders>
              <w:bottom w:val="single" w:sz="4" w:space="0" w:color="000000"/>
            </w:tcBorders>
            <w:shd w:val="clear" w:color="auto" w:fill="FFFF00"/>
            <w:vAlign w:val="center"/>
          </w:tcPr>
          <w:p w14:paraId="056E44E7"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Vidēja</w:t>
            </w:r>
          </w:p>
        </w:tc>
        <w:tc>
          <w:tcPr>
            <w:tcW w:w="1276" w:type="dxa"/>
            <w:tcBorders>
              <w:bottom w:val="single" w:sz="4" w:space="0" w:color="000000"/>
            </w:tcBorders>
            <w:shd w:val="clear" w:color="auto" w:fill="FFC000"/>
            <w:vAlign w:val="center"/>
          </w:tcPr>
          <w:p w14:paraId="7255F821"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Slikta</w:t>
            </w:r>
          </w:p>
        </w:tc>
        <w:tc>
          <w:tcPr>
            <w:tcW w:w="1922" w:type="dxa"/>
            <w:tcBorders>
              <w:bottom w:val="single" w:sz="4" w:space="0" w:color="000000"/>
            </w:tcBorders>
            <w:shd w:val="clear" w:color="auto" w:fill="FF5050"/>
            <w:vAlign w:val="center"/>
          </w:tcPr>
          <w:p w14:paraId="671CFC40"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Ļoti slikta</w:t>
            </w:r>
          </w:p>
        </w:tc>
      </w:tr>
      <w:tr w:rsidR="00455AF1" w:rsidRPr="00835432" w14:paraId="59813BC4" w14:textId="77777777" w:rsidTr="00835432">
        <w:trPr>
          <w:trHeight w:val="204"/>
          <w:jc w:val="center"/>
        </w:trPr>
        <w:tc>
          <w:tcPr>
            <w:tcW w:w="1560" w:type="dxa"/>
            <w:tcBorders>
              <w:bottom w:val="single" w:sz="4" w:space="0" w:color="000000"/>
            </w:tcBorders>
            <w:shd w:val="clear" w:color="auto" w:fill="auto"/>
            <w:vAlign w:val="center"/>
          </w:tcPr>
          <w:p w14:paraId="2C90AA8E"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LDLI</w:t>
            </w:r>
          </w:p>
        </w:tc>
        <w:tc>
          <w:tcPr>
            <w:tcW w:w="992" w:type="dxa"/>
            <w:tcBorders>
              <w:bottom w:val="single" w:sz="4" w:space="0" w:color="000000"/>
            </w:tcBorders>
            <w:shd w:val="clear" w:color="auto" w:fill="8EAADB"/>
            <w:vAlign w:val="center"/>
          </w:tcPr>
          <w:p w14:paraId="44EBDABC"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&gt;0,85</w:t>
            </w:r>
          </w:p>
        </w:tc>
        <w:tc>
          <w:tcPr>
            <w:tcW w:w="1276" w:type="dxa"/>
            <w:tcBorders>
              <w:bottom w:val="single" w:sz="4" w:space="0" w:color="000000"/>
            </w:tcBorders>
            <w:shd w:val="clear" w:color="auto" w:fill="A8D08D"/>
            <w:vAlign w:val="center"/>
          </w:tcPr>
          <w:p w14:paraId="27332D46"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0,85-0,70</w:t>
            </w:r>
          </w:p>
        </w:tc>
        <w:tc>
          <w:tcPr>
            <w:tcW w:w="1275" w:type="dxa"/>
            <w:tcBorders>
              <w:bottom w:val="single" w:sz="4" w:space="0" w:color="000000"/>
            </w:tcBorders>
            <w:shd w:val="clear" w:color="auto" w:fill="FFFF00"/>
            <w:vAlign w:val="center"/>
          </w:tcPr>
          <w:p w14:paraId="715C9B23"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0,70-0,60</w:t>
            </w:r>
          </w:p>
        </w:tc>
        <w:tc>
          <w:tcPr>
            <w:tcW w:w="1276" w:type="dxa"/>
            <w:tcBorders>
              <w:bottom w:val="single" w:sz="4" w:space="0" w:color="000000"/>
            </w:tcBorders>
            <w:shd w:val="clear" w:color="auto" w:fill="FFC000"/>
            <w:vAlign w:val="center"/>
          </w:tcPr>
          <w:p w14:paraId="08B87D36"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0,60-0,40</w:t>
            </w:r>
          </w:p>
        </w:tc>
        <w:tc>
          <w:tcPr>
            <w:tcW w:w="1922" w:type="dxa"/>
            <w:tcBorders>
              <w:bottom w:val="single" w:sz="4" w:space="0" w:color="000000"/>
            </w:tcBorders>
            <w:shd w:val="clear" w:color="auto" w:fill="FF5050"/>
            <w:vAlign w:val="center"/>
          </w:tcPr>
          <w:p w14:paraId="28A83EE2"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&lt;0,40</w:t>
            </w:r>
          </w:p>
        </w:tc>
      </w:tr>
    </w:tbl>
    <w:p w14:paraId="4DDEBBF9" w14:textId="77777777" w:rsidR="00455AF1" w:rsidRPr="008B17E2" w:rsidRDefault="00455AF1" w:rsidP="00455AF1">
      <w:pPr>
        <w:spacing w:after="0" w:line="276" w:lineRule="auto"/>
        <w:ind w:firstLine="720"/>
        <w:rPr>
          <w:rFonts w:eastAsia="Times New Roman" w:cs="Times New Roman"/>
          <w:szCs w:val="24"/>
        </w:rPr>
      </w:pPr>
    </w:p>
    <w:p w14:paraId="74DE1D44" w14:textId="77777777" w:rsidR="00455AF1" w:rsidRPr="008B17E2" w:rsidRDefault="00455AF1" w:rsidP="00835432">
      <w:pPr>
        <w:spacing w:after="120"/>
        <w:ind w:firstLine="720"/>
        <w:rPr>
          <w:rFonts w:eastAsia="Times New Roman" w:cs="Times New Roman"/>
          <w:color w:val="000000"/>
          <w:szCs w:val="24"/>
        </w:rPr>
      </w:pPr>
      <w:bookmarkStart w:id="313" w:name="_32hioqz" w:colFirst="0" w:colLast="0"/>
      <w:bookmarkEnd w:id="313"/>
      <w:r w:rsidRPr="008B17E2">
        <w:rPr>
          <w:rFonts w:eastAsia="Times New Roman" w:cs="Times New Roman"/>
          <w:b/>
          <w:color w:val="000000"/>
          <w:szCs w:val="24"/>
        </w:rPr>
        <w:t>Zivis</w:t>
      </w:r>
      <w:r w:rsidRPr="008B17E2">
        <w:rPr>
          <w:rFonts w:eastAsia="Times New Roman" w:cs="Times New Roman"/>
          <w:color w:val="000000"/>
          <w:szCs w:val="24"/>
        </w:rPr>
        <w:t xml:space="preserve"> ir svarīgi ūdens vides elementi, kuru populācija atkarīga no daudziem ūdens kvalitātes un kvantitātes rādītājiem. Zivju monitorings ekoloģiskā stāvokļa raksturošanai iegūs datus par tā sauktajām zivju sabiedrībām, kuru sastāvs, indivīdu skaits un vecuma struktūra raksturo noteiktus ūdeņu tipus un to kvalitāti. </w:t>
      </w:r>
    </w:p>
    <w:p w14:paraId="0815A36E" w14:textId="7777777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b/>
          <w:color w:val="000000"/>
          <w:szCs w:val="24"/>
        </w:rPr>
        <w:t>Latvijas ezeru novērtējuma metode pēc zivīm</w:t>
      </w:r>
      <w:r w:rsidRPr="008B17E2">
        <w:rPr>
          <w:rFonts w:eastAsia="Times New Roman" w:cs="Times New Roman"/>
          <w:color w:val="000000"/>
          <w:szCs w:val="24"/>
        </w:rPr>
        <w:t xml:space="preserve"> (LVFI) izmantojama visiem ezeru tipiem. Ezeri ir iedalīti divās lielās grupās – stratificētie un polimiktiskie. Dziļo stratificēto ezeru grupa netika izdalīta, jo tādu Latvijā ir ļoti maz un datu apjoms nav pietiekams kvalitātes klašu robežu izstrādāšanai. Krāsainībai un ūdens cietībai šajā klasifikācijā netiek pievērsta būtiska uzmanība. Multimetriskais ezeru indekss sastāv no 4 atsevišķiem indeksiem:</w:t>
      </w:r>
    </w:p>
    <w:p w14:paraId="412B71D3"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Wpu20-35- kopējā nozveja (kg) uz žaunu tīklu ar linuma acu izmēru 20-35 mm,</w:t>
      </w:r>
    </w:p>
    <w:p w14:paraId="3ABA94B4"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Pla/ra W20-35- raudu un plaužu procentuālā daļa pēc svara žaunu tīklos ar linuma acu izmēru 20-35 mm,</w:t>
      </w:r>
    </w:p>
    <w:p w14:paraId="22E78A32"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Rau Wvid20-35- raudu vidējais svars (g) nozvejā ar tīklos ar linuma acu izmēru 20–35 mm,</w:t>
      </w:r>
    </w:p>
    <w:p w14:paraId="27AD5A9C" w14:textId="77777777" w:rsidR="00455AF1" w:rsidRPr="008B17E2" w:rsidRDefault="00455AF1" w:rsidP="002F7E9E">
      <w:pPr>
        <w:numPr>
          <w:ilvl w:val="0"/>
          <w:numId w:val="14"/>
        </w:numPr>
        <w:pBdr>
          <w:top w:val="nil"/>
          <w:left w:val="nil"/>
          <w:bottom w:val="nil"/>
          <w:right w:val="nil"/>
          <w:between w:val="nil"/>
        </w:pBdr>
        <w:spacing w:after="120" w:line="240" w:lineRule="auto"/>
        <w:ind w:left="851"/>
        <w:rPr>
          <w:color w:val="000000"/>
          <w:szCs w:val="24"/>
        </w:rPr>
      </w:pPr>
      <w:r w:rsidRPr="008B17E2">
        <w:rPr>
          <w:rFonts w:eastAsia="Times New Roman" w:cs="Times New Roman"/>
          <w:color w:val="000000"/>
          <w:szCs w:val="24"/>
        </w:rPr>
        <w:t>Asa W20-35- asaru procentuālā daļa pēc svara žaunu tīklos ar linuma acu izmēru 20-35 mm.</w:t>
      </w:r>
    </w:p>
    <w:p w14:paraId="4079E039" w14:textId="5AB786B8" w:rsidR="00455AF1" w:rsidRPr="008B17E2" w:rsidRDefault="00455AF1" w:rsidP="00835432">
      <w:pPr>
        <w:spacing w:after="120"/>
        <w:ind w:firstLine="491"/>
        <w:rPr>
          <w:rFonts w:eastAsia="Times New Roman" w:cs="Times New Roman"/>
          <w:color w:val="000000"/>
          <w:szCs w:val="24"/>
        </w:rPr>
      </w:pPr>
      <w:r w:rsidRPr="008B17E2">
        <w:rPr>
          <w:rFonts w:eastAsia="Times New Roman" w:cs="Times New Roman"/>
          <w:color w:val="000000"/>
          <w:szCs w:val="24"/>
        </w:rPr>
        <w:t>Par vērtējamo parametru references vērtībām tika pieņemtas augstākās vērtības, kas atrodamas BIOR ezeru datubāzē. Wpu20-35 un Pla/ra W20-35 gadījumā ir minimālās vērtības, bet Asa W20-35 un Rau Wvid20-35 gadījumā – maksimālās vērtības. Šāds dalījums ir balstīts uz pieņēmuma, ka antropogēnās eitrofikācijas rezultātā pasliktinoties ūdens kvalitātei, palielinās kopējā zivju biomasa un pieaug karpu dzimtas zivju (Ciprinidae), ieskaitot plaužus un raudas, īpatsvars ihtiocenozēs, bet samazinās asaru īpatsvars. Savukārt, palielinoties raudu populāciju blīvumam, samazinās to augšanas temps un vidējie izmēri. References vērtībām pretējās vērtības pieņemtas par otru robežvērtību (</w:t>
      </w:r>
      <w:r w:rsidR="008B17E2" w:rsidRPr="008B17E2">
        <w:rPr>
          <w:rFonts w:eastAsia="Times New Roman" w:cs="Times New Roman"/>
          <w:color w:val="000000"/>
          <w:szCs w:val="24"/>
        </w:rPr>
        <w:t>18. un 19.</w:t>
      </w:r>
      <w:r w:rsidRPr="008B17E2">
        <w:rPr>
          <w:rFonts w:eastAsia="Times New Roman" w:cs="Times New Roman"/>
          <w:color w:val="000000"/>
          <w:szCs w:val="24"/>
        </w:rPr>
        <w:t xml:space="preserve"> tabula.).</w:t>
      </w:r>
    </w:p>
    <w:p w14:paraId="00581F75" w14:textId="77777777" w:rsidR="00CA58E6" w:rsidRPr="00CA58E6" w:rsidRDefault="00455AF1" w:rsidP="00CA58E6">
      <w:pPr>
        <w:spacing w:after="120"/>
        <w:jc w:val="right"/>
        <w:rPr>
          <w:rFonts w:eastAsia="Times New Roman" w:cs="Times New Roman"/>
          <w:color w:val="000000"/>
          <w:szCs w:val="24"/>
        </w:rPr>
      </w:pPr>
      <w:r w:rsidRPr="00CA58E6">
        <w:rPr>
          <w:rFonts w:eastAsia="Times New Roman" w:cs="Times New Roman"/>
          <w:color w:val="000000"/>
          <w:szCs w:val="24"/>
        </w:rPr>
        <w:t>1</w:t>
      </w:r>
      <w:r w:rsidR="008B17E2" w:rsidRPr="00CA58E6">
        <w:rPr>
          <w:rFonts w:eastAsia="Times New Roman" w:cs="Times New Roman"/>
          <w:color w:val="000000"/>
          <w:szCs w:val="24"/>
        </w:rPr>
        <w:t>8</w:t>
      </w:r>
      <w:r w:rsidRPr="00CA58E6">
        <w:rPr>
          <w:rFonts w:eastAsia="Times New Roman" w:cs="Times New Roman"/>
          <w:color w:val="000000"/>
          <w:szCs w:val="24"/>
        </w:rPr>
        <w:t>.tabula</w:t>
      </w:r>
    </w:p>
    <w:p w14:paraId="1E9BC479" w14:textId="65EC6166"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Kvalitātes vērtēšanai izmantoto parametru robežvērtības polimiktiskiem ezeriem</w:t>
      </w:r>
    </w:p>
    <w:tbl>
      <w:tblPr>
        <w:tblStyle w:val="aff7"/>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5"/>
        <w:gridCol w:w="2904"/>
        <w:gridCol w:w="2926"/>
      </w:tblGrid>
      <w:tr w:rsidR="00455AF1" w:rsidRPr="00CA58E6" w14:paraId="3A7341A0" w14:textId="77777777" w:rsidTr="00CA58E6">
        <w:trPr>
          <w:jc w:val="center"/>
        </w:trPr>
        <w:tc>
          <w:tcPr>
            <w:tcW w:w="2925" w:type="dxa"/>
            <w:shd w:val="clear" w:color="auto" w:fill="D9D9D9" w:themeFill="background1" w:themeFillShade="D9"/>
            <w:vAlign w:val="center"/>
          </w:tcPr>
          <w:p w14:paraId="58CD20A9"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Parametrs</w:t>
            </w:r>
          </w:p>
        </w:tc>
        <w:tc>
          <w:tcPr>
            <w:tcW w:w="2904" w:type="dxa"/>
            <w:shd w:val="clear" w:color="auto" w:fill="D9D9D9" w:themeFill="background1" w:themeFillShade="D9"/>
            <w:vAlign w:val="center"/>
          </w:tcPr>
          <w:p w14:paraId="506AD0E8"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References vērtība</w:t>
            </w:r>
          </w:p>
        </w:tc>
        <w:tc>
          <w:tcPr>
            <w:tcW w:w="2926" w:type="dxa"/>
            <w:shd w:val="clear" w:color="auto" w:fill="D9D9D9" w:themeFill="background1" w:themeFillShade="D9"/>
            <w:vAlign w:val="center"/>
          </w:tcPr>
          <w:p w14:paraId="2CDD2222"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Otra robežvērtība</w:t>
            </w:r>
          </w:p>
        </w:tc>
      </w:tr>
      <w:tr w:rsidR="00455AF1" w:rsidRPr="00CA58E6" w14:paraId="4C269AAC" w14:textId="77777777" w:rsidTr="00CA58E6">
        <w:trPr>
          <w:jc w:val="center"/>
        </w:trPr>
        <w:tc>
          <w:tcPr>
            <w:tcW w:w="2925" w:type="dxa"/>
            <w:shd w:val="clear" w:color="auto" w:fill="D9D9D9" w:themeFill="background1" w:themeFillShade="D9"/>
            <w:vAlign w:val="center"/>
          </w:tcPr>
          <w:p w14:paraId="72A977B4"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Wpu20-35</w:t>
            </w:r>
          </w:p>
        </w:tc>
        <w:tc>
          <w:tcPr>
            <w:tcW w:w="2904" w:type="dxa"/>
            <w:vAlign w:val="center"/>
          </w:tcPr>
          <w:p w14:paraId="6A6239C3"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0,2</w:t>
            </w:r>
          </w:p>
        </w:tc>
        <w:tc>
          <w:tcPr>
            <w:tcW w:w="2926" w:type="dxa"/>
            <w:vAlign w:val="center"/>
          </w:tcPr>
          <w:p w14:paraId="554ED3F7"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5,4</w:t>
            </w:r>
          </w:p>
        </w:tc>
      </w:tr>
      <w:tr w:rsidR="00455AF1" w:rsidRPr="00CA58E6" w14:paraId="79B58361" w14:textId="77777777" w:rsidTr="00CA58E6">
        <w:trPr>
          <w:jc w:val="center"/>
        </w:trPr>
        <w:tc>
          <w:tcPr>
            <w:tcW w:w="2925" w:type="dxa"/>
            <w:shd w:val="clear" w:color="auto" w:fill="D9D9D9" w:themeFill="background1" w:themeFillShade="D9"/>
            <w:vAlign w:val="center"/>
          </w:tcPr>
          <w:p w14:paraId="0008A090"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Pla/ra W20-35</w:t>
            </w:r>
          </w:p>
        </w:tc>
        <w:tc>
          <w:tcPr>
            <w:tcW w:w="2904" w:type="dxa"/>
            <w:vAlign w:val="center"/>
          </w:tcPr>
          <w:p w14:paraId="66047340"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4</w:t>
            </w:r>
          </w:p>
        </w:tc>
        <w:tc>
          <w:tcPr>
            <w:tcW w:w="2926" w:type="dxa"/>
            <w:vAlign w:val="center"/>
          </w:tcPr>
          <w:p w14:paraId="53C64E45"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95</w:t>
            </w:r>
          </w:p>
        </w:tc>
      </w:tr>
      <w:tr w:rsidR="00455AF1" w:rsidRPr="00CA58E6" w14:paraId="4E8DA9A7" w14:textId="77777777" w:rsidTr="00CA58E6">
        <w:trPr>
          <w:jc w:val="center"/>
        </w:trPr>
        <w:tc>
          <w:tcPr>
            <w:tcW w:w="2925" w:type="dxa"/>
            <w:shd w:val="clear" w:color="auto" w:fill="D9D9D9" w:themeFill="background1" w:themeFillShade="D9"/>
            <w:vAlign w:val="center"/>
          </w:tcPr>
          <w:p w14:paraId="437E2A08"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Asa W20-35</w:t>
            </w:r>
          </w:p>
        </w:tc>
        <w:tc>
          <w:tcPr>
            <w:tcW w:w="2904" w:type="dxa"/>
            <w:vAlign w:val="center"/>
          </w:tcPr>
          <w:p w14:paraId="5A1F503E"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61</w:t>
            </w:r>
          </w:p>
        </w:tc>
        <w:tc>
          <w:tcPr>
            <w:tcW w:w="2926" w:type="dxa"/>
            <w:vAlign w:val="center"/>
          </w:tcPr>
          <w:p w14:paraId="7E564478"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0</w:t>
            </w:r>
          </w:p>
        </w:tc>
      </w:tr>
      <w:tr w:rsidR="00455AF1" w:rsidRPr="00CA58E6" w14:paraId="27033C44" w14:textId="77777777" w:rsidTr="00CA58E6">
        <w:trPr>
          <w:jc w:val="center"/>
        </w:trPr>
        <w:tc>
          <w:tcPr>
            <w:tcW w:w="2925" w:type="dxa"/>
            <w:shd w:val="clear" w:color="auto" w:fill="D9D9D9" w:themeFill="background1" w:themeFillShade="D9"/>
            <w:vAlign w:val="center"/>
          </w:tcPr>
          <w:p w14:paraId="2BB24176"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Rau Wvid20-35</w:t>
            </w:r>
          </w:p>
        </w:tc>
        <w:tc>
          <w:tcPr>
            <w:tcW w:w="2904" w:type="dxa"/>
            <w:vAlign w:val="center"/>
          </w:tcPr>
          <w:p w14:paraId="708624E1"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138</w:t>
            </w:r>
          </w:p>
        </w:tc>
        <w:tc>
          <w:tcPr>
            <w:tcW w:w="2926" w:type="dxa"/>
            <w:vAlign w:val="center"/>
          </w:tcPr>
          <w:p w14:paraId="6541C3D9"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33</w:t>
            </w:r>
          </w:p>
        </w:tc>
      </w:tr>
    </w:tbl>
    <w:p w14:paraId="422BCDC7" w14:textId="77777777" w:rsidR="00455AF1" w:rsidRPr="008B17E2" w:rsidRDefault="00455AF1" w:rsidP="00455AF1">
      <w:pPr>
        <w:spacing w:after="120"/>
        <w:rPr>
          <w:rFonts w:eastAsia="Times New Roman" w:cs="Times New Roman"/>
          <w:color w:val="000000"/>
          <w:szCs w:val="24"/>
        </w:rPr>
      </w:pPr>
    </w:p>
    <w:p w14:paraId="0F295202"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19</w:t>
      </w:r>
      <w:r w:rsidR="00CA58E6" w:rsidRPr="00CA58E6">
        <w:rPr>
          <w:rFonts w:eastAsia="Times New Roman" w:cs="Times New Roman"/>
          <w:color w:val="000000"/>
          <w:szCs w:val="24"/>
        </w:rPr>
        <w:t>.tabula</w:t>
      </w:r>
    </w:p>
    <w:p w14:paraId="2582134D" w14:textId="7347A461"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Kvalitātes vērtēšanai izmantoto parametru robežvērtības stratificētiem ezeriem</w:t>
      </w:r>
    </w:p>
    <w:tbl>
      <w:tblPr>
        <w:tblStyle w:val="aff8"/>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925"/>
        <w:gridCol w:w="2904"/>
        <w:gridCol w:w="2926"/>
      </w:tblGrid>
      <w:tr w:rsidR="00455AF1" w:rsidRPr="008B17E2" w14:paraId="583D13A2" w14:textId="77777777" w:rsidTr="00CA58E6">
        <w:tc>
          <w:tcPr>
            <w:tcW w:w="2925" w:type="dxa"/>
            <w:shd w:val="clear" w:color="auto" w:fill="D9D9D9" w:themeFill="background1" w:themeFillShade="D9"/>
            <w:vAlign w:val="center"/>
          </w:tcPr>
          <w:p w14:paraId="0A2B39CE"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Parametrs</w:t>
            </w:r>
          </w:p>
        </w:tc>
        <w:tc>
          <w:tcPr>
            <w:tcW w:w="2904" w:type="dxa"/>
            <w:shd w:val="clear" w:color="auto" w:fill="D9D9D9" w:themeFill="background1" w:themeFillShade="D9"/>
            <w:vAlign w:val="center"/>
          </w:tcPr>
          <w:p w14:paraId="37555C98" w14:textId="77777777" w:rsidR="00455AF1" w:rsidRPr="008B17E2" w:rsidRDefault="00455AF1" w:rsidP="00CA58E6">
            <w:pPr>
              <w:spacing w:after="0"/>
              <w:jc w:val="center"/>
              <w:rPr>
                <w:rFonts w:eastAsia="Times New Roman" w:cs="Times New Roman"/>
                <w:b/>
                <w:color w:val="000000"/>
                <w:sz w:val="20"/>
                <w:szCs w:val="20"/>
              </w:rPr>
            </w:pPr>
            <w:r w:rsidRPr="008B17E2">
              <w:rPr>
                <w:rFonts w:eastAsia="Times New Roman" w:cs="Times New Roman"/>
                <w:b/>
                <w:color w:val="000000"/>
                <w:sz w:val="20"/>
                <w:szCs w:val="20"/>
              </w:rPr>
              <w:t>References vērtība</w:t>
            </w:r>
          </w:p>
        </w:tc>
        <w:tc>
          <w:tcPr>
            <w:tcW w:w="2926" w:type="dxa"/>
            <w:shd w:val="clear" w:color="auto" w:fill="D9D9D9" w:themeFill="background1" w:themeFillShade="D9"/>
            <w:vAlign w:val="center"/>
          </w:tcPr>
          <w:p w14:paraId="60CDF501" w14:textId="77777777" w:rsidR="00455AF1" w:rsidRPr="008B17E2" w:rsidRDefault="00455AF1" w:rsidP="00CA58E6">
            <w:pPr>
              <w:spacing w:after="0"/>
              <w:jc w:val="center"/>
              <w:rPr>
                <w:rFonts w:eastAsia="Times New Roman" w:cs="Times New Roman"/>
                <w:b/>
                <w:color w:val="000000"/>
                <w:sz w:val="20"/>
                <w:szCs w:val="20"/>
              </w:rPr>
            </w:pPr>
            <w:r w:rsidRPr="008B17E2">
              <w:rPr>
                <w:rFonts w:eastAsia="Times New Roman" w:cs="Times New Roman"/>
                <w:b/>
                <w:color w:val="000000"/>
                <w:sz w:val="20"/>
                <w:szCs w:val="20"/>
              </w:rPr>
              <w:t>Otra robežvērtība</w:t>
            </w:r>
          </w:p>
        </w:tc>
      </w:tr>
      <w:tr w:rsidR="00455AF1" w:rsidRPr="008B17E2" w14:paraId="34AD2AED" w14:textId="77777777" w:rsidTr="00CA58E6">
        <w:tc>
          <w:tcPr>
            <w:tcW w:w="2925" w:type="dxa"/>
            <w:shd w:val="clear" w:color="auto" w:fill="D9D9D9" w:themeFill="background1" w:themeFillShade="D9"/>
            <w:vAlign w:val="center"/>
          </w:tcPr>
          <w:p w14:paraId="3A2719C0"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Wpu20-35</w:t>
            </w:r>
          </w:p>
        </w:tc>
        <w:tc>
          <w:tcPr>
            <w:tcW w:w="2904" w:type="dxa"/>
            <w:vAlign w:val="center"/>
          </w:tcPr>
          <w:p w14:paraId="0913A3CF"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0,1</w:t>
            </w:r>
          </w:p>
        </w:tc>
        <w:tc>
          <w:tcPr>
            <w:tcW w:w="2926" w:type="dxa"/>
            <w:vAlign w:val="center"/>
          </w:tcPr>
          <w:p w14:paraId="517FF37F"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3,6</w:t>
            </w:r>
          </w:p>
        </w:tc>
      </w:tr>
      <w:tr w:rsidR="00455AF1" w:rsidRPr="008B17E2" w14:paraId="05C81845" w14:textId="77777777" w:rsidTr="00CA58E6">
        <w:tc>
          <w:tcPr>
            <w:tcW w:w="2925" w:type="dxa"/>
            <w:shd w:val="clear" w:color="auto" w:fill="D9D9D9" w:themeFill="background1" w:themeFillShade="D9"/>
            <w:vAlign w:val="center"/>
          </w:tcPr>
          <w:p w14:paraId="72548D20"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Pla/ra W20-35</w:t>
            </w:r>
          </w:p>
        </w:tc>
        <w:tc>
          <w:tcPr>
            <w:tcW w:w="2904" w:type="dxa"/>
            <w:vAlign w:val="center"/>
          </w:tcPr>
          <w:p w14:paraId="30B70C52"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22</w:t>
            </w:r>
          </w:p>
        </w:tc>
        <w:tc>
          <w:tcPr>
            <w:tcW w:w="2926" w:type="dxa"/>
            <w:vAlign w:val="center"/>
          </w:tcPr>
          <w:p w14:paraId="79607DD4"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94</w:t>
            </w:r>
          </w:p>
        </w:tc>
      </w:tr>
      <w:tr w:rsidR="00455AF1" w:rsidRPr="008B17E2" w14:paraId="76DCB3B4" w14:textId="77777777" w:rsidTr="00CA58E6">
        <w:tc>
          <w:tcPr>
            <w:tcW w:w="2925" w:type="dxa"/>
            <w:shd w:val="clear" w:color="auto" w:fill="D9D9D9" w:themeFill="background1" w:themeFillShade="D9"/>
            <w:vAlign w:val="center"/>
          </w:tcPr>
          <w:p w14:paraId="6857B20E"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Asa W20-35</w:t>
            </w:r>
          </w:p>
        </w:tc>
        <w:tc>
          <w:tcPr>
            <w:tcW w:w="2904" w:type="dxa"/>
            <w:vAlign w:val="center"/>
          </w:tcPr>
          <w:p w14:paraId="0756BCA0"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60</w:t>
            </w:r>
          </w:p>
        </w:tc>
        <w:tc>
          <w:tcPr>
            <w:tcW w:w="2926" w:type="dxa"/>
            <w:vAlign w:val="center"/>
          </w:tcPr>
          <w:p w14:paraId="258EEB11"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0</w:t>
            </w:r>
          </w:p>
        </w:tc>
      </w:tr>
      <w:tr w:rsidR="00455AF1" w:rsidRPr="008B17E2" w14:paraId="7379D69D" w14:textId="77777777" w:rsidTr="00CA58E6">
        <w:tc>
          <w:tcPr>
            <w:tcW w:w="2925" w:type="dxa"/>
            <w:shd w:val="clear" w:color="auto" w:fill="D9D9D9" w:themeFill="background1" w:themeFillShade="D9"/>
            <w:vAlign w:val="center"/>
          </w:tcPr>
          <w:p w14:paraId="0BE6FA01"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Rau Wvid20-35</w:t>
            </w:r>
          </w:p>
        </w:tc>
        <w:tc>
          <w:tcPr>
            <w:tcW w:w="2904" w:type="dxa"/>
            <w:vAlign w:val="center"/>
          </w:tcPr>
          <w:p w14:paraId="3711A459"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150</w:t>
            </w:r>
          </w:p>
        </w:tc>
        <w:tc>
          <w:tcPr>
            <w:tcW w:w="2926" w:type="dxa"/>
            <w:vAlign w:val="center"/>
          </w:tcPr>
          <w:p w14:paraId="3ADAB5B6"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46</w:t>
            </w:r>
          </w:p>
        </w:tc>
      </w:tr>
    </w:tbl>
    <w:p w14:paraId="242B3A86" w14:textId="77777777" w:rsidR="00455AF1" w:rsidRPr="008B17E2" w:rsidRDefault="00455AF1" w:rsidP="00455AF1">
      <w:pPr>
        <w:spacing w:after="120"/>
        <w:rPr>
          <w:rFonts w:eastAsia="Times New Roman" w:cs="Times New Roman"/>
          <w:color w:val="000000"/>
          <w:szCs w:val="24"/>
        </w:rPr>
      </w:pPr>
    </w:p>
    <w:p w14:paraId="2970F954"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WPU20-35 un Pla/raW20-35 EQR tiek rēķināts, izmantojot formulu:</w:t>
      </w:r>
    </w:p>
    <w:p w14:paraId="6E19CC67"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Otra robežvērtība-parametrs</m:t>
              </m:r>
            </m:num>
            <m:den>
              <m:r>
                <w:rPr>
                  <w:rFonts w:ascii="Cambria Math" w:eastAsia="Cambria Math" w:hAnsi="Cambria Math" w:cs="Cambria Math"/>
                  <w:color w:val="000000"/>
                  <w:szCs w:val="24"/>
                </w:rPr>
                <m:t>References vērtība-otra robežvērtība</m:t>
              </m:r>
            </m:den>
          </m:f>
        </m:oMath>
      </m:oMathPara>
    </w:p>
    <w:p w14:paraId="6EC370CB"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AsaW20-35 un RauWvid20-35 tiek rēķināts, izmantojot formulu:</w:t>
      </w:r>
    </w:p>
    <w:p w14:paraId="5ACB12CE"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Parametrs-otra robežvērtība</m:t>
              </m:r>
            </m:num>
            <m:den>
              <m:r>
                <w:rPr>
                  <w:rFonts w:ascii="Cambria Math" w:eastAsia="Cambria Math" w:hAnsi="Cambria Math" w:cs="Cambria Math"/>
                  <w:color w:val="000000"/>
                  <w:szCs w:val="24"/>
                </w:rPr>
                <m:t>References vērtība-otra robežvērtība</m:t>
              </m:r>
            </m:den>
          </m:f>
        </m:oMath>
      </m:oMathPara>
    </w:p>
    <w:p w14:paraId="3B9D5ACD"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Kopējo EQR aprēķina pēc formulas:</w:t>
      </w:r>
    </w:p>
    <w:p w14:paraId="1EB14EE1" w14:textId="77777777" w:rsidR="00455AF1" w:rsidRPr="008B17E2" w:rsidRDefault="00455AF1" w:rsidP="00455AF1">
      <w:pPr>
        <w:spacing w:after="120"/>
        <w:jc w:val="center"/>
        <w:rPr>
          <w:rFonts w:eastAsia="Times New Roman" w:cs="Times New Roman"/>
          <w:color w:val="000000"/>
          <w:szCs w:val="24"/>
        </w:rPr>
      </w:pPr>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 xml:space="preserve">EQRsum-EQRmin </m:t>
            </m:r>
          </m:num>
          <m:den>
            <m:r>
              <w:rPr>
                <w:rFonts w:ascii="Cambria Math" w:eastAsia="Cambria Math" w:hAnsi="Cambria Math" w:cs="Cambria Math"/>
                <w:color w:val="000000"/>
                <w:szCs w:val="24"/>
              </w:rPr>
              <m:t>EQRmax-EQRmin</m:t>
            </m:r>
          </m:den>
        </m:f>
      </m:oMath>
      <w:r w:rsidRPr="008B17E2">
        <w:rPr>
          <w:rFonts w:eastAsia="Times New Roman" w:cs="Times New Roman"/>
          <w:color w:val="000000"/>
          <w:szCs w:val="24"/>
        </w:rPr>
        <w:t>, kur</w:t>
      </w:r>
    </w:p>
    <w:p w14:paraId="132BD081"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 xml:space="preserve">EQR sum ir katra atsevišķā ezera visu četru parametru atsevišķo EQR summa, </w:t>
      </w:r>
    </w:p>
    <w:p w14:paraId="12EA9246"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EQR min un EQR max ir šo parametru EQR minimālā un maksimālā summa visiem ezeriem.</w:t>
      </w:r>
    </w:p>
    <w:p w14:paraId="4BFA3DC1" w14:textId="0D92F8D2"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Kvalitātes klašu robežas visiem ezeru tipiem ir redzamas </w:t>
      </w:r>
      <w:r w:rsidR="008B17E2" w:rsidRPr="008B17E2">
        <w:rPr>
          <w:rFonts w:eastAsia="Times New Roman" w:cs="Times New Roman"/>
          <w:color w:val="000000"/>
          <w:szCs w:val="24"/>
        </w:rPr>
        <w:t>20</w:t>
      </w:r>
      <w:r w:rsidRPr="008B17E2">
        <w:rPr>
          <w:rFonts w:eastAsia="Times New Roman" w:cs="Times New Roman"/>
          <w:color w:val="000000"/>
          <w:szCs w:val="24"/>
        </w:rPr>
        <w:t>. tabulā.</w:t>
      </w:r>
    </w:p>
    <w:p w14:paraId="4C0C0F7C"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20</w:t>
      </w:r>
      <w:r w:rsidR="00455AF1" w:rsidRPr="00CA58E6">
        <w:rPr>
          <w:rFonts w:eastAsia="Times New Roman" w:cs="Times New Roman"/>
          <w:color w:val="000000"/>
          <w:szCs w:val="24"/>
        </w:rPr>
        <w:t>.tabula</w:t>
      </w:r>
    </w:p>
    <w:p w14:paraId="5A1FE30A" w14:textId="6B874982"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Nacionālās klašu robežas izteiktas kā EQR vērtības</w:t>
      </w:r>
    </w:p>
    <w:tbl>
      <w:tblPr>
        <w:tblStyle w:val="aff9"/>
        <w:tblW w:w="875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088FACA7" w14:textId="77777777" w:rsidTr="00CA58E6">
        <w:trPr>
          <w:jc w:val="center"/>
        </w:trPr>
        <w:tc>
          <w:tcPr>
            <w:tcW w:w="1585" w:type="dxa"/>
            <w:shd w:val="clear" w:color="auto" w:fill="auto"/>
            <w:vAlign w:val="center"/>
          </w:tcPr>
          <w:p w14:paraId="1455CCE1"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3AA189D6"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6231B620"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2824CC3B"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26BBCEC6"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0DF84585"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4361195D" w14:textId="77777777" w:rsidTr="00CA58E6">
        <w:trPr>
          <w:jc w:val="center"/>
        </w:trPr>
        <w:tc>
          <w:tcPr>
            <w:tcW w:w="1585" w:type="dxa"/>
            <w:vAlign w:val="center"/>
          </w:tcPr>
          <w:p w14:paraId="0ADF3207"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LVFI</w:t>
            </w:r>
          </w:p>
        </w:tc>
        <w:tc>
          <w:tcPr>
            <w:tcW w:w="1460" w:type="dxa"/>
            <w:shd w:val="clear" w:color="auto" w:fill="8EAADB"/>
            <w:vAlign w:val="center"/>
          </w:tcPr>
          <w:p w14:paraId="2F8EE23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&gt;0,76</w:t>
            </w:r>
          </w:p>
        </w:tc>
        <w:tc>
          <w:tcPr>
            <w:tcW w:w="1460" w:type="dxa"/>
            <w:shd w:val="clear" w:color="auto" w:fill="A8D08D"/>
            <w:vAlign w:val="center"/>
          </w:tcPr>
          <w:p w14:paraId="1789A0F1"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0,76 – 0,57</w:t>
            </w:r>
          </w:p>
        </w:tc>
        <w:tc>
          <w:tcPr>
            <w:tcW w:w="1458" w:type="dxa"/>
            <w:shd w:val="clear" w:color="auto" w:fill="FFFF00"/>
            <w:vAlign w:val="center"/>
          </w:tcPr>
          <w:p w14:paraId="15EFF72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0,57 – 0,40</w:t>
            </w:r>
          </w:p>
        </w:tc>
        <w:tc>
          <w:tcPr>
            <w:tcW w:w="1448" w:type="dxa"/>
            <w:shd w:val="clear" w:color="auto" w:fill="FFC000"/>
            <w:vAlign w:val="center"/>
          </w:tcPr>
          <w:p w14:paraId="31EA209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0,40 – 0,17</w:t>
            </w:r>
          </w:p>
        </w:tc>
        <w:tc>
          <w:tcPr>
            <w:tcW w:w="1344" w:type="dxa"/>
            <w:shd w:val="clear" w:color="auto" w:fill="FF5050"/>
            <w:vAlign w:val="center"/>
          </w:tcPr>
          <w:p w14:paraId="7DF1E167"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&lt;0,17</w:t>
            </w:r>
          </w:p>
        </w:tc>
      </w:tr>
    </w:tbl>
    <w:p w14:paraId="7F16E2D1" w14:textId="77777777" w:rsidR="00455AF1" w:rsidRPr="008B17E2" w:rsidRDefault="00455AF1" w:rsidP="00455AF1">
      <w:pPr>
        <w:spacing w:after="120"/>
        <w:rPr>
          <w:rFonts w:eastAsia="Times New Roman" w:cs="Times New Roman"/>
          <w:b/>
          <w:color w:val="000000"/>
          <w:szCs w:val="24"/>
        </w:rPr>
      </w:pPr>
    </w:p>
    <w:p w14:paraId="2C086A8E" w14:textId="70F2CB3B" w:rsidR="00455AF1" w:rsidRPr="008B17E2" w:rsidRDefault="00455AF1" w:rsidP="00CA58E6">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Upju novērtējuma metode pēc zivīm. </w:t>
      </w:r>
      <w:r w:rsidRPr="008B17E2">
        <w:rPr>
          <w:rFonts w:eastAsia="Times New Roman" w:cs="Times New Roman"/>
          <w:color w:val="000000"/>
          <w:szCs w:val="24"/>
        </w:rPr>
        <w:t xml:space="preserve">Latvijas zivju indekss (LVFI) ir multimetriska metode, kurai ir izstrādāta nedaudz atšķirīga novērtējuma sistēma karpveidīgo (dziļas, lēni plūstošas upes) un lašveidīgo (oļainas, ātri plūstošas upes) zivju ūdeņiem </w:t>
      </w:r>
      <w:r w:rsidR="008B17E2" w:rsidRPr="008B17E2">
        <w:rPr>
          <w:rFonts w:eastAsia="Times New Roman" w:cs="Times New Roman"/>
          <w:color w:val="000000"/>
          <w:szCs w:val="24"/>
        </w:rPr>
        <w:t>(21</w:t>
      </w:r>
      <w:r w:rsidRPr="008B17E2">
        <w:rPr>
          <w:rFonts w:eastAsia="Times New Roman" w:cs="Times New Roman"/>
          <w:color w:val="000000"/>
          <w:szCs w:val="24"/>
        </w:rPr>
        <w:t>. tabula). Tas ir kombinācija no divām metodēm (Lietuvas zivju indeksa LFI un Eiropas zivju indeksa EFI).</w:t>
      </w:r>
    </w:p>
    <w:p w14:paraId="59ECA286" w14:textId="77777777" w:rsidR="00455AF1" w:rsidRPr="008B17E2" w:rsidRDefault="00455AF1" w:rsidP="00CA58E6">
      <w:pPr>
        <w:spacing w:after="120"/>
        <w:ind w:firstLine="720"/>
        <w:rPr>
          <w:rFonts w:eastAsia="Times New Roman" w:cs="Times New Roman"/>
          <w:color w:val="000000"/>
          <w:szCs w:val="24"/>
        </w:rPr>
      </w:pPr>
      <w:r w:rsidRPr="008B17E2">
        <w:rPr>
          <w:rFonts w:eastAsia="Times New Roman" w:cs="Times New Roman"/>
          <w:color w:val="000000"/>
          <w:szCs w:val="24"/>
        </w:rPr>
        <w:t>Lašveidīgo zivju ūdeņu kvalitātes indekss tiek rēķināts kā aritmētiskais vidējais no trīs indeksiem, bet karpveidīgo zivju ūdeņu kvalitātes indekss ir aritmētiskais vidējais no diviem indeksiem:</w:t>
      </w:r>
    </w:p>
    <w:p w14:paraId="6623DFD2"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LVFI (lašveidīgajām zivīm)=</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(N100m</m:t>
              </m:r>
              <m:r>
                <w:rPr>
                  <w:rFonts w:ascii="Cambria Math" w:eastAsia="Cambria Math" w:hAnsi="Cambria Math" w:cs="Cambria Math"/>
                  <w:color w:val="000000"/>
                  <w:szCs w:val="24"/>
                  <w:vertAlign w:val="superscript"/>
                </w:rPr>
                <m:t>2</m:t>
              </m:r>
              <m:r>
                <w:rPr>
                  <w:rFonts w:ascii="Cambria Math" w:eastAsia="Cambria Math" w:hAnsi="Cambria Math" w:cs="Cambria Math"/>
                  <w:color w:val="000000"/>
                  <w:szCs w:val="24"/>
                </w:rPr>
                <m:t>INTOLO</m:t>
              </m:r>
              <m:r>
                <w:rPr>
                  <w:rFonts w:ascii="Cambria Math" w:eastAsia="Cambria Math" w:hAnsi="Cambria Math" w:cs="Cambria Math"/>
                  <w:color w:val="000000"/>
                  <w:szCs w:val="24"/>
                  <w:vertAlign w:val="subscript"/>
                </w:rPr>
                <m:t>2</m:t>
              </m:r>
              <m:r>
                <w:rPr>
                  <w:rFonts w:ascii="Cambria Math" w:eastAsia="Cambria Math" w:hAnsi="Cambria Math" w:cs="Cambria Math"/>
                  <w:color w:val="000000"/>
                  <w:szCs w:val="24"/>
                </w:rPr>
                <m:t>+LITHsp%+STspecies)</m:t>
              </m:r>
            </m:num>
            <m:den>
              <m:r>
                <w:rPr>
                  <w:rFonts w:ascii="Cambria Math" w:eastAsia="Cambria Math" w:hAnsi="Cambria Math" w:cs="Cambria Math"/>
                  <w:color w:val="000000"/>
                  <w:szCs w:val="24"/>
                </w:rPr>
                <m:t>3</m:t>
              </m:r>
            </m:den>
          </m:f>
        </m:oMath>
      </m:oMathPara>
    </w:p>
    <w:p w14:paraId="094E5FC6"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LVFI (karpveidīgajām zivīm)=</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(N100m</m:t>
              </m:r>
              <m:r>
                <w:rPr>
                  <w:rFonts w:ascii="Cambria Math" w:eastAsia="Cambria Math" w:hAnsi="Cambria Math" w:cs="Cambria Math"/>
                  <w:color w:val="000000"/>
                  <w:szCs w:val="24"/>
                  <w:vertAlign w:val="superscript"/>
                </w:rPr>
                <m:t>2</m:t>
              </m:r>
              <m:r>
                <w:rPr>
                  <w:rFonts w:ascii="Cambria Math" w:eastAsia="Cambria Math" w:hAnsi="Cambria Math" w:cs="Cambria Math"/>
                  <w:color w:val="000000"/>
                  <w:szCs w:val="24"/>
                </w:rPr>
                <m:t>LITH+Rheopars)</m:t>
              </m:r>
            </m:num>
            <m:den>
              <m:r>
                <w:rPr>
                  <w:rFonts w:ascii="Cambria Math" w:eastAsia="Cambria Math" w:hAnsi="Cambria Math" w:cs="Cambria Math"/>
                  <w:color w:val="000000"/>
                  <w:szCs w:val="24"/>
                </w:rPr>
                <m:t>2</m:t>
              </m:r>
            </m:den>
          </m:f>
        </m:oMath>
      </m:oMathPara>
    </w:p>
    <w:p w14:paraId="401BF005"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21</w:t>
      </w:r>
      <w:r w:rsidR="00455AF1" w:rsidRPr="00CA58E6">
        <w:rPr>
          <w:rFonts w:eastAsia="Times New Roman" w:cs="Times New Roman"/>
          <w:color w:val="000000"/>
          <w:szCs w:val="24"/>
        </w:rPr>
        <w:t>. tabula</w:t>
      </w:r>
    </w:p>
    <w:p w14:paraId="1EBCD24C" w14:textId="79F7832F"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LVFI indeksa aprēķināšanai izmantotie subindeksi</w:t>
      </w:r>
    </w:p>
    <w:tbl>
      <w:tblPr>
        <w:tblStyle w:val="affa"/>
        <w:tblW w:w="8541" w:type="dxa"/>
        <w:jc w:val="center"/>
        <w:tblLayout w:type="fixed"/>
        <w:tblLook w:val="0000" w:firstRow="0" w:lastRow="0" w:firstColumn="0" w:lastColumn="0" w:noHBand="0" w:noVBand="0"/>
      </w:tblPr>
      <w:tblGrid>
        <w:gridCol w:w="1738"/>
        <w:gridCol w:w="1320"/>
        <w:gridCol w:w="1691"/>
        <w:gridCol w:w="3792"/>
      </w:tblGrid>
      <w:tr w:rsidR="00455AF1" w:rsidRPr="008B17E2" w14:paraId="054BBE68" w14:textId="77777777" w:rsidTr="00CA58E6">
        <w:trPr>
          <w:trHeight w:val="1"/>
          <w:jc w:val="center"/>
        </w:trPr>
        <w:tc>
          <w:tcPr>
            <w:tcW w:w="17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CDC7D42"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Indekss</w:t>
            </w:r>
          </w:p>
        </w:tc>
        <w:tc>
          <w:tcPr>
            <w:tcW w:w="1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1BE2A0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Mērvienība</w:t>
            </w:r>
          </w:p>
        </w:tc>
        <w:tc>
          <w:tcPr>
            <w:tcW w:w="16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75F8C0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Nosaukums</w:t>
            </w:r>
          </w:p>
        </w:tc>
        <w:tc>
          <w:tcPr>
            <w:tcW w:w="37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78C1D45"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Indeksa izskaidrojums</w:t>
            </w:r>
          </w:p>
        </w:tc>
      </w:tr>
      <w:tr w:rsidR="00455AF1" w:rsidRPr="008B17E2" w14:paraId="1CA51F40" w14:textId="77777777" w:rsidTr="00CA58E6">
        <w:trPr>
          <w:trHeight w:val="1"/>
          <w:jc w:val="center"/>
        </w:trPr>
        <w:tc>
          <w:tcPr>
            <w:tcW w:w="17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5D44332"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LVFI (lašveidīgajām)</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229D77"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Ind./100 m</w:t>
            </w:r>
            <w:r w:rsidRPr="008B17E2">
              <w:rPr>
                <w:rFonts w:eastAsia="Times New Roman" w:cs="Times New Roman"/>
                <w:color w:val="000000"/>
                <w:sz w:val="20"/>
                <w:szCs w:val="20"/>
                <w:vertAlign w:val="superscript"/>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FE94B"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N100m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INTOLO</w:t>
            </w:r>
            <w:r w:rsidRPr="008B17E2">
              <w:rPr>
                <w:rFonts w:eastAsia="Times New Roman" w:cs="Times New Roman"/>
                <w:color w:val="000000"/>
                <w:sz w:val="20"/>
                <w:szCs w:val="20"/>
                <w:vertAlign w:val="subscript"/>
              </w:rPr>
              <w:t>2</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A5E73E"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Indivīdu skaits pirmajā elektrozvejas reizē 100 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 xml:space="preserve"> sugām, kas nav tolerantas pret skābekļa daudzuma samazināšanos</w:t>
            </w:r>
          </w:p>
        </w:tc>
      </w:tr>
      <w:tr w:rsidR="00455AF1" w:rsidRPr="008B17E2" w14:paraId="1C58E245"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5AC990B"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77F6B7"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 of LITH sugas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409B68"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LITHspecies%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969ED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Attiecība (%) starp litofīlajām (vairošanās notiek oļainos biotopos) un visām elektrozvejā noķertajām zivju sugām</w:t>
            </w:r>
          </w:p>
        </w:tc>
      </w:tr>
      <w:tr w:rsidR="00455AF1" w:rsidRPr="008B17E2" w14:paraId="5AA9946F"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8ED3913"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B356BB"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13330C"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STspecies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9A61E0"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 kas parasti atrodamas kopā ar lašveidīgajām zivju sugām</w:t>
            </w:r>
          </w:p>
        </w:tc>
      </w:tr>
      <w:tr w:rsidR="00455AF1" w:rsidRPr="008B17E2" w14:paraId="06E214B3" w14:textId="77777777" w:rsidTr="00CA58E6">
        <w:trPr>
          <w:trHeight w:val="1"/>
          <w:jc w:val="center"/>
        </w:trPr>
        <w:tc>
          <w:tcPr>
            <w:tcW w:w="17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6B039CC"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LVFI (karpveidīgajām)</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A607ED"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Ind./100 m</w:t>
            </w:r>
            <w:r w:rsidRPr="008B17E2">
              <w:rPr>
                <w:rFonts w:eastAsia="Times New Roman" w:cs="Times New Roman"/>
                <w:color w:val="000000"/>
                <w:sz w:val="20"/>
                <w:szCs w:val="20"/>
                <w:vertAlign w:val="superscript"/>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8AC724"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N100m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LITH</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06AB2F"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Indivīdu skaits pirmajā elektrozvejas reizē 100 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 xml:space="preserve"> sugām, kam vairošanās notiek oļainos biotopos (litofīlās)</w:t>
            </w:r>
          </w:p>
        </w:tc>
      </w:tr>
      <w:tr w:rsidR="00455AF1" w:rsidRPr="008B17E2" w14:paraId="23FFF7AF"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A40DCB6"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60091D"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A4C98"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Rheopars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691964"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 kas dod priekšroku ritrāliem biotopiem</w:t>
            </w:r>
          </w:p>
        </w:tc>
      </w:tr>
    </w:tbl>
    <w:p w14:paraId="2DCDACB2"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pārietu uz EQR skalu tiek lietota formula:</w:t>
      </w:r>
    </w:p>
    <w:p w14:paraId="46670460" w14:textId="77777777" w:rsidR="00455AF1" w:rsidRPr="008B17E2" w:rsidRDefault="00455AF1" w:rsidP="00455AF1">
      <w:pPr>
        <w:spacing w:after="120"/>
        <w:jc w:val="center"/>
        <w:rPr>
          <w:rFonts w:eastAsia="Times New Roman" w:cs="Times New Roman"/>
          <w:color w:val="000000"/>
          <w:szCs w:val="24"/>
        </w:rPr>
      </w:pPr>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R</m:t>
            </m:r>
          </m:num>
          <m:den>
            <m:r>
              <w:rPr>
                <w:rFonts w:ascii="Cambria Math" w:eastAsia="Cambria Math" w:hAnsi="Cambria Math" w:cs="Cambria Math"/>
                <w:color w:val="000000"/>
                <w:szCs w:val="24"/>
              </w:rPr>
              <m:t>RC</m:t>
            </m:r>
          </m:den>
        </m:f>
      </m:oMath>
      <w:r w:rsidRPr="008B17E2">
        <w:rPr>
          <w:rFonts w:eastAsia="Times New Roman" w:cs="Times New Roman"/>
          <w:color w:val="000000"/>
          <w:szCs w:val="24"/>
        </w:rPr>
        <w:t>,</w:t>
      </w:r>
    </w:p>
    <w:p w14:paraId="791FBD4C"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kur R-nomērītā vērtība, RC-references vērtība.</w:t>
      </w:r>
    </w:p>
    <w:p w14:paraId="51AE186D" w14:textId="427B664C"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Katram LVFI subindeksam ir noteiktas savas references vērtības </w:t>
      </w:r>
      <w:r w:rsidR="008B17E2" w:rsidRPr="008B17E2">
        <w:rPr>
          <w:rFonts w:eastAsia="Times New Roman" w:cs="Times New Roman"/>
          <w:color w:val="000000"/>
          <w:szCs w:val="24"/>
        </w:rPr>
        <w:t>(22</w:t>
      </w:r>
      <w:r w:rsidRPr="008B17E2">
        <w:rPr>
          <w:rFonts w:eastAsia="Times New Roman" w:cs="Times New Roman"/>
          <w:color w:val="000000"/>
          <w:szCs w:val="24"/>
        </w:rPr>
        <w:t>. tabula).</w:t>
      </w:r>
    </w:p>
    <w:p w14:paraId="0813457E" w14:textId="7C9FB9E6" w:rsidR="000C291B" w:rsidRPr="000C291B" w:rsidRDefault="000C291B" w:rsidP="000C291B">
      <w:pPr>
        <w:pStyle w:val="ListParagraph"/>
        <w:spacing w:after="120"/>
        <w:ind w:left="1440"/>
        <w:jc w:val="right"/>
        <w:rPr>
          <w:rFonts w:eastAsia="Times New Roman" w:cs="Times New Roman"/>
          <w:color w:val="000000"/>
          <w:szCs w:val="24"/>
        </w:rPr>
      </w:pPr>
      <w:r w:rsidRPr="000C291B">
        <w:rPr>
          <w:rFonts w:eastAsia="Times New Roman" w:cs="Times New Roman"/>
          <w:color w:val="000000"/>
          <w:szCs w:val="24"/>
        </w:rPr>
        <w:t>22.</w:t>
      </w:r>
      <w:r w:rsidR="00455AF1" w:rsidRPr="000C291B">
        <w:rPr>
          <w:rFonts w:eastAsia="Times New Roman" w:cs="Times New Roman"/>
          <w:color w:val="000000"/>
          <w:szCs w:val="24"/>
        </w:rPr>
        <w:t>tabula</w:t>
      </w:r>
    </w:p>
    <w:p w14:paraId="1EEBE557" w14:textId="16ABAC63" w:rsidR="00455AF1" w:rsidRPr="000C291B" w:rsidRDefault="00455AF1" w:rsidP="000C291B">
      <w:pPr>
        <w:spacing w:after="120"/>
        <w:jc w:val="center"/>
        <w:rPr>
          <w:rFonts w:eastAsia="Times New Roman" w:cs="Times New Roman"/>
          <w:color w:val="000000"/>
          <w:szCs w:val="24"/>
        </w:rPr>
      </w:pPr>
      <w:r w:rsidRPr="000C291B">
        <w:rPr>
          <w:rFonts w:eastAsia="Times New Roman" w:cs="Times New Roman"/>
          <w:b/>
          <w:color w:val="000000"/>
          <w:szCs w:val="24"/>
        </w:rPr>
        <w:t>LVFI subindeksu references vērtības</w:t>
      </w:r>
    </w:p>
    <w:tbl>
      <w:tblPr>
        <w:tblStyle w:val="affb"/>
        <w:tblW w:w="6376" w:type="dxa"/>
        <w:jc w:val="center"/>
        <w:tblLayout w:type="fixed"/>
        <w:tblLook w:val="06A0" w:firstRow="1" w:lastRow="0" w:firstColumn="1" w:lastColumn="0" w:noHBand="1" w:noVBand="1"/>
      </w:tblPr>
      <w:tblGrid>
        <w:gridCol w:w="2039"/>
        <w:gridCol w:w="1688"/>
        <w:gridCol w:w="2649"/>
      </w:tblGrid>
      <w:tr w:rsidR="00455AF1" w:rsidRPr="000C291B" w14:paraId="3572C2CE"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ACA08FB"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Indekss</w:t>
            </w:r>
          </w:p>
        </w:tc>
        <w:tc>
          <w:tcPr>
            <w:tcW w:w="16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3C75EE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Mērvienība</w:t>
            </w:r>
          </w:p>
        </w:tc>
        <w:tc>
          <w:tcPr>
            <w:tcW w:w="26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28F7B1C"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References vērtība</w:t>
            </w:r>
          </w:p>
        </w:tc>
      </w:tr>
      <w:tr w:rsidR="00455AF1" w:rsidRPr="000C291B" w14:paraId="63D29DDB" w14:textId="77777777" w:rsidTr="000C291B">
        <w:trPr>
          <w:trHeight w:val="1"/>
          <w:jc w:val="center"/>
        </w:trPr>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EA82651" w14:textId="77777777" w:rsidR="00455AF1" w:rsidRPr="000C291B" w:rsidRDefault="00455AF1" w:rsidP="000C291B">
            <w:pPr>
              <w:spacing w:after="0"/>
              <w:jc w:val="center"/>
              <w:rPr>
                <w:rFonts w:eastAsia="Times New Roman" w:cs="Times New Roman"/>
                <w:color w:val="000000"/>
                <w:sz w:val="22"/>
              </w:rPr>
            </w:pPr>
            <w:r w:rsidRPr="000C291B">
              <w:rPr>
                <w:rFonts w:eastAsia="Times New Roman" w:cs="Times New Roman"/>
                <w:color w:val="000000"/>
                <w:sz w:val="22"/>
              </w:rPr>
              <w:t>Karpveidīgajiem zivju ūdeņiem</w:t>
            </w:r>
          </w:p>
        </w:tc>
      </w:tr>
      <w:tr w:rsidR="00455AF1" w:rsidRPr="000C291B" w14:paraId="28F6CB9B"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1FECFC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N100m</w:t>
            </w:r>
            <w:r w:rsidRPr="000C291B">
              <w:rPr>
                <w:rFonts w:eastAsia="Times New Roman" w:cs="Times New Roman"/>
                <w:color w:val="000000"/>
                <w:sz w:val="22"/>
                <w:vertAlign w:val="superscript"/>
              </w:rPr>
              <w:t>2</w:t>
            </w:r>
            <w:r w:rsidRPr="000C291B">
              <w:rPr>
                <w:rFonts w:eastAsia="Times New Roman" w:cs="Times New Roman"/>
                <w:color w:val="000000"/>
                <w:sz w:val="22"/>
              </w:rPr>
              <w:t>LITH</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4AF86"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ind./100m</w:t>
            </w:r>
            <w:r w:rsidRPr="000C291B">
              <w:rPr>
                <w:rFonts w:eastAsia="Times New Roman" w:cs="Times New Roman"/>
                <w:color w:val="000000"/>
                <w:sz w:val="22"/>
                <w:vertAlign w:val="superscript"/>
              </w:rPr>
              <w:t>2</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7E790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145,6</w:t>
            </w:r>
          </w:p>
        </w:tc>
      </w:tr>
      <w:tr w:rsidR="00455AF1" w:rsidRPr="000C291B" w14:paraId="4BDA00B5"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EEDB1A8"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Rheopars</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C5444A"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D97E95"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4</w:t>
            </w:r>
          </w:p>
        </w:tc>
      </w:tr>
      <w:tr w:rsidR="00455AF1" w:rsidRPr="000C291B" w14:paraId="65E063E0" w14:textId="77777777" w:rsidTr="000C291B">
        <w:trPr>
          <w:trHeight w:val="1"/>
          <w:jc w:val="center"/>
        </w:trPr>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559ECDC" w14:textId="77777777" w:rsidR="00455AF1" w:rsidRPr="000C291B" w:rsidRDefault="00455AF1" w:rsidP="000C291B">
            <w:pPr>
              <w:spacing w:after="0"/>
              <w:jc w:val="center"/>
              <w:rPr>
                <w:rFonts w:eastAsia="Times New Roman" w:cs="Times New Roman"/>
                <w:color w:val="000000"/>
                <w:sz w:val="22"/>
              </w:rPr>
            </w:pPr>
            <w:r w:rsidRPr="000C291B">
              <w:rPr>
                <w:rFonts w:eastAsia="Times New Roman" w:cs="Times New Roman"/>
                <w:color w:val="000000"/>
                <w:sz w:val="22"/>
              </w:rPr>
              <w:t>Lašveidīgajiem zivju ūdeņiem</w:t>
            </w:r>
          </w:p>
        </w:tc>
      </w:tr>
      <w:tr w:rsidR="00455AF1" w:rsidRPr="000C291B" w14:paraId="0E60F860"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C646BC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N100m</w:t>
            </w:r>
            <w:r w:rsidRPr="000C291B">
              <w:rPr>
                <w:rFonts w:eastAsia="Times New Roman" w:cs="Times New Roman"/>
                <w:color w:val="000000"/>
                <w:sz w:val="22"/>
                <w:vertAlign w:val="superscript"/>
              </w:rPr>
              <w:t>2</w:t>
            </w:r>
            <w:r w:rsidRPr="000C291B">
              <w:rPr>
                <w:rFonts w:eastAsia="Times New Roman" w:cs="Times New Roman"/>
                <w:color w:val="000000"/>
                <w:sz w:val="22"/>
              </w:rPr>
              <w:t>INTOLO</w:t>
            </w:r>
            <w:r w:rsidRPr="000C291B">
              <w:rPr>
                <w:rFonts w:eastAsia="Times New Roman" w:cs="Times New Roman"/>
                <w:color w:val="000000"/>
                <w:sz w:val="22"/>
                <w:vertAlign w:val="subscript"/>
              </w:rPr>
              <w:t>2</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89919"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Ind./100m</w:t>
            </w:r>
            <w:r w:rsidRPr="000C291B">
              <w:rPr>
                <w:rFonts w:eastAsia="Times New Roman" w:cs="Times New Roman"/>
                <w:color w:val="000000"/>
                <w:sz w:val="22"/>
                <w:vertAlign w:val="superscript"/>
              </w:rPr>
              <w:t>2</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663737"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118.0</w:t>
            </w:r>
          </w:p>
        </w:tc>
      </w:tr>
      <w:tr w:rsidR="00455AF1" w:rsidRPr="000C291B" w14:paraId="3B9E30E3"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925219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LITHsp%</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875A5A"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 %</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A2122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100</w:t>
            </w:r>
          </w:p>
        </w:tc>
      </w:tr>
      <w:tr w:rsidR="00455AF1" w:rsidRPr="000C291B" w14:paraId="41E1EBDC"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EC65772"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STspecies</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15883B"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1814C8"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5</w:t>
            </w:r>
          </w:p>
        </w:tc>
      </w:tr>
    </w:tbl>
    <w:p w14:paraId="13224166" w14:textId="1C902E3C" w:rsidR="00455AF1"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Kvalitātes klašu robežas ir redzamas </w:t>
      </w:r>
      <w:r w:rsidR="008B17E2" w:rsidRPr="008B17E2">
        <w:rPr>
          <w:rFonts w:eastAsia="Times New Roman" w:cs="Times New Roman"/>
          <w:color w:val="000000"/>
          <w:szCs w:val="24"/>
        </w:rPr>
        <w:t>23</w:t>
      </w:r>
      <w:r w:rsidRPr="008B17E2">
        <w:rPr>
          <w:rFonts w:eastAsia="Times New Roman" w:cs="Times New Roman"/>
          <w:color w:val="000000"/>
          <w:szCs w:val="24"/>
        </w:rPr>
        <w:t>. tabulā. Tās ir piemērotas upēm ar sateces baseinu &lt;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w:t>
      </w:r>
    </w:p>
    <w:p w14:paraId="530100F2" w14:textId="77777777" w:rsidR="000C291B" w:rsidRPr="008B17E2" w:rsidRDefault="000C291B" w:rsidP="00455AF1">
      <w:pPr>
        <w:spacing w:after="120"/>
        <w:rPr>
          <w:rFonts w:eastAsia="Times New Roman" w:cs="Times New Roman"/>
          <w:color w:val="000000"/>
          <w:szCs w:val="24"/>
        </w:rPr>
      </w:pPr>
    </w:p>
    <w:p w14:paraId="2E746E28" w14:textId="77777777" w:rsidR="000C291B" w:rsidRPr="000C291B" w:rsidRDefault="00455AF1" w:rsidP="000C291B">
      <w:pPr>
        <w:spacing w:after="120"/>
        <w:jc w:val="right"/>
        <w:rPr>
          <w:rFonts w:eastAsia="Times New Roman" w:cs="Times New Roman"/>
          <w:color w:val="000000"/>
          <w:szCs w:val="24"/>
        </w:rPr>
      </w:pPr>
      <w:bookmarkStart w:id="314" w:name="_1hmsyys" w:colFirst="0" w:colLast="0"/>
      <w:bookmarkEnd w:id="314"/>
      <w:r w:rsidRPr="000C291B">
        <w:rPr>
          <w:rFonts w:eastAsia="Times New Roman" w:cs="Times New Roman"/>
          <w:color w:val="000000"/>
          <w:szCs w:val="24"/>
        </w:rPr>
        <w:t>2</w:t>
      </w:r>
      <w:r w:rsidR="008B17E2" w:rsidRPr="000C291B">
        <w:rPr>
          <w:rFonts w:eastAsia="Times New Roman" w:cs="Times New Roman"/>
          <w:color w:val="000000"/>
          <w:szCs w:val="24"/>
        </w:rPr>
        <w:t>3</w:t>
      </w:r>
      <w:r w:rsidR="000C291B" w:rsidRPr="000C291B">
        <w:rPr>
          <w:rFonts w:eastAsia="Times New Roman" w:cs="Times New Roman"/>
          <w:color w:val="000000"/>
          <w:szCs w:val="24"/>
        </w:rPr>
        <w:t>.tabula</w:t>
      </w:r>
    </w:p>
    <w:p w14:paraId="24339DCE" w14:textId="43B2D2A4" w:rsidR="00455AF1" w:rsidRPr="000C291B" w:rsidRDefault="00455AF1" w:rsidP="000C291B">
      <w:pPr>
        <w:spacing w:after="120"/>
        <w:jc w:val="center"/>
        <w:rPr>
          <w:rFonts w:eastAsia="Times New Roman" w:cs="Times New Roman"/>
          <w:color w:val="000000"/>
          <w:szCs w:val="24"/>
        </w:rPr>
      </w:pPr>
      <w:r w:rsidRPr="000C291B">
        <w:rPr>
          <w:rFonts w:eastAsia="Times New Roman" w:cs="Times New Roman"/>
          <w:b/>
          <w:color w:val="000000"/>
          <w:szCs w:val="24"/>
        </w:rPr>
        <w:t>Nacionālās klašu robežas izteiktas kā EQR vērtības</w:t>
      </w:r>
    </w:p>
    <w:tbl>
      <w:tblPr>
        <w:tblStyle w:val="affc"/>
        <w:tblW w:w="875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11BE6538" w14:textId="77777777" w:rsidTr="000C291B">
        <w:trPr>
          <w:jc w:val="center"/>
        </w:trPr>
        <w:tc>
          <w:tcPr>
            <w:tcW w:w="1585" w:type="dxa"/>
            <w:shd w:val="clear" w:color="auto" w:fill="auto"/>
            <w:vAlign w:val="center"/>
          </w:tcPr>
          <w:p w14:paraId="6B39A0B4"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1CD7146D"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023756F8"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20101281"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23A2B15D"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337B06BE"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14:paraId="3D8EC1DB" w14:textId="77777777" w:rsidTr="000C291B">
        <w:trPr>
          <w:jc w:val="center"/>
        </w:trPr>
        <w:tc>
          <w:tcPr>
            <w:tcW w:w="1585" w:type="dxa"/>
            <w:vAlign w:val="center"/>
          </w:tcPr>
          <w:p w14:paraId="503DBFAD"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LVFI</w:t>
            </w:r>
          </w:p>
        </w:tc>
        <w:tc>
          <w:tcPr>
            <w:tcW w:w="1460" w:type="dxa"/>
            <w:shd w:val="clear" w:color="auto" w:fill="8EAADB"/>
            <w:vAlign w:val="center"/>
          </w:tcPr>
          <w:p w14:paraId="6BEF41B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&gt;0,88</w:t>
            </w:r>
          </w:p>
        </w:tc>
        <w:tc>
          <w:tcPr>
            <w:tcW w:w="1460" w:type="dxa"/>
            <w:shd w:val="clear" w:color="auto" w:fill="A8D08D"/>
            <w:vAlign w:val="center"/>
          </w:tcPr>
          <w:p w14:paraId="54B9CD18"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0,88 – 0,66</w:t>
            </w:r>
          </w:p>
        </w:tc>
        <w:tc>
          <w:tcPr>
            <w:tcW w:w="1458" w:type="dxa"/>
            <w:shd w:val="clear" w:color="auto" w:fill="FFFF00"/>
            <w:vAlign w:val="center"/>
          </w:tcPr>
          <w:p w14:paraId="76FDFF09"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0,66 – 0,49</w:t>
            </w:r>
          </w:p>
        </w:tc>
        <w:tc>
          <w:tcPr>
            <w:tcW w:w="1448" w:type="dxa"/>
            <w:shd w:val="clear" w:color="auto" w:fill="FFC000"/>
            <w:vAlign w:val="center"/>
          </w:tcPr>
          <w:p w14:paraId="092DFD00"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0,49 – 0,31</w:t>
            </w:r>
          </w:p>
        </w:tc>
        <w:tc>
          <w:tcPr>
            <w:tcW w:w="1344" w:type="dxa"/>
            <w:shd w:val="clear" w:color="auto" w:fill="FF5050"/>
            <w:vAlign w:val="center"/>
          </w:tcPr>
          <w:p w14:paraId="444F9EE0" w14:textId="77777777" w:rsidR="00455AF1" w:rsidRDefault="00455AF1" w:rsidP="004A4DD5">
            <w:pPr>
              <w:rPr>
                <w:rFonts w:eastAsia="Times New Roman" w:cs="Times New Roman"/>
                <w:color w:val="000000"/>
                <w:sz w:val="20"/>
                <w:szCs w:val="20"/>
              </w:rPr>
            </w:pPr>
            <w:r w:rsidRPr="008B17E2">
              <w:rPr>
                <w:rFonts w:eastAsia="Times New Roman" w:cs="Times New Roman"/>
                <w:color w:val="000000"/>
                <w:sz w:val="20"/>
                <w:szCs w:val="20"/>
              </w:rPr>
              <w:t>&lt;0,31</w:t>
            </w:r>
          </w:p>
        </w:tc>
      </w:tr>
    </w:tbl>
    <w:p w14:paraId="28AFB72A" w14:textId="77777777" w:rsidR="00455AF1" w:rsidRDefault="00455AF1" w:rsidP="00455AF1">
      <w:pPr>
        <w:rPr>
          <w:rFonts w:eastAsia="Times New Roman" w:cs="Times New Roman"/>
          <w:b/>
          <w:color w:val="000000"/>
          <w:szCs w:val="24"/>
        </w:rPr>
      </w:pPr>
      <w:r>
        <w:br w:type="page"/>
      </w:r>
    </w:p>
    <w:p w14:paraId="7812A078" w14:textId="22305704" w:rsidR="00455AF1" w:rsidRPr="000C291B" w:rsidRDefault="00455AF1" w:rsidP="002F7E9E">
      <w:pPr>
        <w:pStyle w:val="ListParagraph"/>
        <w:numPr>
          <w:ilvl w:val="0"/>
          <w:numId w:val="80"/>
        </w:numPr>
        <w:pBdr>
          <w:top w:val="nil"/>
          <w:left w:val="nil"/>
          <w:bottom w:val="nil"/>
          <w:right w:val="nil"/>
          <w:between w:val="nil"/>
        </w:pBdr>
        <w:spacing w:after="0" w:line="276" w:lineRule="auto"/>
        <w:jc w:val="right"/>
        <w:rPr>
          <w:rFonts w:eastAsia="Times New Roman" w:cs="Times New Roman"/>
          <w:color w:val="000000"/>
          <w:szCs w:val="24"/>
        </w:rPr>
      </w:pPr>
      <w:r w:rsidRPr="000C291B">
        <w:rPr>
          <w:rFonts w:eastAsia="Times New Roman" w:cs="Times New Roman"/>
          <w:color w:val="000000"/>
          <w:szCs w:val="24"/>
        </w:rPr>
        <w:t>pielikums</w:t>
      </w:r>
    </w:p>
    <w:p w14:paraId="61234C3B" w14:textId="77777777" w:rsidR="000C291B" w:rsidRPr="000C291B" w:rsidRDefault="000C291B" w:rsidP="000C291B">
      <w:pPr>
        <w:pStyle w:val="Heading3"/>
      </w:pPr>
    </w:p>
    <w:p w14:paraId="7DA3101B" w14:textId="28437543" w:rsidR="00455AF1" w:rsidRDefault="000C291B" w:rsidP="000C291B">
      <w:pPr>
        <w:pStyle w:val="Heading3"/>
      </w:pPr>
      <w:bookmarkStart w:id="315" w:name="_Toc84804658"/>
      <w:r>
        <w:t xml:space="preserve">12.pielikums. </w:t>
      </w:r>
      <w:r w:rsidR="00455AF1">
        <w:t xml:space="preserve">Hidromorfoloģiskās </w:t>
      </w:r>
      <w:r w:rsidR="00B7229A">
        <w:t xml:space="preserve">kvalitātes </w:t>
      </w:r>
      <w:r w:rsidR="00455AF1">
        <w:t>novērtēšanas metodes</w:t>
      </w:r>
      <w:bookmarkEnd w:id="315"/>
    </w:p>
    <w:p w14:paraId="488D9BB6" w14:textId="77777777" w:rsidR="000C291B" w:rsidRDefault="000C291B" w:rsidP="00455AF1">
      <w:pPr>
        <w:pBdr>
          <w:top w:val="nil"/>
          <w:left w:val="nil"/>
          <w:bottom w:val="nil"/>
          <w:right w:val="nil"/>
          <w:between w:val="nil"/>
        </w:pBdr>
        <w:spacing w:after="120"/>
        <w:rPr>
          <w:rFonts w:eastAsia="Times New Roman" w:cs="Times New Roman"/>
          <w:b/>
          <w:color w:val="000000"/>
          <w:szCs w:val="24"/>
        </w:rPr>
      </w:pPr>
    </w:p>
    <w:p w14:paraId="73ADC707" w14:textId="77777777" w:rsidR="00455AF1" w:rsidRDefault="00455AF1" w:rsidP="000C2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b/>
          <w:color w:val="000000"/>
          <w:szCs w:val="24"/>
        </w:rPr>
        <w:t>Hidromorfoloģisko kvalitātes elementu novērtējums upēs</w:t>
      </w:r>
      <w:r>
        <w:rPr>
          <w:rFonts w:eastAsia="Times New Roman" w:cs="Times New Roman"/>
          <w:color w:val="000000"/>
          <w:szCs w:val="24"/>
        </w:rPr>
        <w:t xml:space="preserve"> tiks veikts, izmantojot Slovākijas Republikas Protokolu, adaptētu Latvijas apstākļiem saskaņā ar Ūdens Struktūrdirektīvas 2000/60/EC prasībām un ES standartiem: EN14614:2004 (</w:t>
      </w:r>
      <w:r>
        <w:rPr>
          <w:rFonts w:eastAsia="Times New Roman" w:cs="Times New Roman"/>
          <w:i/>
          <w:color w:val="000000"/>
          <w:szCs w:val="24"/>
        </w:rPr>
        <w:t>Water quality - Guidance standard for assessing the hydromorphological features of rivers</w:t>
      </w:r>
      <w:r>
        <w:rPr>
          <w:rFonts w:eastAsia="Times New Roman" w:cs="Times New Roman"/>
          <w:color w:val="000000"/>
          <w:szCs w:val="24"/>
        </w:rPr>
        <w:t>) un EN 15843:2010 (</w:t>
      </w:r>
      <w:r>
        <w:rPr>
          <w:rFonts w:eastAsia="Times New Roman" w:cs="Times New Roman"/>
          <w:i/>
          <w:color w:val="000000"/>
          <w:szCs w:val="24"/>
        </w:rPr>
        <w:t>Water quality - Guidance standard on determining the degree of modification on river hydromorphology</w:t>
      </w:r>
      <w:r>
        <w:rPr>
          <w:rFonts w:eastAsia="Times New Roman" w:cs="Times New Roman"/>
          <w:color w:val="000000"/>
          <w:szCs w:val="24"/>
        </w:rPr>
        <w:t>), kas bez izmaiņām ir pieņemts arī kā Latvijas standarts (</w:t>
      </w:r>
      <w:hyperlink r:id="rId46">
        <w:r>
          <w:rPr>
            <w:rFonts w:eastAsia="Times New Roman" w:cs="Times New Roman"/>
            <w:color w:val="000000"/>
            <w:szCs w:val="24"/>
          </w:rPr>
          <w:t>http://212.70.174.70/DocLogix/Common/Form.aspx?ID=365757&amp;VersionID =22310&amp;Referrer=89f31275-29ff-4c51-ac93-87c6a9cfe026</w:t>
        </w:r>
      </w:hyperlink>
      <w:r>
        <w:rPr>
          <w:rFonts w:eastAsia="Times New Roman" w:cs="Times New Roman"/>
          <w:color w:val="000000"/>
          <w:szCs w:val="24"/>
        </w:rPr>
        <w:t>).</w:t>
      </w:r>
    </w:p>
    <w:p w14:paraId="17A89FE6" w14:textId="77777777" w:rsidR="000C291B" w:rsidRPr="000C291B" w:rsidRDefault="000C291B" w:rsidP="000C291B">
      <w:pPr>
        <w:pBdr>
          <w:top w:val="nil"/>
          <w:left w:val="nil"/>
          <w:bottom w:val="nil"/>
          <w:right w:val="nil"/>
          <w:between w:val="nil"/>
        </w:pBdr>
        <w:spacing w:after="120"/>
        <w:jc w:val="right"/>
        <w:rPr>
          <w:rFonts w:eastAsia="Times New Roman" w:cs="Times New Roman"/>
          <w:color w:val="000000"/>
          <w:szCs w:val="24"/>
        </w:rPr>
      </w:pPr>
      <w:r w:rsidRPr="000C291B">
        <w:rPr>
          <w:rFonts w:eastAsia="Times New Roman" w:cs="Times New Roman"/>
          <w:color w:val="000000"/>
          <w:szCs w:val="24"/>
        </w:rPr>
        <w:t>1.tabula</w:t>
      </w:r>
    </w:p>
    <w:p w14:paraId="6CB9550C" w14:textId="2FC75EA5" w:rsidR="00455AF1" w:rsidRPr="000C291B" w:rsidRDefault="00455AF1" w:rsidP="000C291B">
      <w:pPr>
        <w:pBdr>
          <w:top w:val="nil"/>
          <w:left w:val="nil"/>
          <w:bottom w:val="nil"/>
          <w:right w:val="nil"/>
          <w:between w:val="nil"/>
        </w:pBdr>
        <w:spacing w:after="120"/>
        <w:jc w:val="center"/>
        <w:rPr>
          <w:rFonts w:eastAsia="Times New Roman" w:cs="Times New Roman"/>
          <w:color w:val="000000"/>
          <w:szCs w:val="24"/>
        </w:rPr>
      </w:pPr>
      <w:r w:rsidRPr="000C291B">
        <w:rPr>
          <w:rFonts w:eastAsia="Times New Roman" w:cs="Times New Roman"/>
          <w:b/>
          <w:color w:val="000000"/>
          <w:szCs w:val="24"/>
        </w:rPr>
        <w:t>Upju hidromorfoloģisko novērtējumu metodes</w:t>
      </w:r>
    </w:p>
    <w:tbl>
      <w:tblPr>
        <w:tblStyle w:val="affd"/>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2"/>
        <w:gridCol w:w="2044"/>
        <w:gridCol w:w="3369"/>
      </w:tblGrid>
      <w:tr w:rsidR="00455AF1" w14:paraId="38473B71" w14:textId="77777777" w:rsidTr="000C291B">
        <w:trPr>
          <w:jc w:val="center"/>
        </w:trPr>
        <w:tc>
          <w:tcPr>
            <w:tcW w:w="3342" w:type="dxa"/>
            <w:shd w:val="clear" w:color="auto" w:fill="D9D9D9" w:themeFill="background1" w:themeFillShade="D9"/>
            <w:vAlign w:val="center"/>
          </w:tcPr>
          <w:p w14:paraId="1D0090CB"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Hidromorfoloģiskie elementi</w:t>
            </w:r>
          </w:p>
        </w:tc>
        <w:tc>
          <w:tcPr>
            <w:tcW w:w="2044" w:type="dxa"/>
            <w:shd w:val="clear" w:color="auto" w:fill="D9D9D9" w:themeFill="background1" w:themeFillShade="D9"/>
            <w:vAlign w:val="center"/>
          </w:tcPr>
          <w:p w14:paraId="39BF70B9" w14:textId="77777777" w:rsidR="00455AF1" w:rsidRDefault="00455AF1" w:rsidP="000C291B">
            <w:pPr>
              <w:jc w:val="center"/>
              <w:rPr>
                <w:rFonts w:eastAsia="Times New Roman" w:cs="Times New Roman"/>
                <w:b/>
                <w:color w:val="000000"/>
                <w:sz w:val="20"/>
                <w:szCs w:val="20"/>
              </w:rPr>
            </w:pPr>
            <w:r>
              <w:rPr>
                <w:rFonts w:eastAsia="Times New Roman" w:cs="Times New Roman"/>
                <w:b/>
                <w:color w:val="000000"/>
                <w:sz w:val="20"/>
                <w:szCs w:val="20"/>
              </w:rPr>
              <w:t>Piemērojamais standarts</w:t>
            </w:r>
          </w:p>
        </w:tc>
        <w:tc>
          <w:tcPr>
            <w:tcW w:w="3369" w:type="dxa"/>
            <w:shd w:val="clear" w:color="auto" w:fill="D9D9D9" w:themeFill="background1" w:themeFillShade="D9"/>
            <w:vAlign w:val="center"/>
          </w:tcPr>
          <w:p w14:paraId="00542CCC" w14:textId="77777777" w:rsidR="00455AF1" w:rsidRDefault="00455AF1" w:rsidP="000C291B">
            <w:pPr>
              <w:jc w:val="center"/>
              <w:rPr>
                <w:rFonts w:eastAsia="Times New Roman" w:cs="Times New Roman"/>
                <w:b/>
                <w:color w:val="000000"/>
                <w:sz w:val="20"/>
                <w:szCs w:val="20"/>
              </w:rPr>
            </w:pPr>
            <w:r>
              <w:rPr>
                <w:rFonts w:eastAsia="Times New Roman" w:cs="Times New Roman"/>
                <w:b/>
                <w:color w:val="000000"/>
                <w:sz w:val="20"/>
                <w:szCs w:val="20"/>
              </w:rPr>
              <w:t>Metode</w:t>
            </w:r>
          </w:p>
        </w:tc>
      </w:tr>
      <w:tr w:rsidR="00455AF1" w14:paraId="60EEA2E8" w14:textId="77777777" w:rsidTr="000C291B">
        <w:trPr>
          <w:jc w:val="center"/>
        </w:trPr>
        <w:tc>
          <w:tcPr>
            <w:tcW w:w="3342" w:type="dxa"/>
            <w:shd w:val="clear" w:color="auto" w:fill="D9D9D9" w:themeFill="background1" w:themeFillShade="D9"/>
            <w:vAlign w:val="center"/>
          </w:tcPr>
          <w:p w14:paraId="1FC033C6"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Upes nepārtrauktība</w:t>
            </w:r>
          </w:p>
        </w:tc>
        <w:tc>
          <w:tcPr>
            <w:tcW w:w="2044" w:type="dxa"/>
            <w:vAlign w:val="center"/>
          </w:tcPr>
          <w:p w14:paraId="2B8EED00"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 15843:2010</w:t>
            </w:r>
          </w:p>
        </w:tc>
        <w:tc>
          <w:tcPr>
            <w:tcW w:w="3369" w:type="dxa"/>
            <w:vAlign w:val="center"/>
          </w:tcPr>
          <w:p w14:paraId="2526EA13"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Novērtējums pēc topogrāfiskām kartēm un ortofoto</w:t>
            </w:r>
          </w:p>
        </w:tc>
      </w:tr>
      <w:tr w:rsidR="00455AF1" w14:paraId="6B2615FE" w14:textId="77777777" w:rsidTr="000C291B">
        <w:trPr>
          <w:jc w:val="center"/>
        </w:trPr>
        <w:tc>
          <w:tcPr>
            <w:tcW w:w="3342" w:type="dxa"/>
            <w:shd w:val="clear" w:color="auto" w:fill="D9D9D9" w:themeFill="background1" w:themeFillShade="D9"/>
            <w:vAlign w:val="center"/>
          </w:tcPr>
          <w:p w14:paraId="3DEC8D7A"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Upju morfoloģija (gultne, upes krasti un paliene)</w:t>
            </w:r>
          </w:p>
        </w:tc>
        <w:tc>
          <w:tcPr>
            <w:tcW w:w="2044" w:type="dxa"/>
            <w:vAlign w:val="center"/>
          </w:tcPr>
          <w:p w14:paraId="36FC4A14"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 15843:2010</w:t>
            </w:r>
          </w:p>
        </w:tc>
        <w:tc>
          <w:tcPr>
            <w:tcW w:w="3369" w:type="dxa"/>
            <w:vAlign w:val="center"/>
          </w:tcPr>
          <w:p w14:paraId="07B2A30E"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Pētījumi uz vietas</w:t>
            </w:r>
          </w:p>
        </w:tc>
      </w:tr>
      <w:tr w:rsidR="00455AF1" w14:paraId="7E5B1C2E" w14:textId="77777777" w:rsidTr="000C291B">
        <w:trPr>
          <w:jc w:val="center"/>
        </w:trPr>
        <w:tc>
          <w:tcPr>
            <w:tcW w:w="3342" w:type="dxa"/>
            <w:shd w:val="clear" w:color="auto" w:fill="D9D9D9" w:themeFill="background1" w:themeFillShade="D9"/>
            <w:vAlign w:val="center"/>
          </w:tcPr>
          <w:p w14:paraId="2F269D2C"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Hidroloģiskā režīma izmaiņas</w:t>
            </w:r>
          </w:p>
        </w:tc>
        <w:tc>
          <w:tcPr>
            <w:tcW w:w="2044" w:type="dxa"/>
            <w:vAlign w:val="center"/>
          </w:tcPr>
          <w:p w14:paraId="77686A09"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EN14614:2004</w:t>
            </w:r>
          </w:p>
        </w:tc>
        <w:tc>
          <w:tcPr>
            <w:tcW w:w="3369" w:type="dxa"/>
            <w:vAlign w:val="center"/>
          </w:tcPr>
          <w:p w14:paraId="7BB8DF4A"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Vidējo un minimālo ūdens caurplūdumu datu analīze</w:t>
            </w:r>
          </w:p>
        </w:tc>
      </w:tr>
    </w:tbl>
    <w:p w14:paraId="08550C1F" w14:textId="77777777" w:rsidR="00455AF1" w:rsidRDefault="00455AF1" w:rsidP="00455AF1">
      <w:pPr>
        <w:pBdr>
          <w:top w:val="nil"/>
          <w:left w:val="nil"/>
          <w:bottom w:val="nil"/>
          <w:right w:val="nil"/>
          <w:between w:val="nil"/>
        </w:pBdr>
        <w:spacing w:after="120"/>
        <w:rPr>
          <w:rFonts w:eastAsia="Times New Roman" w:cs="Times New Roman"/>
          <w:color w:val="000000"/>
          <w:szCs w:val="24"/>
        </w:rPr>
      </w:pPr>
    </w:p>
    <w:p w14:paraId="41BEBB08" w14:textId="6055CD8D" w:rsidR="00455AF1" w:rsidRDefault="00455AF1" w:rsidP="000C291B">
      <w:pPr>
        <w:pBdr>
          <w:top w:val="nil"/>
          <w:left w:val="nil"/>
          <w:bottom w:val="nil"/>
          <w:right w:val="nil"/>
          <w:between w:val="nil"/>
        </w:pBdr>
        <w:spacing w:after="0"/>
        <w:ind w:firstLine="720"/>
        <w:rPr>
          <w:rFonts w:eastAsia="Times New Roman" w:cs="Times New Roman"/>
          <w:color w:val="000000"/>
          <w:szCs w:val="24"/>
        </w:rPr>
      </w:pPr>
      <w:r>
        <w:rPr>
          <w:rFonts w:eastAsia="Times New Roman" w:cs="Times New Roman"/>
          <w:b/>
          <w:color w:val="000000"/>
          <w:szCs w:val="24"/>
        </w:rPr>
        <w:t>Hidromorfoloģisko kvalitātes elementu novērtējumu ezeru ŪO</w:t>
      </w:r>
      <w:r>
        <w:rPr>
          <w:rFonts w:eastAsia="Times New Roman" w:cs="Times New Roman"/>
          <w:color w:val="000000"/>
          <w:szCs w:val="24"/>
        </w:rPr>
        <w:t xml:space="preserve"> </w:t>
      </w:r>
      <w:r w:rsidRPr="00455AF1">
        <w:rPr>
          <w:rFonts w:eastAsia="Times New Roman" w:cs="Times New Roman"/>
          <w:color w:val="000000"/>
          <w:szCs w:val="24"/>
        </w:rPr>
        <w:t>(2.tabula) veic, izmantojot Lielbritānijas Ezeru Hidromorfoloģiskās Izpētes Lauka Protokolu, kas ir adaptēts</w:t>
      </w:r>
      <w:r>
        <w:rPr>
          <w:rFonts w:eastAsia="Times New Roman" w:cs="Times New Roman"/>
          <w:color w:val="000000"/>
          <w:szCs w:val="24"/>
        </w:rPr>
        <w:t xml:space="preserve"> izmantošanai Latvijas apstākļos un saskaņā ar Ūdens Struktūrdirektīvas 2000/60/EC prasībām un Eiropas standartu: EN 16039:2011 </w:t>
      </w:r>
      <w:r>
        <w:rPr>
          <w:rFonts w:eastAsia="Times New Roman" w:cs="Times New Roman"/>
          <w:i/>
          <w:color w:val="000000"/>
          <w:szCs w:val="24"/>
        </w:rPr>
        <w:t>„Water quality - Guidance standard on assessing the hydromorphological features of lakes”</w:t>
      </w:r>
      <w:r>
        <w:rPr>
          <w:rFonts w:eastAsia="Times New Roman" w:cs="Times New Roman"/>
          <w:color w:val="000000"/>
          <w:szCs w:val="24"/>
        </w:rPr>
        <w:t>, kas bez izmaiņām ir pārņemts Latvijas stand</w:t>
      </w:r>
      <w:r w:rsidR="005F38D7">
        <w:rPr>
          <w:rFonts w:eastAsia="Times New Roman" w:cs="Times New Roman"/>
          <w:color w:val="000000"/>
          <w:szCs w:val="24"/>
        </w:rPr>
        <w:t>arta statusā LVS EN 16039:2012:</w:t>
      </w:r>
      <w:r w:rsidR="000C291B">
        <w:rPr>
          <w:rFonts w:eastAsia="Times New Roman" w:cs="Times New Roman"/>
          <w:color w:val="000000"/>
          <w:szCs w:val="24"/>
        </w:rPr>
        <w:t xml:space="preserve"> </w:t>
      </w:r>
      <w:hyperlink r:id="rId47">
        <w:r>
          <w:rPr>
            <w:rFonts w:eastAsia="Times New Roman" w:cs="Times New Roman"/>
            <w:color w:val="000000"/>
            <w:szCs w:val="24"/>
          </w:rPr>
          <w:t>http://212.70.174.70/DocLogix/Common/Form.aspx?ID=449453&amp;VersionID=26757&amp;Referrer=2d6bff60-571d-4908-b5f7-3bb3614796f4</w:t>
        </w:r>
      </w:hyperlink>
      <w:r>
        <w:rPr>
          <w:rFonts w:eastAsia="Times New Roman" w:cs="Times New Roman"/>
          <w:color w:val="000000"/>
          <w:szCs w:val="24"/>
        </w:rPr>
        <w:t>.</w:t>
      </w:r>
    </w:p>
    <w:p w14:paraId="56BB92EE" w14:textId="77777777" w:rsidR="000C291B" w:rsidRDefault="000C291B" w:rsidP="00455AF1">
      <w:pPr>
        <w:pBdr>
          <w:top w:val="nil"/>
          <w:left w:val="nil"/>
          <w:bottom w:val="nil"/>
          <w:right w:val="nil"/>
          <w:between w:val="nil"/>
        </w:pBdr>
        <w:spacing w:after="120"/>
        <w:rPr>
          <w:rFonts w:eastAsia="Times New Roman" w:cs="Times New Roman"/>
          <w:color w:val="000000"/>
          <w:sz w:val="20"/>
          <w:szCs w:val="20"/>
        </w:rPr>
      </w:pPr>
    </w:p>
    <w:p w14:paraId="34F4E864" w14:textId="77777777" w:rsidR="000C291B" w:rsidRPr="000C291B" w:rsidRDefault="00455AF1" w:rsidP="000C291B">
      <w:pPr>
        <w:pBdr>
          <w:top w:val="nil"/>
          <w:left w:val="nil"/>
          <w:bottom w:val="nil"/>
          <w:right w:val="nil"/>
          <w:between w:val="nil"/>
        </w:pBdr>
        <w:spacing w:after="120"/>
        <w:jc w:val="right"/>
        <w:rPr>
          <w:rFonts w:eastAsia="Times New Roman" w:cs="Times New Roman"/>
          <w:color w:val="000000"/>
          <w:szCs w:val="24"/>
        </w:rPr>
      </w:pPr>
      <w:r w:rsidRPr="000C291B">
        <w:rPr>
          <w:rFonts w:eastAsia="Times New Roman" w:cs="Times New Roman"/>
          <w:color w:val="000000"/>
          <w:szCs w:val="24"/>
        </w:rPr>
        <w:t>2.tabula</w:t>
      </w:r>
    </w:p>
    <w:p w14:paraId="4D19FD78" w14:textId="0FEDFBA9" w:rsidR="00455AF1" w:rsidRPr="000C291B" w:rsidRDefault="00455AF1" w:rsidP="000C291B">
      <w:pPr>
        <w:pBdr>
          <w:top w:val="nil"/>
          <w:left w:val="nil"/>
          <w:bottom w:val="nil"/>
          <w:right w:val="nil"/>
          <w:between w:val="nil"/>
        </w:pBdr>
        <w:spacing w:after="120"/>
        <w:jc w:val="center"/>
        <w:rPr>
          <w:rFonts w:eastAsia="Times New Roman" w:cs="Times New Roman"/>
          <w:color w:val="000000"/>
          <w:szCs w:val="24"/>
        </w:rPr>
      </w:pPr>
      <w:r w:rsidRPr="000C291B">
        <w:rPr>
          <w:rFonts w:eastAsia="Times New Roman" w:cs="Times New Roman"/>
          <w:b/>
          <w:color w:val="000000"/>
          <w:szCs w:val="24"/>
        </w:rPr>
        <w:t>Ezeru hidromorfoloģisko novērtējumu metodes</w:t>
      </w:r>
    </w:p>
    <w:tbl>
      <w:tblPr>
        <w:tblStyle w:val="affe"/>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51"/>
        <w:gridCol w:w="3686"/>
      </w:tblGrid>
      <w:tr w:rsidR="00455AF1" w14:paraId="5EA8081E" w14:textId="77777777" w:rsidTr="000C291B">
        <w:tc>
          <w:tcPr>
            <w:tcW w:w="2547" w:type="dxa"/>
            <w:shd w:val="clear" w:color="auto" w:fill="D9D9D9" w:themeFill="background1" w:themeFillShade="D9"/>
            <w:vAlign w:val="center"/>
          </w:tcPr>
          <w:p w14:paraId="791DBD15"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Hidromorfoloģiskie elementi</w:t>
            </w:r>
          </w:p>
        </w:tc>
        <w:tc>
          <w:tcPr>
            <w:tcW w:w="2551" w:type="dxa"/>
            <w:shd w:val="clear" w:color="auto" w:fill="D9D9D9" w:themeFill="background1" w:themeFillShade="D9"/>
            <w:vAlign w:val="center"/>
          </w:tcPr>
          <w:p w14:paraId="04EBBC54" w14:textId="77777777" w:rsidR="00455AF1" w:rsidRDefault="00455AF1" w:rsidP="000C2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Piemērojamais standarts</w:t>
            </w:r>
          </w:p>
        </w:tc>
        <w:tc>
          <w:tcPr>
            <w:tcW w:w="3686" w:type="dxa"/>
            <w:shd w:val="clear" w:color="auto" w:fill="D9D9D9" w:themeFill="background1" w:themeFillShade="D9"/>
            <w:vAlign w:val="center"/>
          </w:tcPr>
          <w:p w14:paraId="62A492FE" w14:textId="77777777" w:rsidR="00455AF1" w:rsidRDefault="00455AF1" w:rsidP="000C2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Metode</w:t>
            </w:r>
          </w:p>
        </w:tc>
      </w:tr>
      <w:tr w:rsidR="00455AF1" w14:paraId="2E8AE4E6" w14:textId="77777777" w:rsidTr="000C291B">
        <w:tc>
          <w:tcPr>
            <w:tcW w:w="2547" w:type="dxa"/>
            <w:shd w:val="clear" w:color="auto" w:fill="D9D9D9" w:themeFill="background1" w:themeFillShade="D9"/>
            <w:vAlign w:val="center"/>
          </w:tcPr>
          <w:p w14:paraId="6F4C4BAD"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Nepārtrauktība</w:t>
            </w:r>
          </w:p>
        </w:tc>
        <w:tc>
          <w:tcPr>
            <w:tcW w:w="2551" w:type="dxa"/>
            <w:vAlign w:val="center"/>
          </w:tcPr>
          <w:p w14:paraId="5D001173"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66AA4E4E" w14:textId="5B046E0C"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Novērtējums pēc topogrāfiskām kartēm un ortofoto</w:t>
            </w:r>
          </w:p>
        </w:tc>
      </w:tr>
      <w:tr w:rsidR="00455AF1" w14:paraId="759C6EAE" w14:textId="77777777" w:rsidTr="000C291B">
        <w:tc>
          <w:tcPr>
            <w:tcW w:w="2547" w:type="dxa"/>
            <w:shd w:val="clear" w:color="auto" w:fill="D9D9D9" w:themeFill="background1" w:themeFillShade="D9"/>
            <w:vAlign w:val="center"/>
          </w:tcPr>
          <w:p w14:paraId="217C07E0" w14:textId="53FE960E"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Morfoloģija</w:t>
            </w:r>
          </w:p>
        </w:tc>
        <w:tc>
          <w:tcPr>
            <w:tcW w:w="2551" w:type="dxa"/>
            <w:vAlign w:val="center"/>
          </w:tcPr>
          <w:p w14:paraId="2E46D852"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6EE58140"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Pētījumi uz vietas un novērtējums pēc kartēm</w:t>
            </w:r>
          </w:p>
        </w:tc>
      </w:tr>
      <w:tr w:rsidR="00455AF1" w14:paraId="36E85049" w14:textId="77777777" w:rsidTr="000C291B">
        <w:tc>
          <w:tcPr>
            <w:tcW w:w="2547" w:type="dxa"/>
            <w:shd w:val="clear" w:color="auto" w:fill="D9D9D9" w:themeFill="background1" w:themeFillShade="D9"/>
            <w:vAlign w:val="center"/>
          </w:tcPr>
          <w:p w14:paraId="0D4F01ED"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Hidroloģiskais režīms</w:t>
            </w:r>
          </w:p>
        </w:tc>
        <w:tc>
          <w:tcPr>
            <w:tcW w:w="2551" w:type="dxa"/>
            <w:vAlign w:val="center"/>
          </w:tcPr>
          <w:p w14:paraId="2B098630"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276DB5E8"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Diennakts un gada ūdens līmeņa datu analīze, ūdens apmaiņas perioda aprēķini</w:t>
            </w:r>
          </w:p>
        </w:tc>
      </w:tr>
      <w:tr w:rsidR="00455AF1" w14:paraId="2D48DCF2" w14:textId="77777777" w:rsidTr="000C291B">
        <w:tc>
          <w:tcPr>
            <w:tcW w:w="2547" w:type="dxa"/>
            <w:shd w:val="clear" w:color="auto" w:fill="D9D9D9" w:themeFill="background1" w:themeFillShade="D9"/>
            <w:vAlign w:val="center"/>
          </w:tcPr>
          <w:p w14:paraId="095CD38B"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Ezera dziļākās vietas fizikāli-ķīmiskie parametri</w:t>
            </w:r>
          </w:p>
        </w:tc>
        <w:tc>
          <w:tcPr>
            <w:tcW w:w="2551" w:type="dxa"/>
            <w:vAlign w:val="center"/>
          </w:tcPr>
          <w:p w14:paraId="492C38DD"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408E470F"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Pētījumi uz vietas – izšķīdušais skābeklis, caurredzamība ar Seki disku, temperatūra</w:t>
            </w:r>
          </w:p>
        </w:tc>
      </w:tr>
    </w:tbl>
    <w:p w14:paraId="5F51093A" w14:textId="77777777" w:rsidR="00455AF1" w:rsidRDefault="00455AF1" w:rsidP="00455AF1">
      <w:pPr>
        <w:rPr>
          <w:rFonts w:eastAsia="Times New Roman" w:cs="Times New Roman"/>
          <w:b/>
          <w:szCs w:val="24"/>
        </w:rPr>
      </w:pPr>
      <w:bookmarkStart w:id="316" w:name="_41mghml" w:colFirst="0" w:colLast="0"/>
      <w:bookmarkEnd w:id="316"/>
      <w:r>
        <w:br w:type="page"/>
      </w:r>
    </w:p>
    <w:p w14:paraId="59300F3A" w14:textId="788DECE1" w:rsidR="0045782F" w:rsidRDefault="0045782F" w:rsidP="002F7E9E">
      <w:pPr>
        <w:pStyle w:val="NoSpacing"/>
        <w:numPr>
          <w:ilvl w:val="0"/>
          <w:numId w:val="80"/>
        </w:numPr>
        <w:jc w:val="right"/>
        <w:rPr>
          <w:rFonts w:ascii="Times New Roman" w:hAnsi="Times New Roman" w:cs="Times New Roman"/>
          <w:sz w:val="24"/>
          <w:szCs w:val="24"/>
        </w:rPr>
      </w:pPr>
      <w:bookmarkStart w:id="317" w:name="_2grqrue" w:colFirst="0" w:colLast="0"/>
      <w:bookmarkEnd w:id="317"/>
      <w:r w:rsidRPr="00410D41">
        <w:rPr>
          <w:rFonts w:ascii="Times New Roman" w:hAnsi="Times New Roman" w:cs="Times New Roman"/>
          <w:sz w:val="24"/>
          <w:szCs w:val="24"/>
        </w:rPr>
        <w:t>Pielikums</w:t>
      </w:r>
    </w:p>
    <w:p w14:paraId="68CF6CCD" w14:textId="77777777" w:rsidR="000C291B" w:rsidRPr="00FD3268" w:rsidRDefault="000C291B" w:rsidP="000C291B">
      <w:pPr>
        <w:pStyle w:val="NoSpacing"/>
        <w:ind w:left="1080"/>
        <w:jc w:val="center"/>
        <w:rPr>
          <w:rFonts w:ascii="Times New Roman" w:hAnsi="Times New Roman" w:cs="Times New Roman"/>
          <w:sz w:val="24"/>
          <w:szCs w:val="24"/>
        </w:rPr>
      </w:pPr>
    </w:p>
    <w:p w14:paraId="23C50E2C" w14:textId="4DEC40A4" w:rsidR="0045782F" w:rsidRPr="00FD3268" w:rsidRDefault="000C291B" w:rsidP="000C291B">
      <w:pPr>
        <w:pStyle w:val="Heading3"/>
      </w:pPr>
      <w:bookmarkStart w:id="318" w:name="_Toc84804659"/>
      <w:r>
        <w:t xml:space="preserve">13.pielikums. </w:t>
      </w:r>
      <w:r w:rsidR="0045782F" w:rsidRPr="00FD3268">
        <w:t>Iekšzemes ūdeņu paraugu radioaktivitātes mērījumu metodes</w:t>
      </w:r>
      <w:bookmarkEnd w:id="318"/>
    </w:p>
    <w:p w14:paraId="59BD6940" w14:textId="77777777" w:rsidR="0045782F" w:rsidRDefault="0045782F" w:rsidP="0045782F">
      <w:pPr>
        <w:spacing w:after="0" w:line="276" w:lineRule="auto"/>
        <w:rPr>
          <w:rFonts w:eastAsia="Times New Roman" w:cs="Times New Roman"/>
          <w:szCs w:val="24"/>
        </w:rPr>
      </w:pPr>
    </w:p>
    <w:tbl>
      <w:tblPr>
        <w:tblStyle w:val="afff0"/>
        <w:tblW w:w="11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3"/>
        <w:gridCol w:w="1296"/>
        <w:gridCol w:w="1603"/>
        <w:gridCol w:w="1950"/>
        <w:gridCol w:w="3544"/>
        <w:gridCol w:w="2096"/>
      </w:tblGrid>
      <w:tr w:rsidR="0045782F" w:rsidRPr="00FD3268" w14:paraId="3A23FA9C" w14:textId="77777777" w:rsidTr="000C291B">
        <w:trPr>
          <w:jc w:val="center"/>
        </w:trPr>
        <w:tc>
          <w:tcPr>
            <w:tcW w:w="603" w:type="dxa"/>
            <w:shd w:val="clear" w:color="auto" w:fill="D9D9D9" w:themeFill="background1" w:themeFillShade="D9"/>
            <w:vAlign w:val="center"/>
          </w:tcPr>
          <w:p w14:paraId="527BB017"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Nr.</w:t>
            </w:r>
          </w:p>
          <w:p w14:paraId="6E1F3526"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p.k.</w:t>
            </w:r>
          </w:p>
        </w:tc>
        <w:tc>
          <w:tcPr>
            <w:tcW w:w="1296" w:type="dxa"/>
            <w:shd w:val="clear" w:color="auto" w:fill="D9D9D9" w:themeFill="background1" w:themeFillShade="D9"/>
            <w:vAlign w:val="center"/>
          </w:tcPr>
          <w:p w14:paraId="3E46E7FE"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Parametrs</w:t>
            </w:r>
          </w:p>
        </w:tc>
        <w:tc>
          <w:tcPr>
            <w:tcW w:w="1603" w:type="dxa"/>
            <w:shd w:val="clear" w:color="auto" w:fill="D9D9D9" w:themeFill="background1" w:themeFillShade="D9"/>
            <w:vAlign w:val="center"/>
          </w:tcPr>
          <w:p w14:paraId="413ED869"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Princips</w:t>
            </w:r>
          </w:p>
        </w:tc>
        <w:tc>
          <w:tcPr>
            <w:tcW w:w="1950" w:type="dxa"/>
            <w:shd w:val="clear" w:color="auto" w:fill="D9D9D9" w:themeFill="background1" w:themeFillShade="D9"/>
            <w:vAlign w:val="center"/>
          </w:tcPr>
          <w:p w14:paraId="23010585"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Metodes Nr.</w:t>
            </w:r>
          </w:p>
        </w:tc>
        <w:tc>
          <w:tcPr>
            <w:tcW w:w="3544" w:type="dxa"/>
            <w:shd w:val="clear" w:color="auto" w:fill="D9D9D9" w:themeFill="background1" w:themeFillShade="D9"/>
            <w:vAlign w:val="center"/>
          </w:tcPr>
          <w:p w14:paraId="793D7CD4"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Atsauce uz izmantotajiem standartiem vai metodiskajiem materiāliem</w:t>
            </w:r>
          </w:p>
        </w:tc>
        <w:tc>
          <w:tcPr>
            <w:tcW w:w="2096" w:type="dxa"/>
            <w:shd w:val="clear" w:color="auto" w:fill="D9D9D9" w:themeFill="background1" w:themeFillShade="D9"/>
            <w:vAlign w:val="center"/>
          </w:tcPr>
          <w:p w14:paraId="46EAD617"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Analizējamie ūdeņi</w:t>
            </w:r>
          </w:p>
        </w:tc>
      </w:tr>
      <w:tr w:rsidR="0045782F" w:rsidRPr="00FD3268" w14:paraId="605CEE45" w14:textId="77777777" w:rsidTr="000C291B">
        <w:trPr>
          <w:jc w:val="center"/>
        </w:trPr>
        <w:tc>
          <w:tcPr>
            <w:tcW w:w="603" w:type="dxa"/>
            <w:shd w:val="clear" w:color="auto" w:fill="D9D9D9" w:themeFill="background1" w:themeFillShade="D9"/>
            <w:vAlign w:val="center"/>
          </w:tcPr>
          <w:p w14:paraId="11520CBD"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1.</w:t>
            </w:r>
          </w:p>
        </w:tc>
        <w:tc>
          <w:tcPr>
            <w:tcW w:w="1296" w:type="dxa"/>
            <w:vAlign w:val="center"/>
          </w:tcPr>
          <w:p w14:paraId="13BF6EE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vertAlign w:val="superscript"/>
              </w:rPr>
              <w:t>137</w:t>
            </w:r>
            <w:r w:rsidRPr="00FD3268">
              <w:rPr>
                <w:rFonts w:eastAsia="Times New Roman" w:cs="Times New Roman"/>
                <w:sz w:val="20"/>
                <w:szCs w:val="20"/>
              </w:rPr>
              <w:t>Cs, gamma emiteri</w:t>
            </w:r>
          </w:p>
        </w:tc>
        <w:tc>
          <w:tcPr>
            <w:tcW w:w="1603" w:type="dxa"/>
            <w:vAlign w:val="center"/>
          </w:tcPr>
          <w:p w14:paraId="320D5467"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γ-spektrometrija</w:t>
            </w:r>
          </w:p>
        </w:tc>
        <w:tc>
          <w:tcPr>
            <w:tcW w:w="1950" w:type="dxa"/>
            <w:vAlign w:val="center"/>
          </w:tcPr>
          <w:p w14:paraId="446BC2C4" w14:textId="6C655D3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5.1. Gamma</w:t>
            </w:r>
          </w:p>
          <w:p w14:paraId="751BC0C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spektrometrija</w:t>
            </w:r>
          </w:p>
        </w:tc>
        <w:tc>
          <w:tcPr>
            <w:tcW w:w="3544" w:type="dxa"/>
            <w:vAlign w:val="center"/>
          </w:tcPr>
          <w:p w14:paraId="44BE870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LVS ISO 10703:2008 „Ūdens kvalitāte. Radionuklīdu aktivitātes koncentrācijas noteikšana. Augstas izšķirtspējas gamma staru spektrometrijas metode”</w:t>
            </w:r>
          </w:p>
        </w:tc>
        <w:tc>
          <w:tcPr>
            <w:tcW w:w="2096" w:type="dxa"/>
            <w:vAlign w:val="center"/>
          </w:tcPr>
          <w:p w14:paraId="5C4DF193" w14:textId="07B655B6"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Upes</w:t>
            </w:r>
          </w:p>
          <w:p w14:paraId="353987CB" w14:textId="7902E04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Ezeri</w:t>
            </w:r>
          </w:p>
          <w:p w14:paraId="7B1B461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492B4535" w14:textId="77777777" w:rsidTr="000C291B">
        <w:trPr>
          <w:jc w:val="center"/>
        </w:trPr>
        <w:tc>
          <w:tcPr>
            <w:tcW w:w="603" w:type="dxa"/>
            <w:shd w:val="clear" w:color="auto" w:fill="D9D9D9" w:themeFill="background1" w:themeFillShade="D9"/>
            <w:vAlign w:val="center"/>
          </w:tcPr>
          <w:p w14:paraId="682DA81A" w14:textId="7E63410F"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2.</w:t>
            </w:r>
          </w:p>
        </w:tc>
        <w:tc>
          <w:tcPr>
            <w:tcW w:w="1296" w:type="dxa"/>
            <w:vAlign w:val="center"/>
          </w:tcPr>
          <w:p w14:paraId="3A96E1E2" w14:textId="77777777" w:rsidR="0045782F" w:rsidRPr="00FD3268" w:rsidRDefault="0045782F" w:rsidP="000C291B">
            <w:pPr>
              <w:spacing w:line="276" w:lineRule="auto"/>
              <w:jc w:val="center"/>
              <w:rPr>
                <w:rFonts w:eastAsia="Times New Roman" w:cs="Times New Roman"/>
                <w:sz w:val="20"/>
                <w:szCs w:val="20"/>
                <w:vertAlign w:val="superscript"/>
              </w:rPr>
            </w:pPr>
            <w:r w:rsidRPr="00FD3268">
              <w:rPr>
                <w:rFonts w:eastAsia="Times New Roman" w:cs="Times New Roman"/>
                <w:sz w:val="20"/>
                <w:szCs w:val="20"/>
                <w:vertAlign w:val="superscript"/>
              </w:rPr>
              <w:t>3</w:t>
            </w:r>
            <w:r w:rsidRPr="00FD3268">
              <w:rPr>
                <w:rFonts w:eastAsia="Times New Roman" w:cs="Times New Roman"/>
                <w:sz w:val="20"/>
                <w:szCs w:val="20"/>
              </w:rPr>
              <w:t>H</w:t>
            </w:r>
          </w:p>
        </w:tc>
        <w:tc>
          <w:tcPr>
            <w:tcW w:w="1603" w:type="dxa"/>
            <w:vAlign w:val="center"/>
          </w:tcPr>
          <w:p w14:paraId="49647F4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2F73C161" w14:textId="40C3D60F"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5.5. Tritija</w:t>
            </w:r>
          </w:p>
          <w:p w14:paraId="06CE6003"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noteikšana</w:t>
            </w:r>
          </w:p>
        </w:tc>
        <w:tc>
          <w:tcPr>
            <w:tcW w:w="3544" w:type="dxa"/>
            <w:vAlign w:val="center"/>
          </w:tcPr>
          <w:p w14:paraId="3646084A"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LVS EN ISO 9698:2019 „Ūdens kvalitāte. Tritija īpatnējās aktivitātes noteikšana. Šķidruma scintilāciju skaitīšanas metode”</w:t>
            </w:r>
          </w:p>
        </w:tc>
        <w:tc>
          <w:tcPr>
            <w:tcW w:w="2096" w:type="dxa"/>
            <w:vAlign w:val="center"/>
          </w:tcPr>
          <w:p w14:paraId="37B8D76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2A4C9E74" w14:textId="77777777" w:rsidTr="000C291B">
        <w:trPr>
          <w:jc w:val="center"/>
        </w:trPr>
        <w:tc>
          <w:tcPr>
            <w:tcW w:w="603" w:type="dxa"/>
            <w:shd w:val="clear" w:color="auto" w:fill="D9D9D9" w:themeFill="background1" w:themeFillShade="D9"/>
            <w:vAlign w:val="center"/>
          </w:tcPr>
          <w:p w14:paraId="1C0AD919"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3.</w:t>
            </w:r>
          </w:p>
        </w:tc>
        <w:tc>
          <w:tcPr>
            <w:tcW w:w="1296" w:type="dxa"/>
            <w:vAlign w:val="center"/>
          </w:tcPr>
          <w:p w14:paraId="67375B9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vertAlign w:val="superscript"/>
              </w:rPr>
              <w:t>222</w:t>
            </w:r>
            <w:r w:rsidRPr="00FD3268">
              <w:rPr>
                <w:rFonts w:eastAsia="Times New Roman" w:cs="Times New Roman"/>
                <w:sz w:val="20"/>
                <w:szCs w:val="20"/>
              </w:rPr>
              <w:t>Rn</w:t>
            </w:r>
          </w:p>
        </w:tc>
        <w:tc>
          <w:tcPr>
            <w:tcW w:w="1603" w:type="dxa"/>
            <w:vAlign w:val="center"/>
          </w:tcPr>
          <w:p w14:paraId="51C08817"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6231BFF5"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5.7. Radona noteikšana ūdenī</w:t>
            </w:r>
          </w:p>
        </w:tc>
        <w:tc>
          <w:tcPr>
            <w:tcW w:w="3544" w:type="dxa"/>
            <w:vAlign w:val="center"/>
          </w:tcPr>
          <w:p w14:paraId="299DFF89" w14:textId="77777777" w:rsidR="0045782F" w:rsidRPr="00FD3268" w:rsidRDefault="0045782F" w:rsidP="000C291B">
            <w:pPr>
              <w:spacing w:line="276" w:lineRule="auto"/>
              <w:jc w:val="center"/>
              <w:rPr>
                <w:rFonts w:eastAsia="Times New Roman" w:cs="Times New Roman"/>
                <w:sz w:val="20"/>
                <w:szCs w:val="20"/>
              </w:rPr>
            </w:pPr>
            <w:bookmarkStart w:id="319" w:name="_3l18frh" w:colFirst="0" w:colLast="0"/>
            <w:bookmarkEnd w:id="319"/>
            <w:r w:rsidRPr="00FD3268">
              <w:rPr>
                <w:rFonts w:eastAsia="Times New Roman" w:cs="Times New Roman"/>
                <w:sz w:val="20"/>
                <w:szCs w:val="20"/>
              </w:rPr>
              <w:t xml:space="preserve">T-105-R-02-2017 „Radona </w:t>
            </w:r>
            <w:r w:rsidRPr="00FD3268">
              <w:rPr>
                <w:rFonts w:eastAsia="Times New Roman" w:cs="Times New Roman"/>
                <w:sz w:val="20"/>
                <w:szCs w:val="20"/>
                <w:vertAlign w:val="superscript"/>
              </w:rPr>
              <w:t>222</w:t>
            </w:r>
            <w:r w:rsidRPr="00FD3268">
              <w:rPr>
                <w:rFonts w:eastAsia="Times New Roman" w:cs="Times New Roman"/>
                <w:sz w:val="20"/>
                <w:szCs w:val="20"/>
              </w:rPr>
              <w:t>Rn īpatnējās aktivitātes noteikšana ūdenī ar šķidruma scintilāciju metodi”</w:t>
            </w:r>
          </w:p>
          <w:p w14:paraId="2D60E2F8" w14:textId="77777777" w:rsidR="0045782F" w:rsidRPr="00FD3268" w:rsidRDefault="0045782F" w:rsidP="000C291B">
            <w:pPr>
              <w:spacing w:line="276" w:lineRule="auto"/>
              <w:jc w:val="center"/>
              <w:rPr>
                <w:rFonts w:eastAsia="Times New Roman" w:cs="Times New Roman"/>
                <w:sz w:val="20"/>
                <w:szCs w:val="20"/>
              </w:rPr>
            </w:pPr>
          </w:p>
        </w:tc>
        <w:tc>
          <w:tcPr>
            <w:tcW w:w="2096" w:type="dxa"/>
            <w:vAlign w:val="center"/>
          </w:tcPr>
          <w:p w14:paraId="78F0006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315399A0" w14:textId="77777777" w:rsidTr="000C291B">
        <w:trPr>
          <w:jc w:val="center"/>
        </w:trPr>
        <w:tc>
          <w:tcPr>
            <w:tcW w:w="603" w:type="dxa"/>
            <w:shd w:val="clear" w:color="auto" w:fill="D9D9D9" w:themeFill="background1" w:themeFillShade="D9"/>
            <w:vAlign w:val="center"/>
          </w:tcPr>
          <w:p w14:paraId="5867879B" w14:textId="33F7CFCC"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4.</w:t>
            </w:r>
          </w:p>
          <w:p w14:paraId="16CA1962" w14:textId="77777777" w:rsidR="0045782F" w:rsidRPr="000C291B" w:rsidRDefault="0045782F" w:rsidP="000C291B">
            <w:pPr>
              <w:spacing w:line="276" w:lineRule="auto"/>
              <w:jc w:val="center"/>
              <w:rPr>
                <w:rFonts w:eastAsia="Times New Roman" w:cs="Times New Roman"/>
                <w:b/>
                <w:sz w:val="20"/>
                <w:szCs w:val="20"/>
              </w:rPr>
            </w:pPr>
          </w:p>
        </w:tc>
        <w:tc>
          <w:tcPr>
            <w:tcW w:w="1296" w:type="dxa"/>
            <w:vAlign w:val="center"/>
          </w:tcPr>
          <w:p w14:paraId="623C706F" w14:textId="77777777" w:rsidR="0045782F" w:rsidRPr="00FD3268" w:rsidRDefault="0045782F" w:rsidP="000C291B">
            <w:pPr>
              <w:spacing w:line="276" w:lineRule="auto"/>
              <w:jc w:val="center"/>
              <w:rPr>
                <w:rFonts w:eastAsia="Times New Roman" w:cs="Times New Roman"/>
                <w:sz w:val="20"/>
                <w:szCs w:val="20"/>
              </w:rPr>
            </w:pPr>
            <w:r w:rsidRPr="00FD3268">
              <w:rPr>
                <w:rFonts w:eastAsia="Gungsuh" w:cs="Times New Roman"/>
                <w:sz w:val="20"/>
                <w:szCs w:val="20"/>
              </w:rPr>
              <w:t>∑β un ∑α</w:t>
            </w:r>
          </w:p>
        </w:tc>
        <w:tc>
          <w:tcPr>
            <w:tcW w:w="1603" w:type="dxa"/>
            <w:vAlign w:val="center"/>
          </w:tcPr>
          <w:p w14:paraId="43B23621"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26D367BB"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5.13 ∑α un ∑β noteikšana</w:t>
            </w:r>
          </w:p>
        </w:tc>
        <w:tc>
          <w:tcPr>
            <w:tcW w:w="3544" w:type="dxa"/>
            <w:vAlign w:val="center"/>
          </w:tcPr>
          <w:p w14:paraId="173F3F5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T-105-R-01-2017 „Kopējā beta starojuma avotu un kopējā alfa starojuma avotu īpatnējās radioaktivitātes noteikšana ūdens paraugos ar šķidruma scintilāciju metodi”</w:t>
            </w:r>
          </w:p>
          <w:p w14:paraId="706C9363" w14:textId="77777777" w:rsidR="0045782F" w:rsidRPr="00FD3268" w:rsidRDefault="0045782F" w:rsidP="000C291B">
            <w:pPr>
              <w:spacing w:line="276" w:lineRule="auto"/>
              <w:jc w:val="center"/>
              <w:rPr>
                <w:rFonts w:eastAsia="Times New Roman" w:cs="Times New Roman"/>
                <w:sz w:val="20"/>
                <w:szCs w:val="20"/>
              </w:rPr>
            </w:pPr>
          </w:p>
        </w:tc>
        <w:tc>
          <w:tcPr>
            <w:tcW w:w="2096" w:type="dxa"/>
            <w:vAlign w:val="center"/>
          </w:tcPr>
          <w:p w14:paraId="105F2711" w14:textId="44EB907D"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Upes</w:t>
            </w:r>
          </w:p>
          <w:p w14:paraId="2D6A7272" w14:textId="1C12DAE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Ezeri</w:t>
            </w:r>
          </w:p>
          <w:p w14:paraId="67B54CE3" w14:textId="1A64EBC5"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bl>
    <w:p w14:paraId="6F395DF2" w14:textId="77777777" w:rsidR="0045782F" w:rsidRDefault="0045782F" w:rsidP="0045782F">
      <w:pPr>
        <w:spacing w:after="120"/>
        <w:jc w:val="right"/>
        <w:rPr>
          <w:rFonts w:eastAsia="Times New Roman" w:cs="Times New Roman"/>
          <w:b/>
          <w:color w:val="000000"/>
          <w:szCs w:val="24"/>
          <w:highlight w:val="yellow"/>
        </w:rPr>
      </w:pPr>
    </w:p>
    <w:p w14:paraId="06D6106B" w14:textId="77777777" w:rsidR="0045782F" w:rsidRDefault="0045782F" w:rsidP="0045782F">
      <w:pPr>
        <w:rPr>
          <w:rFonts w:eastAsia="Times New Roman" w:cs="Times New Roman"/>
          <w:b/>
          <w:color w:val="000000"/>
          <w:szCs w:val="24"/>
          <w:highlight w:val="yellow"/>
        </w:rPr>
      </w:pPr>
      <w:r>
        <w:rPr>
          <w:rFonts w:eastAsia="Times New Roman" w:cs="Times New Roman"/>
          <w:b/>
          <w:color w:val="000000"/>
          <w:szCs w:val="24"/>
          <w:highlight w:val="yellow"/>
        </w:rPr>
        <w:br w:type="page"/>
      </w:r>
    </w:p>
    <w:p w14:paraId="09E3EED6" w14:textId="524279DE" w:rsidR="00732787" w:rsidRDefault="00345B51" w:rsidP="002F7E9E">
      <w:pPr>
        <w:pStyle w:val="NoSpacing"/>
        <w:numPr>
          <w:ilvl w:val="0"/>
          <w:numId w:val="80"/>
        </w:numPr>
        <w:jc w:val="right"/>
        <w:rPr>
          <w:rFonts w:ascii="Times New Roman" w:hAnsi="Times New Roman" w:cs="Times New Roman"/>
          <w:sz w:val="24"/>
          <w:szCs w:val="24"/>
        </w:rPr>
      </w:pPr>
      <w:r w:rsidRPr="00410D41">
        <w:rPr>
          <w:rFonts w:ascii="Times New Roman" w:hAnsi="Times New Roman" w:cs="Times New Roman"/>
          <w:sz w:val="24"/>
          <w:szCs w:val="24"/>
        </w:rPr>
        <w:t>Pielikums</w:t>
      </w:r>
    </w:p>
    <w:p w14:paraId="2CB5B737" w14:textId="77777777" w:rsidR="000C291B" w:rsidRPr="00345B51" w:rsidRDefault="000C291B" w:rsidP="000C291B">
      <w:pPr>
        <w:pStyle w:val="NoSpacing"/>
        <w:ind w:left="1080"/>
        <w:jc w:val="center"/>
        <w:rPr>
          <w:rFonts w:ascii="Times New Roman" w:hAnsi="Times New Roman" w:cs="Times New Roman"/>
          <w:sz w:val="24"/>
          <w:szCs w:val="24"/>
        </w:rPr>
      </w:pPr>
    </w:p>
    <w:p w14:paraId="084E42CA" w14:textId="677763A2" w:rsidR="00732787" w:rsidRPr="00345B51" w:rsidRDefault="000C291B" w:rsidP="000C291B">
      <w:pPr>
        <w:pStyle w:val="Heading3"/>
      </w:pPr>
      <w:bookmarkStart w:id="320" w:name="_Toc84804660"/>
      <w:r>
        <w:t xml:space="preserve">14.pielikums. </w:t>
      </w:r>
      <w:r w:rsidR="00154B70" w:rsidRPr="00345B51">
        <w:t>Virszemes ūdeņu kvalitātes monitoringa datu kvalitātes nodrošinājums (KN) un kvalitātes kontrole (KK)</w:t>
      </w:r>
      <w:bookmarkEnd w:id="320"/>
    </w:p>
    <w:p w14:paraId="452CCEA4" w14:textId="77777777" w:rsidR="00864261" w:rsidRDefault="00864261" w:rsidP="00864261">
      <w:pPr>
        <w:spacing w:after="120"/>
        <w:rPr>
          <w:rFonts w:eastAsia="Times New Roman" w:cs="Times New Roman"/>
          <w:b/>
          <w:i/>
          <w:szCs w:val="24"/>
        </w:rPr>
      </w:pPr>
    </w:p>
    <w:p w14:paraId="3D64F7F4"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b/>
          <w:i/>
          <w:szCs w:val="24"/>
        </w:rPr>
        <w:t>KN/KK</w:t>
      </w:r>
      <w:r w:rsidRPr="00864261">
        <w:rPr>
          <w:rFonts w:eastAsia="Times New Roman" w:cs="Times New Roman"/>
          <w:szCs w:val="24"/>
        </w:rPr>
        <w:t xml:space="preserve"> mērķis ir nodrošināt kvalitatīvu virszemes ūdeņu stāvokļa datu novērtēšanu nacionālā un starptautiskā līmenī.</w:t>
      </w:r>
    </w:p>
    <w:p w14:paraId="65892ACC"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szCs w:val="24"/>
        </w:rPr>
        <w:t xml:space="preserve">Lai nodrošinātu iegūto mērījumu rezultātu atbilstību noteiktām kvalitātes prasībām un radītu pārliecību par šo rezultātu pareizību attiecīgajā ticamības līmenī un lai samazinātu nejaušās un sistemātiskās kļūdas vai uzturētu tās zināmās pieļaujamās robežās, virszemes ūdeņu </w:t>
      </w:r>
      <w:r w:rsidRPr="00864261">
        <w:rPr>
          <w:rFonts w:eastAsia="Times New Roman" w:cs="Times New Roman"/>
          <w:b/>
          <w:i/>
          <w:szCs w:val="24"/>
        </w:rPr>
        <w:t xml:space="preserve">KN/KK </w:t>
      </w:r>
      <w:r w:rsidRPr="00864261">
        <w:rPr>
          <w:rFonts w:eastAsia="Times New Roman" w:cs="Times New Roman"/>
          <w:szCs w:val="24"/>
        </w:rPr>
        <w:t>procedūras un darbības attiecināmas uz paraugu ņemšanu, paraugu testēšanu un galīgo rezultātu statistiskas pārbaudi.</w:t>
      </w:r>
    </w:p>
    <w:p w14:paraId="5A3BC82C"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szCs w:val="24"/>
        </w:rPr>
        <w:t>Kvalitatīvai virszemes ūdeņu paraugu ievākšanas nodrošināšanai nepieciešamas ievērot šādas prasības:</w:t>
      </w:r>
    </w:p>
    <w:p w14:paraId="427B27AF" w14:textId="77777777"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Laboratorijām jābūt akreditētām uz ūdens paraugu ievākšanu saskaņā ar LVS EN ISO/IEC 17025 prasībām;</w:t>
      </w:r>
    </w:p>
    <w:p w14:paraId="09AE4D67" w14:textId="0210658B"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Paraugošanas</w:t>
      </w:r>
      <w:r w:rsidR="0045782F">
        <w:rPr>
          <w:rFonts w:eastAsia="Times New Roman" w:cs="Times New Roman"/>
          <w:szCs w:val="24"/>
        </w:rPr>
        <w:t xml:space="preserve"> darbi</w:t>
      </w:r>
      <w:r w:rsidRPr="00864261">
        <w:rPr>
          <w:rFonts w:eastAsia="Times New Roman" w:cs="Times New Roman"/>
          <w:szCs w:val="24"/>
        </w:rPr>
        <w:t xml:space="preserve"> jāveic saskaņā ar apstiprinātām un spēkā esošām paraugošanas LVS, EN, ISO standartmetodikām;</w:t>
      </w:r>
    </w:p>
    <w:p w14:paraId="7EDC2050" w14:textId="77777777"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Jābūt dokumentētām</w:t>
      </w:r>
      <w:r w:rsidRPr="00864261">
        <w:rPr>
          <w:rFonts w:eastAsia="Times New Roman" w:cs="Times New Roman"/>
          <w:b/>
          <w:szCs w:val="24"/>
        </w:rPr>
        <w:t xml:space="preserve"> </w:t>
      </w:r>
      <w:r w:rsidRPr="00864261">
        <w:rPr>
          <w:rFonts w:eastAsia="Times New Roman" w:cs="Times New Roman"/>
          <w:szCs w:val="24"/>
        </w:rPr>
        <w:t>paraugošanas standartizētām darba procedūrām, tai skaitā, lauka parametru izmērīšana paraugošanas laikā, lauka novērojumi, paraugu uzglabāšanas apstākļi starp paraugu ņemšanas reizēm, paraugu konservēšana, transportēšana uz laboratoriju, paraugu uzglabāšana;</w:t>
      </w:r>
    </w:p>
    <w:p w14:paraId="5DD08A3B" w14:textId="77777777" w:rsidR="00732787" w:rsidRPr="00864261" w:rsidRDefault="00154B70" w:rsidP="002F7E9E">
      <w:pPr>
        <w:pStyle w:val="ListParagraph"/>
        <w:numPr>
          <w:ilvl w:val="0"/>
          <w:numId w:val="19"/>
        </w:numPr>
        <w:shd w:val="clear" w:color="auto" w:fill="FFFFFF"/>
        <w:spacing w:after="120"/>
        <w:ind w:left="851"/>
        <w:rPr>
          <w:rFonts w:cs="Times New Roman"/>
          <w:szCs w:val="24"/>
        </w:rPr>
      </w:pPr>
      <w:r w:rsidRPr="00864261">
        <w:rPr>
          <w:rFonts w:eastAsia="Times New Roman" w:cs="Times New Roman"/>
          <w:szCs w:val="24"/>
        </w:rPr>
        <w:t>Lauka tukšo paraugu, transportēšanas paraugu un replikātu paraugu izmantošana paraugošanas procesa gaitas kontrolēšanai;</w:t>
      </w:r>
    </w:p>
    <w:p w14:paraId="2453EC4D" w14:textId="77777777" w:rsidR="00732787" w:rsidRPr="00864261" w:rsidRDefault="00154B70" w:rsidP="002F7E9E">
      <w:pPr>
        <w:pStyle w:val="ListParagraph"/>
        <w:numPr>
          <w:ilvl w:val="0"/>
          <w:numId w:val="19"/>
        </w:numPr>
        <w:shd w:val="clear" w:color="auto" w:fill="FFFFFF"/>
        <w:spacing w:after="120"/>
        <w:ind w:left="851"/>
        <w:rPr>
          <w:rFonts w:cs="Times New Roman"/>
          <w:szCs w:val="24"/>
        </w:rPr>
      </w:pPr>
      <w:r w:rsidRPr="00864261">
        <w:rPr>
          <w:rFonts w:eastAsia="Times New Roman" w:cs="Times New Roman"/>
          <w:szCs w:val="24"/>
        </w:rPr>
        <w:t>Lauka darbu aparatūras kalibrācijai jābūt nodrošinātai nacionālos un starptautiskos kalibrācijas centros;</w:t>
      </w:r>
    </w:p>
    <w:p w14:paraId="429D0AE8" w14:textId="32D5C6B5"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Paraugošanas speciālistiem jābūt labi apmācītiem</w:t>
      </w:r>
      <w:r w:rsidR="00FD3268" w:rsidRPr="00864261">
        <w:rPr>
          <w:rFonts w:eastAsia="Times New Roman" w:cs="Times New Roman"/>
          <w:szCs w:val="24"/>
        </w:rPr>
        <w:t xml:space="preserve"> ar pilnvaru paraugu ņemšanai</w:t>
      </w:r>
      <w:r w:rsidRPr="00864261">
        <w:rPr>
          <w:rFonts w:eastAsia="Times New Roman" w:cs="Times New Roman"/>
          <w:szCs w:val="24"/>
        </w:rPr>
        <w:t xml:space="preserve"> un kvalitātes nodrošinājuma vadītājam vismaz reizi gadā jāinspektē paraugu ņemšanu un iekārtas.</w:t>
      </w:r>
    </w:p>
    <w:p w14:paraId="1DB84452"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Lai nodrošinātu paraugu testēšanas rezultātu kvalitātes salīdzināmību un ticamību, nepieciešams ievērot šādas prasības:</w:t>
      </w:r>
    </w:p>
    <w:p w14:paraId="4121AFB1"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Laboratorijām jābūt akreditētām ūdens paraugu testēšanā saskaņā ar LVS EN ISO/IEC 17025 prasībām;</w:t>
      </w:r>
    </w:p>
    <w:p w14:paraId="445DF217" w14:textId="602CCC67" w:rsidR="00732787" w:rsidRPr="00864261" w:rsidRDefault="0045782F" w:rsidP="002F7E9E">
      <w:pPr>
        <w:pStyle w:val="ListParagraph"/>
        <w:numPr>
          <w:ilvl w:val="0"/>
          <w:numId w:val="20"/>
        </w:numPr>
        <w:spacing w:after="120"/>
        <w:ind w:left="851"/>
        <w:rPr>
          <w:rFonts w:cs="Times New Roman"/>
          <w:szCs w:val="24"/>
        </w:rPr>
      </w:pPr>
      <w:r>
        <w:rPr>
          <w:rFonts w:eastAsia="Times New Roman" w:cs="Times New Roman"/>
          <w:szCs w:val="24"/>
        </w:rPr>
        <w:t>Ūdens parametru testēšana</w:t>
      </w:r>
      <w:r w:rsidR="00154B70" w:rsidRPr="00864261">
        <w:rPr>
          <w:rFonts w:eastAsia="Times New Roman" w:cs="Times New Roman"/>
          <w:szCs w:val="24"/>
        </w:rPr>
        <w:t xml:space="preserve"> jāveic saskaņā ar apstiprināto standartmetodiku (LVS, EN, ISO, USA EPA, DIN) prasībām. Ja laboratorija lieto citas testēšanas metodikas, tai jānodrošina šo metodiku novērtējums attiecībā pret ieteiktajām references metodikām;</w:t>
      </w:r>
    </w:p>
    <w:p w14:paraId="631D3F8F" w14:textId="30D26BF1" w:rsidR="00732787" w:rsidRPr="00864261" w:rsidRDefault="00345B51" w:rsidP="002F7E9E">
      <w:pPr>
        <w:pStyle w:val="ListParagraph"/>
        <w:numPr>
          <w:ilvl w:val="0"/>
          <w:numId w:val="20"/>
        </w:numPr>
        <w:spacing w:after="120"/>
        <w:ind w:left="851"/>
        <w:rPr>
          <w:rFonts w:cs="Times New Roman"/>
          <w:szCs w:val="24"/>
        </w:rPr>
      </w:pPr>
      <w:r w:rsidRPr="00864261">
        <w:rPr>
          <w:rFonts w:eastAsia="Times New Roman" w:cs="Times New Roman"/>
          <w:szCs w:val="24"/>
        </w:rPr>
        <w:t xml:space="preserve">Laboratorijai regulāri </w:t>
      </w:r>
      <w:r w:rsidR="00154B70" w:rsidRPr="00864261">
        <w:rPr>
          <w:rFonts w:eastAsia="Times New Roman" w:cs="Times New Roman"/>
          <w:szCs w:val="24"/>
        </w:rPr>
        <w:t>jāpiedalās starplaboratoriju testēšanas vai prasmes pārbaudēs, kas ietver visu nosakāmo parametru testēšanu atbilstošā paraugu matric</w:t>
      </w:r>
      <w:r w:rsidRPr="00864261">
        <w:rPr>
          <w:rFonts w:eastAsia="Times New Roman" w:cs="Times New Roman"/>
          <w:szCs w:val="24"/>
        </w:rPr>
        <w:t>a</w:t>
      </w:r>
      <w:r w:rsidR="00154B70" w:rsidRPr="00864261">
        <w:rPr>
          <w:rFonts w:eastAsia="Times New Roman" w:cs="Times New Roman"/>
          <w:szCs w:val="24"/>
        </w:rPr>
        <w:t xml:space="preserve"> un koncentrāciju līmenī, ar mērķi novērst iespējamās sistemātiskās kļūdas atsevišķu parametru testēšanā;</w:t>
      </w:r>
    </w:p>
    <w:p w14:paraId="741C3DAB" w14:textId="49A6B0A2" w:rsidR="00732787" w:rsidRPr="00864261" w:rsidRDefault="00345B51" w:rsidP="002F7E9E">
      <w:pPr>
        <w:pStyle w:val="ListParagraph"/>
        <w:numPr>
          <w:ilvl w:val="0"/>
          <w:numId w:val="20"/>
        </w:numPr>
        <w:spacing w:after="120"/>
        <w:ind w:left="851"/>
        <w:rPr>
          <w:rFonts w:cs="Times New Roman"/>
          <w:szCs w:val="24"/>
        </w:rPr>
      </w:pPr>
      <w:r w:rsidRPr="00864261">
        <w:rPr>
          <w:rFonts w:eastAsia="Times New Roman" w:cs="Times New Roman"/>
          <w:szCs w:val="24"/>
        </w:rPr>
        <w:t xml:space="preserve">Laboratorija regulāri </w:t>
      </w:r>
      <w:r w:rsidR="00154B70" w:rsidRPr="00864261">
        <w:rPr>
          <w:rFonts w:eastAsia="Times New Roman" w:cs="Times New Roman"/>
          <w:szCs w:val="24"/>
        </w:rPr>
        <w:t>aktualizē metodikas dokumentāciju (metodes detektēšanas robežu, kvantitatīvi nosakāmo koncentrāciju, mērījumu precizitāti, nenoteiktību un pareizību);</w:t>
      </w:r>
    </w:p>
    <w:p w14:paraId="7A76B876"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dokumentētām iekšējās kvalitātes kontroles procedūrām, kas ietver tukšo paraugu, piemērotas koncentrācijas kontrolparaugu un reālo paraugu, dublikātu testēšanas biežumu katrā paraugu sērijā piedevu lietošanu atgūstamības pārbaudei, kontrolgrafiku veidus un pieļaujamās novirzes;</w:t>
      </w:r>
    </w:p>
    <w:p w14:paraId="378F8413"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Laboratorijas speciālistiem jābūt labi apmācītiem un kvalitātes nodrošinājuma vadītājam vismaz reizi gadā jākontrolē visas testēšanas jomas;</w:t>
      </w:r>
    </w:p>
    <w:p w14:paraId="17CA9476"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specifisku testēšanas rezultātu kvalitātes pārbaudes procedūrām: cik lielā mērā procentuāli sakrīt izmērītā un aprēķinātā īpatnējā elektrovadītspēja, katjonu un anjonu summārās ekvivalentu koncentrācijas;</w:t>
      </w:r>
    </w:p>
    <w:p w14:paraId="51AE3840"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datu ticamības pārbaudei, izmantojot vienkāršas sakarības starp parametriem (P/PO</w:t>
      </w:r>
      <w:r w:rsidRPr="00864261">
        <w:rPr>
          <w:rFonts w:eastAsia="Times New Roman" w:cs="Times New Roman"/>
          <w:szCs w:val="24"/>
          <w:vertAlign w:val="subscript"/>
        </w:rPr>
        <w:t>4</w:t>
      </w:r>
      <w:r w:rsidRPr="00864261">
        <w:rPr>
          <w:rFonts w:eastAsia="Times New Roman" w:cs="Times New Roman"/>
          <w:szCs w:val="24"/>
        </w:rPr>
        <w:t xml:space="preserve"> &lt;P</w:t>
      </w:r>
      <w:r w:rsidRPr="00864261">
        <w:rPr>
          <w:rFonts w:eastAsia="Times New Roman" w:cs="Times New Roman"/>
          <w:szCs w:val="24"/>
          <w:vertAlign w:val="subscript"/>
        </w:rPr>
        <w:t>kop</w:t>
      </w:r>
      <w:r w:rsidRPr="00864261">
        <w:rPr>
          <w:rFonts w:eastAsia="Times New Roman" w:cs="Times New Roman"/>
          <w:szCs w:val="24"/>
        </w:rPr>
        <w:t>, N/NO</w:t>
      </w:r>
      <w:r w:rsidRPr="00864261">
        <w:rPr>
          <w:rFonts w:eastAsia="Times New Roman" w:cs="Times New Roman"/>
          <w:szCs w:val="24"/>
          <w:vertAlign w:val="subscript"/>
        </w:rPr>
        <w:t>3</w:t>
      </w:r>
      <w:r w:rsidRPr="00864261">
        <w:rPr>
          <w:rFonts w:eastAsia="Times New Roman" w:cs="Times New Roman"/>
          <w:szCs w:val="24"/>
        </w:rPr>
        <w:t>+N/NH</w:t>
      </w:r>
      <w:r w:rsidRPr="00864261">
        <w:rPr>
          <w:rFonts w:eastAsia="Times New Roman" w:cs="Times New Roman"/>
          <w:szCs w:val="24"/>
          <w:vertAlign w:val="subscript"/>
        </w:rPr>
        <w:t>4</w:t>
      </w:r>
      <w:r w:rsidRPr="00864261">
        <w:rPr>
          <w:rFonts w:eastAsia="Times New Roman" w:cs="Times New Roman"/>
          <w:szCs w:val="24"/>
        </w:rPr>
        <w:t>+N/NO</w:t>
      </w:r>
      <w:r w:rsidRPr="00864261">
        <w:rPr>
          <w:rFonts w:eastAsia="Times New Roman" w:cs="Times New Roman"/>
          <w:szCs w:val="24"/>
          <w:vertAlign w:val="subscript"/>
        </w:rPr>
        <w:t>2</w:t>
      </w:r>
      <w:r w:rsidRPr="00864261">
        <w:rPr>
          <w:rFonts w:eastAsia="Times New Roman" w:cs="Times New Roman"/>
          <w:szCs w:val="24"/>
        </w:rPr>
        <w:t>&lt;N</w:t>
      </w:r>
      <w:r w:rsidRPr="00864261">
        <w:rPr>
          <w:rFonts w:eastAsia="Times New Roman" w:cs="Times New Roman"/>
          <w:szCs w:val="24"/>
          <w:vertAlign w:val="subscript"/>
        </w:rPr>
        <w:t>kop</w:t>
      </w:r>
      <w:r w:rsidRPr="00864261">
        <w:rPr>
          <w:rFonts w:eastAsia="Times New Roman" w:cs="Times New Roman"/>
          <w:szCs w:val="24"/>
        </w:rPr>
        <w:t>, BSP&lt;ĶSP).</w:t>
      </w:r>
    </w:p>
    <w:p w14:paraId="23B0D0BC"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Pēc KK mērījumiem rezultāti tiek iezīmēti ar atbilstošu paraugošanas vai laboratorijas datu validēšanas karogu.</w:t>
      </w:r>
    </w:p>
    <w:p w14:paraId="51447BD6" w14:textId="77777777" w:rsidR="00732787" w:rsidRPr="00864261" w:rsidRDefault="00154B70" w:rsidP="00864261">
      <w:pPr>
        <w:spacing w:after="120"/>
        <w:rPr>
          <w:rFonts w:eastAsia="Times New Roman" w:cs="Times New Roman"/>
          <w:szCs w:val="24"/>
        </w:rPr>
      </w:pPr>
      <w:r w:rsidRPr="00864261">
        <w:rPr>
          <w:rFonts w:eastAsia="Times New Roman" w:cs="Times New Roman"/>
          <w:szCs w:val="24"/>
        </w:rPr>
        <w:t>Statistiskas KK tiek veikta vides datu bāzē no Laboratorijas ienākušajiem datiem un ietver:</w:t>
      </w:r>
    </w:p>
    <w:p w14:paraId="4B4F9BC8"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novērojumu programmas izpildes apjomu;</w:t>
      </w:r>
    </w:p>
    <w:p w14:paraId="481815BB"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datu kvalitātes novērtēšanu pēc paraugu procentuālā skaita, kuru vērtības ir zemākas par metodes detektēšanas robežu un kvantitatīvi nosakāmo koncentrāciju;</w:t>
      </w:r>
    </w:p>
    <w:p w14:paraId="5F068B1C"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radītāju ekstremālo vērtību identificēšanu;</w:t>
      </w:r>
    </w:p>
    <w:p w14:paraId="1913ABC2"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laboratorijas datu kvalitātes novērtēšanu pēc starplaboratoriju salīdzinājumos iegūtajiem rezultātiem.</w:t>
      </w:r>
    </w:p>
    <w:p w14:paraId="22B0EB40"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Statistiskas KK pielietojamās metodes pamatotas uz novērojumu datu viendabīguma pārbaudi un telpiskās izplatības analīzi, kā arī vides faktoru, piemēram, meteoroloģiskā, hidroloģiskā situācija u.tml., ietekmju izvērtējumu uz piesārņojuma līmeni.</w:t>
      </w:r>
    </w:p>
    <w:p w14:paraId="783DAB72"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Radītāju ekstremālo vērtību identificēšana un ietekmējošo vides faktoru analīze tiek veikta katru mēnesi.</w:t>
      </w:r>
    </w:p>
    <w:p w14:paraId="70E73344"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Pēc datu KK datu bāzē esošās vērtības tiek iezīmētas ar atbilstošu datu validēšanas karogu. Datu validēšanas karogi tiek dalīti divās kategorijās: “V” kategorija – vērtība ir ticama un “I” kategorija – vērtība ir neticama. Dati, kas ir novērtēti, kā neticami, netiek izmantoti statistisko raksturlielumu aprēķināšanai.</w:t>
      </w:r>
    </w:p>
    <w:p w14:paraId="70A6A578"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Datu kvalitātes novērtēšanai pēc starplaboratoriju salīdzinājumiem tiek izmantots novērtēšanas kritērijs, kuru katrai laboratorijai nosaka starplaboratorisko salīdzinājumu organizators.</w:t>
      </w:r>
    </w:p>
    <w:p w14:paraId="4426F0D8" w14:textId="77777777" w:rsidR="00732787" w:rsidRPr="00864261" w:rsidRDefault="00154B70" w:rsidP="00864261">
      <w:pPr>
        <w:spacing w:after="120"/>
        <w:rPr>
          <w:rFonts w:eastAsia="Times New Roman" w:cs="Times New Roman"/>
          <w:szCs w:val="24"/>
        </w:rPr>
      </w:pPr>
      <w:r w:rsidRPr="00864261">
        <w:rPr>
          <w:rFonts w:eastAsia="Times New Roman" w:cs="Times New Roman"/>
          <w:b/>
          <w:szCs w:val="24"/>
        </w:rPr>
        <w:t>KN/KK</w:t>
      </w:r>
      <w:r w:rsidRPr="00864261">
        <w:rPr>
          <w:rFonts w:eastAsia="Times New Roman" w:cs="Times New Roman"/>
          <w:szCs w:val="24"/>
        </w:rPr>
        <w:t xml:space="preserve"> vadošie dokumenti: </w:t>
      </w:r>
    </w:p>
    <w:p w14:paraId="24F258E0"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Laboratorijas Kvalitātes rokasgrāmata;</w:t>
      </w:r>
    </w:p>
    <w:p w14:paraId="00484B04"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 xml:space="preserve">Laboratorijas procedūru un instrukciju rokasgrāmata; </w:t>
      </w:r>
    </w:p>
    <w:p w14:paraId="7072906C"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LVS ISO 5667-14 standarts. 14.daļa: Norādījumi vides ūdens paraugu ņemšanas un glabāšanas kvalitātes nodrošināšanai;</w:t>
      </w:r>
    </w:p>
    <w:p w14:paraId="761B735F"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i/>
          <w:color w:val="000000"/>
          <w:szCs w:val="24"/>
        </w:rPr>
        <w:t>ICP Waters Programme Manual 2010. ICP Waters Report 105/2010. Norwegian Institute for Water Research (NIVA)</w:t>
      </w:r>
      <w:r w:rsidRPr="00864261">
        <w:rPr>
          <w:rFonts w:eastAsia="Times New Roman" w:cs="Times New Roman"/>
          <w:color w:val="000000"/>
          <w:szCs w:val="24"/>
        </w:rPr>
        <w:t>;</w:t>
      </w:r>
    </w:p>
    <w:p w14:paraId="16260092"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i/>
          <w:color w:val="000000"/>
          <w:szCs w:val="24"/>
        </w:rPr>
        <w:t>American Society for Quality Statistics Devision.Boris Iglewicz and David C. Hoaglin. How to detect and handle outliers.</w:t>
      </w:r>
      <w:r w:rsidRPr="00864261">
        <w:rPr>
          <w:rFonts w:eastAsia="Times New Roman" w:cs="Times New Roman"/>
          <w:color w:val="000000"/>
          <w:szCs w:val="24"/>
        </w:rPr>
        <w:t xml:space="preserve"> 1993.</w:t>
      </w:r>
    </w:p>
    <w:p w14:paraId="4AF09AA9" w14:textId="77777777" w:rsidR="00732787" w:rsidRPr="00864261" w:rsidRDefault="00732787" w:rsidP="00864261">
      <w:pPr>
        <w:pBdr>
          <w:top w:val="nil"/>
          <w:left w:val="nil"/>
          <w:bottom w:val="nil"/>
          <w:right w:val="nil"/>
          <w:between w:val="nil"/>
        </w:pBdr>
        <w:spacing w:after="120"/>
        <w:rPr>
          <w:rFonts w:eastAsia="Times New Roman" w:cs="Times New Roman"/>
          <w:color w:val="000000"/>
          <w:szCs w:val="24"/>
        </w:rPr>
      </w:pPr>
    </w:p>
    <w:p w14:paraId="0B6A1306" w14:textId="33321581" w:rsidR="00732787" w:rsidRPr="00864261" w:rsidRDefault="00154B70" w:rsidP="000C291B">
      <w:pPr>
        <w:pStyle w:val="NoSpacing"/>
        <w:spacing w:after="120" w:line="259" w:lineRule="auto"/>
        <w:ind w:firstLine="720"/>
        <w:jc w:val="both"/>
        <w:rPr>
          <w:rFonts w:ascii="Times New Roman" w:hAnsi="Times New Roman" w:cs="Times New Roman"/>
          <w:b/>
          <w:sz w:val="24"/>
          <w:szCs w:val="24"/>
        </w:rPr>
      </w:pPr>
      <w:r w:rsidRPr="00864261">
        <w:rPr>
          <w:rFonts w:ascii="Times New Roman" w:hAnsi="Times New Roman" w:cs="Times New Roman"/>
          <w:b/>
          <w:sz w:val="24"/>
          <w:szCs w:val="24"/>
        </w:rPr>
        <w:t>Makrofītu novērojumu datu kvalitātes nodrošinājums un kontrole</w:t>
      </w:r>
    </w:p>
    <w:p w14:paraId="7F68878C" w14:textId="77777777" w:rsidR="00732787" w:rsidRPr="00864261" w:rsidRDefault="00154B70" w:rsidP="00864261">
      <w:pPr>
        <w:spacing w:after="120"/>
        <w:rPr>
          <w:rFonts w:eastAsia="Times New Roman" w:cs="Times New Roman"/>
          <w:szCs w:val="24"/>
        </w:rPr>
      </w:pPr>
      <w:bookmarkStart w:id="321" w:name="_4f1mdlm" w:colFirst="0" w:colLast="0"/>
      <w:bookmarkEnd w:id="321"/>
      <w:r w:rsidRPr="00864261">
        <w:rPr>
          <w:rFonts w:eastAsia="Times New Roman" w:cs="Times New Roman"/>
          <w:szCs w:val="24"/>
        </w:rPr>
        <w:t>Makrofītu paraugošana stāvošos ūdeņos tiek veikta saskaņā ar standartu LVS EN 15460:2007, kura 11.pantā ir sniegti ieteikumi paraugošanas kvalitātes nodrošināšanai:</w:t>
      </w:r>
    </w:p>
    <w:p w14:paraId="6824F2CE" w14:textId="1FADCA00" w:rsidR="00732787" w:rsidRPr="00864261" w:rsidRDefault="00154B70" w:rsidP="002F7E9E">
      <w:pPr>
        <w:pStyle w:val="ListParagraph"/>
        <w:numPr>
          <w:ilvl w:val="0"/>
          <w:numId w:val="23"/>
        </w:numPr>
        <w:spacing w:after="120"/>
        <w:ind w:left="851"/>
        <w:rPr>
          <w:rFonts w:eastAsia="Times New Roman" w:cs="Times New Roman"/>
          <w:szCs w:val="24"/>
        </w:rPr>
      </w:pPr>
      <w:bookmarkStart w:id="322" w:name="_2u6wntf" w:colFirst="0" w:colLast="0"/>
      <w:bookmarkEnd w:id="322"/>
      <w:r w:rsidRPr="00864261">
        <w:rPr>
          <w:rFonts w:eastAsia="Times New Roman" w:cs="Times New Roman"/>
          <w:szCs w:val="24"/>
        </w:rPr>
        <w:t>Uz makrofītu novērtējumu balstīta ekoloģiskās kvalitātes novērtējuma ticamību nosaka datu ievākšanas precizitāte un akurātums. Tādēļ novērtējumam ir jābūt pakļautai kvalitātes nodrošināšanas procedūrām, piemēram, standartam EN 14996;</w:t>
      </w:r>
    </w:p>
    <w:p w14:paraId="6C83A6DE" w14:textId="64B79697" w:rsidR="00732787" w:rsidRPr="00864261" w:rsidRDefault="00154B70" w:rsidP="002F7E9E">
      <w:pPr>
        <w:pStyle w:val="ListParagraph"/>
        <w:numPr>
          <w:ilvl w:val="0"/>
          <w:numId w:val="23"/>
        </w:numPr>
        <w:spacing w:after="120"/>
        <w:ind w:left="851"/>
        <w:rPr>
          <w:rFonts w:eastAsia="Times New Roman" w:cs="Times New Roman"/>
          <w:szCs w:val="24"/>
        </w:rPr>
      </w:pPr>
      <w:bookmarkStart w:id="323" w:name="_19c6y18" w:colFirst="0" w:colLast="0"/>
      <w:bookmarkEnd w:id="323"/>
      <w:r w:rsidRPr="00864261">
        <w:rPr>
          <w:rFonts w:eastAsia="Times New Roman" w:cs="Times New Roman"/>
          <w:szCs w:val="24"/>
        </w:rPr>
        <w:t>Uz vietas nenoteiktie makrofītu paraugi tiek ievākti to detalizētai apskatei un noteikšanai laboratorijā. Taksoni pēc iespējas tiek noteikti līdz sugas līmenim, lai nodrošinātu rezultātu precizitāti. Ieteicams veidot elatolparaugu herbāriju kolekciju;</w:t>
      </w:r>
    </w:p>
    <w:p w14:paraId="11A59148" w14:textId="003CB879" w:rsidR="00732787" w:rsidRPr="00864261" w:rsidRDefault="00154B70" w:rsidP="002F7E9E">
      <w:pPr>
        <w:pStyle w:val="ListParagraph"/>
        <w:numPr>
          <w:ilvl w:val="0"/>
          <w:numId w:val="23"/>
        </w:numPr>
        <w:spacing w:after="120"/>
        <w:ind w:left="851"/>
        <w:rPr>
          <w:rFonts w:eastAsia="Times New Roman" w:cs="Times New Roman"/>
          <w:szCs w:val="24"/>
        </w:rPr>
      </w:pPr>
      <w:bookmarkStart w:id="324" w:name="_3tbugp1" w:colFirst="0" w:colLast="0"/>
      <w:bookmarkEnd w:id="324"/>
      <w:r w:rsidRPr="00864261">
        <w:rPr>
          <w:rFonts w:eastAsia="Times New Roman" w:cs="Times New Roman"/>
          <w:szCs w:val="24"/>
        </w:rPr>
        <w:t>Ekspertiem tiek plānots nodrošināt regulāru dalību kursos un semināros, lai paaugstinātu savu kvalifikāciju un zināšanas;</w:t>
      </w:r>
    </w:p>
    <w:p w14:paraId="17C329BC" w14:textId="1ABBA3F5" w:rsidR="00732787" w:rsidRPr="00864261" w:rsidRDefault="00154B70" w:rsidP="002F7E9E">
      <w:pPr>
        <w:pStyle w:val="ListParagraph"/>
        <w:numPr>
          <w:ilvl w:val="0"/>
          <w:numId w:val="23"/>
        </w:numPr>
        <w:spacing w:after="120"/>
        <w:ind w:left="851"/>
        <w:rPr>
          <w:rFonts w:eastAsia="Times New Roman" w:cs="Times New Roman"/>
          <w:szCs w:val="24"/>
        </w:rPr>
      </w:pPr>
      <w:bookmarkStart w:id="325" w:name="_28h4qwu" w:colFirst="0" w:colLast="0"/>
      <w:bookmarkEnd w:id="325"/>
      <w:r w:rsidRPr="00864261">
        <w:rPr>
          <w:rFonts w:eastAsia="Times New Roman" w:cs="Times New Roman"/>
          <w:szCs w:val="24"/>
        </w:rPr>
        <w:t>Katru gadu tiek plānota monitoringā iesaistīto ekspertu kalibrācija, lai nodrošinātu vienotu metodikas, kritēriju un novērtēšanas skalu izpratni;</w:t>
      </w:r>
    </w:p>
    <w:p w14:paraId="3524DC14" w14:textId="3599AB41" w:rsidR="00732787" w:rsidRPr="00864261" w:rsidRDefault="00154B70" w:rsidP="002F7E9E">
      <w:pPr>
        <w:pStyle w:val="ListParagraph"/>
        <w:numPr>
          <w:ilvl w:val="0"/>
          <w:numId w:val="23"/>
        </w:numPr>
        <w:spacing w:after="120"/>
        <w:ind w:left="851"/>
        <w:rPr>
          <w:rFonts w:eastAsia="Times New Roman" w:cs="Times New Roman"/>
          <w:szCs w:val="24"/>
        </w:rPr>
      </w:pPr>
      <w:bookmarkStart w:id="326" w:name="_nmf14n" w:colFirst="0" w:colLast="0"/>
      <w:bookmarkEnd w:id="326"/>
      <w:r w:rsidRPr="00864261">
        <w:rPr>
          <w:rFonts w:eastAsia="Times New Roman" w:cs="Times New Roman"/>
          <w:szCs w:val="24"/>
        </w:rPr>
        <w:t>Pirms datu izmantošanas tālākā apstrādē, datu ievadei elektroniskā formā tiks veikta to neatkarīga pārbaude, lai izvairītos no kļūdām.</w:t>
      </w:r>
    </w:p>
    <w:p w14:paraId="621BA961" w14:textId="77777777" w:rsidR="00732787" w:rsidRPr="00864261" w:rsidRDefault="00154B70" w:rsidP="00864261">
      <w:pPr>
        <w:spacing w:after="120"/>
        <w:rPr>
          <w:rFonts w:eastAsia="Times New Roman" w:cs="Times New Roman"/>
          <w:szCs w:val="24"/>
        </w:rPr>
      </w:pPr>
      <w:r w:rsidRPr="00864261">
        <w:rPr>
          <w:rFonts w:eastAsia="Times New Roman" w:cs="Times New Roman"/>
          <w:szCs w:val="24"/>
        </w:rPr>
        <w:t>Visi iepriekš minētie punkti ir attiecināmi arī uz makrofītu monitoringu tekošos ūdeņos.</w:t>
      </w:r>
    </w:p>
    <w:p w14:paraId="5A3DDE54" w14:textId="6551F5DC" w:rsidR="00732787" w:rsidRDefault="00154B70" w:rsidP="00864261">
      <w:pPr>
        <w:pStyle w:val="NoSpacing"/>
        <w:rPr>
          <w:rFonts w:ascii="Times New Roman" w:hAnsi="Times New Roman" w:cs="Times New Roman"/>
          <w:b/>
          <w:sz w:val="24"/>
          <w:szCs w:val="24"/>
        </w:rPr>
      </w:pPr>
      <w:r w:rsidRPr="00864261">
        <w:rPr>
          <w:rFonts w:ascii="Times New Roman" w:hAnsi="Times New Roman" w:cs="Times New Roman"/>
          <w:b/>
          <w:sz w:val="24"/>
          <w:szCs w:val="24"/>
        </w:rPr>
        <w:t>Hidroloģisko novērojumu datu kvalitātes kontrole</w:t>
      </w:r>
    </w:p>
    <w:p w14:paraId="2650C380" w14:textId="77777777" w:rsidR="00864261" w:rsidRPr="00864261" w:rsidRDefault="00864261" w:rsidP="00864261">
      <w:pPr>
        <w:pStyle w:val="NoSpacing"/>
        <w:rPr>
          <w:rFonts w:ascii="Times New Roman" w:hAnsi="Times New Roman" w:cs="Times New Roman"/>
          <w:b/>
          <w:sz w:val="24"/>
          <w:szCs w:val="24"/>
        </w:rPr>
      </w:pPr>
    </w:p>
    <w:p w14:paraId="32020E5F" w14:textId="77777777" w:rsidR="000847D6" w:rsidRDefault="00154B70" w:rsidP="000847D6">
      <w:pPr>
        <w:spacing w:after="120"/>
        <w:ind w:firstLine="720"/>
        <w:rPr>
          <w:rFonts w:eastAsia="Times New Roman" w:cs="Times New Roman"/>
          <w:szCs w:val="24"/>
        </w:rPr>
      </w:pPr>
      <w:r w:rsidRPr="00864261">
        <w:rPr>
          <w:rFonts w:eastAsia="Times New Roman" w:cs="Times New Roman"/>
          <w:szCs w:val="24"/>
        </w:rPr>
        <w:t>Datu kvalitātes kontroles mērķis ir nodrošināt ticamu un viendabīgu novērojumu datu uzkrāšanu, izslēdzot sistemātiskas un nejaušas kļūdas, kā arī atjaunotu trūkstošos novērojumu datus.</w:t>
      </w:r>
    </w:p>
    <w:p w14:paraId="09B6D037" w14:textId="13EE2F33" w:rsidR="00732787" w:rsidRPr="00864261" w:rsidRDefault="00154B70" w:rsidP="000847D6">
      <w:pPr>
        <w:spacing w:after="120"/>
        <w:rPr>
          <w:rFonts w:eastAsia="Times New Roman" w:cs="Times New Roman"/>
          <w:szCs w:val="24"/>
        </w:rPr>
      </w:pPr>
      <w:r w:rsidRPr="00864261">
        <w:rPr>
          <w:rFonts w:eastAsia="Times New Roman" w:cs="Times New Roman"/>
          <w:szCs w:val="24"/>
        </w:rPr>
        <w:t>Datu pārbaude novērojumu stacijā</w:t>
      </w:r>
    </w:p>
    <w:p w14:paraId="455E8F9E"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Veic manuālo novērojumu pierakstu pārbaudi: atbilstību darba instrukcijām, aritmētisko darbību pareizību, novērojumu termiņu ievērošanu. </w:t>
      </w:r>
    </w:p>
    <w:p w14:paraId="57B87EBB" w14:textId="6589B63F" w:rsidR="00732787" w:rsidRPr="00864261" w:rsidRDefault="00154B70" w:rsidP="00864261">
      <w:pPr>
        <w:spacing w:after="120"/>
        <w:rPr>
          <w:rFonts w:eastAsia="Times New Roman" w:cs="Times New Roman"/>
          <w:szCs w:val="24"/>
        </w:rPr>
      </w:pPr>
      <w:r w:rsidRPr="00864261">
        <w:rPr>
          <w:rFonts w:eastAsia="Times New Roman" w:cs="Times New Roman"/>
          <w:szCs w:val="24"/>
        </w:rPr>
        <w:t>Novērojumu pārbaude pa sateces baseiniem</w:t>
      </w:r>
    </w:p>
    <w:p w14:paraId="5BE2C012"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Tiek veikta ienākušo novērojumu datu kritiskā kontrole: </w:t>
      </w:r>
    </w:p>
    <w:p w14:paraId="24EF6136"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1) Ikdienas kvalitātes kontrole, kas ietver sekošanu:</w:t>
      </w:r>
    </w:p>
    <w:p w14:paraId="0E7112F6"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Datu iztrūkumiem;</w:t>
      </w:r>
    </w:p>
    <w:p w14:paraId="22F11FA4"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Rupjām kļūdām jeb netipiskiem rādītājiem;</w:t>
      </w:r>
    </w:p>
    <w:p w14:paraId="175799DE"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Starpības novērošanu starp manuāliem un automātiskiem novērojumiem.</w:t>
      </w:r>
    </w:p>
    <w:p w14:paraId="16B69179"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Konstatētas problēmas operatīvi tiek novērstas sadarbībā ar tehniskā atbalsta speciālistiem vai darbiniekiem novērojumu stacijā.</w:t>
      </w:r>
    </w:p>
    <w:p w14:paraId="74F78ECB"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2) Ikmēneša kvalitātes kontrole</w:t>
      </w:r>
    </w:p>
    <w:p w14:paraId="582DF8A8"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Ar hidroloģisko datu apstrādes programmas HYMER palīdzību tiek veikta novērojumu datu kvalitātes kontrole, izmantojot dažādu parametru novērojumu grafikus, telpisko analīzi, un nepieciešamības gadījumā veic trūkstošo datu atjaunošanu, labošanu vai brāķēšanu.</w:t>
      </w:r>
    </w:p>
    <w:p w14:paraId="76A9290F"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3) Ikgadējā kvalitātes kontrole</w:t>
      </w:r>
    </w:p>
    <w:p w14:paraId="52991118"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Reizi gadā tiek veikta automātiskās hidroloģiskās stacijas tehniskā apkope un tās darbības pārbaude.</w:t>
      </w:r>
    </w:p>
    <w:p w14:paraId="5531AE3E" w14:textId="7C57672D" w:rsidR="00732787" w:rsidRPr="0045782F" w:rsidRDefault="00154B70" w:rsidP="0045782F">
      <w:pPr>
        <w:pStyle w:val="NoSpacing"/>
        <w:rPr>
          <w:rFonts w:ascii="Times New Roman" w:hAnsi="Times New Roman" w:cs="Times New Roman"/>
          <w:sz w:val="24"/>
          <w:szCs w:val="24"/>
        </w:rPr>
      </w:pPr>
      <w:r w:rsidRPr="0045782F">
        <w:rPr>
          <w:rFonts w:ascii="Times New Roman" w:hAnsi="Times New Roman" w:cs="Times New Roman"/>
          <w:sz w:val="24"/>
          <w:szCs w:val="24"/>
        </w:rPr>
        <w:t>Novērojumu datu kvalitātes pārbaude CLIDATA</w:t>
      </w:r>
    </w:p>
    <w:p w14:paraId="6DF66945"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Katra mēneša beigās tiek pārbaudīta datubāzē uzkrāto novērojumu datu kvantitāte un kvalitāte. Paralēli tiek kontrolēta CLIDATA datubāzes algoritmu aprēķināto datu precizitāte. </w:t>
      </w:r>
    </w:p>
    <w:p w14:paraId="213179B9"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Dati, pēc to pārbaudes visos kvalitātes kontroles līmeņos, datubāzē tiek iezīmēti ar atbilstošu datu validēšanas karogu. Validēšanas karogu veidi ir: </w:t>
      </w:r>
    </w:p>
    <w:p w14:paraId="02177937" w14:textId="77777777" w:rsidR="00732787" w:rsidRPr="0045782F" w:rsidRDefault="00154B70" w:rsidP="002F7E9E">
      <w:pPr>
        <w:pStyle w:val="ListParagraph"/>
        <w:numPr>
          <w:ilvl w:val="0"/>
          <w:numId w:val="25"/>
        </w:numPr>
        <w:spacing w:after="120"/>
        <w:rPr>
          <w:rFonts w:cs="Times New Roman"/>
          <w:i/>
          <w:szCs w:val="24"/>
        </w:rPr>
      </w:pPr>
      <w:r w:rsidRPr="0045782F">
        <w:rPr>
          <w:rFonts w:eastAsia="Times New Roman" w:cs="Times New Roman"/>
          <w:szCs w:val="24"/>
        </w:rPr>
        <w:t>piešķirti automātiski CLIDATA programmā;</w:t>
      </w:r>
    </w:p>
    <w:p w14:paraId="5991DFA3" w14:textId="77777777" w:rsidR="00732787" w:rsidRPr="0045782F" w:rsidRDefault="00154B70" w:rsidP="002F7E9E">
      <w:pPr>
        <w:pStyle w:val="ListParagraph"/>
        <w:numPr>
          <w:ilvl w:val="0"/>
          <w:numId w:val="25"/>
        </w:numPr>
        <w:spacing w:after="120"/>
        <w:rPr>
          <w:rFonts w:cs="Times New Roman"/>
          <w:i/>
          <w:szCs w:val="24"/>
        </w:rPr>
      </w:pPr>
      <w:r w:rsidRPr="0045782F">
        <w:rPr>
          <w:rFonts w:eastAsia="Times New Roman" w:cs="Times New Roman"/>
          <w:szCs w:val="24"/>
        </w:rPr>
        <w:t>tiek izveidoti un atzīmēti manuāli, izmantojot Clidata Java programmu.</w:t>
      </w:r>
    </w:p>
    <w:p w14:paraId="4C3D53F2"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Datu kvalitātes kontroles vadošie dokumenti:</w:t>
      </w:r>
    </w:p>
    <w:p w14:paraId="67CA52B0" w14:textId="77777777" w:rsidR="00732787" w:rsidRPr="0045782F" w:rsidRDefault="00154B70" w:rsidP="002F7E9E">
      <w:pPr>
        <w:pStyle w:val="ListParagraph"/>
        <w:numPr>
          <w:ilvl w:val="0"/>
          <w:numId w:val="26"/>
        </w:numPr>
        <w:pBdr>
          <w:top w:val="nil"/>
          <w:left w:val="nil"/>
          <w:bottom w:val="nil"/>
          <w:right w:val="nil"/>
          <w:between w:val="nil"/>
        </w:pBdr>
        <w:spacing w:after="120"/>
        <w:rPr>
          <w:rFonts w:cs="Times New Roman"/>
          <w:color w:val="000000"/>
          <w:szCs w:val="24"/>
        </w:rPr>
      </w:pPr>
      <w:r w:rsidRPr="0045782F">
        <w:rPr>
          <w:rFonts w:eastAsia="Times New Roman" w:cs="Times New Roman"/>
          <w:i/>
          <w:color w:val="000000"/>
          <w:szCs w:val="24"/>
        </w:rPr>
        <w:t>The Europian Agency’s Monitoring and Information Network for Inland Water Resources. Technical Guidelines for Implementation</w:t>
      </w:r>
      <w:r w:rsidRPr="0045782F">
        <w:rPr>
          <w:rFonts w:eastAsia="Times New Roman" w:cs="Times New Roman"/>
          <w:color w:val="000000"/>
          <w:szCs w:val="24"/>
        </w:rPr>
        <w:t xml:space="preserve"> (EEA, Nr. 7, 1998)</w:t>
      </w:r>
    </w:p>
    <w:p w14:paraId="57D319BB" w14:textId="77777777" w:rsidR="00732787" w:rsidRPr="0045782F" w:rsidRDefault="00154B70" w:rsidP="002F7E9E">
      <w:pPr>
        <w:pStyle w:val="ListParagraph"/>
        <w:numPr>
          <w:ilvl w:val="0"/>
          <w:numId w:val="26"/>
        </w:numPr>
        <w:pBdr>
          <w:top w:val="nil"/>
          <w:left w:val="nil"/>
          <w:bottom w:val="nil"/>
          <w:right w:val="nil"/>
          <w:between w:val="nil"/>
        </w:pBdr>
        <w:spacing w:after="120"/>
        <w:rPr>
          <w:rFonts w:cs="Times New Roman"/>
          <w:color w:val="000000"/>
          <w:szCs w:val="24"/>
        </w:rPr>
      </w:pPr>
      <w:r w:rsidRPr="0045782F">
        <w:rPr>
          <w:rFonts w:eastAsia="Times New Roman" w:cs="Times New Roman"/>
          <w:i/>
          <w:color w:val="000000"/>
          <w:szCs w:val="24"/>
        </w:rPr>
        <w:t>Guide on the Global Observing System WMO</w:t>
      </w:r>
      <w:r w:rsidRPr="0045782F">
        <w:rPr>
          <w:rFonts w:eastAsia="Times New Roman" w:cs="Times New Roman"/>
          <w:color w:val="000000"/>
          <w:szCs w:val="24"/>
        </w:rPr>
        <w:t xml:space="preserve"> – No 488, </w:t>
      </w:r>
      <w:r w:rsidRPr="0045782F">
        <w:rPr>
          <w:rFonts w:eastAsia="Times New Roman" w:cs="Times New Roman"/>
          <w:i/>
          <w:color w:val="000000"/>
          <w:szCs w:val="24"/>
        </w:rPr>
        <w:t>Third edition</w:t>
      </w:r>
      <w:r w:rsidRPr="0045782F">
        <w:rPr>
          <w:rFonts w:eastAsia="Times New Roman" w:cs="Times New Roman"/>
          <w:color w:val="000000"/>
          <w:szCs w:val="24"/>
        </w:rPr>
        <w:t>, 2007.</w:t>
      </w:r>
    </w:p>
    <w:p w14:paraId="588EF512"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the Marine Meteorological Service, Third Edition</w:t>
      </w:r>
      <w:r w:rsidRPr="0045782F">
        <w:rPr>
          <w:rFonts w:eastAsia="Times New Roman" w:cs="Times New Roman"/>
          <w:szCs w:val="24"/>
        </w:rPr>
        <w:t>, WMO-No.471, 2001.</w:t>
      </w:r>
    </w:p>
    <w:p w14:paraId="7F5CA115"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Hydrological Practices</w:t>
      </w:r>
      <w:r w:rsidRPr="0045782F">
        <w:rPr>
          <w:rFonts w:eastAsia="Times New Roman" w:cs="Times New Roman"/>
          <w:szCs w:val="24"/>
        </w:rPr>
        <w:t xml:space="preserve">, WMO – No.168, Fifth Edition,1994. </w:t>
      </w:r>
    </w:p>
    <w:p w14:paraId="1F9C91E6"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Hydrological Practices</w:t>
      </w:r>
      <w:r w:rsidRPr="0045782F">
        <w:rPr>
          <w:rFonts w:eastAsia="Times New Roman" w:cs="Times New Roman"/>
          <w:szCs w:val="24"/>
        </w:rPr>
        <w:t>, WMO – No 168, Sixth Edition, 2008.</w:t>
      </w:r>
    </w:p>
    <w:p w14:paraId="5495F45A"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CLIDATA – </w:t>
      </w:r>
      <w:r w:rsidRPr="0045782F">
        <w:rPr>
          <w:rFonts w:eastAsia="Times New Roman" w:cs="Times New Roman"/>
          <w:i/>
          <w:szCs w:val="24"/>
        </w:rPr>
        <w:t>Climatological Database Application User’s Manual, Ostrava, Czech Republic</w:t>
      </w:r>
      <w:r w:rsidRPr="0045782F">
        <w:rPr>
          <w:rFonts w:eastAsia="Times New Roman" w:cs="Times New Roman"/>
          <w:szCs w:val="24"/>
        </w:rPr>
        <w:t>, 2006.</w:t>
      </w:r>
    </w:p>
    <w:p w14:paraId="17CC0BB2"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“Hidrometeoroloģisko datu nodošana ar programmu CLIDATA JAVA”.</w:t>
      </w:r>
    </w:p>
    <w:p w14:paraId="09E96DD4"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Clidata Java Application Manual, Ostrava, Czech Republic. Last Change</w:t>
      </w:r>
      <w:r w:rsidRPr="0045782F">
        <w:rPr>
          <w:rFonts w:eastAsia="Times New Roman" w:cs="Times New Roman"/>
          <w:szCs w:val="24"/>
        </w:rPr>
        <w:t xml:space="preserve"> 11/01/12</w:t>
      </w:r>
    </w:p>
    <w:p w14:paraId="5B272067"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LHMA, 2003. Hymer rokasgrāmata lietotājiem, Rīga, 55 lpp.</w:t>
      </w:r>
    </w:p>
    <w:p w14:paraId="0712E6B7"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Orbicon</w:t>
      </w:r>
      <w:r w:rsidRPr="0045782F">
        <w:rPr>
          <w:rFonts w:eastAsia="Times New Roman" w:cs="Times New Roman"/>
          <w:smallCaps/>
          <w:szCs w:val="24"/>
        </w:rPr>
        <w:t xml:space="preserve">, 2012. </w:t>
      </w:r>
      <w:r w:rsidRPr="0045782F">
        <w:rPr>
          <w:rFonts w:eastAsia="Times New Roman" w:cs="Times New Roman"/>
          <w:i/>
          <w:szCs w:val="24"/>
        </w:rPr>
        <w:t>Hymer Manual, Denmark</w:t>
      </w:r>
      <w:r w:rsidRPr="0045782F">
        <w:rPr>
          <w:rFonts w:eastAsia="Times New Roman" w:cs="Times New Roman"/>
          <w:szCs w:val="24"/>
        </w:rPr>
        <w:t>, pp.134</w:t>
      </w:r>
    </w:p>
    <w:p w14:paraId="7B299F0B"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Orbicon, 2012. </w:t>
      </w:r>
      <w:r w:rsidRPr="0045782F">
        <w:rPr>
          <w:rFonts w:eastAsia="Times New Roman" w:cs="Times New Roman"/>
          <w:i/>
          <w:szCs w:val="24"/>
        </w:rPr>
        <w:t>Hymer Technical Manual, Denmark</w:t>
      </w:r>
      <w:r w:rsidRPr="0045782F">
        <w:rPr>
          <w:rFonts w:eastAsia="Times New Roman" w:cs="Times New Roman"/>
          <w:szCs w:val="24"/>
        </w:rPr>
        <w:t>, pp. 32</w:t>
      </w:r>
    </w:p>
    <w:p w14:paraId="06C75B6A"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WMO, 2010. </w:t>
      </w:r>
      <w:r w:rsidRPr="0045782F">
        <w:rPr>
          <w:rFonts w:eastAsia="Times New Roman" w:cs="Times New Roman"/>
          <w:i/>
          <w:szCs w:val="24"/>
        </w:rPr>
        <w:t>Manual on Stream Gauging, Computation of Discharge, Volume</w:t>
      </w:r>
      <w:r w:rsidRPr="0045782F">
        <w:rPr>
          <w:rFonts w:eastAsia="Times New Roman" w:cs="Times New Roman"/>
          <w:szCs w:val="24"/>
        </w:rPr>
        <w:t xml:space="preserve"> II, No.1044, </w:t>
      </w:r>
      <w:r w:rsidRPr="0045782F">
        <w:rPr>
          <w:rFonts w:eastAsia="Times New Roman" w:cs="Times New Roman"/>
          <w:i/>
          <w:szCs w:val="24"/>
        </w:rPr>
        <w:t>Switzerland</w:t>
      </w:r>
      <w:r w:rsidRPr="0045782F">
        <w:rPr>
          <w:rFonts w:eastAsia="Times New Roman" w:cs="Times New Roman"/>
          <w:szCs w:val="24"/>
        </w:rPr>
        <w:t>, pp.198.</w:t>
      </w:r>
    </w:p>
    <w:p w14:paraId="117993A7" w14:textId="77777777" w:rsidR="00484DBD" w:rsidRDefault="00154B70" w:rsidP="00484DBD">
      <w:pPr>
        <w:jc w:val="right"/>
        <w:rPr>
          <w:rFonts w:eastAsia="Times New Roman" w:cs="Times New Roman"/>
          <w:szCs w:val="24"/>
        </w:rPr>
      </w:pPr>
      <w:bookmarkStart w:id="327" w:name="_46r0co2" w:colFirst="0" w:colLast="0"/>
      <w:bookmarkEnd w:id="327"/>
      <w:r>
        <w:br w:type="page"/>
      </w:r>
      <w:r w:rsidR="00484DBD" w:rsidRPr="00410D41">
        <w:rPr>
          <w:rFonts w:eastAsia="Times New Roman" w:cs="Times New Roman"/>
          <w:szCs w:val="24"/>
        </w:rPr>
        <w:t>15. Pielikums</w:t>
      </w:r>
    </w:p>
    <w:p w14:paraId="00223B26" w14:textId="1B315FFA" w:rsidR="00484DBD" w:rsidRDefault="000847D6" w:rsidP="000847D6">
      <w:pPr>
        <w:pStyle w:val="Heading3"/>
      </w:pPr>
      <w:bookmarkStart w:id="328" w:name="_Toc84804661"/>
      <w:r>
        <w:t xml:space="preserve">15.pielikums. </w:t>
      </w:r>
      <w:r w:rsidR="00484DBD">
        <w:t>References ūdensobjekti</w:t>
      </w:r>
      <w:bookmarkEnd w:id="328"/>
    </w:p>
    <w:p w14:paraId="0A2D8963" w14:textId="77777777" w:rsidR="000847D6" w:rsidRPr="000847D6" w:rsidRDefault="000847D6" w:rsidP="000847D6"/>
    <w:p w14:paraId="3C43CD3D"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upes un ezeri ir tādi ūdensobjekti, kuriem nav antropogēnas slodzes vai tā ir ļoti maza un neietekmē biotas labklājību. Bioloģijas references apstākļus ir nepieciešams zināt, lai pareizi definētu labas un augstas ekoloģiskās kvalitātes ūdensobjektus.</w:t>
      </w:r>
    </w:p>
    <w:p w14:paraId="10256BFD"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apstākļi tika pārbaudīti katram upju un ezeru tipam atsevišķi un tika testēts, vai bioloģisko kvalitātes elementu robežām vispār nepieciešami pielāgojumi tipiem. Šajā pārskatā ir analizētas upes ar sateces baseinu līdz 10000 km</w:t>
      </w:r>
      <w:r>
        <w:rPr>
          <w:rFonts w:eastAsia="Times New Roman" w:cs="Times New Roman"/>
          <w:szCs w:val="24"/>
          <w:vertAlign w:val="superscript"/>
        </w:rPr>
        <w:t>2</w:t>
      </w:r>
      <w:r>
        <w:rPr>
          <w:rFonts w:eastAsia="Times New Roman" w:cs="Times New Roman"/>
          <w:szCs w:val="24"/>
        </w:rPr>
        <w:t>. Kā jau tika noskaidrots ļoti lielo upju fitoplaktona un makrozoobentosa interkalibrācijā, tad Latvijā nav saglabājusies neviena upe ar sateces baseinu &gt; 10000 km</w:t>
      </w:r>
      <w:r>
        <w:rPr>
          <w:rFonts w:eastAsia="Times New Roman" w:cs="Times New Roman"/>
          <w:szCs w:val="24"/>
          <w:vertAlign w:val="superscript"/>
        </w:rPr>
        <w:t>2</w:t>
      </w:r>
      <w:r>
        <w:rPr>
          <w:rFonts w:eastAsia="Times New Roman" w:cs="Times New Roman"/>
          <w:szCs w:val="24"/>
        </w:rPr>
        <w:t>, kas atbilstu references kritērijiem. Ir saglabājušās vairāki upju posmi, kas atbilst mazāk ietekmētāupes posma statusam (</w:t>
      </w:r>
      <w:r>
        <w:rPr>
          <w:rFonts w:eastAsia="Times New Roman" w:cs="Times New Roman"/>
          <w:i/>
          <w:szCs w:val="24"/>
        </w:rPr>
        <w:t>Least disturbed sites</w:t>
      </w:r>
      <w:r>
        <w:rPr>
          <w:rFonts w:eastAsia="Times New Roman" w:cs="Times New Roman"/>
          <w:szCs w:val="24"/>
        </w:rPr>
        <w:t>), Piemēram, Daugava pie Piedrujas un Venta, Vendzavā. Analīzē tika iekļauti tikai dabiskas izcelsmes ūdensobjekti.</w:t>
      </w:r>
    </w:p>
    <w:p w14:paraId="06AC8E13"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apstākļu precizēšanai tika izmantoti interkalibrētie vai ekoloģiskās kvalitātes novērtējumā izmantotie bioloģijas indeksi:</w:t>
      </w:r>
    </w:p>
    <w:p w14:paraId="24D3151E"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Makrozoobentoss (ASPT, DSFI, H’, T, EPT, EPTCBO),</w:t>
      </w:r>
    </w:p>
    <w:p w14:paraId="50DDEBCD"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Makrofītu MIR indekss</w:t>
      </w:r>
    </w:p>
    <w:p w14:paraId="6CABF162"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Fitobentoss (IPS, WAT, TI).</w:t>
      </w:r>
    </w:p>
    <w:p w14:paraId="1B583B9C" w14:textId="77777777" w:rsidR="00484DBD" w:rsidRDefault="00484DBD" w:rsidP="000847D6">
      <w:pPr>
        <w:spacing w:after="120"/>
        <w:ind w:firstLine="720"/>
        <w:rPr>
          <w:rFonts w:eastAsia="Times New Roman" w:cs="Times New Roman"/>
          <w:szCs w:val="24"/>
        </w:rPr>
      </w:pPr>
      <w:r>
        <w:rPr>
          <w:rFonts w:eastAsia="Times New Roman" w:cs="Times New Roman"/>
          <w:szCs w:val="24"/>
        </w:rPr>
        <w:t>Tika izmantoti LVĢMC Virszemes ūdeņu monitoringa dati 2006.-2018.g.</w:t>
      </w:r>
    </w:p>
    <w:p w14:paraId="22F37EA7" w14:textId="77777777" w:rsidR="00484DBD" w:rsidRDefault="00484DBD" w:rsidP="000847D6">
      <w:pPr>
        <w:spacing w:after="120"/>
        <w:ind w:firstLine="720"/>
        <w:rPr>
          <w:rFonts w:eastAsia="Times New Roman" w:cs="Times New Roman"/>
          <w:szCs w:val="24"/>
        </w:rPr>
      </w:pPr>
      <w:r>
        <w:rPr>
          <w:rFonts w:eastAsia="Times New Roman" w:cs="Times New Roman"/>
          <w:szCs w:val="24"/>
        </w:rPr>
        <w:t>Par zivīm valsts monitoringa ietvaros ir pieejams pārāk mazs un nereprezentatīvs datu apjoms, lai veiktu potenciālo references apstākļu analīzi. Netieši zivīm vēlamie references apstākļi jau ir aprakstīti J. Birzaka disertācijā (Birzaks, 2013).</w:t>
      </w:r>
    </w:p>
    <w:p w14:paraId="724EA23C" w14:textId="77777777" w:rsidR="00484DBD" w:rsidRDefault="00484DBD" w:rsidP="000847D6">
      <w:pPr>
        <w:spacing w:after="120"/>
        <w:ind w:firstLine="720"/>
        <w:rPr>
          <w:rFonts w:eastAsia="Times New Roman" w:cs="Times New Roman"/>
          <w:szCs w:val="24"/>
        </w:rPr>
      </w:pPr>
      <w:r>
        <w:rPr>
          <w:rFonts w:eastAsia="Times New Roman" w:cs="Times New Roman"/>
          <w:szCs w:val="24"/>
        </w:rPr>
        <w:t>Šī dokumenta sagatavošanā tika ņemtas vērā CIS vadlīnijas Nr. 10 “River and lakes – Typology, reference conditionsand classification systems”.</w:t>
      </w:r>
    </w:p>
    <w:p w14:paraId="4DB2C245" w14:textId="59A3DA8C" w:rsidR="00484DBD" w:rsidRPr="00484DBD" w:rsidRDefault="00484DBD" w:rsidP="00484DBD">
      <w:pPr>
        <w:pStyle w:val="NoSpacing"/>
        <w:spacing w:after="120" w:line="259" w:lineRule="auto"/>
        <w:jc w:val="both"/>
        <w:rPr>
          <w:rFonts w:ascii="Times New Roman" w:hAnsi="Times New Roman" w:cs="Times New Roman"/>
          <w:b/>
          <w:sz w:val="24"/>
          <w:szCs w:val="24"/>
        </w:rPr>
      </w:pPr>
      <w:r w:rsidRPr="00484DBD">
        <w:rPr>
          <w:rFonts w:ascii="Times New Roman" w:hAnsi="Times New Roman" w:cs="Times New Roman"/>
          <w:b/>
          <w:sz w:val="24"/>
          <w:szCs w:val="24"/>
        </w:rPr>
        <w:t>Tipoloģija</w:t>
      </w:r>
    </w:p>
    <w:p w14:paraId="5DD3AF40"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 xml:space="preserve">Pirmais solis references apstākļu precizēšanā ir tipoloģijas pārbaude ar bioloģijas datiem. Latvijā upes ir iedalītas sešos tipos atkarībā no gultnes krituma (straumes ātruma) un sateces baseina platības (1. tabula). Ritrālās upes var raksturot kā salīdzinoši straujas upes ar kopumā cietu substrātu (grants, oļi, akmeņi, mazāk smilts). Potamālās upes ir lēni plūstošas ar mīkstu (smilts, detrīts, dūņas) substrātu. </w:t>
      </w:r>
    </w:p>
    <w:p w14:paraId="5DBEB232" w14:textId="5CACF5E2" w:rsidR="000847D6" w:rsidRPr="000847D6" w:rsidRDefault="000847D6" w:rsidP="000847D6">
      <w:pPr>
        <w:pStyle w:val="ListParagraph"/>
        <w:spacing w:after="0"/>
        <w:ind w:left="3240"/>
        <w:jc w:val="right"/>
        <w:rPr>
          <w:rFonts w:eastAsia="Times New Roman" w:cs="Times New Roman"/>
          <w:szCs w:val="24"/>
        </w:rPr>
      </w:pPr>
      <w:r w:rsidRPr="000847D6">
        <w:rPr>
          <w:rFonts w:eastAsia="Times New Roman" w:cs="Times New Roman"/>
          <w:szCs w:val="24"/>
        </w:rPr>
        <w:t>1.tabula</w:t>
      </w:r>
    </w:p>
    <w:p w14:paraId="1CF71074" w14:textId="7261D3E9" w:rsidR="00484DBD" w:rsidRDefault="00484DBD" w:rsidP="000847D6">
      <w:pPr>
        <w:spacing w:after="0"/>
        <w:jc w:val="center"/>
        <w:rPr>
          <w:rFonts w:eastAsia="Times New Roman" w:cs="Times New Roman"/>
          <w:b/>
          <w:szCs w:val="24"/>
        </w:rPr>
      </w:pPr>
      <w:r w:rsidRPr="000847D6">
        <w:rPr>
          <w:rFonts w:eastAsia="Times New Roman" w:cs="Times New Roman"/>
          <w:b/>
          <w:szCs w:val="24"/>
        </w:rPr>
        <w:t>Virszemes upju ūdensobjektu tipi</w:t>
      </w:r>
    </w:p>
    <w:p w14:paraId="2E0B98AB" w14:textId="77777777" w:rsidR="000847D6" w:rsidRPr="000847D6" w:rsidRDefault="000847D6" w:rsidP="000847D6">
      <w:pPr>
        <w:spacing w:after="0"/>
        <w:jc w:val="center"/>
        <w:rPr>
          <w:rFonts w:eastAsia="Times New Roman" w:cs="Times New Roman"/>
          <w:b/>
          <w:szCs w:val="24"/>
        </w:rPr>
      </w:pPr>
    </w:p>
    <w:tbl>
      <w:tblPr>
        <w:tblStyle w:val="ab"/>
        <w:tblW w:w="8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51"/>
        <w:gridCol w:w="2575"/>
        <w:gridCol w:w="2139"/>
        <w:gridCol w:w="2975"/>
      </w:tblGrid>
      <w:tr w:rsidR="00484DBD" w:rsidRPr="00484DBD" w14:paraId="5D96C1DC" w14:textId="77777777" w:rsidTr="000847D6">
        <w:trPr>
          <w:trHeight w:val="300"/>
          <w:tblHeader/>
        </w:trPr>
        <w:tc>
          <w:tcPr>
            <w:tcW w:w="951" w:type="dxa"/>
            <w:shd w:val="clear" w:color="auto" w:fill="D9D9D9" w:themeFill="background1" w:themeFillShade="D9"/>
            <w:vAlign w:val="center"/>
          </w:tcPr>
          <w:p w14:paraId="4D3F02B0"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Tips</w:t>
            </w:r>
          </w:p>
        </w:tc>
        <w:tc>
          <w:tcPr>
            <w:tcW w:w="2575" w:type="dxa"/>
            <w:shd w:val="clear" w:color="auto" w:fill="D9D9D9" w:themeFill="background1" w:themeFillShade="D9"/>
            <w:vAlign w:val="center"/>
          </w:tcPr>
          <w:p w14:paraId="0556FDE5"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Sateces baseina laukums</w:t>
            </w:r>
          </w:p>
        </w:tc>
        <w:tc>
          <w:tcPr>
            <w:tcW w:w="2139" w:type="dxa"/>
            <w:shd w:val="clear" w:color="auto" w:fill="D9D9D9" w:themeFill="background1" w:themeFillShade="D9"/>
            <w:vAlign w:val="center"/>
          </w:tcPr>
          <w:p w14:paraId="7556F981"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Gultnes kritums</w:t>
            </w:r>
          </w:p>
        </w:tc>
        <w:tc>
          <w:tcPr>
            <w:tcW w:w="2975" w:type="dxa"/>
            <w:shd w:val="clear" w:color="auto" w:fill="D9D9D9" w:themeFill="background1" w:themeFillShade="D9"/>
            <w:vAlign w:val="center"/>
          </w:tcPr>
          <w:p w14:paraId="24AEB65D"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Tips</w:t>
            </w:r>
          </w:p>
        </w:tc>
      </w:tr>
      <w:tr w:rsidR="00484DBD" w:rsidRPr="00484DBD" w14:paraId="47DC952D" w14:textId="77777777" w:rsidTr="000847D6">
        <w:trPr>
          <w:trHeight w:val="300"/>
        </w:trPr>
        <w:tc>
          <w:tcPr>
            <w:tcW w:w="951" w:type="dxa"/>
            <w:shd w:val="clear" w:color="auto" w:fill="D9D9D9" w:themeFill="background1" w:themeFillShade="D9"/>
            <w:vAlign w:val="center"/>
          </w:tcPr>
          <w:p w14:paraId="7B97F7F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R1</w:t>
            </w:r>
          </w:p>
        </w:tc>
        <w:tc>
          <w:tcPr>
            <w:tcW w:w="2575" w:type="dxa"/>
            <w:vAlign w:val="center"/>
          </w:tcPr>
          <w:p w14:paraId="1011109C"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79B6DB9A"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7713A63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maza upe</w:t>
            </w:r>
          </w:p>
        </w:tc>
      </w:tr>
      <w:tr w:rsidR="00484DBD" w:rsidRPr="00484DBD" w14:paraId="658B4870" w14:textId="77777777" w:rsidTr="000847D6">
        <w:trPr>
          <w:trHeight w:val="300"/>
        </w:trPr>
        <w:tc>
          <w:tcPr>
            <w:tcW w:w="951" w:type="dxa"/>
            <w:shd w:val="clear" w:color="auto" w:fill="D9D9D9" w:themeFill="background1" w:themeFillShade="D9"/>
            <w:vAlign w:val="center"/>
          </w:tcPr>
          <w:p w14:paraId="7453A94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R2</w:t>
            </w:r>
          </w:p>
        </w:tc>
        <w:tc>
          <w:tcPr>
            <w:tcW w:w="2575" w:type="dxa"/>
            <w:vAlign w:val="center"/>
          </w:tcPr>
          <w:p w14:paraId="4892D38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43C9B2E4"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2BE0AE4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maza upe</w:t>
            </w:r>
          </w:p>
        </w:tc>
      </w:tr>
      <w:tr w:rsidR="00484DBD" w:rsidRPr="00484DBD" w14:paraId="1E1E4640" w14:textId="77777777" w:rsidTr="000847D6">
        <w:trPr>
          <w:trHeight w:val="300"/>
        </w:trPr>
        <w:tc>
          <w:tcPr>
            <w:tcW w:w="951" w:type="dxa"/>
            <w:shd w:val="clear" w:color="auto" w:fill="D9D9D9" w:themeFill="background1" w:themeFillShade="D9"/>
            <w:vAlign w:val="center"/>
          </w:tcPr>
          <w:p w14:paraId="2B66DEA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R3</w:t>
            </w:r>
          </w:p>
        </w:tc>
        <w:tc>
          <w:tcPr>
            <w:tcW w:w="2575" w:type="dxa"/>
            <w:vAlign w:val="center"/>
          </w:tcPr>
          <w:p w14:paraId="2479ABEE"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Vidēji liels (100–1000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6AC58075"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35DDEEC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vidēja upe</w:t>
            </w:r>
          </w:p>
        </w:tc>
      </w:tr>
      <w:tr w:rsidR="00484DBD" w:rsidRPr="00484DBD" w14:paraId="05FE3F21" w14:textId="77777777" w:rsidTr="000847D6">
        <w:trPr>
          <w:trHeight w:val="300"/>
        </w:trPr>
        <w:tc>
          <w:tcPr>
            <w:tcW w:w="951" w:type="dxa"/>
            <w:shd w:val="clear" w:color="auto" w:fill="D9D9D9" w:themeFill="background1" w:themeFillShade="D9"/>
            <w:vAlign w:val="center"/>
          </w:tcPr>
          <w:p w14:paraId="0A79C5B1"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R4</w:t>
            </w:r>
          </w:p>
        </w:tc>
        <w:tc>
          <w:tcPr>
            <w:tcW w:w="2575" w:type="dxa"/>
            <w:vAlign w:val="center"/>
          </w:tcPr>
          <w:p w14:paraId="7CA1D2DE"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Vidēji liels (100–1000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672377FF"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56BF5A76"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vidēja upe</w:t>
            </w:r>
          </w:p>
        </w:tc>
      </w:tr>
      <w:tr w:rsidR="00484DBD" w:rsidRPr="00484DBD" w14:paraId="286F85EC" w14:textId="77777777" w:rsidTr="000847D6">
        <w:trPr>
          <w:trHeight w:val="300"/>
        </w:trPr>
        <w:tc>
          <w:tcPr>
            <w:tcW w:w="951" w:type="dxa"/>
            <w:shd w:val="clear" w:color="auto" w:fill="D9D9D9" w:themeFill="background1" w:themeFillShade="D9"/>
            <w:vAlign w:val="center"/>
          </w:tcPr>
          <w:p w14:paraId="05C89BC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R5</w:t>
            </w:r>
          </w:p>
        </w:tc>
        <w:tc>
          <w:tcPr>
            <w:tcW w:w="2575" w:type="dxa"/>
            <w:vAlign w:val="center"/>
          </w:tcPr>
          <w:p w14:paraId="7C0DAD8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33C74519"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7EB2B24F"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liela upe</w:t>
            </w:r>
          </w:p>
        </w:tc>
      </w:tr>
      <w:tr w:rsidR="00484DBD" w:rsidRPr="00484DBD" w14:paraId="734A0033" w14:textId="77777777" w:rsidTr="000847D6">
        <w:trPr>
          <w:trHeight w:val="300"/>
        </w:trPr>
        <w:tc>
          <w:tcPr>
            <w:tcW w:w="951" w:type="dxa"/>
            <w:shd w:val="clear" w:color="auto" w:fill="D9D9D9" w:themeFill="background1" w:themeFillShade="D9"/>
            <w:vAlign w:val="center"/>
          </w:tcPr>
          <w:p w14:paraId="5971871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R6</w:t>
            </w:r>
          </w:p>
        </w:tc>
        <w:tc>
          <w:tcPr>
            <w:tcW w:w="2575" w:type="dxa"/>
            <w:vAlign w:val="center"/>
          </w:tcPr>
          <w:p w14:paraId="7357C3A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08FA097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7B4A7A7D"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liela upe</w:t>
            </w:r>
          </w:p>
        </w:tc>
      </w:tr>
      <w:tr w:rsidR="00484DBD" w:rsidRPr="00484DBD" w14:paraId="6AB1CD31" w14:textId="77777777" w:rsidTr="000847D6">
        <w:trPr>
          <w:trHeight w:val="300"/>
        </w:trPr>
        <w:tc>
          <w:tcPr>
            <w:tcW w:w="951" w:type="dxa"/>
            <w:shd w:val="clear" w:color="auto" w:fill="D9D9D9" w:themeFill="background1" w:themeFillShade="D9"/>
            <w:vAlign w:val="center"/>
          </w:tcPr>
          <w:p w14:paraId="78F688DA"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R7</w:t>
            </w:r>
          </w:p>
        </w:tc>
        <w:tc>
          <w:tcPr>
            <w:tcW w:w="2575" w:type="dxa"/>
            <w:vAlign w:val="center"/>
          </w:tcPr>
          <w:p w14:paraId="24ED1BC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Ļoti liels (&gt; 10000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374FF351"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1136499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ļoti liela upe</w:t>
            </w:r>
          </w:p>
        </w:tc>
      </w:tr>
    </w:tbl>
    <w:p w14:paraId="176EDED8" w14:textId="77777777" w:rsidR="00484DBD" w:rsidRDefault="00484DBD" w:rsidP="00484DBD">
      <w:pPr>
        <w:rPr>
          <w:rFonts w:eastAsia="Times New Roman" w:cs="Times New Roman"/>
          <w:szCs w:val="24"/>
        </w:rPr>
      </w:pPr>
    </w:p>
    <w:p w14:paraId="4219B880"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 xml:space="preserve">Upes tips tiek noteikts kamerāli, izmantojot DEM augstuma modeli, augstuma starpība tiek rēķināta ūdenstecei visā ŪO garumā, nevis 1-3 km garā posmā kā noteikts MK noteikumu Nr. 858 1. </w:t>
      </w:r>
      <w:r w:rsidRPr="006413FF">
        <w:rPr>
          <w:rFonts w:eastAsia="Times New Roman" w:cs="Times New Roman"/>
          <w:szCs w:val="24"/>
        </w:rPr>
        <w:t>pielikuma 1. tabulā. Monitoringa</w:t>
      </w:r>
      <w:r w:rsidRPr="00484DBD">
        <w:rPr>
          <w:rFonts w:eastAsia="Times New Roman" w:cs="Times New Roman"/>
          <w:szCs w:val="24"/>
        </w:rPr>
        <w:t xml:space="preserve"> stacijas vairumā gadījumu ir izveidotas viegli pieejamās vietās upju grīvās vai ūdensobjekta lejas posmā. Izvēloties monitoringa staciju vietas, nav pievērsta uzmanība apkārtnes hidromorfoloģijai, kam ir būtiska ietekme uz bioloģijas datu kvalitāti. Piemēram, Sudas upei (G316), kura ir noteikta kā ritrāla tipa vidēja upe, monitoringa stacija atrodas stāvošā posmā uz Lielās Juglas esošas HES uzpludinājuma ietekmē. Bērze, 1 km lejpus Dobeles (L109), kura pieder pie potamāla tipa vidējas upes, monitoringa stacija atrodas ritrālā posmā ar akmeņainu substrātu un salīdzinoši lielu straumes ātrumu. Kā redzams 1. attēlā, upes substrātam ir liela loma makrozoobentosa </w:t>
      </w:r>
      <w:r w:rsidRPr="006413FF">
        <w:rPr>
          <w:rFonts w:eastAsia="Times New Roman" w:cs="Times New Roman"/>
          <w:szCs w:val="24"/>
        </w:rPr>
        <w:t>indeksu da</w:t>
      </w:r>
      <w:r w:rsidRPr="00484DBD">
        <w:rPr>
          <w:rFonts w:eastAsia="Times New Roman" w:cs="Times New Roman"/>
          <w:szCs w:val="24"/>
        </w:rPr>
        <w:t>biskajā mainībā. References upēs ar cietu substrātu indeksu vērtības ir ievērojami augstākas nekā potamālās upēs ar smilšainu-dūņainu substrātu.</w:t>
      </w:r>
    </w:p>
    <w:p w14:paraId="6FC7EF52" w14:textId="0E167D6A"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Viena no galvenajām problēmām references apstākļu precizēšanā ir dabiskā mainība. LVĢMC monitoringa datos pat upēs bez būtiskiem slodžu avotiem ir novērojam</w:t>
      </w:r>
      <w:r w:rsidR="006413FF">
        <w:rPr>
          <w:rFonts w:eastAsia="Times New Roman" w:cs="Times New Roman"/>
          <w:szCs w:val="24"/>
        </w:rPr>
        <w:t>a salīdzinoši augsta bioloģijas</w:t>
      </w:r>
      <w:r w:rsidRPr="00484DBD">
        <w:rPr>
          <w:rFonts w:eastAsia="Times New Roman" w:cs="Times New Roman"/>
          <w:szCs w:val="24"/>
        </w:rPr>
        <w:t xml:space="preserve"> indeksu izkliede. Viens no apzinātajiem problēmas cēloņiem ir tipoloģiskās problēmas, it sevišķi iedalījums ritrālās un potamālās upēs. Ne vienmēr monitoringa stacija atrodas reprezentatīvā vietā. Kā redzams 1. un 2. attēlā, bioloģijas indeksu vērtības ir ļoti atkarīgas no substrāta, bet substrāts ir atkarīgs no tipa. Ja ritrāla tipa upē paraugi tiek ievākti potamālā posmā, tad pat references upē ekoloģiskā kvalitāte tiks novērtēta ar zemāku kvalitātes klasi nekā tā ir patiesībā.</w:t>
      </w:r>
    </w:p>
    <w:p w14:paraId="64352169"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Vēl viena ar tipoloģiju saistīta problēma ir dabiski dziļākas upes ar smilšainu gultni vai smilšainas straujteces. Pie šī tipa pieder atsevišķi Gaujas upes posmi (piemēram, pie Kāršupītes) un vairākas piejūras zemienē esošās upes (piemēram, Sventāja) u.c. vēl neapzināti ūdensobjekti.</w:t>
      </w:r>
    </w:p>
    <w:p w14:paraId="654FA677" w14:textId="77777777" w:rsidR="00484DBD" w:rsidRDefault="00484DBD" w:rsidP="00484DBD">
      <w:pPr>
        <w:rPr>
          <w:szCs w:val="24"/>
        </w:rPr>
      </w:pPr>
      <w:r>
        <w:rPr>
          <w:noProof/>
          <w:szCs w:val="24"/>
        </w:rPr>
        <w:drawing>
          <wp:inline distT="0" distB="0" distL="0" distR="0" wp14:anchorId="79677D4B" wp14:editId="123EA8B3">
            <wp:extent cx="5878108" cy="499698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5878108" cy="4996988"/>
                    </a:xfrm>
                    <a:prstGeom prst="rect">
                      <a:avLst/>
                    </a:prstGeom>
                    <a:ln/>
                  </pic:spPr>
                </pic:pic>
              </a:graphicData>
            </a:graphic>
          </wp:inline>
        </w:drawing>
      </w:r>
    </w:p>
    <w:p w14:paraId="3BB1FD98" w14:textId="77777777" w:rsidR="00484DBD" w:rsidRPr="000847D6" w:rsidRDefault="00484DBD" w:rsidP="000847D6">
      <w:pPr>
        <w:jc w:val="center"/>
        <w:rPr>
          <w:rFonts w:cs="Times New Roman"/>
          <w:b/>
          <w:szCs w:val="24"/>
        </w:rPr>
      </w:pPr>
      <w:r w:rsidRPr="000847D6">
        <w:rPr>
          <w:rFonts w:cs="Times New Roman"/>
          <w:szCs w:val="24"/>
        </w:rPr>
        <w:t xml:space="preserve">1. attēls. </w:t>
      </w:r>
      <w:r w:rsidRPr="000847D6">
        <w:rPr>
          <w:rFonts w:cs="Times New Roman"/>
          <w:b/>
          <w:szCs w:val="24"/>
        </w:rPr>
        <w:t>Dažādu makrozoobentosa indeksu mainība atkarībā no gultnes substrāta mazietekmētās upēs</w:t>
      </w:r>
    </w:p>
    <w:p w14:paraId="365A8C4E" w14:textId="77777777" w:rsidR="00484DBD" w:rsidRPr="006413FF" w:rsidRDefault="00484DBD" w:rsidP="006413FF">
      <w:pPr>
        <w:rPr>
          <w:rFonts w:cs="Times New Roman"/>
          <w:sz w:val="20"/>
          <w:szCs w:val="20"/>
        </w:rPr>
      </w:pPr>
      <w:r w:rsidRPr="006413FF">
        <w:rPr>
          <w:rFonts w:cs="Times New Roman"/>
          <w:noProof/>
          <w:sz w:val="20"/>
          <w:szCs w:val="20"/>
        </w:rPr>
        <w:drawing>
          <wp:inline distT="0" distB="0" distL="0" distR="0" wp14:anchorId="08DA97A6" wp14:editId="44F86CC2">
            <wp:extent cx="5753735" cy="243268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5753735" cy="2432685"/>
                    </a:xfrm>
                    <a:prstGeom prst="rect">
                      <a:avLst/>
                    </a:prstGeom>
                    <a:ln/>
                  </pic:spPr>
                </pic:pic>
              </a:graphicData>
            </a:graphic>
          </wp:inline>
        </w:drawing>
      </w:r>
    </w:p>
    <w:p w14:paraId="4AC56F3E" w14:textId="77777777" w:rsidR="00484DBD" w:rsidRPr="000847D6" w:rsidRDefault="00484DBD" w:rsidP="000847D6">
      <w:pPr>
        <w:jc w:val="center"/>
        <w:rPr>
          <w:rFonts w:eastAsia="Times New Roman" w:cs="Times New Roman"/>
          <w:szCs w:val="24"/>
        </w:rPr>
      </w:pPr>
      <w:r w:rsidRPr="000847D6">
        <w:rPr>
          <w:rFonts w:eastAsia="Times New Roman" w:cs="Times New Roman"/>
          <w:szCs w:val="24"/>
        </w:rPr>
        <w:t xml:space="preserve">2. attēls. </w:t>
      </w:r>
      <w:r w:rsidRPr="000847D6">
        <w:rPr>
          <w:rFonts w:eastAsia="Times New Roman" w:cs="Times New Roman"/>
          <w:b/>
          <w:szCs w:val="24"/>
        </w:rPr>
        <w:t>Makrofītu MIR indeksa mainība atkarībā no gultnes substrāta mazietekmētās upēs</w:t>
      </w:r>
    </w:p>
    <w:p w14:paraId="13496E60" w14:textId="77777777" w:rsidR="00484DBD" w:rsidRDefault="00484DBD" w:rsidP="000847D6">
      <w:pPr>
        <w:spacing w:after="120"/>
        <w:ind w:firstLine="720"/>
        <w:rPr>
          <w:rFonts w:eastAsia="Times New Roman" w:cs="Times New Roman"/>
          <w:szCs w:val="24"/>
        </w:rPr>
      </w:pPr>
      <w:r>
        <w:rPr>
          <w:rFonts w:eastAsia="Times New Roman" w:cs="Times New Roman"/>
          <w:szCs w:val="24"/>
        </w:rPr>
        <w:t>Saskaņā ar MK noteikumiem Nr. 858 “Noteikumi par virszemes ūdensobjektu tipu raksturojumu, klasifikāciju, kvalitātes kritērijiem un antropogēno slodžu noteikšanas kārtību”, Latvijā ir izdalīti 10 ezeru tipi (2. tabula). LVĢMC Virszemes ūdensobjektu monitoringa tīklā nav iekļauti L10 tipa ezeri, jo tie visi ir ar spoguļvirsmas platību &lt; 0,5 km</w:t>
      </w:r>
      <w:r>
        <w:rPr>
          <w:rFonts w:eastAsia="Times New Roman" w:cs="Times New Roman"/>
          <w:szCs w:val="24"/>
          <w:vertAlign w:val="superscript"/>
        </w:rPr>
        <w:t>2</w:t>
      </w:r>
      <w:r>
        <w:rPr>
          <w:rFonts w:eastAsia="Times New Roman" w:cs="Times New Roman"/>
          <w:szCs w:val="24"/>
        </w:rPr>
        <w:t>.</w:t>
      </w:r>
    </w:p>
    <w:p w14:paraId="0DEC97E3" w14:textId="7CD6B90A" w:rsidR="000847D6" w:rsidRPr="000847D6" w:rsidRDefault="000847D6" w:rsidP="000847D6">
      <w:pPr>
        <w:pStyle w:val="ListParagraph"/>
        <w:spacing w:after="0"/>
        <w:ind w:left="0"/>
        <w:jc w:val="right"/>
        <w:rPr>
          <w:rFonts w:eastAsia="Times New Roman" w:cs="Times New Roman"/>
          <w:szCs w:val="24"/>
        </w:rPr>
      </w:pPr>
      <w:r w:rsidRPr="000847D6">
        <w:rPr>
          <w:rFonts w:eastAsia="Times New Roman" w:cs="Times New Roman"/>
          <w:szCs w:val="24"/>
        </w:rPr>
        <w:t>2.tabula</w:t>
      </w:r>
    </w:p>
    <w:p w14:paraId="5485BE6D" w14:textId="77777777" w:rsidR="000847D6" w:rsidRPr="000847D6" w:rsidRDefault="00484DBD" w:rsidP="000847D6">
      <w:pPr>
        <w:pStyle w:val="ListParagraph"/>
        <w:spacing w:after="0"/>
        <w:ind w:left="0"/>
        <w:jc w:val="center"/>
        <w:rPr>
          <w:rFonts w:eastAsia="Times New Roman" w:cs="Times New Roman"/>
          <w:b/>
          <w:szCs w:val="24"/>
        </w:rPr>
      </w:pPr>
      <w:r w:rsidRPr="000847D6">
        <w:rPr>
          <w:rFonts w:eastAsia="Times New Roman" w:cs="Times New Roman"/>
          <w:b/>
          <w:szCs w:val="24"/>
        </w:rPr>
        <w:t>Virszemes ūdensobjektu tipi</w:t>
      </w:r>
    </w:p>
    <w:p w14:paraId="031C0BFB" w14:textId="29E736F0" w:rsidR="00484DBD" w:rsidRPr="000847D6" w:rsidRDefault="00484DBD" w:rsidP="000847D6">
      <w:pPr>
        <w:pStyle w:val="ListParagraph"/>
        <w:spacing w:after="0"/>
        <w:ind w:left="0"/>
        <w:jc w:val="center"/>
        <w:rPr>
          <w:rFonts w:eastAsia="Times New Roman" w:cs="Times New Roman"/>
          <w:sz w:val="20"/>
        </w:rPr>
      </w:pPr>
      <w:r w:rsidRPr="000847D6">
        <w:rPr>
          <w:rFonts w:eastAsia="Times New Roman" w:cs="Times New Roman"/>
          <w:b/>
          <w:sz w:val="20"/>
        </w:rPr>
        <w:t xml:space="preserve"> </w:t>
      </w:r>
      <w:r w:rsidRPr="000847D6">
        <w:rPr>
          <w:rFonts w:eastAsia="Times New Roman" w:cs="Times New Roman"/>
          <w:sz w:val="20"/>
        </w:rPr>
        <w:t>(MK noteikumi Nr. 858)</w:t>
      </w:r>
    </w:p>
    <w:tbl>
      <w:tblPr>
        <w:tblStyle w:val="ac"/>
        <w:tblW w:w="878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759"/>
        <w:gridCol w:w="1530"/>
        <w:gridCol w:w="1392"/>
        <w:gridCol w:w="1417"/>
        <w:gridCol w:w="3686"/>
      </w:tblGrid>
      <w:tr w:rsidR="00484DBD" w:rsidRPr="006413FF" w14:paraId="7377CA82" w14:textId="77777777" w:rsidTr="000847D6">
        <w:trPr>
          <w:trHeight w:val="300"/>
          <w:jc w:val="center"/>
        </w:trPr>
        <w:tc>
          <w:tcPr>
            <w:tcW w:w="759" w:type="dxa"/>
            <w:shd w:val="clear" w:color="auto" w:fill="D9D9D9" w:themeFill="background1" w:themeFillShade="D9"/>
            <w:vAlign w:val="center"/>
          </w:tcPr>
          <w:p w14:paraId="66044B0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Nr. p.k.</w:t>
            </w:r>
          </w:p>
        </w:tc>
        <w:tc>
          <w:tcPr>
            <w:tcW w:w="1530" w:type="dxa"/>
            <w:shd w:val="clear" w:color="auto" w:fill="D9D9D9" w:themeFill="background1" w:themeFillShade="D9"/>
            <w:vAlign w:val="center"/>
          </w:tcPr>
          <w:p w14:paraId="4DBEA016"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Vidējais dziļums</w:t>
            </w:r>
          </w:p>
        </w:tc>
        <w:tc>
          <w:tcPr>
            <w:tcW w:w="1392" w:type="dxa"/>
            <w:shd w:val="clear" w:color="auto" w:fill="D9D9D9" w:themeFill="background1" w:themeFillShade="D9"/>
            <w:vAlign w:val="center"/>
          </w:tcPr>
          <w:p w14:paraId="25104F59"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Ūdens cietība</w:t>
            </w:r>
          </w:p>
        </w:tc>
        <w:tc>
          <w:tcPr>
            <w:tcW w:w="1417" w:type="dxa"/>
            <w:shd w:val="clear" w:color="auto" w:fill="D9D9D9" w:themeFill="background1" w:themeFillShade="D9"/>
            <w:vAlign w:val="center"/>
          </w:tcPr>
          <w:p w14:paraId="7DC0DD9F"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Krāsainība</w:t>
            </w:r>
          </w:p>
        </w:tc>
        <w:tc>
          <w:tcPr>
            <w:tcW w:w="3686" w:type="dxa"/>
            <w:shd w:val="clear" w:color="auto" w:fill="D9D9D9" w:themeFill="background1" w:themeFillShade="D9"/>
            <w:vAlign w:val="center"/>
          </w:tcPr>
          <w:p w14:paraId="6B032A39"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Tips</w:t>
            </w:r>
          </w:p>
        </w:tc>
      </w:tr>
      <w:tr w:rsidR="00484DBD" w:rsidRPr="006413FF" w14:paraId="567F7055" w14:textId="77777777" w:rsidTr="000847D6">
        <w:trPr>
          <w:trHeight w:val="300"/>
          <w:jc w:val="center"/>
        </w:trPr>
        <w:tc>
          <w:tcPr>
            <w:tcW w:w="759" w:type="dxa"/>
            <w:shd w:val="clear" w:color="auto" w:fill="D9D9D9" w:themeFill="background1" w:themeFillShade="D9"/>
            <w:vAlign w:val="center"/>
          </w:tcPr>
          <w:p w14:paraId="55A0DC87"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w:t>
            </w:r>
          </w:p>
        </w:tc>
        <w:tc>
          <w:tcPr>
            <w:tcW w:w="1530" w:type="dxa"/>
            <w:vAlign w:val="center"/>
          </w:tcPr>
          <w:p w14:paraId="17391843" w14:textId="3931D9C4"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(&lt;2m)</w:t>
            </w:r>
          </w:p>
        </w:tc>
        <w:tc>
          <w:tcPr>
            <w:tcW w:w="1392" w:type="dxa"/>
            <w:vAlign w:val="center"/>
          </w:tcPr>
          <w:p w14:paraId="0464876D" w14:textId="12C25DBA"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1FAC2635"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2A428F4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dzidrūdens ezers ar augstu ūdens cietību</w:t>
            </w:r>
          </w:p>
        </w:tc>
      </w:tr>
      <w:tr w:rsidR="00484DBD" w:rsidRPr="006413FF" w14:paraId="5CEBF7B9" w14:textId="77777777" w:rsidTr="000847D6">
        <w:trPr>
          <w:trHeight w:val="300"/>
          <w:jc w:val="center"/>
        </w:trPr>
        <w:tc>
          <w:tcPr>
            <w:tcW w:w="759" w:type="dxa"/>
            <w:shd w:val="clear" w:color="auto" w:fill="D9D9D9" w:themeFill="background1" w:themeFillShade="D9"/>
            <w:vAlign w:val="center"/>
          </w:tcPr>
          <w:p w14:paraId="7205490A"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L2</w:t>
            </w:r>
          </w:p>
        </w:tc>
        <w:tc>
          <w:tcPr>
            <w:tcW w:w="1530" w:type="dxa"/>
            <w:vAlign w:val="center"/>
          </w:tcPr>
          <w:p w14:paraId="4FCFEE81" w14:textId="2A22C1A0"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w:t>
            </w:r>
            <w:r w:rsidR="00484DBD" w:rsidRPr="006413FF">
              <w:rPr>
                <w:rFonts w:eastAsia="Times New Roman" w:cs="Times New Roman"/>
                <w:sz w:val="20"/>
                <w:szCs w:val="20"/>
              </w:rPr>
              <w:t>2m)</w:t>
            </w:r>
          </w:p>
        </w:tc>
        <w:tc>
          <w:tcPr>
            <w:tcW w:w="1392" w:type="dxa"/>
            <w:vAlign w:val="center"/>
          </w:tcPr>
          <w:p w14:paraId="76FDBE06" w14:textId="19C576D6"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7F6FF359" w14:textId="7A1F78C9"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vAlign w:val="center"/>
          </w:tcPr>
          <w:p w14:paraId="04D7914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brūnūdens ezers ar augstu ūdens cietību</w:t>
            </w:r>
          </w:p>
        </w:tc>
      </w:tr>
      <w:tr w:rsidR="00484DBD" w:rsidRPr="006413FF" w14:paraId="63C75968" w14:textId="77777777" w:rsidTr="000847D6">
        <w:trPr>
          <w:trHeight w:val="300"/>
          <w:jc w:val="center"/>
        </w:trPr>
        <w:tc>
          <w:tcPr>
            <w:tcW w:w="759" w:type="dxa"/>
            <w:shd w:val="clear" w:color="auto" w:fill="D9D9D9" w:themeFill="background1" w:themeFillShade="D9"/>
            <w:vAlign w:val="center"/>
          </w:tcPr>
          <w:p w14:paraId="638B6C3E"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L3</w:t>
            </w:r>
          </w:p>
        </w:tc>
        <w:tc>
          <w:tcPr>
            <w:tcW w:w="1530" w:type="dxa"/>
            <w:vAlign w:val="center"/>
          </w:tcPr>
          <w:p w14:paraId="76C45FE9" w14:textId="652BA10C"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(&lt;2</w:t>
            </w:r>
            <w:r w:rsidR="00484DBD" w:rsidRPr="006413FF">
              <w:rPr>
                <w:rFonts w:eastAsia="Times New Roman" w:cs="Times New Roman"/>
                <w:sz w:val="20"/>
                <w:szCs w:val="20"/>
              </w:rPr>
              <w:t>m)</w:t>
            </w:r>
          </w:p>
        </w:tc>
        <w:tc>
          <w:tcPr>
            <w:tcW w:w="1392" w:type="dxa"/>
            <w:vAlign w:val="center"/>
          </w:tcPr>
          <w:p w14:paraId="66A0623B" w14:textId="315363C3"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31E5638D"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4828E433"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dzidrūdens ezers ar zemu ūdens cietību</w:t>
            </w:r>
          </w:p>
        </w:tc>
      </w:tr>
      <w:tr w:rsidR="00484DBD" w:rsidRPr="006413FF" w14:paraId="44F76925"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1BDE5A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L4</w:t>
            </w:r>
          </w:p>
        </w:tc>
        <w:tc>
          <w:tcPr>
            <w:tcW w:w="1530" w:type="dxa"/>
            <w:tcBorders>
              <w:bottom w:val="single" w:sz="4" w:space="0" w:color="000000"/>
            </w:tcBorders>
            <w:vAlign w:val="center"/>
          </w:tcPr>
          <w:p w14:paraId="1D208067" w14:textId="23D80A00"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(&lt;2</w:t>
            </w:r>
            <w:r w:rsidR="00484DBD" w:rsidRPr="006413FF">
              <w:rPr>
                <w:rFonts w:eastAsia="Times New Roman" w:cs="Times New Roman"/>
                <w:sz w:val="20"/>
                <w:szCs w:val="20"/>
              </w:rPr>
              <w:t>m)</w:t>
            </w:r>
          </w:p>
        </w:tc>
        <w:tc>
          <w:tcPr>
            <w:tcW w:w="1392" w:type="dxa"/>
            <w:tcBorders>
              <w:bottom w:val="single" w:sz="4" w:space="0" w:color="000000"/>
            </w:tcBorders>
            <w:vAlign w:val="center"/>
          </w:tcPr>
          <w:p w14:paraId="02EABA93" w14:textId="6FB8C268"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vAlign w:val="center"/>
          </w:tcPr>
          <w:p w14:paraId="02045400" w14:textId="2469B99F"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7B17392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brūnūdens ezers ar zemu ūdens cietību un pH &gt; 5,5</w:t>
            </w:r>
          </w:p>
        </w:tc>
      </w:tr>
      <w:tr w:rsidR="00484DBD" w:rsidRPr="006413FF" w14:paraId="1453767F" w14:textId="77777777" w:rsidTr="000847D6">
        <w:trPr>
          <w:trHeight w:val="300"/>
          <w:jc w:val="center"/>
        </w:trPr>
        <w:tc>
          <w:tcPr>
            <w:tcW w:w="759" w:type="dxa"/>
            <w:shd w:val="clear" w:color="auto" w:fill="D9D9D9" w:themeFill="background1" w:themeFillShade="D9"/>
            <w:vAlign w:val="center"/>
          </w:tcPr>
          <w:p w14:paraId="6289919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L5</w:t>
            </w:r>
          </w:p>
        </w:tc>
        <w:tc>
          <w:tcPr>
            <w:tcW w:w="1530" w:type="dxa"/>
            <w:vAlign w:val="center"/>
          </w:tcPr>
          <w:p w14:paraId="52A4712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0995D0B2" w14:textId="1E07080B"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5373E2E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1FD39DA5"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dzidrūdens ezers ar augstu ūdens cietību</w:t>
            </w:r>
          </w:p>
        </w:tc>
      </w:tr>
      <w:tr w:rsidR="00484DBD" w:rsidRPr="006413FF" w14:paraId="3CDC48DA" w14:textId="77777777" w:rsidTr="000847D6">
        <w:trPr>
          <w:trHeight w:val="300"/>
          <w:jc w:val="center"/>
        </w:trPr>
        <w:tc>
          <w:tcPr>
            <w:tcW w:w="759" w:type="dxa"/>
            <w:shd w:val="clear" w:color="auto" w:fill="D9D9D9" w:themeFill="background1" w:themeFillShade="D9"/>
            <w:vAlign w:val="center"/>
          </w:tcPr>
          <w:p w14:paraId="60F5986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L6</w:t>
            </w:r>
          </w:p>
        </w:tc>
        <w:tc>
          <w:tcPr>
            <w:tcW w:w="1530" w:type="dxa"/>
            <w:vAlign w:val="center"/>
          </w:tcPr>
          <w:p w14:paraId="48E4EFC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11CF73E5" w14:textId="0ECC560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5E9DE06C" w14:textId="0702D352"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vAlign w:val="center"/>
          </w:tcPr>
          <w:p w14:paraId="69B76CF8"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brūnūdens ezers ar augstu ūdens cietību</w:t>
            </w:r>
          </w:p>
        </w:tc>
      </w:tr>
      <w:tr w:rsidR="00484DBD" w:rsidRPr="006413FF" w14:paraId="7317C8F7" w14:textId="77777777" w:rsidTr="000847D6">
        <w:trPr>
          <w:trHeight w:val="300"/>
          <w:jc w:val="center"/>
        </w:trPr>
        <w:tc>
          <w:tcPr>
            <w:tcW w:w="759" w:type="dxa"/>
            <w:shd w:val="clear" w:color="auto" w:fill="D9D9D9" w:themeFill="background1" w:themeFillShade="D9"/>
            <w:vAlign w:val="center"/>
          </w:tcPr>
          <w:p w14:paraId="69E3961B"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L7</w:t>
            </w:r>
          </w:p>
        </w:tc>
        <w:tc>
          <w:tcPr>
            <w:tcW w:w="1530" w:type="dxa"/>
            <w:vAlign w:val="center"/>
          </w:tcPr>
          <w:p w14:paraId="5B026B84"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06E37B67" w14:textId="500C2D3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6001C6BA"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3F31C322"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dzidrūdens ezers ar zemu ūdens cietību</w:t>
            </w:r>
          </w:p>
        </w:tc>
      </w:tr>
      <w:tr w:rsidR="00484DBD" w:rsidRPr="006413FF" w14:paraId="67C16523"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2858ED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L8</w:t>
            </w:r>
          </w:p>
        </w:tc>
        <w:tc>
          <w:tcPr>
            <w:tcW w:w="1530" w:type="dxa"/>
            <w:tcBorders>
              <w:bottom w:val="single" w:sz="4" w:space="0" w:color="000000"/>
            </w:tcBorders>
            <w:vAlign w:val="center"/>
          </w:tcPr>
          <w:p w14:paraId="08C673C1"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tcBorders>
              <w:bottom w:val="single" w:sz="4" w:space="0" w:color="000000"/>
            </w:tcBorders>
            <w:vAlign w:val="center"/>
          </w:tcPr>
          <w:p w14:paraId="405360E5" w14:textId="7E2E9FEA"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vAlign w:val="center"/>
          </w:tcPr>
          <w:p w14:paraId="59B90A5B" w14:textId="12719A0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2ACF24BE"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brūnūdens ezers ar zemu ūdens cietību un pH &gt; 5,5</w:t>
            </w:r>
          </w:p>
        </w:tc>
      </w:tr>
      <w:tr w:rsidR="00484DBD" w:rsidRPr="006413FF" w14:paraId="5752A98C" w14:textId="77777777" w:rsidTr="000847D6">
        <w:trPr>
          <w:trHeight w:val="300"/>
          <w:jc w:val="center"/>
        </w:trPr>
        <w:tc>
          <w:tcPr>
            <w:tcW w:w="759" w:type="dxa"/>
            <w:shd w:val="clear" w:color="auto" w:fill="D9D9D9" w:themeFill="background1" w:themeFillShade="D9"/>
            <w:vAlign w:val="center"/>
          </w:tcPr>
          <w:p w14:paraId="0151E0F0"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L9</w:t>
            </w:r>
          </w:p>
        </w:tc>
        <w:tc>
          <w:tcPr>
            <w:tcW w:w="1530" w:type="dxa"/>
            <w:vAlign w:val="center"/>
          </w:tcPr>
          <w:p w14:paraId="3D2EF5E9"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(&gt; 9 m)</w:t>
            </w:r>
          </w:p>
        </w:tc>
        <w:tc>
          <w:tcPr>
            <w:tcW w:w="1392" w:type="dxa"/>
            <w:vAlign w:val="center"/>
          </w:tcPr>
          <w:p w14:paraId="4D9CB141" w14:textId="5DB9E285"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0F48E61B"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7AB044F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dzidrūdens ezers ar augstu ūdens cietību</w:t>
            </w:r>
          </w:p>
        </w:tc>
      </w:tr>
      <w:tr w:rsidR="00484DBD" w:rsidRPr="006413FF" w14:paraId="645A53D6" w14:textId="77777777" w:rsidTr="000847D6">
        <w:trPr>
          <w:trHeight w:val="300"/>
          <w:jc w:val="center"/>
        </w:trPr>
        <w:tc>
          <w:tcPr>
            <w:tcW w:w="759" w:type="dxa"/>
            <w:shd w:val="clear" w:color="auto" w:fill="D9D9D9" w:themeFill="background1" w:themeFillShade="D9"/>
            <w:vAlign w:val="center"/>
          </w:tcPr>
          <w:p w14:paraId="193F3667"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L10</w:t>
            </w:r>
          </w:p>
        </w:tc>
        <w:tc>
          <w:tcPr>
            <w:tcW w:w="1530" w:type="dxa"/>
            <w:vAlign w:val="center"/>
          </w:tcPr>
          <w:p w14:paraId="2916DF64"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(&gt; 9 m)</w:t>
            </w:r>
          </w:p>
        </w:tc>
        <w:tc>
          <w:tcPr>
            <w:tcW w:w="1392" w:type="dxa"/>
            <w:vAlign w:val="center"/>
          </w:tcPr>
          <w:p w14:paraId="6D84CE3A" w14:textId="3F33F4BD"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1AE86B2D"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61646A99"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dzidrūdens ezers ar zemu ūdens cietību</w:t>
            </w:r>
          </w:p>
        </w:tc>
      </w:tr>
      <w:tr w:rsidR="00484DBD" w:rsidRPr="006413FF" w14:paraId="5DAC4956"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84F13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L11</w:t>
            </w:r>
          </w:p>
        </w:tc>
        <w:tc>
          <w:tcPr>
            <w:tcW w:w="1530" w:type="dxa"/>
            <w:tcBorders>
              <w:bottom w:val="single" w:sz="4" w:space="0" w:color="000000"/>
            </w:tcBorders>
            <w:shd w:val="clear" w:color="auto" w:fill="auto"/>
            <w:vAlign w:val="center"/>
          </w:tcPr>
          <w:p w14:paraId="0CBC6D7A" w14:textId="700C7DEF"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w:t>
            </w:r>
            <w:r w:rsidR="00484DBD" w:rsidRPr="006413FF">
              <w:rPr>
                <w:rFonts w:eastAsia="Times New Roman" w:cs="Times New Roman"/>
                <w:sz w:val="20"/>
                <w:szCs w:val="20"/>
              </w:rPr>
              <w:t>2m) un sekls (2–9 m)</w:t>
            </w:r>
          </w:p>
        </w:tc>
        <w:tc>
          <w:tcPr>
            <w:tcW w:w="1392" w:type="dxa"/>
            <w:tcBorders>
              <w:bottom w:val="single" w:sz="4" w:space="0" w:color="000000"/>
            </w:tcBorders>
            <w:shd w:val="clear" w:color="auto" w:fill="auto"/>
            <w:vAlign w:val="center"/>
          </w:tcPr>
          <w:p w14:paraId="33C096E5" w14:textId="4740CA2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shd w:val="clear" w:color="auto" w:fill="auto"/>
            <w:vAlign w:val="center"/>
          </w:tcPr>
          <w:p w14:paraId="7E69A428" w14:textId="2B2DC818"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35CB91FC"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līdz sekls brūnūdens ezers ar zemu ūdens cietību un pH &lt; 5,5</w:t>
            </w:r>
          </w:p>
        </w:tc>
      </w:tr>
    </w:tbl>
    <w:p w14:paraId="35864B73" w14:textId="77777777" w:rsidR="00484DBD" w:rsidRPr="006413FF" w:rsidRDefault="00484DBD" w:rsidP="006413FF">
      <w:pPr>
        <w:spacing w:after="120"/>
        <w:rPr>
          <w:rFonts w:cs="Times New Roman"/>
          <w:szCs w:val="24"/>
        </w:rPr>
      </w:pPr>
    </w:p>
    <w:p w14:paraId="7C094122" w14:textId="77B18158" w:rsidR="00484DBD" w:rsidRPr="006413FF" w:rsidRDefault="00484DBD" w:rsidP="006413FF">
      <w:pPr>
        <w:pStyle w:val="NoSpacing"/>
        <w:spacing w:after="120" w:line="259" w:lineRule="auto"/>
        <w:jc w:val="both"/>
        <w:rPr>
          <w:rFonts w:ascii="Times New Roman" w:hAnsi="Times New Roman" w:cs="Times New Roman"/>
          <w:b/>
          <w:sz w:val="24"/>
          <w:szCs w:val="24"/>
        </w:rPr>
      </w:pPr>
      <w:r w:rsidRPr="006413FF">
        <w:rPr>
          <w:rFonts w:ascii="Times New Roman" w:hAnsi="Times New Roman" w:cs="Times New Roman"/>
          <w:b/>
          <w:sz w:val="24"/>
          <w:szCs w:val="24"/>
        </w:rPr>
        <w:t>References upju un ezeru izvēles kritēriji</w:t>
      </w:r>
    </w:p>
    <w:p w14:paraId="0A14A4B3" w14:textId="77777777" w:rsidR="00484DBD" w:rsidRPr="006413FF" w:rsidRDefault="00484DBD" w:rsidP="000847D6">
      <w:pPr>
        <w:spacing w:after="120"/>
        <w:ind w:firstLine="720"/>
        <w:rPr>
          <w:rFonts w:eastAsia="Times New Roman" w:cs="Times New Roman"/>
          <w:szCs w:val="24"/>
        </w:rPr>
      </w:pPr>
      <w:r w:rsidRPr="006413FF">
        <w:rPr>
          <w:rFonts w:eastAsia="Times New Roman" w:cs="Times New Roman"/>
          <w:szCs w:val="24"/>
        </w:rPr>
        <w:t>Dažādiem bioloģiskajiem kvalitātes elementiem var nebūt vienāds references upju saraksts. Piemēram, zivis un makrozoobentoss ir jutīgi pret hidromorfoloģiskajām pārmaiņām, tāpēc šo rādītāju references upes nedrīkst būt taisnotas un HES ietekmētas. Pēc LVĢMC monitoringa datiem, ja monitoringa stacija atrodas &lt; 5 km augšpus vai lejpus HES, DSFI vai ASPT indeksi var samazināties pat par vienu kvalitātes klasi. Makrofīti nav labi upju taisnošanas ietekmes rādītāji, bet uzrāda netālu esoša HES ietekmi (sevišķi lejtecē). Fitobentoss nav jutīgs ne pret upju taisnošanu, ne pret HES atrašanos augštecē vai lejtecē (3. tabula).</w:t>
      </w:r>
    </w:p>
    <w:p w14:paraId="6DAD8900" w14:textId="77777777" w:rsidR="000847D6" w:rsidRDefault="000847D6">
      <w:pPr>
        <w:jc w:val="left"/>
        <w:rPr>
          <w:rFonts w:eastAsia="Times New Roman" w:cs="Times New Roman"/>
          <w:szCs w:val="24"/>
        </w:rPr>
      </w:pPr>
      <w:r>
        <w:rPr>
          <w:rFonts w:eastAsia="Times New Roman" w:cs="Times New Roman"/>
          <w:szCs w:val="24"/>
        </w:rPr>
        <w:br w:type="page"/>
      </w:r>
    </w:p>
    <w:p w14:paraId="79F33A8E" w14:textId="15515EC6" w:rsidR="000847D6" w:rsidRPr="000847D6" w:rsidRDefault="000847D6" w:rsidP="000847D6">
      <w:pPr>
        <w:pStyle w:val="ListParagraph"/>
        <w:spacing w:after="0"/>
        <w:ind w:left="1440"/>
        <w:jc w:val="right"/>
        <w:rPr>
          <w:rFonts w:eastAsia="Times New Roman" w:cs="Times New Roman"/>
          <w:szCs w:val="24"/>
        </w:rPr>
      </w:pPr>
      <w:r w:rsidRPr="000847D6">
        <w:rPr>
          <w:rFonts w:eastAsia="Times New Roman" w:cs="Times New Roman"/>
          <w:szCs w:val="24"/>
        </w:rPr>
        <w:t>3.</w:t>
      </w:r>
      <w:r w:rsidR="00484DBD" w:rsidRPr="000847D6">
        <w:rPr>
          <w:rFonts w:eastAsia="Times New Roman" w:cs="Times New Roman"/>
          <w:szCs w:val="24"/>
        </w:rPr>
        <w:t>tabula</w:t>
      </w:r>
    </w:p>
    <w:p w14:paraId="54FF1781" w14:textId="73E78E77" w:rsidR="00484DBD" w:rsidRDefault="00484DBD" w:rsidP="000847D6">
      <w:pPr>
        <w:spacing w:after="0"/>
        <w:jc w:val="center"/>
        <w:rPr>
          <w:rFonts w:eastAsia="Times New Roman" w:cs="Times New Roman"/>
          <w:b/>
          <w:sz w:val="20"/>
          <w:szCs w:val="20"/>
        </w:rPr>
      </w:pPr>
      <w:r w:rsidRPr="000847D6">
        <w:rPr>
          <w:rFonts w:eastAsia="Times New Roman" w:cs="Times New Roman"/>
          <w:b/>
          <w:szCs w:val="24"/>
        </w:rPr>
        <w:t>Virszemes ūdens monitoringā izmantoto bioloģisko kvalitātes elementu jutība pret dažādām slodzēm</w:t>
      </w:r>
    </w:p>
    <w:p w14:paraId="0DEA6313" w14:textId="77777777" w:rsidR="000847D6" w:rsidRPr="000847D6" w:rsidRDefault="000847D6" w:rsidP="000847D6">
      <w:pPr>
        <w:spacing w:after="0"/>
        <w:rPr>
          <w:rFonts w:eastAsia="Times New Roman" w:cs="Times New Roman"/>
          <w:b/>
          <w:sz w:val="20"/>
          <w:szCs w:val="20"/>
        </w:rPr>
      </w:pPr>
    </w:p>
    <w:tbl>
      <w:tblPr>
        <w:tblStyle w:val="ad"/>
        <w:tblW w:w="8764" w:type="dxa"/>
        <w:tblLayout w:type="fixed"/>
        <w:tblLook w:val="0400" w:firstRow="0" w:lastRow="0" w:firstColumn="0" w:lastColumn="0" w:noHBand="0" w:noVBand="1"/>
      </w:tblPr>
      <w:tblGrid>
        <w:gridCol w:w="1789"/>
        <w:gridCol w:w="628"/>
        <w:gridCol w:w="638"/>
        <w:gridCol w:w="857"/>
        <w:gridCol w:w="871"/>
        <w:gridCol w:w="628"/>
        <w:gridCol w:w="638"/>
        <w:gridCol w:w="697"/>
        <w:gridCol w:w="709"/>
        <w:gridCol w:w="628"/>
        <w:gridCol w:w="681"/>
      </w:tblGrid>
      <w:tr w:rsidR="00484DBD" w:rsidRPr="006413FF" w14:paraId="3B182410" w14:textId="77777777" w:rsidTr="004A4DD5">
        <w:trPr>
          <w:trHeight w:val="300"/>
        </w:trPr>
        <w:tc>
          <w:tcPr>
            <w:tcW w:w="1790" w:type="dxa"/>
            <w:tcBorders>
              <w:top w:val="single" w:sz="8" w:space="0" w:color="000000"/>
              <w:left w:val="nil"/>
              <w:bottom w:val="nil"/>
              <w:right w:val="nil"/>
            </w:tcBorders>
            <w:shd w:val="clear" w:color="auto" w:fill="DEEBF6"/>
            <w:vAlign w:val="center"/>
          </w:tcPr>
          <w:p w14:paraId="59359DB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 </w:t>
            </w:r>
          </w:p>
        </w:tc>
        <w:tc>
          <w:tcPr>
            <w:tcW w:w="1266" w:type="dxa"/>
            <w:gridSpan w:val="2"/>
            <w:tcBorders>
              <w:top w:val="single" w:sz="8" w:space="0" w:color="000000"/>
              <w:left w:val="nil"/>
              <w:bottom w:val="nil"/>
              <w:right w:val="nil"/>
            </w:tcBorders>
            <w:shd w:val="clear" w:color="auto" w:fill="DEEBF6"/>
            <w:vAlign w:val="center"/>
          </w:tcPr>
          <w:p w14:paraId="78F00D88"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Makrofīti</w:t>
            </w:r>
          </w:p>
        </w:tc>
        <w:tc>
          <w:tcPr>
            <w:tcW w:w="1728" w:type="dxa"/>
            <w:gridSpan w:val="2"/>
            <w:tcBorders>
              <w:top w:val="single" w:sz="8" w:space="0" w:color="000000"/>
              <w:left w:val="nil"/>
              <w:bottom w:val="nil"/>
              <w:right w:val="nil"/>
            </w:tcBorders>
            <w:shd w:val="clear" w:color="auto" w:fill="DEEBF6"/>
            <w:vAlign w:val="center"/>
          </w:tcPr>
          <w:p w14:paraId="2C440003"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Makrozoobentoss</w:t>
            </w:r>
          </w:p>
        </w:tc>
        <w:tc>
          <w:tcPr>
            <w:tcW w:w="1266" w:type="dxa"/>
            <w:gridSpan w:val="2"/>
            <w:tcBorders>
              <w:top w:val="single" w:sz="8" w:space="0" w:color="000000"/>
              <w:left w:val="nil"/>
              <w:bottom w:val="nil"/>
              <w:right w:val="nil"/>
            </w:tcBorders>
            <w:shd w:val="clear" w:color="auto" w:fill="DEEBF6"/>
            <w:vAlign w:val="center"/>
          </w:tcPr>
          <w:p w14:paraId="47C13241"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Zivis</w:t>
            </w:r>
          </w:p>
        </w:tc>
        <w:tc>
          <w:tcPr>
            <w:tcW w:w="1406" w:type="dxa"/>
            <w:gridSpan w:val="2"/>
            <w:tcBorders>
              <w:top w:val="single" w:sz="8" w:space="0" w:color="000000"/>
              <w:left w:val="nil"/>
              <w:bottom w:val="nil"/>
              <w:right w:val="nil"/>
            </w:tcBorders>
            <w:shd w:val="clear" w:color="auto" w:fill="DEEBF6"/>
            <w:vAlign w:val="center"/>
          </w:tcPr>
          <w:p w14:paraId="59B1C62C"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Fitoplanktons</w:t>
            </w:r>
          </w:p>
        </w:tc>
        <w:tc>
          <w:tcPr>
            <w:tcW w:w="1309" w:type="dxa"/>
            <w:gridSpan w:val="2"/>
            <w:tcBorders>
              <w:top w:val="single" w:sz="8" w:space="0" w:color="000000"/>
              <w:left w:val="nil"/>
              <w:bottom w:val="nil"/>
              <w:right w:val="nil"/>
            </w:tcBorders>
            <w:shd w:val="clear" w:color="auto" w:fill="DEEBF6"/>
            <w:vAlign w:val="center"/>
          </w:tcPr>
          <w:p w14:paraId="140C68AB"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Fitobentoss</w:t>
            </w:r>
          </w:p>
        </w:tc>
      </w:tr>
      <w:tr w:rsidR="00484DBD" w:rsidRPr="006413FF" w14:paraId="1176B241" w14:textId="77777777" w:rsidTr="004A4DD5">
        <w:trPr>
          <w:trHeight w:val="315"/>
        </w:trPr>
        <w:tc>
          <w:tcPr>
            <w:tcW w:w="1790" w:type="dxa"/>
            <w:tcBorders>
              <w:top w:val="nil"/>
              <w:left w:val="nil"/>
              <w:bottom w:val="single" w:sz="8" w:space="0" w:color="000000"/>
              <w:right w:val="nil"/>
            </w:tcBorders>
            <w:shd w:val="clear" w:color="auto" w:fill="DEEBF6"/>
            <w:vAlign w:val="bottom"/>
          </w:tcPr>
          <w:p w14:paraId="282C5FA4" w14:textId="77777777" w:rsidR="00484DBD" w:rsidRPr="006413FF" w:rsidRDefault="00484DBD" w:rsidP="004A4DD5">
            <w:pPr>
              <w:rPr>
                <w:rFonts w:cs="Times New Roman"/>
                <w:color w:val="000000"/>
                <w:sz w:val="18"/>
                <w:szCs w:val="20"/>
              </w:rPr>
            </w:pPr>
            <w:r w:rsidRPr="006413FF">
              <w:rPr>
                <w:rFonts w:cs="Times New Roman"/>
                <w:color w:val="000000"/>
                <w:sz w:val="18"/>
                <w:szCs w:val="20"/>
              </w:rPr>
              <w:t> </w:t>
            </w:r>
          </w:p>
        </w:tc>
        <w:tc>
          <w:tcPr>
            <w:tcW w:w="628" w:type="dxa"/>
            <w:tcBorders>
              <w:top w:val="nil"/>
              <w:left w:val="nil"/>
              <w:bottom w:val="single" w:sz="8" w:space="0" w:color="000000"/>
              <w:right w:val="nil"/>
            </w:tcBorders>
            <w:shd w:val="clear" w:color="auto" w:fill="DEEBF6"/>
            <w:vAlign w:val="center"/>
          </w:tcPr>
          <w:p w14:paraId="495DEAA6"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38" w:type="dxa"/>
            <w:tcBorders>
              <w:top w:val="nil"/>
              <w:left w:val="nil"/>
              <w:bottom w:val="single" w:sz="8" w:space="0" w:color="000000"/>
              <w:right w:val="nil"/>
            </w:tcBorders>
            <w:shd w:val="clear" w:color="auto" w:fill="DEEBF6"/>
            <w:vAlign w:val="center"/>
          </w:tcPr>
          <w:p w14:paraId="32FFB481"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857" w:type="dxa"/>
            <w:tcBorders>
              <w:top w:val="nil"/>
              <w:left w:val="nil"/>
              <w:bottom w:val="single" w:sz="8" w:space="0" w:color="000000"/>
              <w:right w:val="nil"/>
            </w:tcBorders>
            <w:shd w:val="clear" w:color="auto" w:fill="DEEBF6"/>
            <w:vAlign w:val="center"/>
          </w:tcPr>
          <w:p w14:paraId="16BC764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871" w:type="dxa"/>
            <w:tcBorders>
              <w:top w:val="nil"/>
              <w:left w:val="nil"/>
              <w:bottom w:val="single" w:sz="8" w:space="0" w:color="000000"/>
              <w:right w:val="nil"/>
            </w:tcBorders>
            <w:shd w:val="clear" w:color="auto" w:fill="DEEBF6"/>
            <w:vAlign w:val="center"/>
          </w:tcPr>
          <w:p w14:paraId="57136613"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28" w:type="dxa"/>
            <w:tcBorders>
              <w:top w:val="nil"/>
              <w:left w:val="nil"/>
              <w:bottom w:val="single" w:sz="8" w:space="0" w:color="000000"/>
              <w:right w:val="nil"/>
            </w:tcBorders>
            <w:shd w:val="clear" w:color="auto" w:fill="DEEBF6"/>
            <w:vAlign w:val="center"/>
          </w:tcPr>
          <w:p w14:paraId="1E3FDBA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38" w:type="dxa"/>
            <w:tcBorders>
              <w:top w:val="nil"/>
              <w:left w:val="nil"/>
              <w:bottom w:val="single" w:sz="8" w:space="0" w:color="000000"/>
              <w:right w:val="nil"/>
            </w:tcBorders>
            <w:shd w:val="clear" w:color="auto" w:fill="DEEBF6"/>
            <w:vAlign w:val="center"/>
          </w:tcPr>
          <w:p w14:paraId="12D9FC4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97" w:type="dxa"/>
            <w:tcBorders>
              <w:top w:val="nil"/>
              <w:left w:val="nil"/>
              <w:bottom w:val="single" w:sz="8" w:space="0" w:color="000000"/>
              <w:right w:val="nil"/>
            </w:tcBorders>
            <w:shd w:val="clear" w:color="auto" w:fill="DEEBF6"/>
            <w:vAlign w:val="center"/>
          </w:tcPr>
          <w:p w14:paraId="4FAFA6CD"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709" w:type="dxa"/>
            <w:tcBorders>
              <w:top w:val="nil"/>
              <w:left w:val="nil"/>
              <w:bottom w:val="single" w:sz="8" w:space="0" w:color="000000"/>
              <w:right w:val="nil"/>
            </w:tcBorders>
            <w:shd w:val="clear" w:color="auto" w:fill="DEEBF6"/>
            <w:vAlign w:val="center"/>
          </w:tcPr>
          <w:p w14:paraId="209EE81B"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28" w:type="dxa"/>
            <w:tcBorders>
              <w:top w:val="nil"/>
              <w:left w:val="nil"/>
              <w:bottom w:val="single" w:sz="8" w:space="0" w:color="000000"/>
              <w:right w:val="nil"/>
            </w:tcBorders>
            <w:shd w:val="clear" w:color="auto" w:fill="DEEBF6"/>
            <w:vAlign w:val="center"/>
          </w:tcPr>
          <w:p w14:paraId="0B3B214A"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81" w:type="dxa"/>
            <w:tcBorders>
              <w:top w:val="nil"/>
              <w:left w:val="nil"/>
              <w:bottom w:val="single" w:sz="8" w:space="0" w:color="000000"/>
              <w:right w:val="nil"/>
            </w:tcBorders>
            <w:shd w:val="clear" w:color="auto" w:fill="DEEBF6"/>
            <w:vAlign w:val="center"/>
          </w:tcPr>
          <w:p w14:paraId="7678C050"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r>
      <w:tr w:rsidR="00484DBD" w:rsidRPr="006413FF" w14:paraId="7D84E26E" w14:textId="77777777" w:rsidTr="004A4DD5">
        <w:trPr>
          <w:trHeight w:val="300"/>
        </w:trPr>
        <w:tc>
          <w:tcPr>
            <w:tcW w:w="1790" w:type="dxa"/>
            <w:tcBorders>
              <w:top w:val="single" w:sz="8" w:space="0" w:color="000000"/>
              <w:left w:val="nil"/>
              <w:bottom w:val="single" w:sz="8" w:space="0" w:color="000000"/>
              <w:right w:val="single" w:sz="8" w:space="0" w:color="000000"/>
            </w:tcBorders>
            <w:shd w:val="clear" w:color="auto" w:fill="auto"/>
            <w:vAlign w:val="center"/>
          </w:tcPr>
          <w:p w14:paraId="11A11E64"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Eitrofikācija</w:t>
            </w:r>
          </w:p>
        </w:tc>
        <w:tc>
          <w:tcPr>
            <w:tcW w:w="628" w:type="dxa"/>
            <w:tcBorders>
              <w:top w:val="single" w:sz="8" w:space="0" w:color="000000"/>
              <w:left w:val="nil"/>
              <w:bottom w:val="single" w:sz="8" w:space="0" w:color="000000"/>
              <w:right w:val="nil"/>
            </w:tcBorders>
            <w:shd w:val="clear" w:color="auto" w:fill="C5E0B3"/>
            <w:vAlign w:val="center"/>
          </w:tcPr>
          <w:p w14:paraId="6D178D5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3B96001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57" w:type="dxa"/>
            <w:tcBorders>
              <w:top w:val="single" w:sz="8" w:space="0" w:color="000000"/>
              <w:left w:val="nil"/>
              <w:bottom w:val="single" w:sz="8" w:space="0" w:color="000000"/>
              <w:right w:val="nil"/>
            </w:tcBorders>
            <w:shd w:val="clear" w:color="auto" w:fill="C5E0B3"/>
            <w:vAlign w:val="center"/>
          </w:tcPr>
          <w:p w14:paraId="048F840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71" w:type="dxa"/>
            <w:tcBorders>
              <w:top w:val="single" w:sz="8" w:space="0" w:color="000000"/>
              <w:left w:val="nil"/>
              <w:bottom w:val="single" w:sz="8" w:space="0" w:color="000000"/>
              <w:right w:val="nil"/>
            </w:tcBorders>
            <w:shd w:val="clear" w:color="auto" w:fill="C5E0B3"/>
            <w:vAlign w:val="center"/>
          </w:tcPr>
          <w:p w14:paraId="10C9919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1FE2D71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5C61B47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C5E0B3"/>
            <w:vAlign w:val="center"/>
          </w:tcPr>
          <w:p w14:paraId="2B560F4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709" w:type="dxa"/>
            <w:tcBorders>
              <w:top w:val="single" w:sz="8" w:space="0" w:color="000000"/>
              <w:left w:val="nil"/>
              <w:bottom w:val="single" w:sz="8" w:space="0" w:color="000000"/>
              <w:right w:val="nil"/>
            </w:tcBorders>
            <w:shd w:val="clear" w:color="auto" w:fill="C5E0B3"/>
            <w:vAlign w:val="center"/>
          </w:tcPr>
          <w:p w14:paraId="1F94F7E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30F71BFB"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81" w:type="dxa"/>
            <w:tcBorders>
              <w:top w:val="single" w:sz="8" w:space="0" w:color="000000"/>
              <w:left w:val="nil"/>
              <w:bottom w:val="single" w:sz="8" w:space="0" w:color="000000"/>
              <w:right w:val="nil"/>
            </w:tcBorders>
            <w:shd w:val="clear" w:color="auto" w:fill="D9D9D9"/>
            <w:vAlign w:val="center"/>
          </w:tcPr>
          <w:p w14:paraId="12F9357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0E9FEACD"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6DEF8BB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Organiskais piesārņojums</w:t>
            </w:r>
          </w:p>
        </w:tc>
        <w:tc>
          <w:tcPr>
            <w:tcW w:w="628" w:type="dxa"/>
            <w:tcBorders>
              <w:top w:val="single" w:sz="8" w:space="0" w:color="000000"/>
              <w:left w:val="nil"/>
              <w:bottom w:val="single" w:sz="8" w:space="0" w:color="000000"/>
              <w:right w:val="nil"/>
            </w:tcBorders>
            <w:shd w:val="clear" w:color="auto" w:fill="F7CBAC"/>
            <w:vAlign w:val="center"/>
          </w:tcPr>
          <w:p w14:paraId="19D10CE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03E8F72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F7CBAC"/>
            <w:vAlign w:val="center"/>
          </w:tcPr>
          <w:p w14:paraId="1B5D4E1C"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single" w:sz="8" w:space="0" w:color="000000"/>
              <w:right w:val="nil"/>
            </w:tcBorders>
            <w:shd w:val="clear" w:color="auto" w:fill="F7CBAC"/>
            <w:vAlign w:val="center"/>
          </w:tcPr>
          <w:p w14:paraId="658A469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single" w:sz="8" w:space="0" w:color="000000"/>
              <w:right w:val="nil"/>
            </w:tcBorders>
            <w:shd w:val="clear" w:color="auto" w:fill="C5E0B3"/>
            <w:vAlign w:val="center"/>
          </w:tcPr>
          <w:p w14:paraId="04C2CE1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4069543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C5E0B3"/>
            <w:vAlign w:val="center"/>
          </w:tcPr>
          <w:p w14:paraId="23D1D37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709" w:type="dxa"/>
            <w:tcBorders>
              <w:top w:val="single" w:sz="8" w:space="0" w:color="000000"/>
              <w:left w:val="nil"/>
              <w:bottom w:val="single" w:sz="8" w:space="0" w:color="000000"/>
              <w:right w:val="nil"/>
            </w:tcBorders>
            <w:shd w:val="clear" w:color="auto" w:fill="C5E0B3"/>
            <w:vAlign w:val="center"/>
          </w:tcPr>
          <w:p w14:paraId="43A99F1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5D493E0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81" w:type="dxa"/>
            <w:tcBorders>
              <w:top w:val="single" w:sz="8" w:space="0" w:color="000000"/>
              <w:left w:val="nil"/>
              <w:bottom w:val="single" w:sz="8" w:space="0" w:color="000000"/>
              <w:right w:val="nil"/>
            </w:tcBorders>
            <w:shd w:val="clear" w:color="auto" w:fill="D9D9D9"/>
            <w:vAlign w:val="center"/>
          </w:tcPr>
          <w:p w14:paraId="5DDD520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78A413FF"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27FF664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Vispārējā degradācija</w:t>
            </w:r>
          </w:p>
        </w:tc>
        <w:tc>
          <w:tcPr>
            <w:tcW w:w="628" w:type="dxa"/>
            <w:tcBorders>
              <w:top w:val="single" w:sz="8" w:space="0" w:color="000000"/>
              <w:left w:val="nil"/>
              <w:bottom w:val="single" w:sz="8" w:space="0" w:color="000000"/>
              <w:right w:val="nil"/>
            </w:tcBorders>
            <w:shd w:val="clear" w:color="auto" w:fill="F7CBAC"/>
            <w:vAlign w:val="center"/>
          </w:tcPr>
          <w:p w14:paraId="0C04A22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28CD16D2"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C5E0B3"/>
            <w:vAlign w:val="center"/>
          </w:tcPr>
          <w:p w14:paraId="5EF144AA"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71" w:type="dxa"/>
            <w:tcBorders>
              <w:top w:val="single" w:sz="8" w:space="0" w:color="000000"/>
              <w:left w:val="nil"/>
              <w:bottom w:val="single" w:sz="8" w:space="0" w:color="000000"/>
              <w:right w:val="nil"/>
            </w:tcBorders>
            <w:shd w:val="clear" w:color="auto" w:fill="C5E0B3"/>
            <w:vAlign w:val="center"/>
          </w:tcPr>
          <w:p w14:paraId="68E40772"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0EFE8A8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5614A53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F7CBAC"/>
            <w:vAlign w:val="center"/>
          </w:tcPr>
          <w:p w14:paraId="7113492E"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single" w:sz="8" w:space="0" w:color="000000"/>
              <w:right w:val="nil"/>
            </w:tcBorders>
            <w:shd w:val="clear" w:color="auto" w:fill="C5E0B3"/>
            <w:vAlign w:val="center"/>
          </w:tcPr>
          <w:p w14:paraId="0BEB62E0"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F7CBAC"/>
            <w:vAlign w:val="center"/>
          </w:tcPr>
          <w:p w14:paraId="603CD3E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single" w:sz="8" w:space="0" w:color="000000"/>
              <w:right w:val="nil"/>
            </w:tcBorders>
            <w:shd w:val="clear" w:color="auto" w:fill="D9D9D9"/>
            <w:vAlign w:val="center"/>
          </w:tcPr>
          <w:p w14:paraId="189A75C0"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282B418A"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49A02841"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Hidromorfoloģiskā degradācija</w:t>
            </w:r>
          </w:p>
        </w:tc>
        <w:tc>
          <w:tcPr>
            <w:tcW w:w="628" w:type="dxa"/>
            <w:tcBorders>
              <w:top w:val="single" w:sz="8" w:space="0" w:color="000000"/>
              <w:left w:val="nil"/>
              <w:bottom w:val="single" w:sz="8" w:space="0" w:color="000000"/>
              <w:right w:val="nil"/>
            </w:tcBorders>
            <w:shd w:val="clear" w:color="auto" w:fill="F7CBAC"/>
            <w:vAlign w:val="center"/>
          </w:tcPr>
          <w:p w14:paraId="203520F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313DF43A"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F7CBAC"/>
            <w:vAlign w:val="center"/>
          </w:tcPr>
          <w:p w14:paraId="30CF28C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single" w:sz="8" w:space="0" w:color="000000"/>
              <w:right w:val="nil"/>
            </w:tcBorders>
            <w:shd w:val="clear" w:color="auto" w:fill="C5E0B3"/>
            <w:vAlign w:val="center"/>
          </w:tcPr>
          <w:p w14:paraId="165BBCE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586B7BC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2E787D8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F7CBAC"/>
            <w:vAlign w:val="center"/>
          </w:tcPr>
          <w:p w14:paraId="5F745DA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single" w:sz="8" w:space="0" w:color="000000"/>
              <w:right w:val="nil"/>
            </w:tcBorders>
            <w:shd w:val="clear" w:color="auto" w:fill="F7CBAC"/>
            <w:vAlign w:val="center"/>
          </w:tcPr>
          <w:p w14:paraId="0E3A106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single" w:sz="8" w:space="0" w:color="000000"/>
              <w:right w:val="nil"/>
            </w:tcBorders>
            <w:shd w:val="clear" w:color="auto" w:fill="F7CBAC"/>
            <w:vAlign w:val="center"/>
          </w:tcPr>
          <w:p w14:paraId="6493605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single" w:sz="8" w:space="0" w:color="000000"/>
              <w:right w:val="nil"/>
            </w:tcBorders>
            <w:shd w:val="clear" w:color="auto" w:fill="D9D9D9"/>
            <w:vAlign w:val="center"/>
          </w:tcPr>
          <w:p w14:paraId="04E389D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361E95AA" w14:textId="77777777" w:rsidTr="004A4DD5">
        <w:trPr>
          <w:trHeight w:val="300"/>
        </w:trPr>
        <w:tc>
          <w:tcPr>
            <w:tcW w:w="1790" w:type="dxa"/>
            <w:tcBorders>
              <w:top w:val="single" w:sz="8" w:space="0" w:color="000000"/>
              <w:left w:val="nil"/>
              <w:bottom w:val="nil"/>
              <w:right w:val="single" w:sz="8" w:space="0" w:color="000000"/>
            </w:tcBorders>
            <w:shd w:val="clear" w:color="auto" w:fill="auto"/>
            <w:vAlign w:val="center"/>
          </w:tcPr>
          <w:p w14:paraId="1E7E1577"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Paskābināšanās</w:t>
            </w:r>
          </w:p>
        </w:tc>
        <w:tc>
          <w:tcPr>
            <w:tcW w:w="628" w:type="dxa"/>
            <w:tcBorders>
              <w:top w:val="single" w:sz="8" w:space="0" w:color="000000"/>
              <w:left w:val="nil"/>
              <w:bottom w:val="nil"/>
              <w:right w:val="nil"/>
            </w:tcBorders>
            <w:shd w:val="clear" w:color="auto" w:fill="F7CBAC"/>
            <w:vAlign w:val="center"/>
          </w:tcPr>
          <w:p w14:paraId="660A30E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nil"/>
              <w:right w:val="nil"/>
            </w:tcBorders>
            <w:shd w:val="clear" w:color="auto" w:fill="D9D9D9"/>
            <w:vAlign w:val="center"/>
          </w:tcPr>
          <w:p w14:paraId="3002CA0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nil"/>
              <w:right w:val="nil"/>
            </w:tcBorders>
            <w:shd w:val="clear" w:color="auto" w:fill="F7CBAC"/>
            <w:vAlign w:val="center"/>
          </w:tcPr>
          <w:p w14:paraId="760CA27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nil"/>
              <w:right w:val="nil"/>
            </w:tcBorders>
            <w:shd w:val="clear" w:color="auto" w:fill="C5E0B3"/>
            <w:vAlign w:val="center"/>
          </w:tcPr>
          <w:p w14:paraId="5DC2879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nil"/>
              <w:right w:val="nil"/>
            </w:tcBorders>
            <w:shd w:val="clear" w:color="auto" w:fill="F7CBAC"/>
            <w:vAlign w:val="center"/>
          </w:tcPr>
          <w:p w14:paraId="0AD8F1E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nil"/>
              <w:right w:val="nil"/>
            </w:tcBorders>
            <w:shd w:val="clear" w:color="auto" w:fill="F7CBAC"/>
            <w:vAlign w:val="center"/>
          </w:tcPr>
          <w:p w14:paraId="3FC4949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97" w:type="dxa"/>
            <w:tcBorders>
              <w:top w:val="single" w:sz="8" w:space="0" w:color="000000"/>
              <w:left w:val="nil"/>
              <w:bottom w:val="nil"/>
              <w:right w:val="nil"/>
            </w:tcBorders>
            <w:shd w:val="clear" w:color="auto" w:fill="F7CBAC"/>
            <w:vAlign w:val="center"/>
          </w:tcPr>
          <w:p w14:paraId="738539B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nil"/>
              <w:right w:val="nil"/>
            </w:tcBorders>
            <w:shd w:val="clear" w:color="auto" w:fill="F7CBAC"/>
            <w:vAlign w:val="center"/>
          </w:tcPr>
          <w:p w14:paraId="59054CD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nil"/>
              <w:right w:val="nil"/>
            </w:tcBorders>
            <w:shd w:val="clear" w:color="auto" w:fill="F7CBAC"/>
            <w:vAlign w:val="center"/>
          </w:tcPr>
          <w:p w14:paraId="3B62E3D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nil"/>
              <w:right w:val="nil"/>
            </w:tcBorders>
            <w:shd w:val="clear" w:color="auto" w:fill="D9D9D9"/>
            <w:vAlign w:val="center"/>
          </w:tcPr>
          <w:p w14:paraId="5BCBD7B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bl>
    <w:p w14:paraId="4E6077F8" w14:textId="77777777" w:rsidR="00484DBD" w:rsidRDefault="00484DBD" w:rsidP="00484DBD">
      <w:pPr>
        <w:rPr>
          <w:szCs w:val="24"/>
        </w:rPr>
      </w:pPr>
    </w:p>
    <w:p w14:paraId="65E73D6F" w14:textId="77777777" w:rsidR="00484DBD" w:rsidRPr="002C7EE6" w:rsidRDefault="00484DBD" w:rsidP="002C7EE6">
      <w:pPr>
        <w:spacing w:after="120"/>
        <w:rPr>
          <w:rFonts w:eastAsia="Times New Roman" w:cs="Times New Roman"/>
          <w:szCs w:val="24"/>
        </w:rPr>
      </w:pPr>
      <w:r w:rsidRPr="002C7EE6">
        <w:rPr>
          <w:rFonts w:eastAsia="Times New Roman" w:cs="Times New Roman"/>
          <w:szCs w:val="24"/>
        </w:rPr>
        <w:t>Šīs analīzes vajadzībām tika izveidota jauna datubāze ar sekojošu informāciju:</w:t>
      </w:r>
    </w:p>
    <w:p w14:paraId="732CAB14"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Zemes lietojuma veids (CORINE Land Cover) sateces baseinā (ezeriem) un visā sateces baseinā augšpus monitoringa stacijas;</w:t>
      </w:r>
    </w:p>
    <w:p w14:paraId="13AC23B7"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Gada vidējās Pkop, Nkop, BSP</w:t>
      </w:r>
      <w:r w:rsidRPr="002C7EE6">
        <w:rPr>
          <w:rFonts w:eastAsia="Times New Roman" w:cs="Times New Roman"/>
          <w:color w:val="000000"/>
          <w:szCs w:val="24"/>
          <w:vertAlign w:val="subscript"/>
        </w:rPr>
        <w:t>5</w:t>
      </w:r>
      <w:r w:rsidRPr="002C7EE6">
        <w:rPr>
          <w:rFonts w:eastAsia="Times New Roman" w:cs="Times New Roman"/>
          <w:color w:val="000000"/>
          <w:szCs w:val="24"/>
        </w:rPr>
        <w:t xml:space="preserve"> ,O</w:t>
      </w:r>
      <w:r w:rsidRPr="002C7EE6">
        <w:rPr>
          <w:rFonts w:eastAsia="Times New Roman" w:cs="Times New Roman"/>
          <w:color w:val="000000"/>
          <w:szCs w:val="24"/>
          <w:vertAlign w:val="subscript"/>
        </w:rPr>
        <w:t>2</w:t>
      </w:r>
      <w:r w:rsidRPr="002C7EE6">
        <w:rPr>
          <w:rFonts w:eastAsia="Times New Roman" w:cs="Times New Roman"/>
          <w:color w:val="000000"/>
          <w:szCs w:val="24"/>
        </w:rPr>
        <w:t>, N/NH</w:t>
      </w:r>
      <w:r w:rsidRPr="002C7EE6">
        <w:rPr>
          <w:rFonts w:eastAsia="Times New Roman" w:cs="Times New Roman"/>
          <w:color w:val="000000"/>
          <w:szCs w:val="24"/>
          <w:vertAlign w:val="subscript"/>
        </w:rPr>
        <w:t>4</w:t>
      </w:r>
      <w:r w:rsidRPr="002C7EE6">
        <w:rPr>
          <w:rFonts w:eastAsia="Times New Roman" w:cs="Times New Roman"/>
          <w:color w:val="000000"/>
          <w:szCs w:val="24"/>
        </w:rPr>
        <w:t xml:space="preserve"> hlorofila a koncentrācijas;</w:t>
      </w:r>
    </w:p>
    <w:p w14:paraId="4DE2EA4A"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Hidromorfoloģiskās izmaiņas (taisnošana, HES un dambji sateces baseinā);</w:t>
      </w:r>
    </w:p>
    <w:p w14:paraId="1542E550"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Tiešas notekūdeņu ieplūdes ezerā, lielas ferma ap ezeriem;</w:t>
      </w:r>
    </w:p>
    <w:p w14:paraId="4263EC07"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 xml:space="preserve">Ņemot vērā bioloģisko kvalitātes elementu interkalibrācijas darba grupu rezultātus un atziņas, upēm un ezeriem tika izvēlēti dažādi references vietu kritēriji, kas nedaudz pielāgoti Latvijas apstākļiem. </w:t>
      </w:r>
    </w:p>
    <w:p w14:paraId="0E62AAB4" w14:textId="77777777" w:rsidR="00484DBD" w:rsidRPr="002C7EE6" w:rsidRDefault="00484DBD" w:rsidP="002C7EE6">
      <w:pPr>
        <w:spacing w:after="120"/>
        <w:rPr>
          <w:rFonts w:eastAsia="Times New Roman" w:cs="Times New Roman"/>
          <w:szCs w:val="24"/>
        </w:rPr>
      </w:pPr>
      <w:r w:rsidRPr="002C7EE6">
        <w:rPr>
          <w:rFonts w:eastAsia="Times New Roman" w:cs="Times New Roman"/>
          <w:szCs w:val="24"/>
        </w:rPr>
        <w:t>Upju references vietu kritēriji (pēc Pardo et al., 2012):</w:t>
      </w:r>
    </w:p>
    <w:p w14:paraId="7A3B6CEA"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Urbānās platības sateces baseinā aizņem &lt; 4% no kopējās sateces baseina platības;</w:t>
      </w:r>
    </w:p>
    <w:p w14:paraId="54CE4FAF"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Aramzemes sateces baseinā aizņem mazāk par 20% (25%);</w:t>
      </w:r>
    </w:p>
    <w:p w14:paraId="09D3BE06"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Upes posms ir bez HES vai citu dambju ietekmes (dabisks hidroloģiskais režīms);</w:t>
      </w:r>
    </w:p>
    <w:p w14:paraId="1B2DB0AB"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Upes posms ir heterogēns (nav veikts taisnošana, krastu nostriprināšana vai izveidots uzpludinājums);</w:t>
      </w:r>
    </w:p>
    <w:p w14:paraId="42DF4459"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O</w:t>
      </w:r>
      <w:r w:rsidRPr="002C7EE6">
        <w:rPr>
          <w:rFonts w:eastAsia="Times New Roman" w:cs="Times New Roman"/>
          <w:color w:val="000000"/>
          <w:szCs w:val="24"/>
          <w:vertAlign w:val="subscript"/>
        </w:rPr>
        <w:t>2</w:t>
      </w:r>
      <w:r w:rsidRPr="002C7EE6">
        <w:rPr>
          <w:rFonts w:eastAsia="Times New Roman" w:cs="Times New Roman"/>
          <w:color w:val="000000"/>
          <w:szCs w:val="24"/>
        </w:rPr>
        <w:t>&gt; 8 mg/l;</w:t>
      </w:r>
    </w:p>
    <w:p w14:paraId="0A4DD4F7"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BSP</w:t>
      </w:r>
      <w:r w:rsidRPr="002C7EE6">
        <w:rPr>
          <w:rFonts w:eastAsia="Times New Roman" w:cs="Times New Roman"/>
          <w:color w:val="000000"/>
          <w:szCs w:val="24"/>
          <w:vertAlign w:val="subscript"/>
        </w:rPr>
        <w:t>5</w:t>
      </w:r>
      <w:r w:rsidRPr="002C7EE6">
        <w:rPr>
          <w:rFonts w:eastAsia="Times New Roman" w:cs="Times New Roman"/>
          <w:color w:val="000000"/>
          <w:szCs w:val="24"/>
        </w:rPr>
        <w:t xml:space="preserve"> &lt; 2 mg/l;</w:t>
      </w:r>
    </w:p>
    <w:p w14:paraId="66EFB7E8"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N/NH</w:t>
      </w:r>
      <w:r w:rsidRPr="002C7EE6">
        <w:rPr>
          <w:rFonts w:eastAsia="Times New Roman" w:cs="Times New Roman"/>
          <w:color w:val="000000"/>
          <w:szCs w:val="24"/>
          <w:vertAlign w:val="subscript"/>
        </w:rPr>
        <w:t>4</w:t>
      </w:r>
      <w:r w:rsidRPr="002C7EE6">
        <w:rPr>
          <w:rFonts w:eastAsia="Times New Roman" w:cs="Times New Roman"/>
          <w:color w:val="000000"/>
          <w:szCs w:val="24"/>
        </w:rPr>
        <w:t xml:space="preserve"> &lt; 0,09 mg/l;</w:t>
      </w:r>
    </w:p>
    <w:p w14:paraId="156F379E"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N</w:t>
      </w:r>
      <w:r w:rsidRPr="002C7EE6">
        <w:rPr>
          <w:rFonts w:eastAsia="Times New Roman" w:cs="Times New Roman"/>
          <w:color w:val="000000"/>
          <w:szCs w:val="24"/>
          <w:vertAlign w:val="subscript"/>
        </w:rPr>
        <w:t>kop</w:t>
      </w:r>
      <w:r w:rsidRPr="002C7EE6">
        <w:rPr>
          <w:rFonts w:eastAsia="Times New Roman" w:cs="Times New Roman"/>
          <w:color w:val="000000"/>
          <w:szCs w:val="24"/>
        </w:rPr>
        <w:t xml:space="preserve"> &lt; 1,8 mg/l;</w:t>
      </w:r>
    </w:p>
    <w:p w14:paraId="66B5774C"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P</w:t>
      </w:r>
      <w:r w:rsidRPr="002C7EE6">
        <w:rPr>
          <w:rFonts w:eastAsia="Times New Roman" w:cs="Times New Roman"/>
          <w:color w:val="000000"/>
          <w:szCs w:val="24"/>
          <w:vertAlign w:val="subscript"/>
        </w:rPr>
        <w:t>kop</w:t>
      </w:r>
      <w:r w:rsidRPr="002C7EE6">
        <w:rPr>
          <w:rFonts w:eastAsia="Times New Roman" w:cs="Times New Roman"/>
          <w:color w:val="000000"/>
          <w:szCs w:val="24"/>
        </w:rPr>
        <w:t xml:space="preserve"> &lt; 0,06 mg/l.</w:t>
      </w:r>
    </w:p>
    <w:p w14:paraId="5AAE82B6"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Dažām upēm, piemēram, Amulai un Korģei, aramzemju platības nedaudz pārsniedz references kritērijos noteikto (4. tabula), bet monitoringa rezultāti rāda, ka tam nav būtiskas ietekmes uz upes ekoloģisko kvalitāti. Uz vairākām tālu no monitoringa stacijas atrodas HES, bet arī tām nav konstatēta būtiska ietekme uz konkrēto upju ekoloģisko kvalitāti (zivis netiek monitorētas).</w:t>
      </w:r>
    </w:p>
    <w:p w14:paraId="356DB23F" w14:textId="77777777" w:rsidR="000847D6" w:rsidRDefault="000847D6" w:rsidP="002C7EE6">
      <w:pPr>
        <w:spacing w:after="0"/>
        <w:rPr>
          <w:rFonts w:eastAsia="Times New Roman" w:cs="Times New Roman"/>
          <w:sz w:val="20"/>
        </w:rPr>
      </w:pPr>
    </w:p>
    <w:p w14:paraId="4C5BEE6E" w14:textId="77777777" w:rsidR="000847D6" w:rsidRDefault="000847D6" w:rsidP="002C7EE6">
      <w:pPr>
        <w:spacing w:after="0"/>
        <w:rPr>
          <w:rFonts w:eastAsia="Times New Roman" w:cs="Times New Roman"/>
          <w:sz w:val="20"/>
        </w:rPr>
      </w:pPr>
    </w:p>
    <w:p w14:paraId="37604619" w14:textId="58798C43" w:rsidR="000847D6" w:rsidRPr="000847D6" w:rsidRDefault="000847D6" w:rsidP="000847D6">
      <w:pPr>
        <w:pStyle w:val="ListParagraph"/>
        <w:spacing w:after="0"/>
        <w:ind w:left="1440"/>
        <w:jc w:val="right"/>
        <w:rPr>
          <w:rFonts w:eastAsia="Times New Roman" w:cs="Times New Roman"/>
          <w:szCs w:val="24"/>
        </w:rPr>
      </w:pPr>
      <w:r w:rsidRPr="000847D6">
        <w:rPr>
          <w:rFonts w:eastAsia="Times New Roman" w:cs="Times New Roman"/>
          <w:szCs w:val="24"/>
        </w:rPr>
        <w:t>4.</w:t>
      </w:r>
      <w:r w:rsidR="00484DBD" w:rsidRPr="000847D6">
        <w:rPr>
          <w:rFonts w:eastAsia="Times New Roman" w:cs="Times New Roman"/>
          <w:szCs w:val="24"/>
        </w:rPr>
        <w:t>tabula</w:t>
      </w:r>
    </w:p>
    <w:p w14:paraId="01DC014F" w14:textId="77777777" w:rsidR="000847D6" w:rsidRDefault="00484DBD" w:rsidP="000847D6">
      <w:pPr>
        <w:spacing w:after="0"/>
        <w:jc w:val="center"/>
        <w:rPr>
          <w:rFonts w:eastAsia="Times New Roman" w:cs="Times New Roman"/>
          <w:b/>
          <w:szCs w:val="24"/>
        </w:rPr>
      </w:pPr>
      <w:r w:rsidRPr="000847D6">
        <w:rPr>
          <w:rFonts w:eastAsia="Times New Roman" w:cs="Times New Roman"/>
          <w:b/>
          <w:szCs w:val="24"/>
        </w:rPr>
        <w:t xml:space="preserve">Dažādu parametru atbilstība upju references kritērijiem </w:t>
      </w:r>
    </w:p>
    <w:p w14:paraId="73D973BB" w14:textId="702AD32B" w:rsidR="00484DBD" w:rsidRPr="000847D6" w:rsidRDefault="00484DBD" w:rsidP="000847D6">
      <w:pPr>
        <w:spacing w:after="0"/>
        <w:jc w:val="center"/>
        <w:rPr>
          <w:rFonts w:eastAsia="Times New Roman" w:cs="Times New Roman"/>
          <w:b/>
          <w:szCs w:val="24"/>
        </w:rPr>
      </w:pPr>
      <w:r w:rsidRPr="000847D6">
        <w:rPr>
          <w:rFonts w:eastAsia="Times New Roman" w:cs="Times New Roman"/>
          <w:b/>
          <w:szCs w:val="24"/>
        </w:rPr>
        <w:t>(rēķināts monitoringa stacijai)*</w:t>
      </w:r>
    </w:p>
    <w:tbl>
      <w:tblPr>
        <w:tblStyle w:val="ae"/>
        <w:tblW w:w="947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071"/>
        <w:gridCol w:w="572"/>
        <w:gridCol w:w="915"/>
        <w:gridCol w:w="1203"/>
        <w:gridCol w:w="1396"/>
        <w:gridCol w:w="1695"/>
        <w:gridCol w:w="1300"/>
        <w:gridCol w:w="1326"/>
      </w:tblGrid>
      <w:tr w:rsidR="00484DBD" w:rsidRPr="002C7EE6" w14:paraId="7CC05CA9" w14:textId="77777777" w:rsidTr="000847D6">
        <w:trPr>
          <w:trHeight w:val="300"/>
        </w:trPr>
        <w:tc>
          <w:tcPr>
            <w:tcW w:w="1071" w:type="dxa"/>
            <w:shd w:val="clear" w:color="auto" w:fill="D9D9D9" w:themeFill="background1" w:themeFillShade="D9"/>
          </w:tcPr>
          <w:p w14:paraId="7839B12F" w14:textId="77777777" w:rsidR="00484DBD" w:rsidRPr="000847D6" w:rsidRDefault="00484DBD" w:rsidP="004A4DD5">
            <w:pPr>
              <w:ind w:firstLine="22"/>
              <w:rPr>
                <w:rFonts w:eastAsia="Times New Roman" w:cs="Times New Roman"/>
                <w:b/>
                <w:sz w:val="20"/>
                <w:szCs w:val="20"/>
              </w:rPr>
            </w:pPr>
            <w:r w:rsidRPr="000847D6">
              <w:rPr>
                <w:rFonts w:eastAsia="Times New Roman" w:cs="Times New Roman"/>
                <w:b/>
                <w:sz w:val="20"/>
                <w:szCs w:val="20"/>
              </w:rPr>
              <w:t>Upe</w:t>
            </w:r>
          </w:p>
        </w:tc>
        <w:tc>
          <w:tcPr>
            <w:tcW w:w="572" w:type="dxa"/>
            <w:shd w:val="clear" w:color="auto" w:fill="D9D9D9" w:themeFill="background1" w:themeFillShade="D9"/>
          </w:tcPr>
          <w:p w14:paraId="584F59C6" w14:textId="77777777" w:rsidR="00484DBD" w:rsidRPr="002C7EE6" w:rsidRDefault="00484DBD" w:rsidP="004A4DD5">
            <w:pPr>
              <w:ind w:left="360" w:hanging="470"/>
              <w:jc w:val="center"/>
              <w:rPr>
                <w:rFonts w:eastAsia="Times New Roman" w:cs="Times New Roman"/>
                <w:b/>
                <w:sz w:val="20"/>
                <w:szCs w:val="20"/>
              </w:rPr>
            </w:pPr>
            <w:r w:rsidRPr="002C7EE6">
              <w:rPr>
                <w:rFonts w:eastAsia="Times New Roman" w:cs="Times New Roman"/>
                <w:b/>
                <w:sz w:val="20"/>
                <w:szCs w:val="20"/>
              </w:rPr>
              <w:t>Tips</w:t>
            </w:r>
          </w:p>
        </w:tc>
        <w:tc>
          <w:tcPr>
            <w:tcW w:w="915" w:type="dxa"/>
            <w:shd w:val="clear" w:color="auto" w:fill="D9D9D9" w:themeFill="background1" w:themeFillShade="D9"/>
          </w:tcPr>
          <w:p w14:paraId="7733EAF3" w14:textId="77777777" w:rsidR="00484DBD" w:rsidRPr="002C7EE6" w:rsidRDefault="00484DBD" w:rsidP="004A4DD5">
            <w:pPr>
              <w:ind w:left="360" w:hanging="360"/>
              <w:jc w:val="center"/>
              <w:rPr>
                <w:rFonts w:eastAsia="Times New Roman" w:cs="Times New Roman"/>
                <w:b/>
                <w:sz w:val="20"/>
                <w:szCs w:val="20"/>
              </w:rPr>
            </w:pPr>
            <w:r w:rsidRPr="002C7EE6">
              <w:rPr>
                <w:rFonts w:eastAsia="Times New Roman" w:cs="Times New Roman"/>
                <w:b/>
                <w:sz w:val="20"/>
                <w:szCs w:val="20"/>
              </w:rPr>
              <w:t>Gultne</w:t>
            </w:r>
          </w:p>
        </w:tc>
        <w:tc>
          <w:tcPr>
            <w:tcW w:w="1203" w:type="dxa"/>
            <w:shd w:val="clear" w:color="auto" w:fill="D9D9D9" w:themeFill="background1" w:themeFillShade="D9"/>
          </w:tcPr>
          <w:p w14:paraId="1DC96D4E" w14:textId="77777777" w:rsidR="00484DBD" w:rsidRPr="002C7EE6" w:rsidRDefault="00484DBD" w:rsidP="004A4DD5">
            <w:pPr>
              <w:ind w:left="360" w:hanging="455"/>
              <w:jc w:val="center"/>
              <w:rPr>
                <w:rFonts w:eastAsia="Times New Roman" w:cs="Times New Roman"/>
                <w:b/>
                <w:sz w:val="20"/>
                <w:szCs w:val="20"/>
              </w:rPr>
            </w:pPr>
            <w:r w:rsidRPr="002C7EE6">
              <w:rPr>
                <w:rFonts w:eastAsia="Times New Roman" w:cs="Times New Roman"/>
                <w:b/>
                <w:sz w:val="20"/>
                <w:szCs w:val="20"/>
              </w:rPr>
              <w:t>Urbānās,%</w:t>
            </w:r>
          </w:p>
        </w:tc>
        <w:tc>
          <w:tcPr>
            <w:tcW w:w="1396" w:type="dxa"/>
            <w:shd w:val="clear" w:color="auto" w:fill="D9D9D9" w:themeFill="background1" w:themeFillShade="D9"/>
          </w:tcPr>
          <w:p w14:paraId="53731B15" w14:textId="77777777" w:rsidR="00484DBD" w:rsidRPr="002C7EE6" w:rsidRDefault="00484DBD" w:rsidP="004A4DD5">
            <w:pPr>
              <w:ind w:left="-26" w:hanging="67"/>
              <w:jc w:val="center"/>
              <w:rPr>
                <w:rFonts w:eastAsia="Times New Roman" w:cs="Times New Roman"/>
                <w:b/>
                <w:sz w:val="20"/>
                <w:szCs w:val="20"/>
              </w:rPr>
            </w:pPr>
            <w:r w:rsidRPr="002C7EE6">
              <w:rPr>
                <w:rFonts w:eastAsia="Times New Roman" w:cs="Times New Roman"/>
                <w:b/>
                <w:sz w:val="20"/>
                <w:szCs w:val="20"/>
              </w:rPr>
              <w:t>Aramzemes, %</w:t>
            </w:r>
          </w:p>
        </w:tc>
        <w:tc>
          <w:tcPr>
            <w:tcW w:w="1695" w:type="dxa"/>
            <w:shd w:val="clear" w:color="auto" w:fill="D9D9D9" w:themeFill="background1" w:themeFillShade="D9"/>
          </w:tcPr>
          <w:p w14:paraId="01E2D4FE" w14:textId="77777777" w:rsidR="00484DBD" w:rsidRPr="002C7EE6" w:rsidRDefault="00484DBD" w:rsidP="004A4DD5">
            <w:pPr>
              <w:ind w:left="360" w:hanging="360"/>
              <w:jc w:val="center"/>
              <w:rPr>
                <w:rFonts w:eastAsia="Times New Roman" w:cs="Times New Roman"/>
                <w:b/>
                <w:sz w:val="20"/>
                <w:szCs w:val="20"/>
              </w:rPr>
            </w:pPr>
            <w:r w:rsidRPr="002C7EE6">
              <w:rPr>
                <w:rFonts w:eastAsia="Times New Roman" w:cs="Times New Roman"/>
                <w:b/>
                <w:sz w:val="20"/>
                <w:szCs w:val="20"/>
              </w:rPr>
              <w:t>Nepārtrauktība</w:t>
            </w:r>
          </w:p>
        </w:tc>
        <w:tc>
          <w:tcPr>
            <w:tcW w:w="1300" w:type="dxa"/>
            <w:tcBorders>
              <w:bottom w:val="single" w:sz="4" w:space="0" w:color="000000"/>
            </w:tcBorders>
            <w:shd w:val="clear" w:color="auto" w:fill="D9D9D9" w:themeFill="background1" w:themeFillShade="D9"/>
          </w:tcPr>
          <w:p w14:paraId="7611B803" w14:textId="77777777" w:rsidR="00484DBD" w:rsidRPr="002C7EE6" w:rsidRDefault="00484DBD" w:rsidP="004A4DD5">
            <w:pPr>
              <w:ind w:left="360" w:hanging="538"/>
              <w:jc w:val="center"/>
              <w:rPr>
                <w:rFonts w:eastAsia="Times New Roman" w:cs="Times New Roman"/>
                <w:b/>
                <w:sz w:val="20"/>
                <w:szCs w:val="20"/>
              </w:rPr>
            </w:pPr>
            <w:r w:rsidRPr="002C7EE6">
              <w:rPr>
                <w:rFonts w:eastAsia="Times New Roman" w:cs="Times New Roman"/>
                <w:b/>
                <w:sz w:val="20"/>
                <w:szCs w:val="20"/>
              </w:rPr>
              <w:t>Nkop, mg/L</w:t>
            </w:r>
          </w:p>
        </w:tc>
        <w:tc>
          <w:tcPr>
            <w:tcW w:w="1326" w:type="dxa"/>
            <w:tcBorders>
              <w:bottom w:val="single" w:sz="4" w:space="0" w:color="000000"/>
            </w:tcBorders>
            <w:shd w:val="clear" w:color="auto" w:fill="D9D9D9" w:themeFill="background1" w:themeFillShade="D9"/>
          </w:tcPr>
          <w:p w14:paraId="20CD3D96" w14:textId="77777777" w:rsidR="00484DBD" w:rsidRPr="002C7EE6" w:rsidRDefault="00484DBD" w:rsidP="004A4DD5">
            <w:pPr>
              <w:ind w:left="360" w:hanging="639"/>
              <w:jc w:val="center"/>
              <w:rPr>
                <w:rFonts w:eastAsia="Times New Roman" w:cs="Times New Roman"/>
                <w:b/>
                <w:sz w:val="20"/>
                <w:szCs w:val="20"/>
              </w:rPr>
            </w:pPr>
            <w:r w:rsidRPr="002C7EE6">
              <w:rPr>
                <w:rFonts w:eastAsia="Times New Roman" w:cs="Times New Roman"/>
                <w:b/>
                <w:sz w:val="20"/>
                <w:szCs w:val="20"/>
              </w:rPr>
              <w:t>Pkop, mg/L</w:t>
            </w:r>
          </w:p>
        </w:tc>
      </w:tr>
      <w:tr w:rsidR="00484DBD" w:rsidRPr="002C7EE6" w14:paraId="30C8D9E7" w14:textId="77777777" w:rsidTr="000847D6">
        <w:trPr>
          <w:trHeight w:val="300"/>
        </w:trPr>
        <w:tc>
          <w:tcPr>
            <w:tcW w:w="1071" w:type="dxa"/>
            <w:shd w:val="clear" w:color="auto" w:fill="D9D9D9" w:themeFill="background1" w:themeFillShade="D9"/>
          </w:tcPr>
          <w:p w14:paraId="7AAFAFEF"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Amula</w:t>
            </w:r>
          </w:p>
        </w:tc>
        <w:tc>
          <w:tcPr>
            <w:tcW w:w="572" w:type="dxa"/>
          </w:tcPr>
          <w:p w14:paraId="40FD5D6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52F63DA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BA8BADD"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0,3</w:t>
            </w:r>
          </w:p>
        </w:tc>
        <w:tc>
          <w:tcPr>
            <w:tcW w:w="1396" w:type="dxa"/>
          </w:tcPr>
          <w:p w14:paraId="23157FC9"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24,8</w:t>
            </w:r>
          </w:p>
        </w:tc>
        <w:tc>
          <w:tcPr>
            <w:tcW w:w="1695" w:type="dxa"/>
          </w:tcPr>
          <w:p w14:paraId="0AD41126" w14:textId="77777777" w:rsidR="00484DBD" w:rsidRPr="002C7EE6" w:rsidRDefault="00484DBD" w:rsidP="004A4DD5">
            <w:pPr>
              <w:ind w:left="478" w:hanging="567"/>
              <w:jc w:val="center"/>
              <w:rPr>
                <w:rFonts w:eastAsia="Times New Roman" w:cs="Times New Roman"/>
                <w:sz w:val="20"/>
                <w:szCs w:val="20"/>
              </w:rPr>
            </w:pPr>
            <w:r w:rsidRPr="002C7EE6">
              <w:rPr>
                <w:rFonts w:eastAsia="Times New Roman" w:cs="Times New Roman"/>
                <w:sz w:val="20"/>
                <w:szCs w:val="20"/>
              </w:rPr>
              <w:t>Aizprosts grīvā</w:t>
            </w:r>
          </w:p>
        </w:tc>
        <w:tc>
          <w:tcPr>
            <w:tcW w:w="1300" w:type="dxa"/>
            <w:tcBorders>
              <w:bottom w:val="single" w:sz="4" w:space="0" w:color="000000"/>
            </w:tcBorders>
            <w:shd w:val="clear" w:color="auto" w:fill="BDD7EE"/>
          </w:tcPr>
          <w:p w14:paraId="04A28B17"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tcBorders>
              <w:bottom w:val="single" w:sz="4" w:space="0" w:color="000000"/>
            </w:tcBorders>
            <w:shd w:val="clear" w:color="auto" w:fill="C5E0B3"/>
          </w:tcPr>
          <w:p w14:paraId="6ABEB23E"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0,055</w:t>
            </w:r>
          </w:p>
        </w:tc>
      </w:tr>
      <w:tr w:rsidR="00484DBD" w:rsidRPr="002C7EE6" w14:paraId="0A22318C" w14:textId="77777777" w:rsidTr="000847D6">
        <w:trPr>
          <w:trHeight w:val="300"/>
        </w:trPr>
        <w:tc>
          <w:tcPr>
            <w:tcW w:w="1071" w:type="dxa"/>
            <w:shd w:val="clear" w:color="auto" w:fill="D9D9D9" w:themeFill="background1" w:themeFillShade="D9"/>
          </w:tcPr>
          <w:p w14:paraId="245C438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Iģe</w:t>
            </w:r>
          </w:p>
        </w:tc>
        <w:tc>
          <w:tcPr>
            <w:tcW w:w="572" w:type="dxa"/>
          </w:tcPr>
          <w:p w14:paraId="0297F00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19E12AA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6E2DC27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0,6</w:t>
            </w:r>
          </w:p>
        </w:tc>
        <w:tc>
          <w:tcPr>
            <w:tcW w:w="1396" w:type="dxa"/>
          </w:tcPr>
          <w:p w14:paraId="6C89A3B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19,5</w:t>
            </w:r>
          </w:p>
        </w:tc>
        <w:tc>
          <w:tcPr>
            <w:tcW w:w="1695" w:type="dxa"/>
          </w:tcPr>
          <w:p w14:paraId="7759CF7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4B79B09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1,6</w:t>
            </w:r>
          </w:p>
        </w:tc>
        <w:tc>
          <w:tcPr>
            <w:tcW w:w="1326" w:type="dxa"/>
            <w:tcBorders>
              <w:bottom w:val="single" w:sz="4" w:space="0" w:color="000000"/>
            </w:tcBorders>
            <w:shd w:val="clear" w:color="auto" w:fill="BDD7EE"/>
          </w:tcPr>
          <w:p w14:paraId="1677B9DE"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0,052</w:t>
            </w:r>
          </w:p>
        </w:tc>
      </w:tr>
      <w:tr w:rsidR="00484DBD" w:rsidRPr="002C7EE6" w14:paraId="17A17D5A" w14:textId="77777777" w:rsidTr="000847D6">
        <w:trPr>
          <w:trHeight w:val="300"/>
        </w:trPr>
        <w:tc>
          <w:tcPr>
            <w:tcW w:w="1071" w:type="dxa"/>
            <w:shd w:val="clear" w:color="auto" w:fill="D9D9D9" w:themeFill="background1" w:themeFillShade="D9"/>
          </w:tcPr>
          <w:p w14:paraId="5CD38EAA"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Irbe</w:t>
            </w:r>
          </w:p>
        </w:tc>
        <w:tc>
          <w:tcPr>
            <w:tcW w:w="572" w:type="dxa"/>
          </w:tcPr>
          <w:p w14:paraId="3B15028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R6</w:t>
            </w:r>
          </w:p>
        </w:tc>
        <w:tc>
          <w:tcPr>
            <w:tcW w:w="915" w:type="dxa"/>
          </w:tcPr>
          <w:p w14:paraId="300F9931"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6174A89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1,2</w:t>
            </w:r>
          </w:p>
        </w:tc>
        <w:tc>
          <w:tcPr>
            <w:tcW w:w="1396" w:type="dxa"/>
          </w:tcPr>
          <w:p w14:paraId="5374A71C"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8,4</w:t>
            </w:r>
          </w:p>
        </w:tc>
        <w:tc>
          <w:tcPr>
            <w:tcW w:w="1695" w:type="dxa"/>
          </w:tcPr>
          <w:p w14:paraId="3D3BB97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37479B7F"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51251B9F"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0,058</w:t>
            </w:r>
          </w:p>
        </w:tc>
      </w:tr>
      <w:tr w:rsidR="00484DBD" w:rsidRPr="002C7EE6" w14:paraId="02D9219E" w14:textId="77777777" w:rsidTr="000847D6">
        <w:trPr>
          <w:trHeight w:val="300"/>
        </w:trPr>
        <w:tc>
          <w:tcPr>
            <w:tcW w:w="1071" w:type="dxa"/>
            <w:shd w:val="clear" w:color="auto" w:fill="D9D9D9" w:themeFill="background1" w:themeFillShade="D9"/>
          </w:tcPr>
          <w:p w14:paraId="2952B053"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Korģe</w:t>
            </w:r>
          </w:p>
        </w:tc>
        <w:tc>
          <w:tcPr>
            <w:tcW w:w="572" w:type="dxa"/>
          </w:tcPr>
          <w:p w14:paraId="644336B1"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01961CA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76D5681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740804A3"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23,9</w:t>
            </w:r>
          </w:p>
        </w:tc>
        <w:tc>
          <w:tcPr>
            <w:tcW w:w="1695" w:type="dxa"/>
          </w:tcPr>
          <w:p w14:paraId="72A6E05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06FA596F"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1,2</w:t>
            </w:r>
          </w:p>
        </w:tc>
        <w:tc>
          <w:tcPr>
            <w:tcW w:w="1326" w:type="dxa"/>
            <w:shd w:val="clear" w:color="auto" w:fill="BDD7EE"/>
          </w:tcPr>
          <w:p w14:paraId="4D459E5D"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0,033</w:t>
            </w:r>
          </w:p>
        </w:tc>
      </w:tr>
      <w:tr w:rsidR="00484DBD" w:rsidRPr="002C7EE6" w14:paraId="52A5A851" w14:textId="77777777" w:rsidTr="000847D6">
        <w:trPr>
          <w:trHeight w:val="300"/>
        </w:trPr>
        <w:tc>
          <w:tcPr>
            <w:tcW w:w="1071" w:type="dxa"/>
            <w:shd w:val="clear" w:color="auto" w:fill="D9D9D9" w:themeFill="background1" w:themeFillShade="D9"/>
          </w:tcPr>
          <w:p w14:paraId="5EEB56F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Lielā Jugla</w:t>
            </w:r>
          </w:p>
        </w:tc>
        <w:tc>
          <w:tcPr>
            <w:tcW w:w="572" w:type="dxa"/>
          </w:tcPr>
          <w:p w14:paraId="0574B7F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69C1AAC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5C2B69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0,9</w:t>
            </w:r>
          </w:p>
        </w:tc>
        <w:tc>
          <w:tcPr>
            <w:tcW w:w="1396" w:type="dxa"/>
          </w:tcPr>
          <w:p w14:paraId="59E4A90F"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12,9</w:t>
            </w:r>
          </w:p>
        </w:tc>
        <w:tc>
          <w:tcPr>
            <w:tcW w:w="1695" w:type="dxa"/>
          </w:tcPr>
          <w:p w14:paraId="3436803D"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HES tālu</w:t>
            </w:r>
          </w:p>
        </w:tc>
        <w:tc>
          <w:tcPr>
            <w:tcW w:w="1300" w:type="dxa"/>
            <w:shd w:val="clear" w:color="auto" w:fill="BDD7EE"/>
          </w:tcPr>
          <w:p w14:paraId="29E26B3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shd w:val="clear" w:color="auto" w:fill="BDD7EE"/>
          </w:tcPr>
          <w:p w14:paraId="6E371821"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742D5A4F" w14:textId="77777777" w:rsidTr="000847D6">
        <w:trPr>
          <w:trHeight w:val="300"/>
        </w:trPr>
        <w:tc>
          <w:tcPr>
            <w:tcW w:w="1071" w:type="dxa"/>
            <w:shd w:val="clear" w:color="auto" w:fill="D9D9D9" w:themeFill="background1" w:themeFillShade="D9"/>
          </w:tcPr>
          <w:p w14:paraId="38370ED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Pededze</w:t>
            </w:r>
          </w:p>
        </w:tc>
        <w:tc>
          <w:tcPr>
            <w:tcW w:w="572" w:type="dxa"/>
          </w:tcPr>
          <w:p w14:paraId="3341C2D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7CDBD54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18918FE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2349A67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4,0</w:t>
            </w:r>
          </w:p>
        </w:tc>
        <w:tc>
          <w:tcPr>
            <w:tcW w:w="1695" w:type="dxa"/>
          </w:tcPr>
          <w:p w14:paraId="5B8338F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542DDFA8"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1,2</w:t>
            </w:r>
          </w:p>
        </w:tc>
        <w:tc>
          <w:tcPr>
            <w:tcW w:w="1326" w:type="dxa"/>
            <w:tcBorders>
              <w:bottom w:val="single" w:sz="4" w:space="0" w:color="000000"/>
            </w:tcBorders>
            <w:shd w:val="clear" w:color="auto" w:fill="BDD7EE"/>
          </w:tcPr>
          <w:p w14:paraId="7EEA0E23"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74565813" w14:textId="77777777" w:rsidTr="000847D6">
        <w:trPr>
          <w:trHeight w:val="300"/>
        </w:trPr>
        <w:tc>
          <w:tcPr>
            <w:tcW w:w="1071" w:type="dxa"/>
            <w:shd w:val="clear" w:color="auto" w:fill="D9D9D9" w:themeFill="background1" w:themeFillShade="D9"/>
          </w:tcPr>
          <w:p w14:paraId="0AEE83CF"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Pērļupīte</w:t>
            </w:r>
          </w:p>
        </w:tc>
        <w:tc>
          <w:tcPr>
            <w:tcW w:w="572" w:type="dxa"/>
          </w:tcPr>
          <w:p w14:paraId="7B43607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62D8548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20307C5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0,8</w:t>
            </w:r>
          </w:p>
        </w:tc>
        <w:tc>
          <w:tcPr>
            <w:tcW w:w="1396" w:type="dxa"/>
          </w:tcPr>
          <w:p w14:paraId="7F1FDF23"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2,5</w:t>
            </w:r>
          </w:p>
        </w:tc>
        <w:tc>
          <w:tcPr>
            <w:tcW w:w="1695" w:type="dxa"/>
          </w:tcPr>
          <w:p w14:paraId="04C03C60"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5DD8EFB0"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1,0</w:t>
            </w:r>
          </w:p>
        </w:tc>
        <w:tc>
          <w:tcPr>
            <w:tcW w:w="1326" w:type="dxa"/>
            <w:tcBorders>
              <w:bottom w:val="single" w:sz="4" w:space="0" w:color="000000"/>
            </w:tcBorders>
            <w:shd w:val="clear" w:color="auto" w:fill="BDD7EE"/>
          </w:tcPr>
          <w:p w14:paraId="66701158"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0,032</w:t>
            </w:r>
          </w:p>
        </w:tc>
      </w:tr>
      <w:tr w:rsidR="00484DBD" w:rsidRPr="002C7EE6" w14:paraId="013CFCAF" w14:textId="77777777" w:rsidTr="000847D6">
        <w:trPr>
          <w:trHeight w:val="300"/>
        </w:trPr>
        <w:tc>
          <w:tcPr>
            <w:tcW w:w="1071" w:type="dxa"/>
            <w:shd w:val="clear" w:color="auto" w:fill="D9D9D9" w:themeFill="background1" w:themeFillShade="D9"/>
          </w:tcPr>
          <w:p w14:paraId="2F7DBB74"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Pilsupe</w:t>
            </w:r>
          </w:p>
        </w:tc>
        <w:tc>
          <w:tcPr>
            <w:tcW w:w="572" w:type="dxa"/>
          </w:tcPr>
          <w:p w14:paraId="058D1002"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0FABDF6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FA6B24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4913618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2,5</w:t>
            </w:r>
          </w:p>
        </w:tc>
        <w:tc>
          <w:tcPr>
            <w:tcW w:w="1695" w:type="dxa"/>
          </w:tcPr>
          <w:p w14:paraId="079085C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4E68FD0E"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2CC0F327"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3189971C" w14:textId="77777777" w:rsidTr="000847D6">
        <w:trPr>
          <w:trHeight w:val="300"/>
        </w:trPr>
        <w:tc>
          <w:tcPr>
            <w:tcW w:w="1071" w:type="dxa"/>
            <w:shd w:val="clear" w:color="auto" w:fill="D9D9D9" w:themeFill="background1" w:themeFillShade="D9"/>
          </w:tcPr>
          <w:p w14:paraId="1BB66D10"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Raķupe</w:t>
            </w:r>
          </w:p>
        </w:tc>
        <w:tc>
          <w:tcPr>
            <w:tcW w:w="572" w:type="dxa"/>
          </w:tcPr>
          <w:p w14:paraId="4082CE1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75290E1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30DDC99"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0,2</w:t>
            </w:r>
          </w:p>
        </w:tc>
        <w:tc>
          <w:tcPr>
            <w:tcW w:w="1396" w:type="dxa"/>
          </w:tcPr>
          <w:p w14:paraId="05D4B06E"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8,7</w:t>
            </w:r>
          </w:p>
        </w:tc>
        <w:tc>
          <w:tcPr>
            <w:tcW w:w="1695" w:type="dxa"/>
          </w:tcPr>
          <w:p w14:paraId="4B810D1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30DF9D0C"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1,0</w:t>
            </w:r>
          </w:p>
        </w:tc>
        <w:tc>
          <w:tcPr>
            <w:tcW w:w="1326" w:type="dxa"/>
            <w:tcBorders>
              <w:bottom w:val="single" w:sz="4" w:space="0" w:color="000000"/>
            </w:tcBorders>
            <w:shd w:val="clear" w:color="auto" w:fill="BDD7EE"/>
          </w:tcPr>
          <w:p w14:paraId="0D98949A"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0,051</w:t>
            </w:r>
          </w:p>
        </w:tc>
      </w:tr>
      <w:tr w:rsidR="00484DBD" w:rsidRPr="002C7EE6" w14:paraId="7DA42292" w14:textId="77777777" w:rsidTr="000847D6">
        <w:trPr>
          <w:trHeight w:val="300"/>
        </w:trPr>
        <w:tc>
          <w:tcPr>
            <w:tcW w:w="1071" w:type="dxa"/>
            <w:shd w:val="clear" w:color="auto" w:fill="D9D9D9" w:themeFill="background1" w:themeFillShade="D9"/>
          </w:tcPr>
          <w:p w14:paraId="0676EBBC"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Šķervelis</w:t>
            </w:r>
          </w:p>
        </w:tc>
        <w:tc>
          <w:tcPr>
            <w:tcW w:w="572" w:type="dxa"/>
          </w:tcPr>
          <w:p w14:paraId="1B3E479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3F4E345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363AD36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0,4</w:t>
            </w:r>
          </w:p>
        </w:tc>
        <w:tc>
          <w:tcPr>
            <w:tcW w:w="1396" w:type="dxa"/>
          </w:tcPr>
          <w:p w14:paraId="09CE1D66"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21,1</w:t>
            </w:r>
          </w:p>
        </w:tc>
        <w:tc>
          <w:tcPr>
            <w:tcW w:w="1695" w:type="dxa"/>
          </w:tcPr>
          <w:p w14:paraId="434A7DE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HES tālu</w:t>
            </w:r>
          </w:p>
        </w:tc>
        <w:tc>
          <w:tcPr>
            <w:tcW w:w="1300" w:type="dxa"/>
            <w:tcBorders>
              <w:bottom w:val="single" w:sz="4" w:space="0" w:color="000000"/>
            </w:tcBorders>
            <w:shd w:val="clear" w:color="auto" w:fill="BDD7EE"/>
          </w:tcPr>
          <w:p w14:paraId="1BCC5146"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tcBorders>
              <w:bottom w:val="single" w:sz="4" w:space="0" w:color="000000"/>
            </w:tcBorders>
            <w:shd w:val="clear" w:color="auto" w:fill="BDD7EE"/>
          </w:tcPr>
          <w:p w14:paraId="08569BD0"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0,044</w:t>
            </w:r>
          </w:p>
        </w:tc>
      </w:tr>
      <w:tr w:rsidR="00484DBD" w:rsidRPr="002C7EE6" w14:paraId="252C5F51" w14:textId="77777777" w:rsidTr="000847D6">
        <w:trPr>
          <w:trHeight w:val="300"/>
        </w:trPr>
        <w:tc>
          <w:tcPr>
            <w:tcW w:w="1071" w:type="dxa"/>
            <w:shd w:val="clear" w:color="auto" w:fill="D9D9D9" w:themeFill="background1" w:themeFillShade="D9"/>
          </w:tcPr>
          <w:p w14:paraId="1CCF3B18"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Tūlija</w:t>
            </w:r>
          </w:p>
        </w:tc>
        <w:tc>
          <w:tcPr>
            <w:tcW w:w="572" w:type="dxa"/>
          </w:tcPr>
          <w:p w14:paraId="551ACB8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7FFEE2A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70499D4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53243FDB"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0,0</w:t>
            </w:r>
          </w:p>
        </w:tc>
        <w:tc>
          <w:tcPr>
            <w:tcW w:w="1695" w:type="dxa"/>
          </w:tcPr>
          <w:p w14:paraId="30B286E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4BEE3DA9"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0DC04BE6"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0,056</w:t>
            </w:r>
          </w:p>
        </w:tc>
      </w:tr>
      <w:tr w:rsidR="00484DBD" w:rsidRPr="002C7EE6" w14:paraId="50B9E594" w14:textId="77777777" w:rsidTr="000847D6">
        <w:trPr>
          <w:trHeight w:val="300"/>
        </w:trPr>
        <w:tc>
          <w:tcPr>
            <w:tcW w:w="1071" w:type="dxa"/>
            <w:shd w:val="clear" w:color="auto" w:fill="D9D9D9" w:themeFill="background1" w:themeFillShade="D9"/>
          </w:tcPr>
          <w:p w14:paraId="32517913"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Viesīte</w:t>
            </w:r>
          </w:p>
        </w:tc>
        <w:tc>
          <w:tcPr>
            <w:tcW w:w="572" w:type="dxa"/>
          </w:tcPr>
          <w:p w14:paraId="7A9E8EC9"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2FD8C0C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2967C98A"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0,6</w:t>
            </w:r>
          </w:p>
        </w:tc>
        <w:tc>
          <w:tcPr>
            <w:tcW w:w="1396" w:type="dxa"/>
          </w:tcPr>
          <w:p w14:paraId="0DAB7EAA"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5,3</w:t>
            </w:r>
          </w:p>
        </w:tc>
        <w:tc>
          <w:tcPr>
            <w:tcW w:w="1695" w:type="dxa"/>
          </w:tcPr>
          <w:p w14:paraId="0726F6D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7CD8104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1,7</w:t>
            </w:r>
          </w:p>
        </w:tc>
        <w:tc>
          <w:tcPr>
            <w:tcW w:w="1326" w:type="dxa"/>
            <w:shd w:val="clear" w:color="auto" w:fill="BDD7EE"/>
          </w:tcPr>
          <w:p w14:paraId="07F4ADBD"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0,052</w:t>
            </w:r>
          </w:p>
        </w:tc>
      </w:tr>
    </w:tbl>
    <w:p w14:paraId="06A94845" w14:textId="77777777" w:rsidR="00484DBD" w:rsidRDefault="00484DBD" w:rsidP="00484DBD">
      <w:pPr>
        <w:pBdr>
          <w:top w:val="nil"/>
          <w:left w:val="nil"/>
          <w:bottom w:val="nil"/>
          <w:right w:val="nil"/>
          <w:between w:val="nil"/>
        </w:pBdr>
        <w:spacing w:after="0" w:line="240" w:lineRule="auto"/>
        <w:ind w:left="720"/>
        <w:rPr>
          <w:rFonts w:eastAsia="Times New Roman" w:cs="Times New Roman"/>
          <w:color w:val="000000"/>
          <w:szCs w:val="24"/>
        </w:rPr>
      </w:pPr>
      <w:r>
        <w:rPr>
          <w:rFonts w:eastAsia="Times New Roman" w:cs="Times New Roman"/>
          <w:color w:val="000000"/>
          <w:szCs w:val="24"/>
        </w:rPr>
        <w:t>*Zils-augsta kvalitāte, zaļš-laba kvalitāte</w:t>
      </w:r>
    </w:p>
    <w:p w14:paraId="499DE0B9"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 xml:space="preserve">Kopumā references upju kritērijiem atbilst 13 upes, kas pieder pie 4 upju tipiem (5. tabula). Starp esošajiem ūdensobjektiem, neviena potenciāla references upe netika atrasta R2 un R5 upju tipam. R2 upju tipam šo problēmu varētu atrisināt, iekļaujot monitoringa tīklā vairākas monitoringa stacijas jaunizveidotajos ūdensobjektos. R5 upēm situācija ir sarežģītāka, jo tas dabiski ir ļoti rets tips (pašlaik ir atbilstība Ogres un Vadakstes upju grīvām, kā arī Gaujas augšteces posmam). Neviena no šīm trim upēm neatbilst references upju kritērijiem. </w:t>
      </w:r>
    </w:p>
    <w:p w14:paraId="35F3FD8E" w14:textId="12A13C8A" w:rsidR="000847D6" w:rsidRPr="000847D6" w:rsidRDefault="000847D6" w:rsidP="000847D6">
      <w:pPr>
        <w:spacing w:after="0"/>
        <w:ind w:left="1080"/>
        <w:jc w:val="right"/>
        <w:rPr>
          <w:rFonts w:eastAsia="Times New Roman" w:cs="Times New Roman"/>
          <w:szCs w:val="24"/>
        </w:rPr>
      </w:pPr>
      <w:r w:rsidRPr="000847D6">
        <w:rPr>
          <w:rFonts w:eastAsia="Times New Roman" w:cs="Times New Roman"/>
          <w:szCs w:val="24"/>
        </w:rPr>
        <w:t>5.</w:t>
      </w:r>
      <w:r w:rsidR="00484DBD" w:rsidRPr="000847D6">
        <w:rPr>
          <w:rFonts w:eastAsia="Times New Roman" w:cs="Times New Roman"/>
          <w:szCs w:val="24"/>
        </w:rPr>
        <w:t>tabula</w:t>
      </w:r>
    </w:p>
    <w:p w14:paraId="48C2E901" w14:textId="4E9C36E6" w:rsidR="00484DBD" w:rsidRDefault="00484DBD" w:rsidP="000847D6">
      <w:pPr>
        <w:spacing w:after="0"/>
        <w:jc w:val="center"/>
        <w:rPr>
          <w:rFonts w:eastAsia="Times New Roman" w:cs="Times New Roman"/>
          <w:b/>
          <w:szCs w:val="24"/>
        </w:rPr>
      </w:pPr>
      <w:r w:rsidRPr="000847D6">
        <w:rPr>
          <w:rFonts w:eastAsia="Times New Roman" w:cs="Times New Roman"/>
          <w:b/>
          <w:szCs w:val="24"/>
        </w:rPr>
        <w:t>Potenciālais references upju monitoringa staciju saraksts</w:t>
      </w:r>
    </w:p>
    <w:p w14:paraId="44DCE8FA" w14:textId="77777777" w:rsidR="00F03865" w:rsidRPr="000847D6" w:rsidRDefault="00F03865" w:rsidP="000847D6">
      <w:pPr>
        <w:spacing w:after="0"/>
        <w:jc w:val="center"/>
        <w:rPr>
          <w:rFonts w:eastAsia="Times New Roman" w:cs="Times New Roman"/>
          <w:szCs w:val="24"/>
        </w:rPr>
      </w:pPr>
    </w:p>
    <w:tbl>
      <w:tblPr>
        <w:tblStyle w:val="af"/>
        <w:tblW w:w="87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811"/>
        <w:gridCol w:w="4025"/>
        <w:gridCol w:w="733"/>
        <w:gridCol w:w="3186"/>
      </w:tblGrid>
      <w:tr w:rsidR="00484DBD" w:rsidRPr="002C7EE6" w14:paraId="2B3B2B8B" w14:textId="77777777" w:rsidTr="00F03865">
        <w:trPr>
          <w:trHeight w:val="300"/>
          <w:tblHeader/>
        </w:trPr>
        <w:tc>
          <w:tcPr>
            <w:tcW w:w="811" w:type="dxa"/>
            <w:shd w:val="clear" w:color="auto" w:fill="D9D9D9" w:themeFill="background1" w:themeFillShade="D9"/>
            <w:vAlign w:val="center"/>
          </w:tcPr>
          <w:p w14:paraId="7871B65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ŪO kods</w:t>
            </w:r>
          </w:p>
        </w:tc>
        <w:tc>
          <w:tcPr>
            <w:tcW w:w="4025" w:type="dxa"/>
            <w:shd w:val="clear" w:color="auto" w:fill="D9D9D9" w:themeFill="background1" w:themeFillShade="D9"/>
            <w:vAlign w:val="center"/>
          </w:tcPr>
          <w:p w14:paraId="3D6DCFF3"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MS nosaukums</w:t>
            </w:r>
          </w:p>
        </w:tc>
        <w:tc>
          <w:tcPr>
            <w:tcW w:w="733" w:type="dxa"/>
            <w:shd w:val="clear" w:color="auto" w:fill="D9D9D9" w:themeFill="background1" w:themeFillShade="D9"/>
            <w:vAlign w:val="center"/>
          </w:tcPr>
          <w:p w14:paraId="38CF5FBD"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Tips</w:t>
            </w:r>
          </w:p>
        </w:tc>
        <w:tc>
          <w:tcPr>
            <w:tcW w:w="3186" w:type="dxa"/>
            <w:shd w:val="clear" w:color="auto" w:fill="D9D9D9" w:themeFill="background1" w:themeFillShade="D9"/>
            <w:vAlign w:val="center"/>
          </w:tcPr>
          <w:p w14:paraId="0698B3EC"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Piezīmes</w:t>
            </w:r>
          </w:p>
        </w:tc>
      </w:tr>
      <w:tr w:rsidR="00484DBD" w:rsidRPr="002C7EE6" w14:paraId="6A9C74DB" w14:textId="77777777" w:rsidTr="000847D6">
        <w:trPr>
          <w:trHeight w:val="300"/>
        </w:trPr>
        <w:tc>
          <w:tcPr>
            <w:tcW w:w="811" w:type="dxa"/>
            <w:shd w:val="clear" w:color="auto" w:fill="D9D9D9" w:themeFill="background1" w:themeFillShade="D9"/>
            <w:vAlign w:val="center"/>
          </w:tcPr>
          <w:p w14:paraId="18023F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V035</w:t>
            </w:r>
          </w:p>
        </w:tc>
        <w:tc>
          <w:tcPr>
            <w:tcW w:w="4025" w:type="dxa"/>
            <w:vAlign w:val="center"/>
          </w:tcPr>
          <w:p w14:paraId="295B2511"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Amula, grīva</w:t>
            </w:r>
          </w:p>
        </w:tc>
        <w:tc>
          <w:tcPr>
            <w:tcW w:w="733" w:type="dxa"/>
            <w:vAlign w:val="center"/>
          </w:tcPr>
          <w:p w14:paraId="28A9B8F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1229D9F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Grīvā ir uzpludinājums (neder zivīm)</w:t>
            </w:r>
          </w:p>
        </w:tc>
      </w:tr>
      <w:tr w:rsidR="00484DBD" w:rsidRPr="002C7EE6" w14:paraId="2BAB2E92" w14:textId="77777777" w:rsidTr="000847D6">
        <w:trPr>
          <w:trHeight w:val="300"/>
        </w:trPr>
        <w:tc>
          <w:tcPr>
            <w:tcW w:w="811" w:type="dxa"/>
            <w:shd w:val="clear" w:color="auto" w:fill="D9D9D9" w:themeFill="background1" w:themeFillShade="D9"/>
            <w:vAlign w:val="center"/>
          </w:tcPr>
          <w:p w14:paraId="0F3BED5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G305</w:t>
            </w:r>
          </w:p>
        </w:tc>
        <w:tc>
          <w:tcPr>
            <w:tcW w:w="4025" w:type="dxa"/>
            <w:vAlign w:val="center"/>
          </w:tcPr>
          <w:p w14:paraId="090E1A0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Iģe, grīva</w:t>
            </w:r>
          </w:p>
        </w:tc>
        <w:tc>
          <w:tcPr>
            <w:tcW w:w="733" w:type="dxa"/>
            <w:vAlign w:val="center"/>
          </w:tcPr>
          <w:p w14:paraId="7D08263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3CAF49B3" w14:textId="77777777" w:rsidR="00484DBD" w:rsidRPr="002C7EE6" w:rsidRDefault="00484DBD" w:rsidP="000847D6">
            <w:pPr>
              <w:jc w:val="center"/>
              <w:rPr>
                <w:rFonts w:eastAsia="Times New Roman" w:cs="Times New Roman"/>
                <w:sz w:val="20"/>
                <w:szCs w:val="20"/>
              </w:rPr>
            </w:pPr>
          </w:p>
        </w:tc>
      </w:tr>
      <w:tr w:rsidR="00484DBD" w:rsidRPr="002C7EE6" w14:paraId="54C8A7A5" w14:textId="77777777" w:rsidTr="000847D6">
        <w:trPr>
          <w:trHeight w:val="300"/>
        </w:trPr>
        <w:tc>
          <w:tcPr>
            <w:tcW w:w="811" w:type="dxa"/>
            <w:shd w:val="clear" w:color="auto" w:fill="D9D9D9" w:themeFill="background1" w:themeFillShade="D9"/>
            <w:vAlign w:val="center"/>
          </w:tcPr>
          <w:p w14:paraId="61266902"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V068</w:t>
            </w:r>
          </w:p>
        </w:tc>
        <w:tc>
          <w:tcPr>
            <w:tcW w:w="4025" w:type="dxa"/>
            <w:vAlign w:val="center"/>
          </w:tcPr>
          <w:p w14:paraId="199766F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Irbe, hidroprofils Vičaki</w:t>
            </w:r>
          </w:p>
        </w:tc>
        <w:tc>
          <w:tcPr>
            <w:tcW w:w="733" w:type="dxa"/>
            <w:vAlign w:val="center"/>
          </w:tcPr>
          <w:p w14:paraId="6056DC03"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R6</w:t>
            </w:r>
          </w:p>
        </w:tc>
        <w:tc>
          <w:tcPr>
            <w:tcW w:w="3186" w:type="dxa"/>
            <w:vAlign w:val="center"/>
          </w:tcPr>
          <w:p w14:paraId="7F4352B3" w14:textId="77777777" w:rsidR="00484DBD" w:rsidRPr="002C7EE6" w:rsidRDefault="00484DBD" w:rsidP="000847D6">
            <w:pPr>
              <w:jc w:val="center"/>
              <w:rPr>
                <w:rFonts w:eastAsia="Times New Roman" w:cs="Times New Roman"/>
                <w:sz w:val="20"/>
                <w:szCs w:val="20"/>
              </w:rPr>
            </w:pPr>
          </w:p>
        </w:tc>
      </w:tr>
      <w:tr w:rsidR="00484DBD" w:rsidRPr="002C7EE6" w14:paraId="646EDB5B" w14:textId="77777777" w:rsidTr="000847D6">
        <w:trPr>
          <w:trHeight w:val="300"/>
        </w:trPr>
        <w:tc>
          <w:tcPr>
            <w:tcW w:w="811" w:type="dxa"/>
            <w:shd w:val="clear" w:color="auto" w:fill="D9D9D9" w:themeFill="background1" w:themeFillShade="D9"/>
            <w:vAlign w:val="center"/>
          </w:tcPr>
          <w:p w14:paraId="30D44048"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G302</w:t>
            </w:r>
          </w:p>
        </w:tc>
        <w:tc>
          <w:tcPr>
            <w:tcW w:w="4025" w:type="dxa"/>
            <w:vAlign w:val="center"/>
          </w:tcPr>
          <w:p w14:paraId="59B2CDB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Korģe, grīva</w:t>
            </w:r>
          </w:p>
        </w:tc>
        <w:tc>
          <w:tcPr>
            <w:tcW w:w="733" w:type="dxa"/>
            <w:vAlign w:val="center"/>
          </w:tcPr>
          <w:p w14:paraId="3B8BC5B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7C2CF98F" w14:textId="77777777" w:rsidR="00484DBD" w:rsidRPr="002C7EE6" w:rsidRDefault="00484DBD" w:rsidP="000847D6">
            <w:pPr>
              <w:jc w:val="center"/>
              <w:rPr>
                <w:rFonts w:eastAsia="Times New Roman" w:cs="Times New Roman"/>
                <w:sz w:val="20"/>
                <w:szCs w:val="20"/>
              </w:rPr>
            </w:pPr>
          </w:p>
        </w:tc>
      </w:tr>
      <w:tr w:rsidR="00484DBD" w:rsidRPr="002C7EE6" w14:paraId="2F6F6D15" w14:textId="77777777" w:rsidTr="000847D6">
        <w:trPr>
          <w:trHeight w:val="300"/>
        </w:trPr>
        <w:tc>
          <w:tcPr>
            <w:tcW w:w="811" w:type="dxa"/>
            <w:shd w:val="clear" w:color="auto" w:fill="D9D9D9" w:themeFill="background1" w:themeFillShade="D9"/>
            <w:vAlign w:val="center"/>
          </w:tcPr>
          <w:p w14:paraId="0BE22E5E"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D406</w:t>
            </w:r>
          </w:p>
        </w:tc>
        <w:tc>
          <w:tcPr>
            <w:tcW w:w="4025" w:type="dxa"/>
            <w:vAlign w:val="center"/>
          </w:tcPr>
          <w:p w14:paraId="7F198CBC"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Lielā Jugla, 0,2 km augšpus Zaķiem, hidroprofils</w:t>
            </w:r>
          </w:p>
        </w:tc>
        <w:tc>
          <w:tcPr>
            <w:tcW w:w="733" w:type="dxa"/>
            <w:vAlign w:val="center"/>
          </w:tcPr>
          <w:p w14:paraId="1238F82B"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E954471"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Iespējams, ka tomēr ir ietekme</w:t>
            </w:r>
          </w:p>
        </w:tc>
      </w:tr>
      <w:tr w:rsidR="00484DBD" w:rsidRPr="002C7EE6" w14:paraId="41F8DED3" w14:textId="77777777" w:rsidTr="000847D6">
        <w:trPr>
          <w:trHeight w:val="300"/>
        </w:trPr>
        <w:tc>
          <w:tcPr>
            <w:tcW w:w="811" w:type="dxa"/>
            <w:shd w:val="clear" w:color="auto" w:fill="D9D9D9" w:themeFill="background1" w:themeFillShade="D9"/>
            <w:vAlign w:val="center"/>
          </w:tcPr>
          <w:p w14:paraId="60B883C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D450</w:t>
            </w:r>
          </w:p>
        </w:tc>
        <w:tc>
          <w:tcPr>
            <w:tcW w:w="4025" w:type="dxa"/>
            <w:vAlign w:val="center"/>
          </w:tcPr>
          <w:p w14:paraId="21A4A8F6"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Pededze, augšpus Alūksnes</w:t>
            </w:r>
          </w:p>
        </w:tc>
        <w:tc>
          <w:tcPr>
            <w:tcW w:w="733" w:type="dxa"/>
            <w:vAlign w:val="center"/>
          </w:tcPr>
          <w:p w14:paraId="44F2B145"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D877DFB" w14:textId="77777777" w:rsidR="00484DBD" w:rsidRPr="002C7EE6" w:rsidRDefault="00484DBD" w:rsidP="000847D6">
            <w:pPr>
              <w:jc w:val="center"/>
              <w:rPr>
                <w:rFonts w:eastAsia="Times New Roman" w:cs="Times New Roman"/>
                <w:sz w:val="20"/>
                <w:szCs w:val="20"/>
              </w:rPr>
            </w:pPr>
          </w:p>
        </w:tc>
      </w:tr>
      <w:tr w:rsidR="00484DBD" w:rsidRPr="002C7EE6" w14:paraId="78F7940E" w14:textId="77777777" w:rsidTr="000847D6">
        <w:trPr>
          <w:trHeight w:val="300"/>
        </w:trPr>
        <w:tc>
          <w:tcPr>
            <w:tcW w:w="811" w:type="dxa"/>
            <w:shd w:val="clear" w:color="auto" w:fill="D9D9D9" w:themeFill="background1" w:themeFillShade="D9"/>
            <w:vAlign w:val="center"/>
          </w:tcPr>
          <w:p w14:paraId="038919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G237</w:t>
            </w:r>
          </w:p>
        </w:tc>
        <w:tc>
          <w:tcPr>
            <w:tcW w:w="4025" w:type="dxa"/>
            <w:vAlign w:val="center"/>
          </w:tcPr>
          <w:p w14:paraId="3DB44156"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Pērļupīte, Latvijas - Igaunijas robeža</w:t>
            </w:r>
          </w:p>
        </w:tc>
        <w:tc>
          <w:tcPr>
            <w:tcW w:w="733" w:type="dxa"/>
            <w:vAlign w:val="center"/>
          </w:tcPr>
          <w:p w14:paraId="473B487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485827B1" w14:textId="77777777" w:rsidR="00484DBD" w:rsidRPr="002C7EE6" w:rsidRDefault="00484DBD" w:rsidP="000847D6">
            <w:pPr>
              <w:jc w:val="center"/>
              <w:rPr>
                <w:rFonts w:eastAsia="Times New Roman" w:cs="Times New Roman"/>
                <w:sz w:val="20"/>
                <w:szCs w:val="20"/>
              </w:rPr>
            </w:pPr>
          </w:p>
        </w:tc>
      </w:tr>
      <w:tr w:rsidR="00484DBD" w:rsidRPr="002C7EE6" w14:paraId="06039F7B" w14:textId="77777777" w:rsidTr="000847D6">
        <w:trPr>
          <w:trHeight w:val="300"/>
        </w:trPr>
        <w:tc>
          <w:tcPr>
            <w:tcW w:w="811" w:type="dxa"/>
            <w:shd w:val="clear" w:color="auto" w:fill="D9D9D9" w:themeFill="background1" w:themeFillShade="D9"/>
            <w:vAlign w:val="center"/>
          </w:tcPr>
          <w:p w14:paraId="4CF7C65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V079</w:t>
            </w:r>
          </w:p>
        </w:tc>
        <w:tc>
          <w:tcPr>
            <w:tcW w:w="4025" w:type="dxa"/>
            <w:vAlign w:val="center"/>
          </w:tcPr>
          <w:p w14:paraId="58819934"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Pilsupe, grīva</w:t>
            </w:r>
          </w:p>
        </w:tc>
        <w:tc>
          <w:tcPr>
            <w:tcW w:w="733" w:type="dxa"/>
            <w:vAlign w:val="center"/>
          </w:tcPr>
          <w:p w14:paraId="7EDF3B4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54F2E9E3" w14:textId="77777777" w:rsidR="00484DBD" w:rsidRPr="002C7EE6" w:rsidRDefault="00484DBD" w:rsidP="000847D6">
            <w:pPr>
              <w:jc w:val="center"/>
              <w:rPr>
                <w:rFonts w:eastAsia="Times New Roman" w:cs="Times New Roman"/>
                <w:sz w:val="20"/>
                <w:szCs w:val="20"/>
              </w:rPr>
            </w:pPr>
          </w:p>
        </w:tc>
      </w:tr>
      <w:tr w:rsidR="00484DBD" w:rsidRPr="002C7EE6" w14:paraId="6640111C" w14:textId="77777777" w:rsidTr="000847D6">
        <w:trPr>
          <w:trHeight w:val="300"/>
        </w:trPr>
        <w:tc>
          <w:tcPr>
            <w:tcW w:w="811" w:type="dxa"/>
            <w:shd w:val="clear" w:color="auto" w:fill="D9D9D9" w:themeFill="background1" w:themeFillShade="D9"/>
            <w:vAlign w:val="center"/>
          </w:tcPr>
          <w:p w14:paraId="5409E861"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V072</w:t>
            </w:r>
          </w:p>
        </w:tc>
        <w:tc>
          <w:tcPr>
            <w:tcW w:w="4025" w:type="dxa"/>
            <w:vAlign w:val="center"/>
          </w:tcPr>
          <w:p w14:paraId="1B24C202"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Raķupe, grīva</w:t>
            </w:r>
          </w:p>
        </w:tc>
        <w:tc>
          <w:tcPr>
            <w:tcW w:w="733" w:type="dxa"/>
            <w:vAlign w:val="center"/>
          </w:tcPr>
          <w:p w14:paraId="6C33885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10033620" w14:textId="77777777" w:rsidR="00484DBD" w:rsidRPr="002C7EE6" w:rsidRDefault="00484DBD" w:rsidP="000847D6">
            <w:pPr>
              <w:jc w:val="center"/>
              <w:rPr>
                <w:rFonts w:eastAsia="Times New Roman" w:cs="Times New Roman"/>
                <w:sz w:val="20"/>
                <w:szCs w:val="20"/>
              </w:rPr>
            </w:pPr>
          </w:p>
        </w:tc>
      </w:tr>
      <w:tr w:rsidR="00484DBD" w:rsidRPr="002C7EE6" w14:paraId="3DD82D0B" w14:textId="77777777" w:rsidTr="000847D6">
        <w:trPr>
          <w:trHeight w:val="300"/>
        </w:trPr>
        <w:tc>
          <w:tcPr>
            <w:tcW w:w="811" w:type="dxa"/>
            <w:shd w:val="clear" w:color="auto" w:fill="D9D9D9" w:themeFill="background1" w:themeFillShade="D9"/>
            <w:vAlign w:val="center"/>
          </w:tcPr>
          <w:p w14:paraId="42DD54CF" w14:textId="59F2FB4E"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G301</w:t>
            </w:r>
          </w:p>
        </w:tc>
        <w:tc>
          <w:tcPr>
            <w:tcW w:w="4025" w:type="dxa"/>
            <w:vAlign w:val="center"/>
          </w:tcPr>
          <w:p w14:paraId="400B69C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Salaca, pie Lagastes</w:t>
            </w:r>
          </w:p>
        </w:tc>
        <w:tc>
          <w:tcPr>
            <w:tcW w:w="733" w:type="dxa"/>
            <w:vAlign w:val="center"/>
          </w:tcPr>
          <w:p w14:paraId="10E5FCAB"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R6</w:t>
            </w:r>
          </w:p>
        </w:tc>
        <w:tc>
          <w:tcPr>
            <w:tcW w:w="3186" w:type="dxa"/>
            <w:vAlign w:val="center"/>
          </w:tcPr>
          <w:p w14:paraId="621AEBE2" w14:textId="77777777" w:rsidR="00484DBD" w:rsidRPr="002C7EE6" w:rsidRDefault="00484DBD" w:rsidP="000847D6">
            <w:pPr>
              <w:jc w:val="center"/>
              <w:rPr>
                <w:rFonts w:eastAsia="Times New Roman" w:cs="Times New Roman"/>
                <w:sz w:val="20"/>
                <w:szCs w:val="20"/>
              </w:rPr>
            </w:pPr>
          </w:p>
        </w:tc>
      </w:tr>
      <w:tr w:rsidR="00484DBD" w:rsidRPr="002C7EE6" w14:paraId="05E74786" w14:textId="77777777" w:rsidTr="000847D6">
        <w:trPr>
          <w:trHeight w:val="300"/>
        </w:trPr>
        <w:tc>
          <w:tcPr>
            <w:tcW w:w="811" w:type="dxa"/>
            <w:shd w:val="clear" w:color="auto" w:fill="D9D9D9" w:themeFill="background1" w:themeFillShade="D9"/>
            <w:vAlign w:val="center"/>
          </w:tcPr>
          <w:p w14:paraId="2944E71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V057</w:t>
            </w:r>
          </w:p>
        </w:tc>
        <w:tc>
          <w:tcPr>
            <w:tcW w:w="4025" w:type="dxa"/>
            <w:vAlign w:val="center"/>
          </w:tcPr>
          <w:p w14:paraId="536182D7"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Šķervelis, grīva</w:t>
            </w:r>
          </w:p>
        </w:tc>
        <w:tc>
          <w:tcPr>
            <w:tcW w:w="733" w:type="dxa"/>
            <w:vAlign w:val="center"/>
          </w:tcPr>
          <w:p w14:paraId="5EE5621F"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0F22E4F"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HES tik tālu augštecē, ka nav būtiskas ietekmes</w:t>
            </w:r>
          </w:p>
        </w:tc>
      </w:tr>
      <w:tr w:rsidR="00484DBD" w:rsidRPr="002C7EE6" w14:paraId="6A4F077E" w14:textId="77777777" w:rsidTr="000847D6">
        <w:trPr>
          <w:trHeight w:val="300"/>
        </w:trPr>
        <w:tc>
          <w:tcPr>
            <w:tcW w:w="811" w:type="dxa"/>
            <w:shd w:val="clear" w:color="auto" w:fill="D9D9D9" w:themeFill="background1" w:themeFillShade="D9"/>
            <w:vAlign w:val="center"/>
          </w:tcPr>
          <w:p w14:paraId="14AF835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G253</w:t>
            </w:r>
          </w:p>
        </w:tc>
        <w:tc>
          <w:tcPr>
            <w:tcW w:w="4025" w:type="dxa"/>
            <w:vAlign w:val="center"/>
          </w:tcPr>
          <w:p w14:paraId="2C4EB27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Tūlija, 0,3 km lejpus Zosēniem, hidroprofils</w:t>
            </w:r>
          </w:p>
        </w:tc>
        <w:tc>
          <w:tcPr>
            <w:tcW w:w="733" w:type="dxa"/>
            <w:vAlign w:val="center"/>
          </w:tcPr>
          <w:p w14:paraId="6222585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5AA44099" w14:textId="77777777" w:rsidR="00484DBD" w:rsidRPr="002C7EE6" w:rsidRDefault="00484DBD" w:rsidP="000847D6">
            <w:pPr>
              <w:jc w:val="center"/>
              <w:rPr>
                <w:rFonts w:eastAsia="Times New Roman" w:cs="Times New Roman"/>
                <w:sz w:val="20"/>
                <w:szCs w:val="20"/>
              </w:rPr>
            </w:pPr>
          </w:p>
        </w:tc>
      </w:tr>
      <w:tr w:rsidR="00484DBD" w:rsidRPr="002C7EE6" w14:paraId="6E543AAD" w14:textId="77777777" w:rsidTr="000847D6">
        <w:trPr>
          <w:trHeight w:val="300"/>
        </w:trPr>
        <w:tc>
          <w:tcPr>
            <w:tcW w:w="811" w:type="dxa"/>
            <w:shd w:val="clear" w:color="auto" w:fill="D9D9D9" w:themeFill="background1" w:themeFillShade="D9"/>
            <w:vAlign w:val="center"/>
          </w:tcPr>
          <w:p w14:paraId="74DF6BC6"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L162</w:t>
            </w:r>
          </w:p>
        </w:tc>
        <w:tc>
          <w:tcPr>
            <w:tcW w:w="4025" w:type="dxa"/>
            <w:vAlign w:val="center"/>
          </w:tcPr>
          <w:p w14:paraId="3A36869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Viesīte, augšpus Palupītes</w:t>
            </w:r>
          </w:p>
        </w:tc>
        <w:tc>
          <w:tcPr>
            <w:tcW w:w="733" w:type="dxa"/>
            <w:vAlign w:val="center"/>
          </w:tcPr>
          <w:p w14:paraId="58D5111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00FC68FC"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Specifisks posms, jo salīdzinoši brūns ūdens</w:t>
            </w:r>
          </w:p>
        </w:tc>
      </w:tr>
    </w:tbl>
    <w:p w14:paraId="305BE25B" w14:textId="77777777" w:rsidR="00484DBD" w:rsidRDefault="00484DBD" w:rsidP="002C7EE6">
      <w:pPr>
        <w:spacing w:after="120"/>
        <w:rPr>
          <w:szCs w:val="24"/>
        </w:rPr>
      </w:pPr>
    </w:p>
    <w:p w14:paraId="50078477" w14:textId="77777777" w:rsidR="00484DBD" w:rsidRDefault="00484DBD" w:rsidP="002C7EE6">
      <w:pPr>
        <w:spacing w:after="120"/>
        <w:rPr>
          <w:rFonts w:eastAsia="Times New Roman" w:cs="Times New Roman"/>
          <w:szCs w:val="24"/>
        </w:rPr>
      </w:pPr>
      <w:r>
        <w:rPr>
          <w:rFonts w:eastAsia="Times New Roman" w:cs="Times New Roman"/>
          <w:szCs w:val="24"/>
        </w:rPr>
        <w:t>Ezeru references vietu kritēriji (Bohmer et al., 2014):</w:t>
      </w:r>
    </w:p>
    <w:p w14:paraId="4B71A70A" w14:textId="553501D0" w:rsidR="00484DBD" w:rsidRPr="002C7EE6" w:rsidRDefault="00E55435" w:rsidP="002F7E9E">
      <w:pPr>
        <w:pStyle w:val="ListParagraph"/>
        <w:numPr>
          <w:ilvl w:val="0"/>
          <w:numId w:val="30"/>
        </w:numPr>
        <w:pBdr>
          <w:top w:val="nil"/>
          <w:left w:val="nil"/>
          <w:bottom w:val="nil"/>
          <w:right w:val="nil"/>
          <w:between w:val="nil"/>
        </w:pBdr>
        <w:spacing w:after="120"/>
        <w:rPr>
          <w:color w:val="000000"/>
          <w:szCs w:val="24"/>
        </w:rPr>
      </w:pPr>
      <w:r>
        <w:rPr>
          <w:rFonts w:eastAsia="Times New Roman" w:cs="Times New Roman"/>
          <w:color w:val="000000"/>
          <w:szCs w:val="24"/>
        </w:rPr>
        <w:t xml:space="preserve">&gt; </w:t>
      </w:r>
      <w:r w:rsidR="00484DBD" w:rsidRPr="002C7EE6">
        <w:rPr>
          <w:rFonts w:eastAsia="Times New Roman" w:cs="Times New Roman"/>
          <w:color w:val="000000"/>
          <w:szCs w:val="24"/>
        </w:rPr>
        <w:t>85% sateces baseina aizņem dabisks zemes lietojums;</w:t>
      </w:r>
    </w:p>
    <w:p w14:paraId="6222145B" w14:textId="77777777"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200 m zonā ap ezeru nav intensīva lauksaimniecība;</w:t>
      </w:r>
    </w:p>
    <w:p w14:paraId="5073CC36" w14:textId="77777777"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Urbānās platības aizņem &lt; 5% no ezeram pieguļošās teritorijas (200 m buferzona);</w:t>
      </w:r>
    </w:p>
    <w:p w14:paraId="1BADB1A8" w14:textId="77777777" w:rsidR="002C7EE6"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Nav tiešas notekūdeņu ieplūdes;</w:t>
      </w:r>
    </w:p>
    <w:p w14:paraId="6B4344F3" w14:textId="71852975"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Hidromorfoloģiski pārveidota krasta līnija aizņem &lt; 5% no ezera perimetra.</w:t>
      </w:r>
    </w:p>
    <w:p w14:paraId="6A105D43" w14:textId="77777777" w:rsidR="00484DBD" w:rsidRDefault="00484DBD" w:rsidP="00F03865">
      <w:pPr>
        <w:spacing w:after="120"/>
        <w:ind w:firstLine="360"/>
        <w:rPr>
          <w:rFonts w:eastAsia="Times New Roman" w:cs="Times New Roman"/>
          <w:szCs w:val="24"/>
        </w:rPr>
      </w:pPr>
      <w:r>
        <w:rPr>
          <w:rFonts w:eastAsia="Times New Roman" w:cs="Times New Roman"/>
          <w:szCs w:val="24"/>
        </w:rPr>
        <w:t>Dažos gadījumos tika pieļautas atkāpes no noteiktajiem references kritērijiem (6. tabula). Piemēram, Būšnieku ezeram pilsētu platības pārsniedz noteikto. NAI ieplūdes nav nevienā no potenciālajiem references ezeriem.</w:t>
      </w:r>
    </w:p>
    <w:p w14:paraId="34A88156" w14:textId="2294751B" w:rsidR="00F03865" w:rsidRPr="00F03865" w:rsidRDefault="00F03865" w:rsidP="00F03865">
      <w:pPr>
        <w:pStyle w:val="ListParagraph"/>
        <w:spacing w:after="0"/>
        <w:ind w:left="1080"/>
        <w:jc w:val="right"/>
        <w:rPr>
          <w:rFonts w:eastAsia="Times New Roman" w:cs="Times New Roman"/>
          <w:szCs w:val="24"/>
        </w:rPr>
      </w:pPr>
      <w:r w:rsidRPr="00F03865">
        <w:rPr>
          <w:rFonts w:eastAsia="Times New Roman" w:cs="Times New Roman"/>
          <w:szCs w:val="24"/>
        </w:rPr>
        <w:t>6.tabula</w:t>
      </w:r>
    </w:p>
    <w:p w14:paraId="7DA52692" w14:textId="77777777" w:rsidR="00F03865" w:rsidRPr="00F03865" w:rsidRDefault="00F03865" w:rsidP="00F03865">
      <w:pPr>
        <w:pStyle w:val="ListParagraph"/>
        <w:spacing w:after="0"/>
        <w:ind w:left="1080"/>
        <w:jc w:val="right"/>
        <w:rPr>
          <w:rFonts w:eastAsia="Times New Roman" w:cs="Times New Roman"/>
          <w:szCs w:val="24"/>
        </w:rPr>
      </w:pPr>
    </w:p>
    <w:p w14:paraId="10D6C8AE" w14:textId="345D62D4" w:rsidR="00484DBD" w:rsidRPr="00F03865" w:rsidRDefault="00484DBD" w:rsidP="00F03865">
      <w:pPr>
        <w:spacing w:after="0"/>
        <w:jc w:val="center"/>
        <w:rPr>
          <w:rFonts w:eastAsia="Times New Roman" w:cs="Times New Roman"/>
          <w:b/>
          <w:szCs w:val="24"/>
        </w:rPr>
      </w:pPr>
      <w:r w:rsidRPr="00F03865">
        <w:rPr>
          <w:rFonts w:eastAsia="Times New Roman" w:cs="Times New Roman"/>
          <w:b/>
          <w:szCs w:val="24"/>
        </w:rPr>
        <w:t>Dažādu parametru atbilstība ezeru references kritērijiem*</w:t>
      </w:r>
    </w:p>
    <w:p w14:paraId="43C59AC9" w14:textId="77777777" w:rsidR="00F03865" w:rsidRPr="00F03865" w:rsidRDefault="00F03865" w:rsidP="00F03865">
      <w:pPr>
        <w:spacing w:after="0"/>
        <w:jc w:val="center"/>
        <w:rPr>
          <w:rFonts w:eastAsia="Times New Roman" w:cs="Times New Roman"/>
          <w:sz w:val="20"/>
        </w:rPr>
      </w:pPr>
    </w:p>
    <w:tbl>
      <w:tblPr>
        <w:tblStyle w:val="af0"/>
        <w:tblW w:w="766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102"/>
        <w:gridCol w:w="1451"/>
        <w:gridCol w:w="1111"/>
        <w:gridCol w:w="1363"/>
        <w:gridCol w:w="1638"/>
      </w:tblGrid>
      <w:tr w:rsidR="00484DBD" w:rsidRPr="002C7EE6" w14:paraId="5124D5E3" w14:textId="77777777" w:rsidTr="00F03865">
        <w:trPr>
          <w:trHeight w:val="300"/>
          <w:tblHeader/>
          <w:jc w:val="center"/>
        </w:trPr>
        <w:tc>
          <w:tcPr>
            <w:tcW w:w="2103" w:type="dxa"/>
            <w:shd w:val="clear" w:color="auto" w:fill="D9D9D9" w:themeFill="background1" w:themeFillShade="D9"/>
            <w:vAlign w:val="center"/>
          </w:tcPr>
          <w:p w14:paraId="1ADD7FEC" w14:textId="77777777" w:rsidR="00484DBD" w:rsidRPr="002C7EE6" w:rsidRDefault="00484DBD" w:rsidP="00F03865">
            <w:pPr>
              <w:ind w:left="22" w:hanging="22"/>
              <w:jc w:val="center"/>
              <w:rPr>
                <w:rFonts w:eastAsia="Times New Roman" w:cs="Times New Roman"/>
                <w:b/>
                <w:sz w:val="20"/>
                <w:szCs w:val="20"/>
              </w:rPr>
            </w:pPr>
            <w:r w:rsidRPr="002C7EE6">
              <w:rPr>
                <w:rFonts w:eastAsia="Times New Roman" w:cs="Times New Roman"/>
                <w:b/>
                <w:sz w:val="20"/>
                <w:szCs w:val="20"/>
              </w:rPr>
              <w:t>Ezers</w:t>
            </w:r>
          </w:p>
        </w:tc>
        <w:tc>
          <w:tcPr>
            <w:tcW w:w="1451" w:type="dxa"/>
            <w:shd w:val="clear" w:color="auto" w:fill="D9D9D9" w:themeFill="background1" w:themeFillShade="D9"/>
            <w:vAlign w:val="center"/>
          </w:tcPr>
          <w:p w14:paraId="3E8149DD"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Aramzemes, %</w:t>
            </w:r>
          </w:p>
        </w:tc>
        <w:tc>
          <w:tcPr>
            <w:tcW w:w="1111" w:type="dxa"/>
            <w:shd w:val="clear" w:color="auto" w:fill="D9D9D9" w:themeFill="background1" w:themeFillShade="D9"/>
            <w:vAlign w:val="center"/>
          </w:tcPr>
          <w:p w14:paraId="00FB87EB"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Urbānās, %</w:t>
            </w:r>
          </w:p>
        </w:tc>
        <w:tc>
          <w:tcPr>
            <w:tcW w:w="1363" w:type="dxa"/>
            <w:tcBorders>
              <w:bottom w:val="single" w:sz="4" w:space="0" w:color="000000"/>
            </w:tcBorders>
            <w:shd w:val="clear" w:color="auto" w:fill="D9D9D9" w:themeFill="background1" w:themeFillShade="D9"/>
            <w:vAlign w:val="center"/>
          </w:tcPr>
          <w:p w14:paraId="4C99F3AC"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Pkop, mg/L</w:t>
            </w:r>
          </w:p>
        </w:tc>
        <w:tc>
          <w:tcPr>
            <w:tcW w:w="1638" w:type="dxa"/>
            <w:tcBorders>
              <w:bottom w:val="single" w:sz="4" w:space="0" w:color="000000"/>
            </w:tcBorders>
            <w:shd w:val="clear" w:color="auto" w:fill="D9D9D9" w:themeFill="background1" w:themeFillShade="D9"/>
            <w:vAlign w:val="center"/>
          </w:tcPr>
          <w:p w14:paraId="4925FB41"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Nkop, mg/L</w:t>
            </w:r>
          </w:p>
        </w:tc>
      </w:tr>
      <w:tr w:rsidR="00484DBD" w:rsidRPr="002C7EE6" w14:paraId="0E9F4965" w14:textId="77777777" w:rsidTr="00F03865">
        <w:trPr>
          <w:trHeight w:val="300"/>
          <w:jc w:val="center"/>
        </w:trPr>
        <w:tc>
          <w:tcPr>
            <w:tcW w:w="2103" w:type="dxa"/>
            <w:shd w:val="clear" w:color="auto" w:fill="D9D9D9" w:themeFill="background1" w:themeFillShade="D9"/>
            <w:vAlign w:val="center"/>
          </w:tcPr>
          <w:p w14:paraId="0D2E472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Augstrozes Lielezers</w:t>
            </w:r>
          </w:p>
        </w:tc>
        <w:tc>
          <w:tcPr>
            <w:tcW w:w="1451" w:type="dxa"/>
            <w:vAlign w:val="center"/>
          </w:tcPr>
          <w:p w14:paraId="436D376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FF445A3"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69204D6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0,026</w:t>
            </w:r>
          </w:p>
        </w:tc>
        <w:tc>
          <w:tcPr>
            <w:tcW w:w="1638" w:type="dxa"/>
            <w:tcBorders>
              <w:bottom w:val="single" w:sz="4" w:space="0" w:color="000000"/>
            </w:tcBorders>
            <w:shd w:val="clear" w:color="auto" w:fill="C5E0B3"/>
            <w:vAlign w:val="center"/>
          </w:tcPr>
          <w:p w14:paraId="1746B52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0,70</w:t>
            </w:r>
          </w:p>
        </w:tc>
      </w:tr>
      <w:tr w:rsidR="00484DBD" w:rsidRPr="002C7EE6" w14:paraId="21047DF1" w14:textId="77777777" w:rsidTr="00F03865">
        <w:trPr>
          <w:trHeight w:val="300"/>
          <w:jc w:val="center"/>
        </w:trPr>
        <w:tc>
          <w:tcPr>
            <w:tcW w:w="2103" w:type="dxa"/>
            <w:shd w:val="clear" w:color="auto" w:fill="D9D9D9" w:themeFill="background1" w:themeFillShade="D9"/>
            <w:vAlign w:val="center"/>
          </w:tcPr>
          <w:p w14:paraId="0FCF6716" w14:textId="293A3A19"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Ārdavas ezers</w:t>
            </w:r>
          </w:p>
        </w:tc>
        <w:tc>
          <w:tcPr>
            <w:tcW w:w="1451" w:type="dxa"/>
            <w:vAlign w:val="center"/>
          </w:tcPr>
          <w:p w14:paraId="22B25DB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FC2A5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594A6BA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0,018</w:t>
            </w:r>
          </w:p>
        </w:tc>
        <w:tc>
          <w:tcPr>
            <w:tcW w:w="1638" w:type="dxa"/>
            <w:tcBorders>
              <w:bottom w:val="single" w:sz="4" w:space="0" w:color="000000"/>
            </w:tcBorders>
            <w:shd w:val="clear" w:color="auto" w:fill="C5E0B3"/>
            <w:vAlign w:val="center"/>
          </w:tcPr>
          <w:p w14:paraId="1711CD7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0,96</w:t>
            </w:r>
          </w:p>
        </w:tc>
      </w:tr>
      <w:tr w:rsidR="00484DBD" w:rsidRPr="002C7EE6" w14:paraId="6A07C302" w14:textId="77777777" w:rsidTr="00F03865">
        <w:trPr>
          <w:trHeight w:val="300"/>
          <w:jc w:val="center"/>
        </w:trPr>
        <w:tc>
          <w:tcPr>
            <w:tcW w:w="2103" w:type="dxa"/>
            <w:shd w:val="clear" w:color="auto" w:fill="D9D9D9" w:themeFill="background1" w:themeFillShade="D9"/>
            <w:vAlign w:val="center"/>
          </w:tcPr>
          <w:p w14:paraId="44603801"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Būšnieku ezers</w:t>
            </w:r>
          </w:p>
        </w:tc>
        <w:tc>
          <w:tcPr>
            <w:tcW w:w="1451" w:type="dxa"/>
            <w:vAlign w:val="center"/>
          </w:tcPr>
          <w:p w14:paraId="3A5153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5D051C5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14</w:t>
            </w:r>
          </w:p>
        </w:tc>
        <w:tc>
          <w:tcPr>
            <w:tcW w:w="1363" w:type="dxa"/>
            <w:tcBorders>
              <w:bottom w:val="single" w:sz="4" w:space="0" w:color="000000"/>
            </w:tcBorders>
            <w:shd w:val="clear" w:color="auto" w:fill="BDD7EE"/>
            <w:vAlign w:val="center"/>
          </w:tcPr>
          <w:p w14:paraId="281C604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0,021</w:t>
            </w:r>
          </w:p>
        </w:tc>
        <w:tc>
          <w:tcPr>
            <w:tcW w:w="1638" w:type="dxa"/>
            <w:tcBorders>
              <w:bottom w:val="single" w:sz="4" w:space="0" w:color="000000"/>
            </w:tcBorders>
            <w:shd w:val="clear" w:color="auto" w:fill="BDD7EE"/>
            <w:vAlign w:val="center"/>
          </w:tcPr>
          <w:p w14:paraId="63A5C873"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0,85</w:t>
            </w:r>
          </w:p>
        </w:tc>
      </w:tr>
      <w:tr w:rsidR="00484DBD" w:rsidRPr="002C7EE6" w14:paraId="5990F7F2" w14:textId="77777777" w:rsidTr="00F03865">
        <w:trPr>
          <w:trHeight w:val="300"/>
          <w:jc w:val="center"/>
        </w:trPr>
        <w:tc>
          <w:tcPr>
            <w:tcW w:w="2103" w:type="dxa"/>
            <w:shd w:val="clear" w:color="auto" w:fill="D9D9D9" w:themeFill="background1" w:themeFillShade="D9"/>
            <w:vAlign w:val="center"/>
          </w:tcPr>
          <w:p w14:paraId="46D11EC2"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Deguma ezers</w:t>
            </w:r>
          </w:p>
        </w:tc>
        <w:tc>
          <w:tcPr>
            <w:tcW w:w="1451" w:type="dxa"/>
            <w:vAlign w:val="center"/>
          </w:tcPr>
          <w:p w14:paraId="5F95DC0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1327EE4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7DED41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BDD7EE"/>
            <w:vAlign w:val="center"/>
          </w:tcPr>
          <w:p w14:paraId="11ED598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0,95</w:t>
            </w:r>
          </w:p>
        </w:tc>
      </w:tr>
      <w:tr w:rsidR="00484DBD" w:rsidRPr="002C7EE6" w14:paraId="6D0E242A" w14:textId="77777777" w:rsidTr="00F03865">
        <w:trPr>
          <w:trHeight w:val="300"/>
          <w:jc w:val="center"/>
        </w:trPr>
        <w:tc>
          <w:tcPr>
            <w:tcW w:w="2103" w:type="dxa"/>
            <w:shd w:val="clear" w:color="auto" w:fill="D9D9D9" w:themeFill="background1" w:themeFillShade="D9"/>
            <w:vAlign w:val="center"/>
          </w:tcPr>
          <w:p w14:paraId="2984DF93"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Dubuļu ezers</w:t>
            </w:r>
          </w:p>
        </w:tc>
        <w:tc>
          <w:tcPr>
            <w:tcW w:w="1451" w:type="dxa"/>
            <w:vAlign w:val="center"/>
          </w:tcPr>
          <w:p w14:paraId="6981CA0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0,3</w:t>
            </w:r>
          </w:p>
        </w:tc>
        <w:tc>
          <w:tcPr>
            <w:tcW w:w="1111" w:type="dxa"/>
            <w:vAlign w:val="center"/>
          </w:tcPr>
          <w:p w14:paraId="332FDD7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4E4FC1D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0,027</w:t>
            </w:r>
          </w:p>
        </w:tc>
        <w:tc>
          <w:tcPr>
            <w:tcW w:w="1638" w:type="dxa"/>
            <w:tcBorders>
              <w:bottom w:val="single" w:sz="4" w:space="0" w:color="000000"/>
            </w:tcBorders>
            <w:shd w:val="clear" w:color="auto" w:fill="BDD7EE"/>
            <w:vAlign w:val="center"/>
          </w:tcPr>
          <w:p w14:paraId="64CB79D7"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0,54</w:t>
            </w:r>
          </w:p>
        </w:tc>
      </w:tr>
      <w:tr w:rsidR="00484DBD" w:rsidRPr="002C7EE6" w14:paraId="2D2D121E" w14:textId="77777777" w:rsidTr="00F03865">
        <w:trPr>
          <w:trHeight w:val="300"/>
          <w:jc w:val="center"/>
        </w:trPr>
        <w:tc>
          <w:tcPr>
            <w:tcW w:w="2103" w:type="dxa"/>
            <w:shd w:val="clear" w:color="auto" w:fill="D9D9D9" w:themeFill="background1" w:themeFillShade="D9"/>
            <w:vAlign w:val="center"/>
          </w:tcPr>
          <w:p w14:paraId="528E5126"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Engures ezers</w:t>
            </w:r>
          </w:p>
        </w:tc>
        <w:tc>
          <w:tcPr>
            <w:tcW w:w="1451" w:type="dxa"/>
            <w:vAlign w:val="center"/>
          </w:tcPr>
          <w:p w14:paraId="38CBFC3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04989D6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6DDB722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0,023</w:t>
            </w:r>
          </w:p>
        </w:tc>
        <w:tc>
          <w:tcPr>
            <w:tcW w:w="1638" w:type="dxa"/>
            <w:tcBorders>
              <w:bottom w:val="single" w:sz="4" w:space="0" w:color="000000"/>
            </w:tcBorders>
            <w:shd w:val="clear" w:color="auto" w:fill="BDD7EE"/>
            <w:vAlign w:val="center"/>
          </w:tcPr>
          <w:p w14:paraId="16B8088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0,88</w:t>
            </w:r>
          </w:p>
        </w:tc>
      </w:tr>
      <w:tr w:rsidR="00484DBD" w:rsidRPr="002C7EE6" w14:paraId="33E995CF" w14:textId="77777777" w:rsidTr="00F03865">
        <w:trPr>
          <w:trHeight w:val="300"/>
          <w:jc w:val="center"/>
        </w:trPr>
        <w:tc>
          <w:tcPr>
            <w:tcW w:w="2103" w:type="dxa"/>
            <w:shd w:val="clear" w:color="auto" w:fill="D9D9D9" w:themeFill="background1" w:themeFillShade="D9"/>
            <w:vAlign w:val="center"/>
          </w:tcPr>
          <w:p w14:paraId="351CDD45"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Jazinka ezers</w:t>
            </w:r>
          </w:p>
        </w:tc>
        <w:tc>
          <w:tcPr>
            <w:tcW w:w="1451" w:type="dxa"/>
            <w:vAlign w:val="center"/>
          </w:tcPr>
          <w:p w14:paraId="2F6167C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6D6EA4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w:t>
            </w:r>
          </w:p>
        </w:tc>
        <w:tc>
          <w:tcPr>
            <w:tcW w:w="1363" w:type="dxa"/>
            <w:tcBorders>
              <w:bottom w:val="single" w:sz="4" w:space="0" w:color="000000"/>
            </w:tcBorders>
            <w:shd w:val="clear" w:color="auto" w:fill="BDD7EE"/>
            <w:vAlign w:val="center"/>
          </w:tcPr>
          <w:p w14:paraId="3DE5727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0,017</w:t>
            </w:r>
          </w:p>
        </w:tc>
        <w:tc>
          <w:tcPr>
            <w:tcW w:w="1638" w:type="dxa"/>
            <w:tcBorders>
              <w:bottom w:val="single" w:sz="4" w:space="0" w:color="000000"/>
            </w:tcBorders>
            <w:shd w:val="clear" w:color="auto" w:fill="C5E0B3"/>
            <w:vAlign w:val="center"/>
          </w:tcPr>
          <w:p w14:paraId="26660C1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0,56</w:t>
            </w:r>
          </w:p>
        </w:tc>
      </w:tr>
      <w:tr w:rsidR="00484DBD" w:rsidRPr="002C7EE6" w14:paraId="7D8E3F73" w14:textId="77777777" w:rsidTr="00F03865">
        <w:trPr>
          <w:trHeight w:val="300"/>
          <w:jc w:val="center"/>
        </w:trPr>
        <w:tc>
          <w:tcPr>
            <w:tcW w:w="2103" w:type="dxa"/>
            <w:shd w:val="clear" w:color="auto" w:fill="D9D9D9" w:themeFill="background1" w:themeFillShade="D9"/>
            <w:vAlign w:val="center"/>
          </w:tcPr>
          <w:p w14:paraId="2324F16E"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Juvera ezers</w:t>
            </w:r>
          </w:p>
        </w:tc>
        <w:tc>
          <w:tcPr>
            <w:tcW w:w="1451" w:type="dxa"/>
            <w:vAlign w:val="center"/>
          </w:tcPr>
          <w:p w14:paraId="5B4ECA8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8BC4E0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6B0AF4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0,013</w:t>
            </w:r>
          </w:p>
        </w:tc>
        <w:tc>
          <w:tcPr>
            <w:tcW w:w="1638" w:type="dxa"/>
            <w:tcBorders>
              <w:bottom w:val="single" w:sz="4" w:space="0" w:color="000000"/>
            </w:tcBorders>
            <w:shd w:val="clear" w:color="auto" w:fill="BDD7EE"/>
            <w:vAlign w:val="center"/>
          </w:tcPr>
          <w:p w14:paraId="1E494FF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0,48</w:t>
            </w:r>
          </w:p>
        </w:tc>
      </w:tr>
      <w:tr w:rsidR="00484DBD" w:rsidRPr="002C7EE6" w14:paraId="0F298EE1" w14:textId="77777777" w:rsidTr="00F03865">
        <w:trPr>
          <w:trHeight w:val="300"/>
          <w:jc w:val="center"/>
        </w:trPr>
        <w:tc>
          <w:tcPr>
            <w:tcW w:w="2103" w:type="dxa"/>
            <w:shd w:val="clear" w:color="auto" w:fill="D9D9D9" w:themeFill="background1" w:themeFillShade="D9"/>
            <w:vAlign w:val="center"/>
          </w:tcPr>
          <w:p w14:paraId="552514D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Klāņezers</w:t>
            </w:r>
          </w:p>
        </w:tc>
        <w:tc>
          <w:tcPr>
            <w:tcW w:w="1451" w:type="dxa"/>
            <w:vAlign w:val="center"/>
          </w:tcPr>
          <w:p w14:paraId="0A9E465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4FC57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0FBDA32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0,031</w:t>
            </w:r>
          </w:p>
        </w:tc>
        <w:tc>
          <w:tcPr>
            <w:tcW w:w="1638" w:type="dxa"/>
            <w:tcBorders>
              <w:bottom w:val="single" w:sz="4" w:space="0" w:color="000000"/>
            </w:tcBorders>
            <w:shd w:val="clear" w:color="auto" w:fill="B4C6E7"/>
            <w:vAlign w:val="center"/>
          </w:tcPr>
          <w:p w14:paraId="792803E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0,85</w:t>
            </w:r>
          </w:p>
        </w:tc>
      </w:tr>
      <w:tr w:rsidR="00484DBD" w:rsidRPr="002C7EE6" w14:paraId="1BF349B9" w14:textId="77777777" w:rsidTr="00F03865">
        <w:trPr>
          <w:trHeight w:val="300"/>
          <w:jc w:val="center"/>
        </w:trPr>
        <w:tc>
          <w:tcPr>
            <w:tcW w:w="2103" w:type="dxa"/>
            <w:shd w:val="clear" w:color="auto" w:fill="D9D9D9" w:themeFill="background1" w:themeFillShade="D9"/>
            <w:vAlign w:val="center"/>
          </w:tcPr>
          <w:p w14:paraId="485B13CC"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Kurtavas ezers</w:t>
            </w:r>
          </w:p>
        </w:tc>
        <w:tc>
          <w:tcPr>
            <w:tcW w:w="1451" w:type="dxa"/>
            <w:vAlign w:val="center"/>
          </w:tcPr>
          <w:p w14:paraId="69134C9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46DB0F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1F29EBF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BDD7EE"/>
            <w:vAlign w:val="center"/>
          </w:tcPr>
          <w:p w14:paraId="264E111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0,64</w:t>
            </w:r>
          </w:p>
        </w:tc>
      </w:tr>
      <w:tr w:rsidR="00484DBD" w:rsidRPr="002C7EE6" w14:paraId="40403859" w14:textId="77777777" w:rsidTr="00F03865">
        <w:trPr>
          <w:trHeight w:val="300"/>
          <w:jc w:val="center"/>
        </w:trPr>
        <w:tc>
          <w:tcPr>
            <w:tcW w:w="2103" w:type="dxa"/>
            <w:shd w:val="clear" w:color="auto" w:fill="D9D9D9" w:themeFill="background1" w:themeFillShade="D9"/>
            <w:vAlign w:val="center"/>
          </w:tcPr>
          <w:p w14:paraId="5F5FFCEC"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Laukezers</w:t>
            </w:r>
          </w:p>
        </w:tc>
        <w:tc>
          <w:tcPr>
            <w:tcW w:w="1451" w:type="dxa"/>
            <w:vAlign w:val="center"/>
          </w:tcPr>
          <w:p w14:paraId="0076C4D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8,5</w:t>
            </w:r>
          </w:p>
        </w:tc>
        <w:tc>
          <w:tcPr>
            <w:tcW w:w="1111" w:type="dxa"/>
            <w:vAlign w:val="center"/>
          </w:tcPr>
          <w:p w14:paraId="676A8DE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5</w:t>
            </w:r>
          </w:p>
        </w:tc>
        <w:tc>
          <w:tcPr>
            <w:tcW w:w="1363" w:type="dxa"/>
            <w:tcBorders>
              <w:bottom w:val="single" w:sz="4" w:space="0" w:color="000000"/>
            </w:tcBorders>
            <w:shd w:val="clear" w:color="auto" w:fill="C5E0B3"/>
            <w:vAlign w:val="center"/>
          </w:tcPr>
          <w:p w14:paraId="7DD1AA6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0,023</w:t>
            </w:r>
          </w:p>
        </w:tc>
        <w:tc>
          <w:tcPr>
            <w:tcW w:w="1638" w:type="dxa"/>
            <w:tcBorders>
              <w:bottom w:val="single" w:sz="4" w:space="0" w:color="000000"/>
            </w:tcBorders>
            <w:shd w:val="clear" w:color="auto" w:fill="BDD7EE"/>
            <w:vAlign w:val="center"/>
          </w:tcPr>
          <w:p w14:paraId="6F84446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0,42</w:t>
            </w:r>
          </w:p>
        </w:tc>
      </w:tr>
      <w:tr w:rsidR="00484DBD" w:rsidRPr="002C7EE6" w14:paraId="277C1AFB" w14:textId="77777777" w:rsidTr="00F03865">
        <w:trPr>
          <w:trHeight w:val="300"/>
          <w:jc w:val="center"/>
        </w:trPr>
        <w:tc>
          <w:tcPr>
            <w:tcW w:w="2103" w:type="dxa"/>
            <w:shd w:val="clear" w:color="auto" w:fill="D9D9D9" w:themeFill="background1" w:themeFillShade="D9"/>
            <w:vAlign w:val="center"/>
          </w:tcPr>
          <w:p w14:paraId="7ABE7297"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Pečoru ezers</w:t>
            </w:r>
          </w:p>
        </w:tc>
        <w:tc>
          <w:tcPr>
            <w:tcW w:w="1451" w:type="dxa"/>
            <w:vAlign w:val="center"/>
          </w:tcPr>
          <w:p w14:paraId="773EF6E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8,7</w:t>
            </w:r>
          </w:p>
        </w:tc>
        <w:tc>
          <w:tcPr>
            <w:tcW w:w="1111" w:type="dxa"/>
            <w:vAlign w:val="center"/>
          </w:tcPr>
          <w:p w14:paraId="4592D30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2CB7C9E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0,047</w:t>
            </w:r>
          </w:p>
        </w:tc>
        <w:tc>
          <w:tcPr>
            <w:tcW w:w="1638" w:type="dxa"/>
            <w:tcBorders>
              <w:bottom w:val="single" w:sz="4" w:space="0" w:color="000000"/>
            </w:tcBorders>
            <w:shd w:val="clear" w:color="auto" w:fill="C5E0B3"/>
            <w:vAlign w:val="center"/>
          </w:tcPr>
          <w:p w14:paraId="21C8980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1,02</w:t>
            </w:r>
          </w:p>
        </w:tc>
      </w:tr>
      <w:tr w:rsidR="00484DBD" w:rsidRPr="002C7EE6" w14:paraId="7292DCDD" w14:textId="77777777" w:rsidTr="00F03865">
        <w:trPr>
          <w:trHeight w:val="300"/>
          <w:jc w:val="center"/>
        </w:trPr>
        <w:tc>
          <w:tcPr>
            <w:tcW w:w="2103" w:type="dxa"/>
            <w:shd w:val="clear" w:color="auto" w:fill="D9D9D9" w:themeFill="background1" w:themeFillShade="D9"/>
            <w:vAlign w:val="center"/>
          </w:tcPr>
          <w:p w14:paraId="5F23E6FF"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Riču ezers</w:t>
            </w:r>
          </w:p>
        </w:tc>
        <w:tc>
          <w:tcPr>
            <w:tcW w:w="1451" w:type="dxa"/>
            <w:vAlign w:val="center"/>
          </w:tcPr>
          <w:p w14:paraId="7F61C057"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641CC58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3ED3036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0,017</w:t>
            </w:r>
          </w:p>
        </w:tc>
        <w:tc>
          <w:tcPr>
            <w:tcW w:w="1638" w:type="dxa"/>
            <w:tcBorders>
              <w:bottom w:val="single" w:sz="4" w:space="0" w:color="000000"/>
            </w:tcBorders>
            <w:shd w:val="clear" w:color="auto" w:fill="C5E0B3"/>
            <w:vAlign w:val="center"/>
          </w:tcPr>
          <w:p w14:paraId="4035FF6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0,65</w:t>
            </w:r>
          </w:p>
        </w:tc>
      </w:tr>
      <w:tr w:rsidR="00484DBD" w:rsidRPr="002C7EE6" w14:paraId="7AEE0B3E" w14:textId="77777777" w:rsidTr="00F03865">
        <w:trPr>
          <w:trHeight w:val="300"/>
          <w:jc w:val="center"/>
        </w:trPr>
        <w:tc>
          <w:tcPr>
            <w:tcW w:w="2103" w:type="dxa"/>
            <w:shd w:val="clear" w:color="auto" w:fill="D9D9D9" w:themeFill="background1" w:themeFillShade="D9"/>
            <w:vAlign w:val="center"/>
          </w:tcPr>
          <w:p w14:paraId="07300612"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Sokas ezers</w:t>
            </w:r>
          </w:p>
        </w:tc>
        <w:tc>
          <w:tcPr>
            <w:tcW w:w="1451" w:type="dxa"/>
            <w:vAlign w:val="center"/>
          </w:tcPr>
          <w:p w14:paraId="586596B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C53AA78"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40BF9C1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0,035</w:t>
            </w:r>
          </w:p>
        </w:tc>
        <w:tc>
          <w:tcPr>
            <w:tcW w:w="1638" w:type="dxa"/>
            <w:tcBorders>
              <w:bottom w:val="single" w:sz="4" w:space="0" w:color="000000"/>
            </w:tcBorders>
            <w:shd w:val="clear" w:color="auto" w:fill="BDD7EE"/>
            <w:vAlign w:val="center"/>
          </w:tcPr>
          <w:p w14:paraId="11D386F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0,43</w:t>
            </w:r>
          </w:p>
        </w:tc>
      </w:tr>
      <w:tr w:rsidR="00484DBD" w:rsidRPr="002C7EE6" w14:paraId="58A6FF6F" w14:textId="77777777" w:rsidTr="00F03865">
        <w:trPr>
          <w:trHeight w:val="300"/>
          <w:jc w:val="center"/>
        </w:trPr>
        <w:tc>
          <w:tcPr>
            <w:tcW w:w="2103" w:type="dxa"/>
            <w:shd w:val="clear" w:color="auto" w:fill="D9D9D9" w:themeFill="background1" w:themeFillShade="D9"/>
            <w:vAlign w:val="center"/>
          </w:tcPr>
          <w:p w14:paraId="19325558"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Sventes ezers</w:t>
            </w:r>
          </w:p>
        </w:tc>
        <w:tc>
          <w:tcPr>
            <w:tcW w:w="1451" w:type="dxa"/>
            <w:vAlign w:val="center"/>
          </w:tcPr>
          <w:p w14:paraId="3B00C25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72C9E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75D15F7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0,016</w:t>
            </w:r>
          </w:p>
        </w:tc>
        <w:tc>
          <w:tcPr>
            <w:tcW w:w="1638" w:type="dxa"/>
            <w:tcBorders>
              <w:bottom w:val="single" w:sz="4" w:space="0" w:color="000000"/>
            </w:tcBorders>
            <w:shd w:val="clear" w:color="auto" w:fill="BDD7EE"/>
            <w:vAlign w:val="center"/>
          </w:tcPr>
          <w:p w14:paraId="7C475C2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0,49</w:t>
            </w:r>
          </w:p>
        </w:tc>
      </w:tr>
      <w:tr w:rsidR="00484DBD" w:rsidRPr="002C7EE6" w14:paraId="592B0438" w14:textId="77777777" w:rsidTr="00F03865">
        <w:trPr>
          <w:trHeight w:val="300"/>
          <w:jc w:val="center"/>
        </w:trPr>
        <w:tc>
          <w:tcPr>
            <w:tcW w:w="2103" w:type="dxa"/>
            <w:shd w:val="clear" w:color="auto" w:fill="D9D9D9" w:themeFill="background1" w:themeFillShade="D9"/>
            <w:vAlign w:val="center"/>
          </w:tcPr>
          <w:p w14:paraId="19A2393E"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Ungura (Rustēga) ezers</w:t>
            </w:r>
          </w:p>
        </w:tc>
        <w:tc>
          <w:tcPr>
            <w:tcW w:w="1451" w:type="dxa"/>
            <w:vAlign w:val="center"/>
          </w:tcPr>
          <w:p w14:paraId="7F7AB2E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4,2</w:t>
            </w:r>
          </w:p>
        </w:tc>
        <w:tc>
          <w:tcPr>
            <w:tcW w:w="1111" w:type="dxa"/>
            <w:vAlign w:val="center"/>
          </w:tcPr>
          <w:p w14:paraId="212EF8C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220BAE0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C5E0B3"/>
            <w:vAlign w:val="center"/>
          </w:tcPr>
          <w:p w14:paraId="35214A4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0,84</w:t>
            </w:r>
          </w:p>
        </w:tc>
      </w:tr>
      <w:tr w:rsidR="00484DBD" w:rsidRPr="002C7EE6" w14:paraId="570942A1" w14:textId="77777777" w:rsidTr="00F03865">
        <w:trPr>
          <w:trHeight w:val="300"/>
          <w:jc w:val="center"/>
        </w:trPr>
        <w:tc>
          <w:tcPr>
            <w:tcW w:w="2103" w:type="dxa"/>
            <w:shd w:val="clear" w:color="auto" w:fill="D9D9D9" w:themeFill="background1" w:themeFillShade="D9"/>
            <w:vAlign w:val="center"/>
          </w:tcPr>
          <w:p w14:paraId="624DB94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Varnaviču ezers</w:t>
            </w:r>
          </w:p>
        </w:tc>
        <w:tc>
          <w:tcPr>
            <w:tcW w:w="1451" w:type="dxa"/>
            <w:vAlign w:val="center"/>
          </w:tcPr>
          <w:p w14:paraId="5ACA9A7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994726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3EF531C8"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0,018</w:t>
            </w:r>
          </w:p>
        </w:tc>
        <w:tc>
          <w:tcPr>
            <w:tcW w:w="1638" w:type="dxa"/>
            <w:tcBorders>
              <w:bottom w:val="single" w:sz="4" w:space="0" w:color="000000"/>
            </w:tcBorders>
            <w:shd w:val="clear" w:color="auto" w:fill="C5E0B3"/>
            <w:vAlign w:val="center"/>
          </w:tcPr>
          <w:p w14:paraId="5F839C1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0,59</w:t>
            </w:r>
          </w:p>
        </w:tc>
      </w:tr>
      <w:tr w:rsidR="00484DBD" w:rsidRPr="002C7EE6" w14:paraId="32B5EE28" w14:textId="77777777" w:rsidTr="00F03865">
        <w:trPr>
          <w:trHeight w:val="300"/>
          <w:jc w:val="center"/>
        </w:trPr>
        <w:tc>
          <w:tcPr>
            <w:tcW w:w="2103" w:type="dxa"/>
            <w:shd w:val="clear" w:color="auto" w:fill="D9D9D9" w:themeFill="background1" w:themeFillShade="D9"/>
            <w:vAlign w:val="center"/>
          </w:tcPr>
          <w:p w14:paraId="194DED83"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Briģenes ezers</w:t>
            </w:r>
          </w:p>
        </w:tc>
        <w:tc>
          <w:tcPr>
            <w:tcW w:w="1451" w:type="dxa"/>
            <w:vAlign w:val="center"/>
          </w:tcPr>
          <w:p w14:paraId="5D9D77F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D0FC2C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shd w:val="clear" w:color="auto" w:fill="C5E0B3"/>
            <w:vAlign w:val="center"/>
          </w:tcPr>
          <w:p w14:paraId="60B01EC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0,022</w:t>
            </w:r>
          </w:p>
        </w:tc>
        <w:tc>
          <w:tcPr>
            <w:tcW w:w="1638" w:type="dxa"/>
            <w:shd w:val="clear" w:color="auto" w:fill="C5E0B3"/>
            <w:vAlign w:val="center"/>
          </w:tcPr>
          <w:p w14:paraId="5F9A04C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0,62</w:t>
            </w:r>
          </w:p>
        </w:tc>
      </w:tr>
    </w:tbl>
    <w:p w14:paraId="087E404A" w14:textId="77777777" w:rsidR="00484DBD" w:rsidRDefault="00484DBD" w:rsidP="002C7EE6">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*Zils-augsta kvalitāte, zaļš-laba kvalitāte</w:t>
      </w:r>
    </w:p>
    <w:p w14:paraId="6E74FC7F" w14:textId="77777777" w:rsidR="00484DBD" w:rsidRDefault="00484DBD" w:rsidP="00F03865">
      <w:pPr>
        <w:spacing w:after="120"/>
        <w:ind w:firstLine="720"/>
        <w:rPr>
          <w:rFonts w:eastAsia="Times New Roman" w:cs="Times New Roman"/>
          <w:szCs w:val="24"/>
        </w:rPr>
      </w:pPr>
      <w:r>
        <w:rPr>
          <w:rFonts w:eastAsia="Times New Roman" w:cs="Times New Roman"/>
          <w:szCs w:val="24"/>
        </w:rPr>
        <w:t>Senāka ezeru ūdens līmeņa regulācija netika ņemta vērā, jo LVĢMC dati neuzrādīja būtiskas ekoloģiskās kvalitātes atšķirības starp ezeriem ar regulētu un ezeriem ar izmainītu hidroloģisko režīmu. Visticamāk, ka atšķirībām vajadzētu būt, bet esošās metodes nav pietiekami jutīgas (Poikane et al., 2019).</w:t>
      </w:r>
    </w:p>
    <w:p w14:paraId="19077506" w14:textId="77777777" w:rsidR="00484DBD" w:rsidRDefault="00484DBD" w:rsidP="00F03865">
      <w:pPr>
        <w:spacing w:after="120"/>
        <w:ind w:firstLine="720"/>
        <w:rPr>
          <w:rFonts w:eastAsia="Times New Roman" w:cs="Times New Roman"/>
          <w:szCs w:val="24"/>
        </w:rPr>
      </w:pPr>
      <w:r>
        <w:rPr>
          <w:rFonts w:eastAsia="Times New Roman" w:cs="Times New Roman"/>
          <w:szCs w:val="24"/>
        </w:rPr>
        <w:t>Kopumā references ezeru kritērijiem atbilst 18 ezeri, kas pieder pie 7 ezeru tipiem (7. tabula). Neviens potenciāls references ezers netika atrast starp L2, L3 un L6 ezeriem. Klāņezers nav L4 tipam specifisks ezers, jo daļa tā ir ar kūdrainu, bet daļa ar minerālu grunti. Dabiski retajiem L7 un L8 ezeru tipiem monitoriga tīklā esošais references ezeru skaits nav pietiekams.</w:t>
      </w:r>
    </w:p>
    <w:p w14:paraId="4E211569" w14:textId="77777777" w:rsidR="00484DBD" w:rsidRDefault="00484DBD" w:rsidP="00F03865">
      <w:pPr>
        <w:spacing w:after="120"/>
        <w:ind w:firstLine="720"/>
        <w:rPr>
          <w:rFonts w:eastAsia="Times New Roman" w:cs="Times New Roman"/>
          <w:szCs w:val="24"/>
        </w:rPr>
      </w:pPr>
      <w:r>
        <w:rPr>
          <w:rFonts w:eastAsia="Times New Roman" w:cs="Times New Roman"/>
          <w:szCs w:val="24"/>
        </w:rPr>
        <w:t>Kā redzams 6. un 7. tabulās, esošajā ezeru ūdensobjektu sarakstā ir atrodams salīdzinoši ļoti neliels skaits labas kvalitātes ezeru, kas potenciāli varētu tikt atzīti par references ezeriem. Iespējams, ka ezeru ūdensobjektu sarakstā un virsūdens monitoringa tīklā ir jāiekļauj arī ezeri ar spoguļvirsmas platību &lt; 0,5 km</w:t>
      </w:r>
      <w:r>
        <w:rPr>
          <w:rFonts w:eastAsia="Times New Roman" w:cs="Times New Roman"/>
          <w:szCs w:val="24"/>
          <w:vertAlign w:val="superscript"/>
        </w:rPr>
        <w:t>2</w:t>
      </w:r>
      <w:r>
        <w:rPr>
          <w:rFonts w:eastAsia="Times New Roman" w:cs="Times New Roman"/>
          <w:szCs w:val="24"/>
        </w:rPr>
        <w:t>, kas atbilst references kritērijiem. Tādi varētu būt, piemēram, Ummis, Garkalnes Garezeri u.c. Potenciālos reto tipu references ezerus varētu atlasīt, izmantojot projekta “Priekšnosacījumu izveide labākai bioloģiskās daudzveidības saglabāšanai un ekosistēmu aizsardzībai Latvijā” (Dabas skaitīšana) rezultātus un datus.</w:t>
      </w:r>
    </w:p>
    <w:p w14:paraId="048B1CDD" w14:textId="4032632D" w:rsidR="00F03865" w:rsidRPr="00F03865" w:rsidRDefault="00F03865" w:rsidP="00F03865">
      <w:pPr>
        <w:pStyle w:val="ListParagraph"/>
        <w:spacing w:after="0"/>
        <w:ind w:left="1080"/>
        <w:jc w:val="right"/>
        <w:rPr>
          <w:rFonts w:eastAsia="Times New Roman" w:cs="Times New Roman"/>
          <w:szCs w:val="24"/>
        </w:rPr>
      </w:pPr>
      <w:r w:rsidRPr="00F03865">
        <w:rPr>
          <w:rFonts w:eastAsia="Times New Roman" w:cs="Times New Roman"/>
          <w:szCs w:val="24"/>
        </w:rPr>
        <w:t>7.</w:t>
      </w:r>
      <w:r w:rsidR="00484DBD" w:rsidRPr="00F03865">
        <w:rPr>
          <w:rFonts w:eastAsia="Times New Roman" w:cs="Times New Roman"/>
          <w:szCs w:val="24"/>
        </w:rPr>
        <w:t>tabula</w:t>
      </w:r>
    </w:p>
    <w:p w14:paraId="663F39C1" w14:textId="681391BB" w:rsidR="00484DBD" w:rsidRPr="00F03865" w:rsidRDefault="00484DBD" w:rsidP="00F03865">
      <w:pPr>
        <w:spacing w:after="0"/>
        <w:jc w:val="center"/>
        <w:rPr>
          <w:rFonts w:eastAsia="Times New Roman" w:cs="Times New Roman"/>
          <w:b/>
          <w:szCs w:val="24"/>
        </w:rPr>
      </w:pPr>
      <w:r w:rsidRPr="00F03865">
        <w:rPr>
          <w:rFonts w:eastAsia="Times New Roman" w:cs="Times New Roman"/>
          <w:b/>
          <w:szCs w:val="24"/>
        </w:rPr>
        <w:t>Potenciālais references ezeru monitoringa staciju saraksts</w:t>
      </w:r>
    </w:p>
    <w:p w14:paraId="51CAB1B6" w14:textId="77777777" w:rsidR="00F03865" w:rsidRPr="00F03865" w:rsidRDefault="00F03865" w:rsidP="00F03865">
      <w:pPr>
        <w:spacing w:after="0"/>
        <w:jc w:val="center"/>
        <w:rPr>
          <w:rFonts w:eastAsia="Times New Roman" w:cs="Times New Roman"/>
          <w:b/>
          <w:sz w:val="20"/>
        </w:rPr>
      </w:pPr>
    </w:p>
    <w:tbl>
      <w:tblPr>
        <w:tblStyle w:val="af1"/>
        <w:tblW w:w="6500" w:type="dxa"/>
        <w:tblInd w:w="10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60"/>
        <w:gridCol w:w="3417"/>
        <w:gridCol w:w="960"/>
        <w:gridCol w:w="1163"/>
      </w:tblGrid>
      <w:tr w:rsidR="00484DBD" w:rsidRPr="002C7EE6" w14:paraId="445297D7" w14:textId="77777777" w:rsidTr="00F03865">
        <w:trPr>
          <w:trHeight w:val="300"/>
          <w:tblHeader/>
        </w:trPr>
        <w:tc>
          <w:tcPr>
            <w:tcW w:w="960" w:type="dxa"/>
            <w:shd w:val="clear" w:color="auto" w:fill="D9D9D9" w:themeFill="background1" w:themeFillShade="D9"/>
            <w:vAlign w:val="center"/>
          </w:tcPr>
          <w:p w14:paraId="22978E70"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ŪO kods</w:t>
            </w:r>
          </w:p>
        </w:tc>
        <w:tc>
          <w:tcPr>
            <w:tcW w:w="3418" w:type="dxa"/>
            <w:shd w:val="clear" w:color="auto" w:fill="D9D9D9" w:themeFill="background1" w:themeFillShade="D9"/>
            <w:vAlign w:val="center"/>
          </w:tcPr>
          <w:p w14:paraId="2B4012B0"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Novērojumu stacijas nosaukums</w:t>
            </w:r>
          </w:p>
        </w:tc>
        <w:tc>
          <w:tcPr>
            <w:tcW w:w="960" w:type="dxa"/>
            <w:shd w:val="clear" w:color="auto" w:fill="D9D9D9" w:themeFill="background1" w:themeFillShade="D9"/>
            <w:vAlign w:val="center"/>
          </w:tcPr>
          <w:p w14:paraId="5419C606"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Tips</w:t>
            </w:r>
          </w:p>
        </w:tc>
        <w:tc>
          <w:tcPr>
            <w:tcW w:w="1163" w:type="dxa"/>
            <w:shd w:val="clear" w:color="auto" w:fill="D9D9D9" w:themeFill="background1" w:themeFillShade="D9"/>
            <w:vAlign w:val="center"/>
          </w:tcPr>
          <w:p w14:paraId="7BCEB715"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Piezīmes</w:t>
            </w:r>
          </w:p>
        </w:tc>
      </w:tr>
      <w:tr w:rsidR="00484DBD" w:rsidRPr="002C7EE6" w14:paraId="4871A0AA" w14:textId="77777777" w:rsidTr="00F03865">
        <w:trPr>
          <w:trHeight w:val="300"/>
        </w:trPr>
        <w:tc>
          <w:tcPr>
            <w:tcW w:w="960" w:type="dxa"/>
            <w:shd w:val="clear" w:color="auto" w:fill="D9D9D9" w:themeFill="background1" w:themeFillShade="D9"/>
            <w:vAlign w:val="center"/>
          </w:tcPr>
          <w:p w14:paraId="2F97ECA5"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E025</w:t>
            </w:r>
          </w:p>
        </w:tc>
        <w:tc>
          <w:tcPr>
            <w:tcW w:w="3418" w:type="dxa"/>
            <w:vAlign w:val="center"/>
          </w:tcPr>
          <w:p w14:paraId="725E521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Būšnieku ezers, vidusdaļa</w:t>
            </w:r>
          </w:p>
        </w:tc>
        <w:tc>
          <w:tcPr>
            <w:tcW w:w="960" w:type="dxa"/>
            <w:vAlign w:val="center"/>
          </w:tcPr>
          <w:p w14:paraId="2780995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w:t>
            </w:r>
          </w:p>
        </w:tc>
        <w:tc>
          <w:tcPr>
            <w:tcW w:w="1163" w:type="dxa"/>
            <w:vAlign w:val="center"/>
          </w:tcPr>
          <w:p w14:paraId="0B86AB98" w14:textId="681079D7" w:rsidR="00484DBD" w:rsidRPr="002C7EE6" w:rsidRDefault="00484DBD" w:rsidP="00F03865">
            <w:pPr>
              <w:jc w:val="center"/>
              <w:rPr>
                <w:rFonts w:eastAsia="Times New Roman" w:cs="Times New Roman"/>
                <w:sz w:val="20"/>
                <w:szCs w:val="20"/>
              </w:rPr>
            </w:pPr>
          </w:p>
        </w:tc>
      </w:tr>
      <w:tr w:rsidR="00484DBD" w:rsidRPr="002C7EE6" w14:paraId="51884518" w14:textId="77777777" w:rsidTr="00F03865">
        <w:trPr>
          <w:trHeight w:val="300"/>
        </w:trPr>
        <w:tc>
          <w:tcPr>
            <w:tcW w:w="960" w:type="dxa"/>
            <w:shd w:val="clear" w:color="auto" w:fill="D9D9D9" w:themeFill="background1" w:themeFillShade="D9"/>
            <w:vAlign w:val="center"/>
          </w:tcPr>
          <w:p w14:paraId="4A2D674F"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E029</w:t>
            </w:r>
          </w:p>
        </w:tc>
        <w:tc>
          <w:tcPr>
            <w:tcW w:w="3418" w:type="dxa"/>
            <w:vAlign w:val="center"/>
          </w:tcPr>
          <w:p w14:paraId="4AE11B7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Engures ezers, vidusdaļa</w:t>
            </w:r>
          </w:p>
        </w:tc>
        <w:tc>
          <w:tcPr>
            <w:tcW w:w="960" w:type="dxa"/>
            <w:vAlign w:val="center"/>
          </w:tcPr>
          <w:p w14:paraId="38E76EE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w:t>
            </w:r>
          </w:p>
        </w:tc>
        <w:tc>
          <w:tcPr>
            <w:tcW w:w="1163" w:type="dxa"/>
            <w:vAlign w:val="center"/>
          </w:tcPr>
          <w:p w14:paraId="2197A456" w14:textId="5B1F2E6E" w:rsidR="00484DBD" w:rsidRPr="002C7EE6" w:rsidRDefault="00484DBD" w:rsidP="00F03865">
            <w:pPr>
              <w:jc w:val="center"/>
              <w:rPr>
                <w:rFonts w:eastAsia="Times New Roman" w:cs="Times New Roman"/>
                <w:sz w:val="20"/>
                <w:szCs w:val="20"/>
              </w:rPr>
            </w:pPr>
          </w:p>
        </w:tc>
      </w:tr>
      <w:tr w:rsidR="00484DBD" w:rsidRPr="002C7EE6" w14:paraId="13BFEA2E" w14:textId="77777777" w:rsidTr="00F03865">
        <w:trPr>
          <w:trHeight w:val="300"/>
        </w:trPr>
        <w:tc>
          <w:tcPr>
            <w:tcW w:w="960" w:type="dxa"/>
            <w:shd w:val="clear" w:color="auto" w:fill="D9D9D9" w:themeFill="background1" w:themeFillShade="D9"/>
            <w:vAlign w:val="center"/>
          </w:tcPr>
          <w:p w14:paraId="73CF78FD"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E109</w:t>
            </w:r>
          </w:p>
        </w:tc>
        <w:tc>
          <w:tcPr>
            <w:tcW w:w="3418" w:type="dxa"/>
            <w:vAlign w:val="center"/>
          </w:tcPr>
          <w:p w14:paraId="796188D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Deguma ezers, vidusdaļa</w:t>
            </w:r>
          </w:p>
        </w:tc>
        <w:tc>
          <w:tcPr>
            <w:tcW w:w="960" w:type="dxa"/>
            <w:vAlign w:val="center"/>
          </w:tcPr>
          <w:p w14:paraId="2DCC18A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09DA38C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2008478C" w14:textId="77777777" w:rsidTr="00F03865">
        <w:trPr>
          <w:trHeight w:val="300"/>
        </w:trPr>
        <w:tc>
          <w:tcPr>
            <w:tcW w:w="960" w:type="dxa"/>
            <w:shd w:val="clear" w:color="auto" w:fill="D9D9D9" w:themeFill="background1" w:themeFillShade="D9"/>
            <w:vAlign w:val="center"/>
          </w:tcPr>
          <w:p w14:paraId="4487A4AD"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E012</w:t>
            </w:r>
          </w:p>
        </w:tc>
        <w:tc>
          <w:tcPr>
            <w:tcW w:w="3418" w:type="dxa"/>
            <w:vAlign w:val="center"/>
          </w:tcPr>
          <w:p w14:paraId="22C5630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Klāņezers, vidusdaļa</w:t>
            </w:r>
          </w:p>
        </w:tc>
        <w:tc>
          <w:tcPr>
            <w:tcW w:w="960" w:type="dxa"/>
            <w:vAlign w:val="center"/>
          </w:tcPr>
          <w:p w14:paraId="0973F54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L4</w:t>
            </w:r>
          </w:p>
        </w:tc>
        <w:tc>
          <w:tcPr>
            <w:tcW w:w="1163" w:type="dxa"/>
            <w:vAlign w:val="center"/>
          </w:tcPr>
          <w:p w14:paraId="40949AED" w14:textId="56451F6E" w:rsidR="00484DBD" w:rsidRPr="002C7EE6" w:rsidRDefault="00484DBD" w:rsidP="00F03865">
            <w:pPr>
              <w:jc w:val="center"/>
              <w:rPr>
                <w:rFonts w:eastAsia="Times New Roman" w:cs="Times New Roman"/>
                <w:sz w:val="20"/>
                <w:szCs w:val="20"/>
              </w:rPr>
            </w:pPr>
          </w:p>
        </w:tc>
      </w:tr>
      <w:tr w:rsidR="00484DBD" w:rsidRPr="002C7EE6" w14:paraId="266B5A90" w14:textId="77777777" w:rsidTr="00F03865">
        <w:trPr>
          <w:trHeight w:val="300"/>
        </w:trPr>
        <w:tc>
          <w:tcPr>
            <w:tcW w:w="960" w:type="dxa"/>
            <w:shd w:val="clear" w:color="auto" w:fill="D9D9D9" w:themeFill="background1" w:themeFillShade="D9"/>
            <w:vAlign w:val="center"/>
          </w:tcPr>
          <w:p w14:paraId="78AD8A5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E108</w:t>
            </w:r>
          </w:p>
        </w:tc>
        <w:tc>
          <w:tcPr>
            <w:tcW w:w="3418" w:type="dxa"/>
            <w:vAlign w:val="center"/>
          </w:tcPr>
          <w:p w14:paraId="34A12C8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Kurtavas ezers, vidusdaļa</w:t>
            </w:r>
          </w:p>
        </w:tc>
        <w:tc>
          <w:tcPr>
            <w:tcW w:w="960" w:type="dxa"/>
            <w:vAlign w:val="center"/>
          </w:tcPr>
          <w:p w14:paraId="263734A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2EEBC82E"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7D4C0A66" w14:textId="77777777" w:rsidTr="00F03865">
        <w:trPr>
          <w:trHeight w:val="300"/>
        </w:trPr>
        <w:tc>
          <w:tcPr>
            <w:tcW w:w="960" w:type="dxa"/>
            <w:shd w:val="clear" w:color="auto" w:fill="D9D9D9" w:themeFill="background1" w:themeFillShade="D9"/>
            <w:vAlign w:val="center"/>
          </w:tcPr>
          <w:p w14:paraId="7F7E1595"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E046</w:t>
            </w:r>
          </w:p>
        </w:tc>
        <w:tc>
          <w:tcPr>
            <w:tcW w:w="3418" w:type="dxa"/>
            <w:vAlign w:val="center"/>
          </w:tcPr>
          <w:p w14:paraId="230EFC1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Pečoru ezers, vidusdaļa</w:t>
            </w:r>
          </w:p>
        </w:tc>
        <w:tc>
          <w:tcPr>
            <w:tcW w:w="960" w:type="dxa"/>
            <w:vAlign w:val="center"/>
          </w:tcPr>
          <w:p w14:paraId="10E943FD"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5FE207A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1150DE18" w14:textId="77777777" w:rsidTr="00F03865">
        <w:trPr>
          <w:trHeight w:val="300"/>
        </w:trPr>
        <w:tc>
          <w:tcPr>
            <w:tcW w:w="960" w:type="dxa"/>
            <w:shd w:val="clear" w:color="auto" w:fill="D9D9D9" w:themeFill="background1" w:themeFillShade="D9"/>
            <w:vAlign w:val="center"/>
          </w:tcPr>
          <w:p w14:paraId="6937D381"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E229</w:t>
            </w:r>
          </w:p>
        </w:tc>
        <w:tc>
          <w:tcPr>
            <w:tcW w:w="3418" w:type="dxa"/>
            <w:vAlign w:val="center"/>
          </w:tcPr>
          <w:p w14:paraId="1DB9DDCC" w14:textId="34D3A743"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Sokas ezers, vidusdaļa</w:t>
            </w:r>
          </w:p>
        </w:tc>
        <w:tc>
          <w:tcPr>
            <w:tcW w:w="960" w:type="dxa"/>
            <w:vAlign w:val="center"/>
          </w:tcPr>
          <w:p w14:paraId="7E7E9E1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5A83E76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13653FC7" w14:textId="77777777" w:rsidTr="00F03865">
        <w:trPr>
          <w:trHeight w:val="300"/>
        </w:trPr>
        <w:tc>
          <w:tcPr>
            <w:tcW w:w="960" w:type="dxa"/>
            <w:shd w:val="clear" w:color="auto" w:fill="D9D9D9" w:themeFill="background1" w:themeFillShade="D9"/>
            <w:vAlign w:val="center"/>
          </w:tcPr>
          <w:p w14:paraId="6664EE5F"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E120</w:t>
            </w:r>
          </w:p>
        </w:tc>
        <w:tc>
          <w:tcPr>
            <w:tcW w:w="3418" w:type="dxa"/>
            <w:vAlign w:val="center"/>
          </w:tcPr>
          <w:p w14:paraId="4919A06E"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Ārdavas ezers (Pelēču pag.), vidusdaļa</w:t>
            </w:r>
          </w:p>
        </w:tc>
        <w:tc>
          <w:tcPr>
            <w:tcW w:w="960" w:type="dxa"/>
            <w:vAlign w:val="center"/>
          </w:tcPr>
          <w:p w14:paraId="772C87B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025F0C3D" w14:textId="36C4892F" w:rsidR="00484DBD" w:rsidRPr="002C7EE6" w:rsidRDefault="00484DBD" w:rsidP="00F03865">
            <w:pPr>
              <w:jc w:val="center"/>
              <w:rPr>
                <w:rFonts w:eastAsia="Times New Roman" w:cs="Times New Roman"/>
                <w:sz w:val="20"/>
                <w:szCs w:val="20"/>
              </w:rPr>
            </w:pPr>
          </w:p>
        </w:tc>
      </w:tr>
      <w:tr w:rsidR="00484DBD" w:rsidRPr="002C7EE6" w14:paraId="64FCFBFF" w14:textId="77777777" w:rsidTr="00F03865">
        <w:trPr>
          <w:trHeight w:val="300"/>
        </w:trPr>
        <w:tc>
          <w:tcPr>
            <w:tcW w:w="960" w:type="dxa"/>
            <w:shd w:val="clear" w:color="auto" w:fill="D9D9D9" w:themeFill="background1" w:themeFillShade="D9"/>
            <w:vAlign w:val="center"/>
          </w:tcPr>
          <w:p w14:paraId="2E4C70F1"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E127</w:t>
            </w:r>
          </w:p>
        </w:tc>
        <w:tc>
          <w:tcPr>
            <w:tcW w:w="3418" w:type="dxa"/>
            <w:vAlign w:val="center"/>
          </w:tcPr>
          <w:p w14:paraId="4595882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Jazinka ezers, vidusdaļa</w:t>
            </w:r>
          </w:p>
        </w:tc>
        <w:tc>
          <w:tcPr>
            <w:tcW w:w="960" w:type="dxa"/>
            <w:vAlign w:val="center"/>
          </w:tcPr>
          <w:p w14:paraId="1494CEE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2BD351FC" w14:textId="2CCFB3BB" w:rsidR="00484DBD" w:rsidRPr="002C7EE6" w:rsidRDefault="00484DBD" w:rsidP="00F03865">
            <w:pPr>
              <w:jc w:val="center"/>
              <w:rPr>
                <w:rFonts w:eastAsia="Times New Roman" w:cs="Times New Roman"/>
                <w:sz w:val="20"/>
                <w:szCs w:val="20"/>
              </w:rPr>
            </w:pPr>
          </w:p>
        </w:tc>
      </w:tr>
      <w:tr w:rsidR="00484DBD" w:rsidRPr="002C7EE6" w14:paraId="14D718A0" w14:textId="77777777" w:rsidTr="00F03865">
        <w:trPr>
          <w:trHeight w:val="300"/>
        </w:trPr>
        <w:tc>
          <w:tcPr>
            <w:tcW w:w="960" w:type="dxa"/>
            <w:shd w:val="clear" w:color="auto" w:fill="D9D9D9" w:themeFill="background1" w:themeFillShade="D9"/>
            <w:vAlign w:val="center"/>
          </w:tcPr>
          <w:p w14:paraId="585C627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E211</w:t>
            </w:r>
          </w:p>
        </w:tc>
        <w:tc>
          <w:tcPr>
            <w:tcW w:w="3418" w:type="dxa"/>
            <w:vAlign w:val="center"/>
          </w:tcPr>
          <w:p w14:paraId="6B3A609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Juvera ezers, vidusdaļa</w:t>
            </w:r>
          </w:p>
        </w:tc>
        <w:tc>
          <w:tcPr>
            <w:tcW w:w="960" w:type="dxa"/>
            <w:vAlign w:val="center"/>
          </w:tcPr>
          <w:p w14:paraId="3998A09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2F5617AD" w14:textId="372ED6BD" w:rsidR="00484DBD" w:rsidRPr="002C7EE6" w:rsidRDefault="00484DBD" w:rsidP="00F03865">
            <w:pPr>
              <w:jc w:val="center"/>
              <w:rPr>
                <w:rFonts w:eastAsia="Times New Roman" w:cs="Times New Roman"/>
                <w:sz w:val="20"/>
                <w:szCs w:val="20"/>
              </w:rPr>
            </w:pPr>
          </w:p>
        </w:tc>
      </w:tr>
      <w:tr w:rsidR="00484DBD" w:rsidRPr="002C7EE6" w14:paraId="0290A523" w14:textId="77777777" w:rsidTr="00F03865">
        <w:trPr>
          <w:trHeight w:val="300"/>
        </w:trPr>
        <w:tc>
          <w:tcPr>
            <w:tcW w:w="960" w:type="dxa"/>
            <w:shd w:val="clear" w:color="auto" w:fill="D9D9D9" w:themeFill="background1" w:themeFillShade="D9"/>
            <w:vAlign w:val="center"/>
          </w:tcPr>
          <w:p w14:paraId="1AD85E43"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E162</w:t>
            </w:r>
          </w:p>
        </w:tc>
        <w:tc>
          <w:tcPr>
            <w:tcW w:w="3418" w:type="dxa"/>
            <w:vAlign w:val="center"/>
          </w:tcPr>
          <w:p w14:paraId="79A4E34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Sventes ezers, vidusdaļa</w:t>
            </w:r>
          </w:p>
        </w:tc>
        <w:tc>
          <w:tcPr>
            <w:tcW w:w="960" w:type="dxa"/>
            <w:vAlign w:val="center"/>
          </w:tcPr>
          <w:p w14:paraId="45B07B8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1E7ED3D0" w14:textId="1AF0E748" w:rsidR="00484DBD" w:rsidRPr="002C7EE6" w:rsidRDefault="00484DBD" w:rsidP="00F03865">
            <w:pPr>
              <w:jc w:val="center"/>
              <w:rPr>
                <w:rFonts w:eastAsia="Times New Roman" w:cs="Times New Roman"/>
                <w:sz w:val="20"/>
                <w:szCs w:val="20"/>
              </w:rPr>
            </w:pPr>
          </w:p>
        </w:tc>
      </w:tr>
      <w:tr w:rsidR="00484DBD" w:rsidRPr="002C7EE6" w14:paraId="19B67042" w14:textId="77777777" w:rsidTr="00F03865">
        <w:trPr>
          <w:trHeight w:val="300"/>
        </w:trPr>
        <w:tc>
          <w:tcPr>
            <w:tcW w:w="960" w:type="dxa"/>
            <w:shd w:val="clear" w:color="auto" w:fill="D9D9D9" w:themeFill="background1" w:themeFillShade="D9"/>
            <w:vAlign w:val="center"/>
          </w:tcPr>
          <w:p w14:paraId="021BE9A3"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E171</w:t>
            </w:r>
          </w:p>
        </w:tc>
        <w:tc>
          <w:tcPr>
            <w:tcW w:w="3418" w:type="dxa"/>
            <w:vAlign w:val="center"/>
          </w:tcPr>
          <w:p w14:paraId="03DED55B"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Varnaviču ezers, vidusdaļa</w:t>
            </w:r>
          </w:p>
        </w:tc>
        <w:tc>
          <w:tcPr>
            <w:tcW w:w="960" w:type="dxa"/>
            <w:vAlign w:val="center"/>
          </w:tcPr>
          <w:p w14:paraId="16ABC4F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56AF2F4D" w14:textId="26E567BC" w:rsidR="00484DBD" w:rsidRPr="002C7EE6" w:rsidRDefault="00484DBD" w:rsidP="00F03865">
            <w:pPr>
              <w:jc w:val="center"/>
              <w:rPr>
                <w:rFonts w:eastAsia="Times New Roman" w:cs="Times New Roman"/>
                <w:sz w:val="20"/>
                <w:szCs w:val="20"/>
              </w:rPr>
            </w:pPr>
          </w:p>
        </w:tc>
      </w:tr>
      <w:tr w:rsidR="00484DBD" w:rsidRPr="002C7EE6" w14:paraId="79A469A4" w14:textId="77777777" w:rsidTr="00F03865">
        <w:trPr>
          <w:trHeight w:val="300"/>
        </w:trPr>
        <w:tc>
          <w:tcPr>
            <w:tcW w:w="960" w:type="dxa"/>
            <w:shd w:val="clear" w:color="auto" w:fill="D9D9D9" w:themeFill="background1" w:themeFillShade="D9"/>
            <w:vAlign w:val="center"/>
          </w:tcPr>
          <w:p w14:paraId="06FD5684"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E106</w:t>
            </w:r>
          </w:p>
        </w:tc>
        <w:tc>
          <w:tcPr>
            <w:tcW w:w="3418" w:type="dxa"/>
            <w:vAlign w:val="center"/>
          </w:tcPr>
          <w:p w14:paraId="3FECC4D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Laukezers, vidusdaļa</w:t>
            </w:r>
          </w:p>
        </w:tc>
        <w:tc>
          <w:tcPr>
            <w:tcW w:w="960" w:type="dxa"/>
            <w:vAlign w:val="center"/>
          </w:tcPr>
          <w:p w14:paraId="79476EF9"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L7</w:t>
            </w:r>
          </w:p>
        </w:tc>
        <w:tc>
          <w:tcPr>
            <w:tcW w:w="1163" w:type="dxa"/>
            <w:vAlign w:val="center"/>
          </w:tcPr>
          <w:p w14:paraId="4479399F" w14:textId="49C96213" w:rsidR="00484DBD" w:rsidRPr="002C7EE6" w:rsidRDefault="00484DBD" w:rsidP="00F03865">
            <w:pPr>
              <w:jc w:val="center"/>
              <w:rPr>
                <w:rFonts w:eastAsia="Times New Roman" w:cs="Times New Roman"/>
                <w:sz w:val="20"/>
                <w:szCs w:val="20"/>
              </w:rPr>
            </w:pPr>
          </w:p>
        </w:tc>
      </w:tr>
      <w:tr w:rsidR="00484DBD" w:rsidRPr="002C7EE6" w14:paraId="672CE6C7" w14:textId="77777777" w:rsidTr="00F03865">
        <w:trPr>
          <w:trHeight w:val="300"/>
        </w:trPr>
        <w:tc>
          <w:tcPr>
            <w:tcW w:w="960" w:type="dxa"/>
            <w:shd w:val="clear" w:color="auto" w:fill="D9D9D9" w:themeFill="background1" w:themeFillShade="D9"/>
            <w:vAlign w:val="center"/>
          </w:tcPr>
          <w:p w14:paraId="3375B376"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E227</w:t>
            </w:r>
          </w:p>
        </w:tc>
        <w:tc>
          <w:tcPr>
            <w:tcW w:w="3418" w:type="dxa"/>
            <w:vAlign w:val="center"/>
          </w:tcPr>
          <w:p w14:paraId="45728B83"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Augstrozes Lielezers, vidusdaļa</w:t>
            </w:r>
          </w:p>
        </w:tc>
        <w:tc>
          <w:tcPr>
            <w:tcW w:w="960" w:type="dxa"/>
            <w:vAlign w:val="center"/>
          </w:tcPr>
          <w:p w14:paraId="565EEBAB"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L8</w:t>
            </w:r>
          </w:p>
        </w:tc>
        <w:tc>
          <w:tcPr>
            <w:tcW w:w="1163" w:type="dxa"/>
            <w:vAlign w:val="center"/>
          </w:tcPr>
          <w:p w14:paraId="1283D91D" w14:textId="4DC45761" w:rsidR="00484DBD" w:rsidRPr="002C7EE6" w:rsidRDefault="00484DBD" w:rsidP="00F03865">
            <w:pPr>
              <w:jc w:val="center"/>
              <w:rPr>
                <w:rFonts w:eastAsia="Times New Roman" w:cs="Times New Roman"/>
                <w:sz w:val="20"/>
                <w:szCs w:val="20"/>
              </w:rPr>
            </w:pPr>
          </w:p>
        </w:tc>
      </w:tr>
      <w:tr w:rsidR="00484DBD" w:rsidRPr="002C7EE6" w14:paraId="50F29894" w14:textId="77777777" w:rsidTr="00F03865">
        <w:trPr>
          <w:trHeight w:val="300"/>
        </w:trPr>
        <w:tc>
          <w:tcPr>
            <w:tcW w:w="960" w:type="dxa"/>
            <w:shd w:val="clear" w:color="auto" w:fill="D9D9D9" w:themeFill="background1" w:themeFillShade="D9"/>
            <w:vAlign w:val="center"/>
          </w:tcPr>
          <w:p w14:paraId="409E57CE"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E201</w:t>
            </w:r>
          </w:p>
        </w:tc>
        <w:tc>
          <w:tcPr>
            <w:tcW w:w="3418" w:type="dxa"/>
            <w:vAlign w:val="center"/>
          </w:tcPr>
          <w:p w14:paraId="159B48D0"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Ungura (Rustēga) ezers, vidusdaļa</w:t>
            </w:r>
          </w:p>
        </w:tc>
        <w:tc>
          <w:tcPr>
            <w:tcW w:w="960" w:type="dxa"/>
            <w:vAlign w:val="center"/>
          </w:tcPr>
          <w:p w14:paraId="0145184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L8</w:t>
            </w:r>
          </w:p>
        </w:tc>
        <w:tc>
          <w:tcPr>
            <w:tcW w:w="1163" w:type="dxa"/>
            <w:vAlign w:val="center"/>
          </w:tcPr>
          <w:p w14:paraId="52C0FE8F" w14:textId="00591456" w:rsidR="00484DBD" w:rsidRPr="002C7EE6" w:rsidRDefault="00484DBD" w:rsidP="00F03865">
            <w:pPr>
              <w:jc w:val="center"/>
              <w:rPr>
                <w:rFonts w:eastAsia="Times New Roman" w:cs="Times New Roman"/>
                <w:sz w:val="20"/>
                <w:szCs w:val="20"/>
              </w:rPr>
            </w:pPr>
          </w:p>
        </w:tc>
      </w:tr>
      <w:tr w:rsidR="00484DBD" w:rsidRPr="002C7EE6" w14:paraId="46FBEB00" w14:textId="77777777" w:rsidTr="00F03865">
        <w:trPr>
          <w:trHeight w:val="300"/>
        </w:trPr>
        <w:tc>
          <w:tcPr>
            <w:tcW w:w="960" w:type="dxa"/>
            <w:shd w:val="clear" w:color="auto" w:fill="D9D9D9" w:themeFill="background1" w:themeFillShade="D9"/>
            <w:vAlign w:val="center"/>
          </w:tcPr>
          <w:p w14:paraId="05D448E6"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E159</w:t>
            </w:r>
          </w:p>
        </w:tc>
        <w:tc>
          <w:tcPr>
            <w:tcW w:w="3418" w:type="dxa"/>
            <w:vAlign w:val="center"/>
          </w:tcPr>
          <w:p w14:paraId="3BFD5EF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Briģenes ezers, vidusdaļa</w:t>
            </w:r>
          </w:p>
        </w:tc>
        <w:tc>
          <w:tcPr>
            <w:tcW w:w="960" w:type="dxa"/>
            <w:vAlign w:val="center"/>
          </w:tcPr>
          <w:p w14:paraId="0230370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0EBB6AC6" w14:textId="746DD086" w:rsidR="00484DBD" w:rsidRPr="002C7EE6" w:rsidRDefault="00484DBD" w:rsidP="00F03865">
            <w:pPr>
              <w:jc w:val="center"/>
              <w:rPr>
                <w:rFonts w:eastAsia="Times New Roman" w:cs="Times New Roman"/>
                <w:sz w:val="20"/>
                <w:szCs w:val="20"/>
              </w:rPr>
            </w:pPr>
          </w:p>
        </w:tc>
      </w:tr>
      <w:tr w:rsidR="00484DBD" w:rsidRPr="002C7EE6" w14:paraId="50C7BC97" w14:textId="77777777" w:rsidTr="00F03865">
        <w:trPr>
          <w:trHeight w:val="300"/>
        </w:trPr>
        <w:tc>
          <w:tcPr>
            <w:tcW w:w="960" w:type="dxa"/>
            <w:shd w:val="clear" w:color="auto" w:fill="D9D9D9" w:themeFill="background1" w:themeFillShade="D9"/>
            <w:vAlign w:val="center"/>
          </w:tcPr>
          <w:p w14:paraId="49732AE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E137</w:t>
            </w:r>
          </w:p>
        </w:tc>
        <w:tc>
          <w:tcPr>
            <w:tcW w:w="3418" w:type="dxa"/>
            <w:vAlign w:val="center"/>
          </w:tcPr>
          <w:p w14:paraId="6241B9D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Dubuļu ezers, vidusdaļa</w:t>
            </w:r>
          </w:p>
        </w:tc>
        <w:tc>
          <w:tcPr>
            <w:tcW w:w="960" w:type="dxa"/>
            <w:vAlign w:val="center"/>
          </w:tcPr>
          <w:p w14:paraId="0E82F906"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51980A16" w14:textId="33E5A81B" w:rsidR="00484DBD" w:rsidRPr="002C7EE6" w:rsidRDefault="00484DBD" w:rsidP="00F03865">
            <w:pPr>
              <w:jc w:val="center"/>
              <w:rPr>
                <w:rFonts w:eastAsia="Times New Roman" w:cs="Times New Roman"/>
                <w:sz w:val="20"/>
                <w:szCs w:val="20"/>
              </w:rPr>
            </w:pPr>
          </w:p>
        </w:tc>
      </w:tr>
      <w:tr w:rsidR="00484DBD" w:rsidRPr="002C7EE6" w14:paraId="58EB2D3B" w14:textId="77777777" w:rsidTr="00F03865">
        <w:trPr>
          <w:trHeight w:val="300"/>
        </w:trPr>
        <w:tc>
          <w:tcPr>
            <w:tcW w:w="960" w:type="dxa"/>
            <w:shd w:val="clear" w:color="auto" w:fill="D9D9D9" w:themeFill="background1" w:themeFillShade="D9"/>
            <w:vAlign w:val="center"/>
          </w:tcPr>
          <w:p w14:paraId="199ADB74"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E176</w:t>
            </w:r>
          </w:p>
        </w:tc>
        <w:tc>
          <w:tcPr>
            <w:tcW w:w="3418" w:type="dxa"/>
            <w:vAlign w:val="center"/>
          </w:tcPr>
          <w:p w14:paraId="64E1A883"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Riču ezers, vidusdaļa</w:t>
            </w:r>
          </w:p>
        </w:tc>
        <w:tc>
          <w:tcPr>
            <w:tcW w:w="960" w:type="dxa"/>
            <w:vAlign w:val="center"/>
          </w:tcPr>
          <w:p w14:paraId="400A8C5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6FB6F53E" w14:textId="0C6EEC9A"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Pārrobežu</w:t>
            </w:r>
          </w:p>
        </w:tc>
      </w:tr>
    </w:tbl>
    <w:p w14:paraId="513304E1" w14:textId="77777777" w:rsidR="00484DBD" w:rsidRDefault="00484DBD" w:rsidP="00484DBD">
      <w:pPr>
        <w:rPr>
          <w:rFonts w:eastAsia="Times New Roman" w:cs="Times New Roman"/>
          <w:b/>
          <w:szCs w:val="24"/>
        </w:rPr>
      </w:pPr>
    </w:p>
    <w:p w14:paraId="0360E7BF" w14:textId="77777777" w:rsidR="00F03865" w:rsidRDefault="00F03865">
      <w:pPr>
        <w:jc w:val="left"/>
        <w:rPr>
          <w:rFonts w:eastAsia="Times New Roman" w:cs="Times New Roman"/>
          <w:b/>
          <w:szCs w:val="24"/>
        </w:rPr>
      </w:pPr>
      <w:r>
        <w:rPr>
          <w:rFonts w:eastAsia="Times New Roman" w:cs="Times New Roman"/>
          <w:b/>
          <w:szCs w:val="24"/>
        </w:rPr>
        <w:br w:type="page"/>
      </w:r>
    </w:p>
    <w:p w14:paraId="2D4EFA6A" w14:textId="16778CCA" w:rsidR="00484DBD" w:rsidRDefault="00484DBD" w:rsidP="002C7EE6">
      <w:pPr>
        <w:spacing w:after="120"/>
        <w:rPr>
          <w:rFonts w:eastAsia="Times New Roman" w:cs="Times New Roman"/>
          <w:b/>
          <w:szCs w:val="24"/>
        </w:rPr>
      </w:pPr>
      <w:r>
        <w:rPr>
          <w:rFonts w:eastAsia="Times New Roman" w:cs="Times New Roman"/>
          <w:b/>
          <w:szCs w:val="24"/>
        </w:rPr>
        <w:t>Secinājumi</w:t>
      </w:r>
    </w:p>
    <w:p w14:paraId="49E983B5"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 xml:space="preserve">Monitoringa tīklā nav atrasta atbilstība R2 un R5 upju tipu references apstākļiem. R2 upju tipam šī problēma jau ir daļēji atrisināta, 2020. gada monitoringa plānā iekļaujot R2 tipa upes, kas atbilst references apstākļiem. </w:t>
      </w:r>
    </w:p>
    <w:p w14:paraId="1E6E905F"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Upju R5 tips ir salīdzinoši ļoti rets un tam atrast references apstākļus ir grūtāk. Potenciāls risinājums ir jaunu ūdensobjektu izdalīšana. Iespējams, ka tiem atbilst atsevišķi Gaujas upes posmi (vismaz 20 km lejpus zemākā HES).</w:t>
      </w:r>
    </w:p>
    <w:p w14:paraId="12A54948"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References upes vai to posmi nav saglabājušies arī ļoti lielām upēm ar sateces baseinu &gt; 10000 km</w:t>
      </w:r>
      <w:r w:rsidRPr="002C7EE6">
        <w:rPr>
          <w:rFonts w:eastAsia="Times New Roman" w:cs="Times New Roman"/>
          <w:color w:val="000000"/>
          <w:szCs w:val="24"/>
          <w:vertAlign w:val="superscript"/>
        </w:rPr>
        <w:t>2</w:t>
      </w:r>
      <w:r w:rsidRPr="002C7EE6">
        <w:rPr>
          <w:rFonts w:eastAsia="Times New Roman" w:cs="Times New Roman"/>
          <w:color w:val="000000"/>
          <w:szCs w:val="24"/>
        </w:rPr>
        <w:t>. Tādi nav saglabājušies praktiski nekur Eiropā un risinājums ir izmantot mazāk ietekmētos upju posmus (Least disturbed sites). Ņemot vērā interkalibrācijas pieredzi, Latvijā šim apakštipam varētu atbilst Daugava, Piedruja, Latvijas - Baltkrievijas robeža un Venta, Vendzava, hidroprofils.</w:t>
      </w:r>
    </w:p>
    <w:p w14:paraId="69F90E8B"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Ezeru monitoringa tīklā ir atrast references ezeru atbilstība L1, L5 un L9 ezeru tipiem. L7 un L8 ezeriem references ezeru skaits ir nepietiekams. L4 ezeru tipam lielākā daļa references ezeru pieder pie distrofā ezeru tipa ar zemām pH vērtībām.</w:t>
      </w:r>
    </w:p>
    <w:p w14:paraId="12AFDDF7"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Lai turpinātu precizēt references apstākļus L2, L3, L6, L7, L8 un daļēji arī L4 tipiem, monitoringa tīklā nepieciešams iekļaut arī ezerus ar spoguļvirsmas platību &lt; 0,5 km</w:t>
      </w:r>
      <w:r w:rsidRPr="002C7EE6">
        <w:rPr>
          <w:rFonts w:eastAsia="Times New Roman" w:cs="Times New Roman"/>
          <w:color w:val="000000"/>
          <w:szCs w:val="24"/>
          <w:vertAlign w:val="superscript"/>
        </w:rPr>
        <w:t>2</w:t>
      </w:r>
      <w:r w:rsidRPr="002C7EE6">
        <w:rPr>
          <w:rFonts w:eastAsia="Times New Roman" w:cs="Times New Roman"/>
          <w:color w:val="000000"/>
          <w:szCs w:val="24"/>
        </w:rPr>
        <w:t>, kas formāli neatbilst ezeru ūdensobjektu izdalīšanas kritērijiem. Iespējams, ka var sadarboties ar Dabas aizsardzības pārvaldi, lai izveidotu vismaz potenciālu šo jauno references ezeru sarakstu.</w:t>
      </w:r>
    </w:p>
    <w:p w14:paraId="7FE2FCAE"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Ezeru monitoringa tīklā joprojām nav iekļauts neviens L10 tipa ezers. Lai sāktu attīstīt kvalitātes novērtējuma metodes šim ezeru tipam, nepieciešams monitorēt pilnu kvalitātes gradientu: gan augstas, gan vidējas un zemas kvalitātes ezerus.</w:t>
      </w:r>
    </w:p>
    <w:p w14:paraId="2D9BAC84" w14:textId="77777777" w:rsidR="00484DBD" w:rsidRDefault="00484DBD" w:rsidP="002C7EE6">
      <w:pPr>
        <w:spacing w:after="120"/>
        <w:rPr>
          <w:rFonts w:eastAsia="Times New Roman" w:cs="Times New Roman"/>
          <w:b/>
          <w:color w:val="000000"/>
          <w:szCs w:val="24"/>
        </w:rPr>
      </w:pPr>
      <w:r>
        <w:rPr>
          <w:rFonts w:eastAsia="Times New Roman" w:cs="Times New Roman"/>
          <w:b/>
          <w:color w:val="000000"/>
          <w:szCs w:val="24"/>
        </w:rPr>
        <w:t>Atsauces</w:t>
      </w:r>
    </w:p>
    <w:p w14:paraId="483619AC"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Birzaks, J. 2013. Latvijas upju zivju sabiedrības un to noteicošie faktori. Promocijas darbs, Rīga</w:t>
      </w:r>
    </w:p>
    <w:p w14:paraId="5E83AD88" w14:textId="77777777" w:rsidR="00484DBD" w:rsidRDefault="00484DBD" w:rsidP="002C7EE6">
      <w:pPr>
        <w:shd w:val="clear" w:color="auto" w:fill="FFFFFF"/>
        <w:spacing w:after="120"/>
        <w:rPr>
          <w:rFonts w:eastAsia="Times New Roman" w:cs="Times New Roman"/>
          <w:szCs w:val="24"/>
        </w:rPr>
      </w:pPr>
      <w:r>
        <w:rPr>
          <w:rFonts w:eastAsia="Times New Roman" w:cs="Times New Roman"/>
          <w:szCs w:val="24"/>
        </w:rPr>
        <w:t>Böhmer J., Arbaciauskas K., Benstead R., Gabriels W., Porst G., Reeze B., Timm H., Poikane S. ed. 2014. Central Baltic Lake Benthic invertebrate ecological assessment methods. Water Framework Directive Intercalibration Technical Report. 72 p.</w:t>
      </w:r>
    </w:p>
    <w:p w14:paraId="7CA51045"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CB-GIG (2012) Intercalibration technical report: Central-Baltic river GIG – Phytobenthos.</w:t>
      </w:r>
    </w:p>
    <w:p w14:paraId="636E2D69"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KalvaneI.andVeidemaneK.(eds.).2013.Finalreportonassessmentofthequalitystatusofthetransboundarywaterbodies(coastal,lakes,rivers)inGauja/Koivariverbasindistrict.</w:t>
      </w:r>
    </w:p>
    <w:p w14:paraId="14D10936"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Ozoliņš, S. and Skuja, A. 2016. Fitting the new Latvian Macroinvertebrate Index (LMI) for rivers to the results of the Central-Baltic Geographical Intercalibration Group. Salaspils.</w:t>
      </w:r>
    </w:p>
    <w:p w14:paraId="325B1DF5"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Pardo I., Gómez-Rodríguez C., Wasson J.G., et al. 2012. The European reference condition concept: A scientific and technical approach to identify minimally-impacted river ecosystems. Sci Total Environ 420:33–42.</w:t>
      </w:r>
    </w:p>
    <w:p w14:paraId="6C990277"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Phillips, J., Jekabsone, J., Barda, I., Purina, I. 2015.</w:t>
      </w:r>
      <w:r>
        <w:t xml:space="preserve"> </w:t>
      </w:r>
      <w:r>
        <w:rPr>
          <w:rFonts w:eastAsia="Times New Roman" w:cs="Times New Roman"/>
          <w:color w:val="000000"/>
          <w:szCs w:val="24"/>
        </w:rPr>
        <w:t>Fitting Latvian lake phytoplankton index, selected for the evaluation of the ecological quality of the Latvian lake waterbodies to the results of the Central-Baltic geographical intercalibration group. Technical report.</w:t>
      </w:r>
    </w:p>
    <w:p w14:paraId="45006D7E"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 xml:space="preserve">Poikane, S., Zohary, T.,Cantonati, M. 2019. Assessing the ecological effects of hydromorphological pressures on European lakes. Inland waters. </w:t>
      </w:r>
    </w:p>
    <w:p w14:paraId="499DEF62" w14:textId="77777777" w:rsidR="002223A9" w:rsidRPr="002223A9" w:rsidRDefault="00484DBD" w:rsidP="002223A9">
      <w:pPr>
        <w:jc w:val="right"/>
        <w:rPr>
          <w:rFonts w:eastAsia="Times New Roman" w:cs="Times New Roman"/>
          <w:szCs w:val="24"/>
        </w:rPr>
      </w:pPr>
      <w:r>
        <w:br w:type="page"/>
      </w:r>
      <w:r w:rsidR="002223A9" w:rsidRPr="00410D41">
        <w:rPr>
          <w:rFonts w:eastAsia="Times New Roman" w:cs="Times New Roman"/>
          <w:szCs w:val="24"/>
        </w:rPr>
        <w:t>16. Pielikums</w:t>
      </w:r>
    </w:p>
    <w:p w14:paraId="4AF551BA" w14:textId="035C4259" w:rsidR="002223A9" w:rsidRDefault="00F03865" w:rsidP="00F03865">
      <w:pPr>
        <w:pStyle w:val="Heading3"/>
      </w:pPr>
      <w:bookmarkStart w:id="329" w:name="_Toc84804662"/>
      <w:r>
        <w:t xml:space="preserve">16.pielikums. </w:t>
      </w:r>
      <w:r w:rsidR="002223A9">
        <w:t>Upju ūdensobjektu grupēšana</w:t>
      </w:r>
      <w:bookmarkEnd w:id="329"/>
    </w:p>
    <w:p w14:paraId="68847119" w14:textId="77777777" w:rsidR="00F03865" w:rsidRDefault="00F03865" w:rsidP="002223A9">
      <w:pPr>
        <w:spacing w:after="120"/>
        <w:rPr>
          <w:rFonts w:eastAsia="Times New Roman" w:cs="Times New Roman"/>
          <w:szCs w:val="24"/>
        </w:rPr>
      </w:pPr>
    </w:p>
    <w:p w14:paraId="404D1F37" w14:textId="77777777" w:rsidR="002223A9" w:rsidRDefault="002223A9" w:rsidP="00F03865">
      <w:pPr>
        <w:spacing w:after="120"/>
        <w:ind w:firstLine="720"/>
        <w:rPr>
          <w:rFonts w:eastAsia="Times New Roman" w:cs="Times New Roman"/>
          <w:szCs w:val="24"/>
        </w:rPr>
      </w:pPr>
      <w:r>
        <w:rPr>
          <w:rFonts w:eastAsia="Times New Roman" w:cs="Times New Roman"/>
          <w:szCs w:val="24"/>
        </w:rPr>
        <w:t>2019. gadā tika pabeigta Virszemes ūdensobjektu tīkla pārskatīšana. Būtiskas izmaiņas ir skārušas upju ūdensobjektus. Esošo 214 ūdensobjektu vietā tagad ir 491 upju ūdensobjekti. Mazo upju ar sateces baseinu &lt; 100 km</w:t>
      </w:r>
      <w:r>
        <w:rPr>
          <w:rFonts w:eastAsia="Times New Roman" w:cs="Times New Roman"/>
          <w:szCs w:val="24"/>
          <w:vertAlign w:val="superscript"/>
        </w:rPr>
        <w:t>2</w:t>
      </w:r>
      <w:r>
        <w:rPr>
          <w:rFonts w:eastAsia="Times New Roman" w:cs="Times New Roman"/>
          <w:szCs w:val="24"/>
        </w:rPr>
        <w:t xml:space="preserve"> procentuālais daudzums pieaudzis no 8% uz 27%, bet lielo upju sar sateces baseinu &gt; 1000 km</w:t>
      </w:r>
      <w:r>
        <w:rPr>
          <w:rFonts w:eastAsia="Times New Roman" w:cs="Times New Roman"/>
          <w:szCs w:val="24"/>
          <w:vertAlign w:val="superscript"/>
        </w:rPr>
        <w:t>2</w:t>
      </w:r>
      <w:r>
        <w:rPr>
          <w:rFonts w:eastAsia="Times New Roman" w:cs="Times New Roman"/>
          <w:szCs w:val="24"/>
        </w:rPr>
        <w:t xml:space="preserve"> procentuālais daudzums ir samazinājies no 22% uz 13% (1. tabula). 2020. g. izdalīts jauns upju ūdensobjektu tips R7: ļoti lielas upes ar mazu kritumu un sateces baseina platību &gt; 10000 km</w:t>
      </w:r>
      <w:r>
        <w:rPr>
          <w:rFonts w:eastAsia="Times New Roman" w:cs="Times New Roman"/>
          <w:szCs w:val="24"/>
          <w:vertAlign w:val="superscript"/>
        </w:rPr>
        <w:t>2</w:t>
      </w:r>
      <w:r>
        <w:rPr>
          <w:rFonts w:eastAsia="Times New Roman" w:cs="Times New Roman"/>
          <w:szCs w:val="24"/>
        </w:rPr>
        <w:t>.</w:t>
      </w:r>
    </w:p>
    <w:p w14:paraId="69B3683B" w14:textId="77777777" w:rsidR="002223A9" w:rsidRDefault="002223A9" w:rsidP="00F03865">
      <w:pPr>
        <w:spacing w:after="120"/>
        <w:ind w:firstLine="720"/>
        <w:rPr>
          <w:rFonts w:eastAsia="Times New Roman" w:cs="Times New Roman"/>
          <w:szCs w:val="24"/>
        </w:rPr>
      </w:pPr>
      <w:r>
        <w:rPr>
          <w:rFonts w:eastAsia="Times New Roman" w:cs="Times New Roman"/>
          <w:szCs w:val="24"/>
        </w:rPr>
        <w:t>Papildus jau esošajiem 255 ezeriem par ezeru ūdensobjektiem tika noteikti arī 15 jauni ezeri.</w:t>
      </w:r>
    </w:p>
    <w:p w14:paraId="66930A9E" w14:textId="320B371A" w:rsidR="00F03865" w:rsidRPr="00F03865" w:rsidRDefault="00F03865" w:rsidP="00F03865">
      <w:pPr>
        <w:spacing w:after="0"/>
        <w:jc w:val="right"/>
        <w:rPr>
          <w:rFonts w:eastAsia="Times New Roman" w:cs="Times New Roman"/>
          <w:szCs w:val="24"/>
        </w:rPr>
      </w:pPr>
      <w:r w:rsidRPr="00F03865">
        <w:rPr>
          <w:rFonts w:eastAsia="Times New Roman" w:cs="Times New Roman"/>
          <w:szCs w:val="24"/>
        </w:rPr>
        <w:t>1.tabula</w:t>
      </w:r>
    </w:p>
    <w:p w14:paraId="22B284D0" w14:textId="659A2BE6" w:rsidR="002223A9" w:rsidRDefault="002223A9" w:rsidP="00F03865">
      <w:pPr>
        <w:spacing w:after="0"/>
        <w:jc w:val="center"/>
        <w:rPr>
          <w:rFonts w:eastAsia="Times New Roman" w:cs="Times New Roman"/>
          <w:b/>
          <w:szCs w:val="24"/>
        </w:rPr>
      </w:pPr>
      <w:r w:rsidRPr="00F03865">
        <w:rPr>
          <w:rFonts w:eastAsia="Times New Roman" w:cs="Times New Roman"/>
          <w:b/>
          <w:szCs w:val="24"/>
        </w:rPr>
        <w:t>Upju ūdensobjektu tipu izmaiņas pēc ūdensobjektu pārskatīšanas</w:t>
      </w:r>
    </w:p>
    <w:p w14:paraId="734DA2E7" w14:textId="77777777" w:rsidR="00F03865" w:rsidRPr="00F03865" w:rsidRDefault="00F03865" w:rsidP="00F03865">
      <w:pPr>
        <w:spacing w:after="0"/>
        <w:jc w:val="center"/>
        <w:rPr>
          <w:rFonts w:eastAsia="Times New Roman" w:cs="Times New Roman"/>
          <w:b/>
          <w:szCs w:val="24"/>
        </w:rPr>
      </w:pPr>
    </w:p>
    <w:tbl>
      <w:tblPr>
        <w:tblStyle w:val="a9"/>
        <w:tblW w:w="864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60"/>
        <w:gridCol w:w="1308"/>
        <w:gridCol w:w="1701"/>
        <w:gridCol w:w="1129"/>
        <w:gridCol w:w="1172"/>
        <w:gridCol w:w="1238"/>
        <w:gridCol w:w="1133"/>
      </w:tblGrid>
      <w:tr w:rsidR="002223A9" w:rsidRPr="00455AF1" w14:paraId="65A357DE" w14:textId="77777777" w:rsidTr="006F4409">
        <w:trPr>
          <w:trHeight w:val="300"/>
        </w:trPr>
        <w:tc>
          <w:tcPr>
            <w:tcW w:w="960" w:type="dxa"/>
            <w:vMerge w:val="restart"/>
            <w:shd w:val="clear" w:color="auto" w:fill="D9D9D9" w:themeFill="background1" w:themeFillShade="D9"/>
            <w:vAlign w:val="center"/>
          </w:tcPr>
          <w:p w14:paraId="359DF030"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Tips</w:t>
            </w:r>
          </w:p>
        </w:tc>
        <w:tc>
          <w:tcPr>
            <w:tcW w:w="1308" w:type="dxa"/>
            <w:vMerge w:val="restart"/>
            <w:shd w:val="clear" w:color="auto" w:fill="D9D9D9" w:themeFill="background1" w:themeFillShade="D9"/>
            <w:vAlign w:val="center"/>
          </w:tcPr>
          <w:p w14:paraId="07142600"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Kritums, m/km</w:t>
            </w:r>
          </w:p>
        </w:tc>
        <w:tc>
          <w:tcPr>
            <w:tcW w:w="1701" w:type="dxa"/>
            <w:vMerge w:val="restart"/>
            <w:shd w:val="clear" w:color="auto" w:fill="D9D9D9" w:themeFill="background1" w:themeFillShade="D9"/>
            <w:vAlign w:val="center"/>
          </w:tcPr>
          <w:p w14:paraId="2B028932"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 xml:space="preserve">Sateces baseins, </w:t>
            </w:r>
            <w:r w:rsidRPr="00455AF1">
              <w:rPr>
                <w:rFonts w:cs="Times New Roman"/>
                <w:b/>
                <w:sz w:val="20"/>
                <w:szCs w:val="20"/>
              </w:rPr>
              <w:t>km</w:t>
            </w:r>
            <w:r w:rsidRPr="00455AF1">
              <w:rPr>
                <w:rFonts w:cs="Times New Roman"/>
                <w:b/>
                <w:sz w:val="20"/>
                <w:szCs w:val="20"/>
                <w:vertAlign w:val="superscript"/>
              </w:rPr>
              <w:t>2</w:t>
            </w:r>
          </w:p>
        </w:tc>
        <w:tc>
          <w:tcPr>
            <w:tcW w:w="2301" w:type="dxa"/>
            <w:gridSpan w:val="2"/>
            <w:shd w:val="clear" w:color="auto" w:fill="D9D9D9" w:themeFill="background1" w:themeFillShade="D9"/>
            <w:vAlign w:val="center"/>
          </w:tcPr>
          <w:p w14:paraId="1B5609AD"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Esošie ŪO</w:t>
            </w:r>
          </w:p>
        </w:tc>
        <w:tc>
          <w:tcPr>
            <w:tcW w:w="2371" w:type="dxa"/>
            <w:gridSpan w:val="2"/>
            <w:shd w:val="clear" w:color="auto" w:fill="D9D9D9" w:themeFill="background1" w:themeFillShade="D9"/>
            <w:vAlign w:val="center"/>
          </w:tcPr>
          <w:p w14:paraId="4EBDE267"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Jaunie ŪO</w:t>
            </w:r>
          </w:p>
        </w:tc>
      </w:tr>
      <w:tr w:rsidR="002223A9" w:rsidRPr="00455AF1" w14:paraId="3E556FAA" w14:textId="77777777" w:rsidTr="006F4409">
        <w:trPr>
          <w:trHeight w:val="300"/>
        </w:trPr>
        <w:tc>
          <w:tcPr>
            <w:tcW w:w="960" w:type="dxa"/>
            <w:vMerge/>
            <w:shd w:val="clear" w:color="auto" w:fill="D9D9D9" w:themeFill="background1" w:themeFillShade="D9"/>
            <w:vAlign w:val="center"/>
          </w:tcPr>
          <w:p w14:paraId="466EC04E" w14:textId="77777777" w:rsidR="002223A9" w:rsidRPr="006F4409"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308" w:type="dxa"/>
            <w:vMerge/>
            <w:shd w:val="clear" w:color="auto" w:fill="D9D9D9" w:themeFill="background1" w:themeFillShade="D9"/>
            <w:vAlign w:val="center"/>
          </w:tcPr>
          <w:p w14:paraId="21D45651" w14:textId="77777777" w:rsidR="002223A9" w:rsidRPr="00455AF1"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701" w:type="dxa"/>
            <w:vMerge/>
            <w:shd w:val="clear" w:color="auto" w:fill="D9D9D9" w:themeFill="background1" w:themeFillShade="D9"/>
            <w:vAlign w:val="center"/>
          </w:tcPr>
          <w:p w14:paraId="6A001D11" w14:textId="77777777" w:rsidR="002223A9" w:rsidRPr="00455AF1"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129" w:type="dxa"/>
            <w:shd w:val="clear" w:color="auto" w:fill="D9D9D9" w:themeFill="background1" w:themeFillShade="D9"/>
            <w:vAlign w:val="center"/>
          </w:tcPr>
          <w:p w14:paraId="2168057F"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Skaits</w:t>
            </w:r>
          </w:p>
        </w:tc>
        <w:tc>
          <w:tcPr>
            <w:tcW w:w="1172" w:type="dxa"/>
            <w:shd w:val="clear" w:color="auto" w:fill="D9D9D9" w:themeFill="background1" w:themeFillShade="D9"/>
            <w:vAlign w:val="center"/>
          </w:tcPr>
          <w:p w14:paraId="2EA79754"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w:t>
            </w:r>
          </w:p>
        </w:tc>
        <w:tc>
          <w:tcPr>
            <w:tcW w:w="1238" w:type="dxa"/>
            <w:shd w:val="clear" w:color="auto" w:fill="D9D9D9" w:themeFill="background1" w:themeFillShade="D9"/>
            <w:vAlign w:val="center"/>
          </w:tcPr>
          <w:p w14:paraId="6E654236"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Skaits</w:t>
            </w:r>
          </w:p>
        </w:tc>
        <w:tc>
          <w:tcPr>
            <w:tcW w:w="1133" w:type="dxa"/>
            <w:shd w:val="clear" w:color="auto" w:fill="D9D9D9" w:themeFill="background1" w:themeFillShade="D9"/>
            <w:vAlign w:val="center"/>
          </w:tcPr>
          <w:p w14:paraId="3DAA0382"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w:t>
            </w:r>
          </w:p>
        </w:tc>
      </w:tr>
      <w:tr w:rsidR="002223A9" w:rsidRPr="00455AF1" w14:paraId="364D43B0" w14:textId="77777777" w:rsidTr="006F4409">
        <w:trPr>
          <w:trHeight w:val="300"/>
        </w:trPr>
        <w:tc>
          <w:tcPr>
            <w:tcW w:w="960" w:type="dxa"/>
            <w:shd w:val="clear" w:color="auto" w:fill="D9D9D9" w:themeFill="background1" w:themeFillShade="D9"/>
            <w:vAlign w:val="center"/>
          </w:tcPr>
          <w:p w14:paraId="6EA993A3"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R1</w:t>
            </w:r>
          </w:p>
        </w:tc>
        <w:tc>
          <w:tcPr>
            <w:tcW w:w="1308" w:type="dxa"/>
            <w:vAlign w:val="center"/>
          </w:tcPr>
          <w:p w14:paraId="7A91CDF8"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4697A9B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100</w:t>
            </w:r>
          </w:p>
        </w:tc>
        <w:tc>
          <w:tcPr>
            <w:tcW w:w="1129" w:type="dxa"/>
            <w:vAlign w:val="center"/>
          </w:tcPr>
          <w:p w14:paraId="4357A13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15</w:t>
            </w:r>
          </w:p>
        </w:tc>
        <w:tc>
          <w:tcPr>
            <w:tcW w:w="1172" w:type="dxa"/>
            <w:shd w:val="clear" w:color="auto" w:fill="FFFFFF" w:themeFill="background1"/>
            <w:vAlign w:val="center"/>
          </w:tcPr>
          <w:p w14:paraId="13D1520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w:t>
            </w:r>
          </w:p>
        </w:tc>
        <w:tc>
          <w:tcPr>
            <w:tcW w:w="1238" w:type="dxa"/>
            <w:vAlign w:val="center"/>
          </w:tcPr>
          <w:p w14:paraId="6044276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104</w:t>
            </w:r>
          </w:p>
        </w:tc>
        <w:tc>
          <w:tcPr>
            <w:tcW w:w="1133" w:type="dxa"/>
            <w:shd w:val="clear" w:color="auto" w:fill="FFFFFF" w:themeFill="background1"/>
            <w:vAlign w:val="center"/>
          </w:tcPr>
          <w:p w14:paraId="31A8DDA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21</w:t>
            </w:r>
          </w:p>
        </w:tc>
      </w:tr>
      <w:tr w:rsidR="002223A9" w:rsidRPr="00455AF1" w14:paraId="7706C88A" w14:textId="77777777" w:rsidTr="006F4409">
        <w:trPr>
          <w:trHeight w:val="300"/>
        </w:trPr>
        <w:tc>
          <w:tcPr>
            <w:tcW w:w="960" w:type="dxa"/>
            <w:shd w:val="clear" w:color="auto" w:fill="D9D9D9" w:themeFill="background1" w:themeFillShade="D9"/>
            <w:vAlign w:val="center"/>
          </w:tcPr>
          <w:p w14:paraId="4D2A8ADB"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R2</w:t>
            </w:r>
          </w:p>
        </w:tc>
        <w:tc>
          <w:tcPr>
            <w:tcW w:w="1308" w:type="dxa"/>
            <w:vAlign w:val="center"/>
          </w:tcPr>
          <w:p w14:paraId="741DDE2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38E176C2"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100</w:t>
            </w:r>
          </w:p>
        </w:tc>
        <w:tc>
          <w:tcPr>
            <w:tcW w:w="1129" w:type="dxa"/>
            <w:vAlign w:val="center"/>
          </w:tcPr>
          <w:p w14:paraId="3C95C79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72" w:type="dxa"/>
            <w:shd w:val="clear" w:color="auto" w:fill="FFFFFF" w:themeFill="background1"/>
            <w:vAlign w:val="center"/>
          </w:tcPr>
          <w:p w14:paraId="5917DBC1"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c>
          <w:tcPr>
            <w:tcW w:w="1238" w:type="dxa"/>
            <w:vAlign w:val="center"/>
          </w:tcPr>
          <w:p w14:paraId="03564F6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27</w:t>
            </w:r>
          </w:p>
        </w:tc>
        <w:tc>
          <w:tcPr>
            <w:tcW w:w="1133" w:type="dxa"/>
            <w:shd w:val="clear" w:color="auto" w:fill="FFFFFF" w:themeFill="background1"/>
            <w:vAlign w:val="center"/>
          </w:tcPr>
          <w:p w14:paraId="21312FE3"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6</w:t>
            </w:r>
          </w:p>
        </w:tc>
      </w:tr>
      <w:tr w:rsidR="002223A9" w:rsidRPr="00455AF1" w14:paraId="2BE184EC" w14:textId="77777777" w:rsidTr="006F4409">
        <w:trPr>
          <w:trHeight w:val="300"/>
        </w:trPr>
        <w:tc>
          <w:tcPr>
            <w:tcW w:w="960" w:type="dxa"/>
            <w:shd w:val="clear" w:color="auto" w:fill="D9D9D9" w:themeFill="background1" w:themeFillShade="D9"/>
            <w:vAlign w:val="center"/>
          </w:tcPr>
          <w:p w14:paraId="5A48555C"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R3</w:t>
            </w:r>
          </w:p>
        </w:tc>
        <w:tc>
          <w:tcPr>
            <w:tcW w:w="1308" w:type="dxa"/>
            <w:vAlign w:val="center"/>
          </w:tcPr>
          <w:p w14:paraId="23FF94B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1EFA3390"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100-1000</w:t>
            </w:r>
          </w:p>
        </w:tc>
        <w:tc>
          <w:tcPr>
            <w:tcW w:w="1129" w:type="dxa"/>
            <w:vAlign w:val="center"/>
          </w:tcPr>
          <w:p w14:paraId="7F98DC6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76</w:t>
            </w:r>
          </w:p>
        </w:tc>
        <w:tc>
          <w:tcPr>
            <w:tcW w:w="1172" w:type="dxa"/>
            <w:shd w:val="clear" w:color="auto" w:fill="FFFFFF" w:themeFill="background1"/>
            <w:vAlign w:val="center"/>
          </w:tcPr>
          <w:p w14:paraId="264D158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36</w:t>
            </w:r>
          </w:p>
        </w:tc>
        <w:tc>
          <w:tcPr>
            <w:tcW w:w="1238" w:type="dxa"/>
            <w:vAlign w:val="center"/>
          </w:tcPr>
          <w:p w14:paraId="763F5393"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133</w:t>
            </w:r>
          </w:p>
        </w:tc>
        <w:tc>
          <w:tcPr>
            <w:tcW w:w="1133" w:type="dxa"/>
            <w:shd w:val="clear" w:color="auto" w:fill="FFFFFF" w:themeFill="background1"/>
            <w:vAlign w:val="center"/>
          </w:tcPr>
          <w:p w14:paraId="76761A72"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27</w:t>
            </w:r>
          </w:p>
        </w:tc>
      </w:tr>
      <w:tr w:rsidR="002223A9" w:rsidRPr="00455AF1" w14:paraId="773BBAFD" w14:textId="77777777" w:rsidTr="006F4409">
        <w:trPr>
          <w:trHeight w:val="300"/>
        </w:trPr>
        <w:tc>
          <w:tcPr>
            <w:tcW w:w="960" w:type="dxa"/>
            <w:shd w:val="clear" w:color="auto" w:fill="D9D9D9" w:themeFill="background1" w:themeFillShade="D9"/>
            <w:vAlign w:val="center"/>
          </w:tcPr>
          <w:p w14:paraId="05B50ECE"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R4</w:t>
            </w:r>
          </w:p>
        </w:tc>
        <w:tc>
          <w:tcPr>
            <w:tcW w:w="1308" w:type="dxa"/>
            <w:vAlign w:val="center"/>
          </w:tcPr>
          <w:p w14:paraId="0E05A9B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0A4D7448"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100-1000</w:t>
            </w:r>
          </w:p>
        </w:tc>
        <w:tc>
          <w:tcPr>
            <w:tcW w:w="1129" w:type="dxa"/>
            <w:vAlign w:val="center"/>
          </w:tcPr>
          <w:p w14:paraId="58729F9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71</w:t>
            </w:r>
          </w:p>
        </w:tc>
        <w:tc>
          <w:tcPr>
            <w:tcW w:w="1172" w:type="dxa"/>
            <w:shd w:val="clear" w:color="auto" w:fill="FFFFFF" w:themeFill="background1"/>
            <w:vAlign w:val="center"/>
          </w:tcPr>
          <w:p w14:paraId="4061F90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33</w:t>
            </w:r>
          </w:p>
        </w:tc>
        <w:tc>
          <w:tcPr>
            <w:tcW w:w="1238" w:type="dxa"/>
            <w:vAlign w:val="center"/>
          </w:tcPr>
          <w:p w14:paraId="099AE406"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152</w:t>
            </w:r>
          </w:p>
        </w:tc>
        <w:tc>
          <w:tcPr>
            <w:tcW w:w="1133" w:type="dxa"/>
            <w:shd w:val="clear" w:color="auto" w:fill="FFFFFF" w:themeFill="background1"/>
            <w:vAlign w:val="center"/>
          </w:tcPr>
          <w:p w14:paraId="162A7E4B"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31</w:t>
            </w:r>
          </w:p>
        </w:tc>
      </w:tr>
      <w:tr w:rsidR="002223A9" w:rsidRPr="00455AF1" w14:paraId="21D9B168" w14:textId="77777777" w:rsidTr="006F4409">
        <w:trPr>
          <w:trHeight w:val="300"/>
        </w:trPr>
        <w:tc>
          <w:tcPr>
            <w:tcW w:w="960" w:type="dxa"/>
            <w:shd w:val="clear" w:color="auto" w:fill="D9D9D9" w:themeFill="background1" w:themeFillShade="D9"/>
            <w:vAlign w:val="center"/>
          </w:tcPr>
          <w:p w14:paraId="49818182"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R5</w:t>
            </w:r>
          </w:p>
        </w:tc>
        <w:tc>
          <w:tcPr>
            <w:tcW w:w="1308" w:type="dxa"/>
            <w:vAlign w:val="center"/>
          </w:tcPr>
          <w:p w14:paraId="08522CF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539410A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1000</w:t>
            </w:r>
          </w:p>
        </w:tc>
        <w:tc>
          <w:tcPr>
            <w:tcW w:w="1129" w:type="dxa"/>
            <w:vAlign w:val="center"/>
          </w:tcPr>
          <w:p w14:paraId="724F48A7"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72" w:type="dxa"/>
            <w:shd w:val="clear" w:color="auto" w:fill="FFFFFF" w:themeFill="background1"/>
            <w:vAlign w:val="center"/>
          </w:tcPr>
          <w:p w14:paraId="66A3302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c>
          <w:tcPr>
            <w:tcW w:w="1238" w:type="dxa"/>
            <w:vAlign w:val="center"/>
          </w:tcPr>
          <w:p w14:paraId="1D7AD07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33" w:type="dxa"/>
            <w:shd w:val="clear" w:color="auto" w:fill="FFFFFF" w:themeFill="background1"/>
            <w:vAlign w:val="center"/>
          </w:tcPr>
          <w:p w14:paraId="0B9D051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r>
      <w:tr w:rsidR="002223A9" w:rsidRPr="00455AF1" w14:paraId="5204125B" w14:textId="77777777" w:rsidTr="006F4409">
        <w:trPr>
          <w:trHeight w:val="300"/>
        </w:trPr>
        <w:tc>
          <w:tcPr>
            <w:tcW w:w="960" w:type="dxa"/>
            <w:shd w:val="clear" w:color="auto" w:fill="D9D9D9" w:themeFill="background1" w:themeFillShade="D9"/>
            <w:vAlign w:val="center"/>
          </w:tcPr>
          <w:p w14:paraId="37779908"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R6</w:t>
            </w:r>
          </w:p>
        </w:tc>
        <w:tc>
          <w:tcPr>
            <w:tcW w:w="1308" w:type="dxa"/>
            <w:vAlign w:val="center"/>
          </w:tcPr>
          <w:p w14:paraId="02368ED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02138EA7"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1000</w:t>
            </w:r>
          </w:p>
        </w:tc>
        <w:tc>
          <w:tcPr>
            <w:tcW w:w="1129" w:type="dxa"/>
            <w:vAlign w:val="center"/>
          </w:tcPr>
          <w:p w14:paraId="4354526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46</w:t>
            </w:r>
          </w:p>
        </w:tc>
        <w:tc>
          <w:tcPr>
            <w:tcW w:w="1172" w:type="dxa"/>
            <w:shd w:val="clear" w:color="auto" w:fill="FFFFFF" w:themeFill="background1"/>
            <w:vAlign w:val="center"/>
          </w:tcPr>
          <w:p w14:paraId="14E9C03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21</w:t>
            </w:r>
          </w:p>
        </w:tc>
        <w:tc>
          <w:tcPr>
            <w:tcW w:w="1238" w:type="dxa"/>
            <w:vAlign w:val="center"/>
          </w:tcPr>
          <w:p w14:paraId="66807DE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59</w:t>
            </w:r>
          </w:p>
        </w:tc>
        <w:tc>
          <w:tcPr>
            <w:tcW w:w="1133" w:type="dxa"/>
            <w:shd w:val="clear" w:color="auto" w:fill="FFFFFF" w:themeFill="background1"/>
            <w:vAlign w:val="center"/>
          </w:tcPr>
          <w:p w14:paraId="6A6C263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12</w:t>
            </w:r>
          </w:p>
        </w:tc>
      </w:tr>
      <w:tr w:rsidR="002223A9" w:rsidRPr="00455AF1" w14:paraId="0B54DEF8" w14:textId="77777777" w:rsidTr="006F4409">
        <w:trPr>
          <w:trHeight w:val="300"/>
        </w:trPr>
        <w:tc>
          <w:tcPr>
            <w:tcW w:w="960" w:type="dxa"/>
            <w:shd w:val="clear" w:color="auto" w:fill="D9D9D9" w:themeFill="background1" w:themeFillShade="D9"/>
            <w:vAlign w:val="center"/>
          </w:tcPr>
          <w:p w14:paraId="0141143D"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R7</w:t>
            </w:r>
          </w:p>
        </w:tc>
        <w:tc>
          <w:tcPr>
            <w:tcW w:w="1308" w:type="dxa"/>
            <w:vAlign w:val="center"/>
          </w:tcPr>
          <w:p w14:paraId="38B2203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248A6600" w14:textId="77777777" w:rsidR="002223A9" w:rsidRPr="00455AF1" w:rsidRDefault="002223A9" w:rsidP="002F7E9E">
            <w:pPr>
              <w:numPr>
                <w:ilvl w:val="2"/>
                <w:numId w:val="12"/>
              </w:numPr>
              <w:pBdr>
                <w:top w:val="nil"/>
                <w:left w:val="nil"/>
                <w:bottom w:val="nil"/>
                <w:right w:val="nil"/>
                <w:between w:val="nil"/>
              </w:pBdr>
              <w:spacing w:after="0" w:line="240" w:lineRule="auto"/>
              <w:jc w:val="center"/>
              <w:rPr>
                <w:rFonts w:cs="Times New Roman"/>
                <w:color w:val="000000"/>
                <w:sz w:val="20"/>
                <w:szCs w:val="20"/>
              </w:rPr>
            </w:pPr>
          </w:p>
        </w:tc>
        <w:tc>
          <w:tcPr>
            <w:tcW w:w="2301" w:type="dxa"/>
            <w:gridSpan w:val="2"/>
            <w:vAlign w:val="center"/>
          </w:tcPr>
          <w:p w14:paraId="6C77DDA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Nebija izdalīts</w:t>
            </w:r>
          </w:p>
        </w:tc>
        <w:tc>
          <w:tcPr>
            <w:tcW w:w="1238" w:type="dxa"/>
            <w:vAlign w:val="center"/>
          </w:tcPr>
          <w:p w14:paraId="4D7F065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13</w:t>
            </w:r>
          </w:p>
        </w:tc>
        <w:tc>
          <w:tcPr>
            <w:tcW w:w="1133" w:type="dxa"/>
            <w:shd w:val="clear" w:color="auto" w:fill="FFFFFF" w:themeFill="background1"/>
            <w:vAlign w:val="center"/>
          </w:tcPr>
          <w:p w14:paraId="1D240EB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w:t>
            </w:r>
          </w:p>
        </w:tc>
      </w:tr>
    </w:tbl>
    <w:p w14:paraId="51FA7FD3" w14:textId="77777777" w:rsidR="002223A9" w:rsidRDefault="002223A9" w:rsidP="002223A9">
      <w:pPr>
        <w:rPr>
          <w:color w:val="000000"/>
        </w:rPr>
      </w:pPr>
    </w:p>
    <w:p w14:paraId="1206902E"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Indikatoru pārbaude un grupēšana bioloģiskajiem un fizikāli-ķīmiskajiem parametriem tika veikta atsevišķi, jo tie uzrādīja dažādas mijiedarbības ar slodzes rādītājiem. Hidromorfoloģiskā kvalitāte grupēšanā netika ņemta vērā, jo tā ekoloģisko kvalitāti var pazemināt tikai no augstas uz labu kvalitātes klasi, bet šajā provizoriskajā grupēšanā lielāka uzmanība tika veltīta, lai nošķirtu labu/vidēju kvalitātes klasi.</w:t>
      </w:r>
    </w:p>
    <w:p w14:paraId="20D5F5FA" w14:textId="77777777" w:rsidR="002223A9" w:rsidRDefault="002223A9" w:rsidP="00455AF1">
      <w:pPr>
        <w:spacing w:after="120"/>
        <w:rPr>
          <w:rFonts w:eastAsia="Times New Roman" w:cs="Times New Roman"/>
          <w:color w:val="000000"/>
          <w:szCs w:val="24"/>
        </w:rPr>
      </w:pPr>
      <w:r>
        <w:rPr>
          <w:rFonts w:eastAsia="Times New Roman" w:cs="Times New Roman"/>
          <w:color w:val="000000"/>
          <w:szCs w:val="24"/>
        </w:rPr>
        <w:t>Upju ekoloģiskā kvalitāte tiek noteikta pēc 5 kvalitātes elementiem:</w:t>
      </w:r>
    </w:p>
    <w:p w14:paraId="4B4A3350"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Makrozoobentosa (T, ASPT, DSFI, EPT, H’),</w:t>
      </w:r>
    </w:p>
    <w:p w14:paraId="789F6671"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Makrofītiem (MIR),</w:t>
      </w:r>
    </w:p>
    <w:p w14:paraId="1629E9D9"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Fitobentosa (IPS indekss),</w:t>
      </w:r>
    </w:p>
    <w:p w14:paraId="60FCF9C7"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Fitoplanktona,</w:t>
      </w:r>
    </w:p>
    <w:p w14:paraId="6407403A"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Zivīm.</w:t>
      </w:r>
    </w:p>
    <w:p w14:paraId="0537D15B"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 xml:space="preserve">Saskaņā ar Virszemes ūdeņu monitoringa rezultātiem, upju fitoplanktons un fitobentoss pārsvarā uzrāda labu-augstu kvalitātes klasi un šiem nav nekādas ietekmes uz kopējo bioloģisko kvalitāti. Dati par zivīm (Latvijas zivju indekss) nav pietiekami, lai izdarītu secinājumus par to mainību atkarībā no dažādām slodzēm. Potenciālā ekoloģiskā kvalitāte pēc zivīm tika prognozēta, izmantojot literatūrā atrodamo informāciju, un tikai tajos ūdensobjektos, kur darbojas HES vai ir liels dambju skaits. Tāpēc grupēšanas vajadzībām tika nolemts koncentrēties uz makrofītiem un makrozoobentosu, kas pārsvarā nosaka gan bioloģisko, gan kopējo ekoloģisko kvalitāti. </w:t>
      </w:r>
    </w:p>
    <w:p w14:paraId="49675332"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Saskaņā ar monitoringa datiem, 52% gadījumu laba ekoloģiskā kvalitāte nav sasniegta dēļ makrozoobentosa (1. attēls), 5,8% gadījumu dēļ makrofītiem, 5,1% dēļ N</w:t>
      </w:r>
      <w:r>
        <w:rPr>
          <w:rFonts w:eastAsia="Times New Roman" w:cs="Times New Roman"/>
          <w:color w:val="000000"/>
          <w:szCs w:val="24"/>
          <w:vertAlign w:val="subscript"/>
        </w:rPr>
        <w:t>kop</w:t>
      </w:r>
      <w:r>
        <w:rPr>
          <w:rFonts w:eastAsia="Times New Roman" w:cs="Times New Roman"/>
          <w:color w:val="000000"/>
          <w:szCs w:val="24"/>
        </w:rPr>
        <w:t xml:space="preserve"> un 4,5% dēļ P</w:t>
      </w:r>
      <w:r>
        <w:rPr>
          <w:rFonts w:eastAsia="Times New Roman" w:cs="Times New Roman"/>
          <w:color w:val="000000"/>
          <w:szCs w:val="24"/>
          <w:vertAlign w:val="subscript"/>
        </w:rPr>
        <w:t>kop</w:t>
      </w:r>
      <w:r>
        <w:rPr>
          <w:rFonts w:eastAsia="Times New Roman" w:cs="Times New Roman"/>
          <w:color w:val="000000"/>
          <w:szCs w:val="24"/>
        </w:rPr>
        <w:t>. Gandrīz 60% pasliktinātas ekoloģiskās kvalitātes cēlonis ir bioloģiskie kvalitātes elementi, tāpēc arī grupēšanā galvenais uzsvars likts uz tiem.</w:t>
      </w:r>
    </w:p>
    <w:p w14:paraId="1BEF756A" w14:textId="77777777" w:rsidR="002223A9" w:rsidRDefault="002223A9" w:rsidP="006F4409">
      <w:pPr>
        <w:jc w:val="center"/>
        <w:rPr>
          <w:color w:val="000000"/>
        </w:rPr>
      </w:pPr>
      <w:r>
        <w:rPr>
          <w:noProof/>
          <w:color w:val="000000"/>
        </w:rPr>
        <w:drawing>
          <wp:inline distT="0" distB="0" distL="0" distR="0" wp14:anchorId="576CD1A6" wp14:editId="04B3C352">
            <wp:extent cx="4584700" cy="27559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srcRect/>
                    <a:stretch>
                      <a:fillRect/>
                    </a:stretch>
                  </pic:blipFill>
                  <pic:spPr>
                    <a:xfrm>
                      <a:off x="0" y="0"/>
                      <a:ext cx="4584700" cy="2755900"/>
                    </a:xfrm>
                    <a:prstGeom prst="rect">
                      <a:avLst/>
                    </a:prstGeom>
                    <a:ln/>
                  </pic:spPr>
                </pic:pic>
              </a:graphicData>
            </a:graphic>
          </wp:inline>
        </w:drawing>
      </w:r>
    </w:p>
    <w:p w14:paraId="4C782B97" w14:textId="77777777" w:rsidR="002223A9" w:rsidRPr="006F4409" w:rsidRDefault="002223A9" w:rsidP="002223A9">
      <w:pPr>
        <w:rPr>
          <w:rFonts w:eastAsia="Times New Roman" w:cs="Times New Roman"/>
          <w:b/>
          <w:color w:val="000000"/>
          <w:szCs w:val="24"/>
        </w:rPr>
      </w:pPr>
      <w:r w:rsidRPr="006F4409">
        <w:rPr>
          <w:rFonts w:eastAsia="Times New Roman" w:cs="Times New Roman"/>
          <w:color w:val="000000"/>
          <w:szCs w:val="24"/>
        </w:rPr>
        <w:t xml:space="preserve">1. attēls. </w:t>
      </w:r>
      <w:r w:rsidRPr="006F4409">
        <w:rPr>
          <w:rFonts w:eastAsia="Times New Roman" w:cs="Times New Roman"/>
          <w:b/>
          <w:color w:val="000000"/>
          <w:szCs w:val="24"/>
        </w:rPr>
        <w:t>Pazeminātas ekoloģiskās kvalitātes cēlonis upju ūdensobjektos 2006.-2018.g.</w:t>
      </w:r>
    </w:p>
    <w:p w14:paraId="392D0FA8"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Ņemot vērā dabiskās atšķirības, piejūras mazo upju baseinu upes grupēšanā tika atdalītas no pārējām upēm (neattiecas uz Daugavas UBA). Šīs upes pārsvarā ir ar salīdzinoši nelielu sateces baseinu, mazu kritumu un smilšainu gultni. Lai gan šīs upes var būt ritrālas, gultnes substrātu pārsvarā veido smilts (smilšainas straujteces), kam ir būtiska ietekme uz bioloģisko indikatoru dabisko mainību.</w:t>
      </w:r>
    </w:p>
    <w:p w14:paraId="10BE64AB" w14:textId="77777777" w:rsidR="002223A9" w:rsidRDefault="002223A9" w:rsidP="00455AF1">
      <w:pPr>
        <w:spacing w:after="120"/>
        <w:rPr>
          <w:rFonts w:eastAsia="Times New Roman" w:cs="Times New Roman"/>
          <w:b/>
          <w:color w:val="000000"/>
          <w:szCs w:val="24"/>
        </w:rPr>
      </w:pPr>
      <w:r>
        <w:rPr>
          <w:rFonts w:eastAsia="Times New Roman" w:cs="Times New Roman"/>
          <w:b/>
          <w:color w:val="000000"/>
          <w:szCs w:val="24"/>
        </w:rPr>
        <w:t>Pieejamā informācija</w:t>
      </w:r>
    </w:p>
    <w:p w14:paraId="7328B648"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Speciāli grupēšanas vajadzībām tika izveidota jauna slodžu datubāze. Oficiāli pieejamā slodžu informācija pārsvarā ir ūdensobjekta daļbaseina līmenī, kam ir maza saistība ar ūdensobjekta kopējo ekoloģisko kvalitāti. Tāpēc dati par dažādām slodzēm tika apkopoti vai aprēķināti konkrētās monitoringa stacijas sateces baseina līmenī.</w:t>
      </w:r>
    </w:p>
    <w:p w14:paraId="7BE5D0E7" w14:textId="77777777" w:rsidR="002223A9" w:rsidRDefault="002223A9" w:rsidP="00455AF1">
      <w:pPr>
        <w:spacing w:after="120"/>
        <w:rPr>
          <w:rFonts w:eastAsia="Times New Roman" w:cs="Times New Roman"/>
          <w:color w:val="000000"/>
          <w:szCs w:val="24"/>
        </w:rPr>
      </w:pPr>
      <w:r>
        <w:rPr>
          <w:rFonts w:eastAsia="Times New Roman" w:cs="Times New Roman"/>
          <w:color w:val="000000"/>
          <w:szCs w:val="24"/>
        </w:rPr>
        <w:t>Izmantotā informācija par slodzēm:</w:t>
      </w:r>
    </w:p>
    <w:p w14:paraId="3A8C2BB9" w14:textId="27ADB16F"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Zemes lietojums (CORINE Land Cover un LAD) sateces baseinā un buferjoslā: urbānās terito</w:t>
      </w:r>
      <w:r w:rsidR="00455AF1">
        <w:rPr>
          <w:rFonts w:eastAsia="Times New Roman" w:cs="Times New Roman"/>
          <w:color w:val="000000"/>
          <w:szCs w:val="24"/>
        </w:rPr>
        <w:t xml:space="preserve">rijas, purvi, meži, aramzemes, </w:t>
      </w:r>
      <w:r w:rsidRPr="00455AF1">
        <w:rPr>
          <w:rFonts w:eastAsia="Times New Roman" w:cs="Times New Roman"/>
          <w:color w:val="000000"/>
          <w:szCs w:val="24"/>
        </w:rPr>
        <w:t>visas lauksaimniecības zemes;</w:t>
      </w:r>
    </w:p>
    <w:p w14:paraId="2E763126"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Attālums līdz tuvākajai hidroelektrostacijai augštecē un lejtecē, km;</w:t>
      </w:r>
    </w:p>
    <w:p w14:paraId="07484996"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Dažādu dambju atrašanās uz galvenās ūdensteces (ir/nav);</w:t>
      </w:r>
    </w:p>
    <w:p w14:paraId="7B3BBD9B"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Monitoringa stacijas atrašanās dabiskā, taisnotā vai uzpludinātā upes posmā (tips);</w:t>
      </w:r>
    </w:p>
    <w:p w14:paraId="3DE5D367"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Kopējais taisnotā upes posma garums (km un %);</w:t>
      </w:r>
    </w:p>
    <w:p w14:paraId="34EBE611"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NAI slodzes būtiskums (no punktveida slodžu analīzes).</w:t>
      </w:r>
    </w:p>
    <w:p w14:paraId="112EA568" w14:textId="77777777" w:rsidR="006F4409" w:rsidRDefault="006F4409" w:rsidP="00455AF1">
      <w:pPr>
        <w:spacing w:after="120"/>
        <w:rPr>
          <w:rFonts w:eastAsia="Times New Roman" w:cs="Times New Roman"/>
          <w:b/>
          <w:color w:val="000000"/>
          <w:szCs w:val="24"/>
        </w:rPr>
      </w:pPr>
    </w:p>
    <w:p w14:paraId="58E5F73C" w14:textId="77777777" w:rsidR="002223A9" w:rsidRDefault="002223A9" w:rsidP="00455AF1">
      <w:pPr>
        <w:spacing w:after="120"/>
        <w:rPr>
          <w:rFonts w:eastAsia="Times New Roman" w:cs="Times New Roman"/>
          <w:b/>
          <w:color w:val="000000"/>
          <w:szCs w:val="24"/>
        </w:rPr>
      </w:pPr>
      <w:r>
        <w:rPr>
          <w:rFonts w:eastAsia="Times New Roman" w:cs="Times New Roman"/>
          <w:b/>
          <w:color w:val="000000"/>
          <w:szCs w:val="24"/>
        </w:rPr>
        <w:t xml:space="preserve">Zemes lietojuma veids </w:t>
      </w:r>
    </w:p>
    <w:p w14:paraId="094AA991"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 xml:space="preserve">Zemes lietojuma veids potenciāli varētu būt viens no labākajiem netiešajiem indikatoriem, lai prognozētu jauno ūdensobjektu ekoloģisko kvalitāti. Izmantojot ĢIS, zemes lietojumu var aprēķināt visiem jaunajiem ūdensobjektiem. Upju ūdensobjektu grupēšanas vajadzībām tika salīdzināts, kā zemes lietojuma veids dažādā mērogā korelē ar fizikāli-ķīmiskajiem un bioloģiskajiem parametriem. CORINE Land Cover un LAD (LIZ) dati tika analizēti trīs mērogos: </w:t>
      </w:r>
    </w:p>
    <w:p w14:paraId="1057E151"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Ūdensobjekta daļbaseins,</w:t>
      </w:r>
    </w:p>
    <w:p w14:paraId="166B9866"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Viss sateces baseins augšpus monitoringa stacijas,</w:t>
      </w:r>
    </w:p>
    <w:p w14:paraId="38C24ED5"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500 m buferjosla 1 km augšpus monitoringa stacijas.</w:t>
      </w:r>
    </w:p>
    <w:p w14:paraId="115709B0"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Veicot statistisko analīzi, tika konstatēts, ka zemes lietojuma veidam sateces baseinā ir vislabākā saistība ar N</w:t>
      </w:r>
      <w:r>
        <w:rPr>
          <w:rFonts w:eastAsia="Times New Roman" w:cs="Times New Roman"/>
          <w:color w:val="000000"/>
          <w:szCs w:val="24"/>
          <w:vertAlign w:val="subscript"/>
        </w:rPr>
        <w:t>kop</w:t>
      </w:r>
      <w:r>
        <w:rPr>
          <w:rFonts w:eastAsia="Times New Roman" w:cs="Times New Roman"/>
          <w:color w:val="000000"/>
          <w:szCs w:val="24"/>
        </w:rPr>
        <w:t>, N-NH</w:t>
      </w:r>
      <w:r>
        <w:rPr>
          <w:rFonts w:eastAsia="Times New Roman" w:cs="Times New Roman"/>
          <w:color w:val="000000"/>
          <w:szCs w:val="24"/>
          <w:vertAlign w:val="subscript"/>
        </w:rPr>
        <w:t>4</w:t>
      </w:r>
      <w:r>
        <w:rPr>
          <w:rFonts w:eastAsia="Times New Roman" w:cs="Times New Roman"/>
          <w:color w:val="000000"/>
          <w:szCs w:val="24"/>
        </w:rPr>
        <w:t xml:space="preserve"> un P</w:t>
      </w:r>
      <w:r>
        <w:rPr>
          <w:rFonts w:eastAsia="Times New Roman" w:cs="Times New Roman"/>
          <w:color w:val="000000"/>
          <w:szCs w:val="24"/>
          <w:vertAlign w:val="subscript"/>
        </w:rPr>
        <w:t>kop</w:t>
      </w:r>
      <w:r>
        <w:rPr>
          <w:rFonts w:eastAsia="Times New Roman" w:cs="Times New Roman"/>
          <w:color w:val="000000"/>
          <w:szCs w:val="24"/>
        </w:rPr>
        <w:t>, kam ir vislielākā ietekme uz fizikāli-ķimisko kvalitātes klasi (2. tabula). Aramzemes sateces baseinā (r = 0,765, p &lt; 0,05) uzrādīja nedaudz augstāku, statistiski ticamu korelāciju ar N</w:t>
      </w:r>
      <w:r>
        <w:rPr>
          <w:rFonts w:eastAsia="Times New Roman" w:cs="Times New Roman"/>
          <w:color w:val="000000"/>
          <w:szCs w:val="24"/>
          <w:vertAlign w:val="subscript"/>
        </w:rPr>
        <w:t>kop</w:t>
      </w:r>
      <w:r>
        <w:rPr>
          <w:rFonts w:eastAsia="Times New Roman" w:cs="Times New Roman"/>
          <w:color w:val="000000"/>
          <w:szCs w:val="24"/>
        </w:rPr>
        <w:t xml:space="preserve"> nekā kopējās lauksaimniecības zemju aizņemtās platības (r = 0,618, p &lt; 0,05). P</w:t>
      </w:r>
      <w:r>
        <w:rPr>
          <w:rFonts w:eastAsia="Times New Roman" w:cs="Times New Roman"/>
          <w:color w:val="000000"/>
          <w:szCs w:val="24"/>
          <w:vertAlign w:val="subscript"/>
        </w:rPr>
        <w:t>kop</w:t>
      </w:r>
      <w:r>
        <w:rPr>
          <w:rFonts w:eastAsia="Times New Roman" w:cs="Times New Roman"/>
          <w:color w:val="000000"/>
          <w:szCs w:val="24"/>
        </w:rPr>
        <w:t xml:space="preserve"> un N-NH</w:t>
      </w:r>
      <w:r>
        <w:rPr>
          <w:rFonts w:eastAsia="Times New Roman" w:cs="Times New Roman"/>
          <w:color w:val="000000"/>
          <w:szCs w:val="24"/>
          <w:vertAlign w:val="subscript"/>
        </w:rPr>
        <w:t>4</w:t>
      </w:r>
      <w:r>
        <w:rPr>
          <w:rFonts w:eastAsia="Times New Roman" w:cs="Times New Roman"/>
          <w:color w:val="000000"/>
          <w:szCs w:val="24"/>
        </w:rPr>
        <w:t xml:space="preserve"> uzrādīja vājākas, bet statistiski ticamas korelācijas ar urbānajām teritorijām sateces baseinā.</w:t>
      </w:r>
    </w:p>
    <w:p w14:paraId="531B6347"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redzams 2. attēlā, ja aramzemes sateces baseinā aizņem ~30%, tad ir liela varbūtība, ka N</w:t>
      </w:r>
      <w:r>
        <w:rPr>
          <w:rFonts w:eastAsia="Times New Roman" w:cs="Times New Roman"/>
          <w:color w:val="000000"/>
          <w:szCs w:val="24"/>
          <w:vertAlign w:val="subscript"/>
        </w:rPr>
        <w:t>kop</w:t>
      </w:r>
      <w:r>
        <w:rPr>
          <w:rFonts w:eastAsia="Times New Roman" w:cs="Times New Roman"/>
          <w:color w:val="000000"/>
          <w:szCs w:val="24"/>
        </w:rPr>
        <w:t xml:space="preserve"> koncentrācija atbildīs vidējai un zemākai kvalitātes klasei. Tāpēc 30% tika pieņemts par robežu, lai prognozētu labu/vidēju slāpekļa kvalitātes klasi.</w:t>
      </w:r>
    </w:p>
    <w:p w14:paraId="5CBC796D" w14:textId="77777777" w:rsidR="002223A9" w:rsidRDefault="002223A9" w:rsidP="002223A9">
      <w:pPr>
        <w:rPr>
          <w:color w:val="000000"/>
        </w:rPr>
      </w:pPr>
      <w:r>
        <w:rPr>
          <w:noProof/>
          <w:color w:val="000000"/>
        </w:rPr>
        <w:drawing>
          <wp:inline distT="0" distB="0" distL="0" distR="0" wp14:anchorId="7F58D77C" wp14:editId="0E4FA0D1">
            <wp:extent cx="5734050" cy="261937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1"/>
                    <a:srcRect/>
                    <a:stretch>
                      <a:fillRect/>
                    </a:stretch>
                  </pic:blipFill>
                  <pic:spPr>
                    <a:xfrm>
                      <a:off x="0" y="0"/>
                      <a:ext cx="5734050" cy="2619375"/>
                    </a:xfrm>
                    <a:prstGeom prst="rect">
                      <a:avLst/>
                    </a:prstGeom>
                    <a:ln/>
                  </pic:spPr>
                </pic:pic>
              </a:graphicData>
            </a:graphic>
          </wp:inline>
        </w:drawing>
      </w:r>
    </w:p>
    <w:p w14:paraId="458B343F" w14:textId="77777777" w:rsidR="002223A9" w:rsidRPr="006F4409" w:rsidRDefault="002223A9" w:rsidP="006F4409">
      <w:pPr>
        <w:jc w:val="center"/>
        <w:rPr>
          <w:rFonts w:eastAsia="Times New Roman" w:cs="Times New Roman"/>
          <w:b/>
          <w:color w:val="000000"/>
          <w:szCs w:val="24"/>
        </w:rPr>
      </w:pPr>
      <w:r w:rsidRPr="006F4409">
        <w:rPr>
          <w:rFonts w:eastAsia="Times New Roman" w:cs="Times New Roman"/>
          <w:color w:val="000000"/>
          <w:szCs w:val="24"/>
        </w:rPr>
        <w:t xml:space="preserve">2. attēls. </w:t>
      </w:r>
      <w:r w:rsidRPr="006F4409">
        <w:rPr>
          <w:rFonts w:eastAsia="Times New Roman" w:cs="Times New Roman"/>
          <w:b/>
          <w:color w:val="000000"/>
          <w:szCs w:val="24"/>
        </w:rPr>
        <w:t>N</w:t>
      </w:r>
      <w:r w:rsidRPr="006F4409">
        <w:rPr>
          <w:rFonts w:eastAsia="Times New Roman" w:cs="Times New Roman"/>
          <w:b/>
          <w:color w:val="000000"/>
          <w:szCs w:val="24"/>
          <w:vertAlign w:val="subscript"/>
        </w:rPr>
        <w:t>kop</w:t>
      </w:r>
      <w:r w:rsidRPr="006F4409">
        <w:rPr>
          <w:rFonts w:eastAsia="Times New Roman" w:cs="Times New Roman"/>
          <w:b/>
          <w:color w:val="000000"/>
          <w:szCs w:val="24"/>
        </w:rPr>
        <w:t xml:space="preserve"> koncentrācija atkarībā no aramzemju platības (%) un aramzemju platību variācija pie dažādām N</w:t>
      </w:r>
      <w:r w:rsidRPr="006F4409">
        <w:rPr>
          <w:rFonts w:eastAsia="Times New Roman" w:cs="Times New Roman"/>
          <w:b/>
          <w:color w:val="000000"/>
          <w:szCs w:val="24"/>
          <w:vertAlign w:val="subscript"/>
        </w:rPr>
        <w:t>kop</w:t>
      </w:r>
      <w:r w:rsidRPr="006F4409">
        <w:rPr>
          <w:rFonts w:eastAsia="Times New Roman" w:cs="Times New Roman"/>
          <w:b/>
          <w:color w:val="000000"/>
          <w:szCs w:val="24"/>
        </w:rPr>
        <w:t xml:space="preserve"> kvalitātes klasēm</w:t>
      </w:r>
    </w:p>
    <w:p w14:paraId="08603313"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Izanalizējot zemes lietojuma veidu ietekmi uz makrofītu un makrozoobetosa indeksiem, tika pieņemts lēmums kā indikatorus izmantot urbānās platības buferjoslā un aramzemes sateces baseinā.</w:t>
      </w:r>
    </w:p>
    <w:p w14:paraId="6D941FBD" w14:textId="77777777" w:rsidR="002223A9" w:rsidRDefault="002223A9" w:rsidP="002223A9">
      <w:pPr>
        <w:rPr>
          <w:rFonts w:eastAsia="Times New Roman" w:cs="Times New Roman"/>
          <w:color w:val="000000"/>
        </w:rPr>
      </w:pPr>
    </w:p>
    <w:p w14:paraId="66928C92" w14:textId="77777777" w:rsidR="002223A9" w:rsidRDefault="002223A9" w:rsidP="006F4409">
      <w:pPr>
        <w:jc w:val="center"/>
        <w:rPr>
          <w:color w:val="000000"/>
        </w:rPr>
      </w:pPr>
      <w:r>
        <w:rPr>
          <w:noProof/>
          <w:color w:val="000000"/>
        </w:rPr>
        <w:drawing>
          <wp:inline distT="0" distB="0" distL="0" distR="0" wp14:anchorId="1FD933A4" wp14:editId="6A9ED984">
            <wp:extent cx="3114675" cy="2781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2"/>
                    <a:srcRect/>
                    <a:stretch>
                      <a:fillRect/>
                    </a:stretch>
                  </pic:blipFill>
                  <pic:spPr>
                    <a:xfrm>
                      <a:off x="0" y="0"/>
                      <a:ext cx="3114675" cy="2781300"/>
                    </a:xfrm>
                    <a:prstGeom prst="rect">
                      <a:avLst/>
                    </a:prstGeom>
                    <a:ln/>
                  </pic:spPr>
                </pic:pic>
              </a:graphicData>
            </a:graphic>
          </wp:inline>
        </w:drawing>
      </w:r>
    </w:p>
    <w:p w14:paraId="1F27A112" w14:textId="77777777" w:rsidR="002223A9" w:rsidRPr="006F4409" w:rsidRDefault="002223A9" w:rsidP="006F4409">
      <w:pPr>
        <w:jc w:val="center"/>
        <w:rPr>
          <w:rFonts w:eastAsia="Times New Roman" w:cs="Times New Roman"/>
          <w:color w:val="000000"/>
          <w:szCs w:val="24"/>
        </w:rPr>
      </w:pPr>
      <w:r w:rsidRPr="006F4409">
        <w:rPr>
          <w:rFonts w:eastAsia="Times New Roman" w:cs="Times New Roman"/>
          <w:color w:val="000000"/>
          <w:szCs w:val="24"/>
        </w:rPr>
        <w:t xml:space="preserve">4. attēls. </w:t>
      </w:r>
      <w:r w:rsidRPr="006F4409">
        <w:rPr>
          <w:rFonts w:eastAsia="Times New Roman" w:cs="Times New Roman"/>
          <w:b/>
          <w:color w:val="000000"/>
          <w:szCs w:val="24"/>
        </w:rPr>
        <w:t>Urbāno teritoriju aizņemtās platības (%) pie dažādām makrofītu kvalitātes klasēm</w:t>
      </w:r>
    </w:p>
    <w:p w14:paraId="4E5AF5D2"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Tika novērota sakarība, ka, ja purvu īpatsvars sateces baseinā ir &gt; 15%, ūdensobjektam ir sliktāka ekoloģiskā kvalitāte. Dabiski, neizstrādāti purvi nav uzskatāmi par antropogēnu slodzi un, piemēram, Igaunijā pat ir izdalīts atsevišķs purva upju tips. Tā kā upēm ar purvainu sateces baseinu ir tendence sasniegt nedaudz sliktāku ekoloģisko kvalitāti, šīs upes iespēju robežās grupēšanā tika iedalītas vienā grupā.</w:t>
      </w:r>
    </w:p>
    <w:p w14:paraId="129561AB" w14:textId="77777777" w:rsidR="002223A9" w:rsidRDefault="002223A9" w:rsidP="002223A9">
      <w:pPr>
        <w:rPr>
          <w:rFonts w:eastAsia="Times New Roman" w:cs="Times New Roman"/>
          <w:b/>
          <w:color w:val="000000"/>
          <w:szCs w:val="24"/>
        </w:rPr>
      </w:pPr>
      <w:r>
        <w:rPr>
          <w:rFonts w:eastAsia="Times New Roman" w:cs="Times New Roman"/>
          <w:b/>
          <w:color w:val="000000"/>
          <w:szCs w:val="24"/>
        </w:rPr>
        <w:t>Hidromorfoloģiskās pārmaiņas</w:t>
      </w:r>
    </w:p>
    <w:p w14:paraId="07D09193"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Pirms grupēšanas tika pārbaudīta arī hidromorfoloģisko pārveidojumu ietekme uz bioloģiskajiem kvalitātes elementiem (4. tabula). Tika secināts, ka svarīgs pārveidojumu ir mērogs. Piemēram, taisnošana visā upes ūdensobjekta garumā (Taisnota, visa%) neuzrādīja nekādu saistību ar bioloģiskajiem kvalitātes elementiem, bet monitoringa stacijas atrašanās dabiskā/taisnotā posmā būtiski ietekmēja bioloģiskos indeksus.</w:t>
      </w:r>
    </w:p>
    <w:p w14:paraId="458C41AD" w14:textId="0FDB45A5" w:rsidR="006F4409" w:rsidRPr="006F4409" w:rsidRDefault="006F4409" w:rsidP="006F4409">
      <w:pPr>
        <w:pStyle w:val="ListParagraph"/>
        <w:spacing w:after="0"/>
        <w:ind w:left="1440"/>
        <w:jc w:val="right"/>
        <w:rPr>
          <w:rFonts w:eastAsia="Times New Roman" w:cs="Times New Roman"/>
          <w:color w:val="000000"/>
          <w:szCs w:val="24"/>
        </w:rPr>
      </w:pPr>
      <w:r w:rsidRPr="006F4409">
        <w:rPr>
          <w:rFonts w:eastAsia="Times New Roman" w:cs="Times New Roman"/>
          <w:color w:val="000000"/>
          <w:szCs w:val="24"/>
        </w:rPr>
        <w:t>4.</w:t>
      </w:r>
      <w:r w:rsidR="002223A9" w:rsidRPr="006F4409">
        <w:rPr>
          <w:rFonts w:eastAsia="Times New Roman" w:cs="Times New Roman"/>
          <w:color w:val="000000"/>
          <w:szCs w:val="24"/>
        </w:rPr>
        <w:t xml:space="preserve">tabula. </w:t>
      </w:r>
    </w:p>
    <w:p w14:paraId="6A0B7D4A" w14:textId="77777777" w:rsidR="006F4409" w:rsidRPr="006F4409" w:rsidRDefault="002223A9" w:rsidP="006F4409">
      <w:pPr>
        <w:spacing w:after="0"/>
        <w:jc w:val="center"/>
        <w:rPr>
          <w:rFonts w:eastAsia="Times New Roman" w:cs="Times New Roman"/>
          <w:b/>
          <w:color w:val="000000"/>
          <w:szCs w:val="24"/>
        </w:rPr>
      </w:pPr>
      <w:r w:rsidRPr="006F4409">
        <w:rPr>
          <w:rFonts w:eastAsia="Times New Roman" w:cs="Times New Roman"/>
          <w:b/>
          <w:color w:val="000000"/>
          <w:szCs w:val="24"/>
        </w:rPr>
        <w:t>Bioloģijas indeksu saistība ar hidromorfoloģiskajām pārmaiņām</w:t>
      </w:r>
    </w:p>
    <w:p w14:paraId="676D6D92" w14:textId="440EEBFE" w:rsidR="002223A9" w:rsidRPr="006F4409" w:rsidRDefault="002223A9" w:rsidP="006F4409">
      <w:pPr>
        <w:spacing w:after="0"/>
        <w:jc w:val="center"/>
        <w:rPr>
          <w:rFonts w:eastAsia="Times New Roman" w:cs="Times New Roman"/>
          <w:color w:val="000000"/>
          <w:szCs w:val="24"/>
        </w:rPr>
      </w:pPr>
      <w:r w:rsidRPr="006F4409">
        <w:rPr>
          <w:rFonts w:eastAsia="Times New Roman" w:cs="Times New Roman"/>
          <w:color w:val="000000"/>
          <w:szCs w:val="24"/>
        </w:rPr>
        <w:t>(Pīrsona korelācijas koeficienti)</w:t>
      </w:r>
    </w:p>
    <w:tbl>
      <w:tblPr>
        <w:tblStyle w:val="aa"/>
        <w:tblW w:w="758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26"/>
        <w:gridCol w:w="976"/>
        <w:gridCol w:w="976"/>
        <w:gridCol w:w="976"/>
        <w:gridCol w:w="976"/>
        <w:gridCol w:w="976"/>
        <w:gridCol w:w="976"/>
      </w:tblGrid>
      <w:tr w:rsidR="002223A9" w:rsidRPr="00455AF1" w14:paraId="339F940B" w14:textId="77777777" w:rsidTr="006F4409">
        <w:trPr>
          <w:trHeight w:val="300"/>
          <w:jc w:val="center"/>
        </w:trPr>
        <w:tc>
          <w:tcPr>
            <w:tcW w:w="1726" w:type="dxa"/>
            <w:shd w:val="clear" w:color="auto" w:fill="D9D9D9" w:themeFill="background1" w:themeFillShade="D9"/>
          </w:tcPr>
          <w:p w14:paraId="6C116A9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HYMO</w:t>
            </w:r>
          </w:p>
        </w:tc>
        <w:tc>
          <w:tcPr>
            <w:tcW w:w="976" w:type="dxa"/>
            <w:shd w:val="clear" w:color="auto" w:fill="D9D9D9" w:themeFill="background1" w:themeFillShade="D9"/>
          </w:tcPr>
          <w:p w14:paraId="7332A939"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MIR</w:t>
            </w:r>
          </w:p>
        </w:tc>
        <w:tc>
          <w:tcPr>
            <w:tcW w:w="976" w:type="dxa"/>
            <w:shd w:val="clear" w:color="auto" w:fill="D9D9D9" w:themeFill="background1" w:themeFillShade="D9"/>
          </w:tcPr>
          <w:p w14:paraId="7992DA7A"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T</w:t>
            </w:r>
          </w:p>
        </w:tc>
        <w:tc>
          <w:tcPr>
            <w:tcW w:w="976" w:type="dxa"/>
            <w:shd w:val="clear" w:color="auto" w:fill="D9D9D9" w:themeFill="background1" w:themeFillShade="D9"/>
          </w:tcPr>
          <w:p w14:paraId="11D47462"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ASPT</w:t>
            </w:r>
          </w:p>
        </w:tc>
        <w:tc>
          <w:tcPr>
            <w:tcW w:w="976" w:type="dxa"/>
            <w:shd w:val="clear" w:color="auto" w:fill="D9D9D9" w:themeFill="background1" w:themeFillShade="D9"/>
          </w:tcPr>
          <w:p w14:paraId="1E818309"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DSFI</w:t>
            </w:r>
          </w:p>
        </w:tc>
        <w:tc>
          <w:tcPr>
            <w:tcW w:w="976" w:type="dxa"/>
            <w:shd w:val="clear" w:color="auto" w:fill="D9D9D9" w:themeFill="background1" w:themeFillShade="D9"/>
          </w:tcPr>
          <w:p w14:paraId="698CA2EB"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H</w:t>
            </w:r>
          </w:p>
        </w:tc>
        <w:tc>
          <w:tcPr>
            <w:tcW w:w="976" w:type="dxa"/>
            <w:shd w:val="clear" w:color="auto" w:fill="D9D9D9" w:themeFill="background1" w:themeFillShade="D9"/>
          </w:tcPr>
          <w:p w14:paraId="5353097B"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EPT</w:t>
            </w:r>
          </w:p>
        </w:tc>
      </w:tr>
      <w:tr w:rsidR="002223A9" w:rsidRPr="00455AF1" w14:paraId="39F3EE2F" w14:textId="77777777" w:rsidTr="006F4409">
        <w:trPr>
          <w:trHeight w:val="300"/>
          <w:jc w:val="center"/>
        </w:trPr>
        <w:tc>
          <w:tcPr>
            <w:tcW w:w="1726" w:type="dxa"/>
            <w:shd w:val="clear" w:color="auto" w:fill="D9D9D9" w:themeFill="background1" w:themeFillShade="D9"/>
          </w:tcPr>
          <w:p w14:paraId="0BFF341B"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Taisnota, visa %</w:t>
            </w:r>
          </w:p>
        </w:tc>
        <w:tc>
          <w:tcPr>
            <w:tcW w:w="976" w:type="dxa"/>
          </w:tcPr>
          <w:p w14:paraId="587E9592"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-0,101</w:t>
            </w:r>
          </w:p>
        </w:tc>
        <w:tc>
          <w:tcPr>
            <w:tcW w:w="976" w:type="dxa"/>
          </w:tcPr>
          <w:p w14:paraId="0B3CF0DD"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-0,127</w:t>
            </w:r>
          </w:p>
        </w:tc>
        <w:tc>
          <w:tcPr>
            <w:tcW w:w="976" w:type="dxa"/>
          </w:tcPr>
          <w:p w14:paraId="3BF0F433"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-0,089</w:t>
            </w:r>
          </w:p>
        </w:tc>
        <w:tc>
          <w:tcPr>
            <w:tcW w:w="976" w:type="dxa"/>
          </w:tcPr>
          <w:p w14:paraId="25D51EE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-0,148</w:t>
            </w:r>
          </w:p>
        </w:tc>
        <w:tc>
          <w:tcPr>
            <w:tcW w:w="976" w:type="dxa"/>
          </w:tcPr>
          <w:p w14:paraId="7C1007C4"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0,115</w:t>
            </w:r>
          </w:p>
        </w:tc>
        <w:tc>
          <w:tcPr>
            <w:tcW w:w="976" w:type="dxa"/>
          </w:tcPr>
          <w:p w14:paraId="0E06E7B6"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-0,083</w:t>
            </w:r>
          </w:p>
        </w:tc>
      </w:tr>
      <w:tr w:rsidR="002223A9" w:rsidRPr="00455AF1" w14:paraId="3A507A6E" w14:textId="77777777" w:rsidTr="006F4409">
        <w:trPr>
          <w:trHeight w:val="300"/>
          <w:jc w:val="center"/>
        </w:trPr>
        <w:tc>
          <w:tcPr>
            <w:tcW w:w="1726" w:type="dxa"/>
            <w:shd w:val="clear" w:color="auto" w:fill="D9D9D9" w:themeFill="background1" w:themeFillShade="D9"/>
          </w:tcPr>
          <w:p w14:paraId="5E055C56"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HES augštecē</w:t>
            </w:r>
          </w:p>
        </w:tc>
        <w:tc>
          <w:tcPr>
            <w:tcW w:w="976" w:type="dxa"/>
          </w:tcPr>
          <w:p w14:paraId="0EB4323A"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-0,163</w:t>
            </w:r>
          </w:p>
        </w:tc>
        <w:tc>
          <w:tcPr>
            <w:tcW w:w="976" w:type="dxa"/>
          </w:tcPr>
          <w:p w14:paraId="31F78C86"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0,043</w:t>
            </w:r>
          </w:p>
        </w:tc>
        <w:tc>
          <w:tcPr>
            <w:tcW w:w="976" w:type="dxa"/>
          </w:tcPr>
          <w:p w14:paraId="00D6C607"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-0,080</w:t>
            </w:r>
          </w:p>
        </w:tc>
        <w:tc>
          <w:tcPr>
            <w:tcW w:w="976" w:type="dxa"/>
          </w:tcPr>
          <w:p w14:paraId="4A77A9BF"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0,119</w:t>
            </w:r>
          </w:p>
        </w:tc>
        <w:tc>
          <w:tcPr>
            <w:tcW w:w="976" w:type="dxa"/>
          </w:tcPr>
          <w:p w14:paraId="6BB7EED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0,116</w:t>
            </w:r>
          </w:p>
        </w:tc>
        <w:tc>
          <w:tcPr>
            <w:tcW w:w="976" w:type="dxa"/>
          </w:tcPr>
          <w:p w14:paraId="0A535780"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0,074</w:t>
            </w:r>
          </w:p>
        </w:tc>
      </w:tr>
      <w:tr w:rsidR="002223A9" w:rsidRPr="00455AF1" w14:paraId="00AFC887" w14:textId="77777777" w:rsidTr="006F4409">
        <w:trPr>
          <w:trHeight w:val="300"/>
          <w:jc w:val="center"/>
        </w:trPr>
        <w:tc>
          <w:tcPr>
            <w:tcW w:w="1726" w:type="dxa"/>
            <w:shd w:val="clear" w:color="auto" w:fill="D9D9D9" w:themeFill="background1" w:themeFillShade="D9"/>
          </w:tcPr>
          <w:p w14:paraId="3C7598E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HES lejtecē</w:t>
            </w:r>
          </w:p>
        </w:tc>
        <w:tc>
          <w:tcPr>
            <w:tcW w:w="976" w:type="dxa"/>
          </w:tcPr>
          <w:p w14:paraId="06772EE2"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0,017</w:t>
            </w:r>
          </w:p>
        </w:tc>
        <w:tc>
          <w:tcPr>
            <w:tcW w:w="976" w:type="dxa"/>
          </w:tcPr>
          <w:p w14:paraId="254E5597" w14:textId="77777777" w:rsidR="002223A9" w:rsidRPr="00455AF1" w:rsidRDefault="002223A9" w:rsidP="004A4DD5">
            <w:pPr>
              <w:rPr>
                <w:rFonts w:cs="Times New Roman"/>
                <w:color w:val="000000"/>
                <w:sz w:val="20"/>
                <w:szCs w:val="20"/>
              </w:rPr>
            </w:pPr>
            <w:r w:rsidRPr="00455AF1">
              <w:rPr>
                <w:rFonts w:cs="Times New Roman"/>
                <w:color w:val="000000"/>
                <w:sz w:val="20"/>
                <w:szCs w:val="20"/>
              </w:rPr>
              <w:t>0,205</w:t>
            </w:r>
          </w:p>
        </w:tc>
        <w:tc>
          <w:tcPr>
            <w:tcW w:w="976" w:type="dxa"/>
            <w:tcBorders>
              <w:bottom w:val="single" w:sz="4" w:space="0" w:color="000000"/>
            </w:tcBorders>
          </w:tcPr>
          <w:p w14:paraId="49365241"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-0,086</w:t>
            </w:r>
          </w:p>
        </w:tc>
        <w:tc>
          <w:tcPr>
            <w:tcW w:w="976" w:type="dxa"/>
            <w:tcBorders>
              <w:bottom w:val="single" w:sz="4" w:space="0" w:color="000000"/>
            </w:tcBorders>
          </w:tcPr>
          <w:p w14:paraId="43FE5DA2" w14:textId="77777777" w:rsidR="002223A9" w:rsidRPr="00455AF1" w:rsidRDefault="002223A9" w:rsidP="004A4DD5">
            <w:pPr>
              <w:rPr>
                <w:rFonts w:cs="Times New Roman"/>
                <w:i/>
                <w:color w:val="000000"/>
                <w:sz w:val="20"/>
                <w:szCs w:val="20"/>
              </w:rPr>
            </w:pPr>
            <w:r w:rsidRPr="00455AF1">
              <w:rPr>
                <w:rFonts w:cs="Times New Roman"/>
                <w:i/>
                <w:color w:val="000000"/>
                <w:sz w:val="20"/>
                <w:szCs w:val="20"/>
              </w:rPr>
              <w:t>0,752</w:t>
            </w:r>
          </w:p>
        </w:tc>
        <w:tc>
          <w:tcPr>
            <w:tcW w:w="976" w:type="dxa"/>
            <w:tcBorders>
              <w:bottom w:val="single" w:sz="4" w:space="0" w:color="000000"/>
            </w:tcBorders>
          </w:tcPr>
          <w:p w14:paraId="105AD769"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-0,059</w:t>
            </w:r>
          </w:p>
        </w:tc>
        <w:tc>
          <w:tcPr>
            <w:tcW w:w="976" w:type="dxa"/>
          </w:tcPr>
          <w:p w14:paraId="08069C88"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0,093</w:t>
            </w:r>
          </w:p>
        </w:tc>
      </w:tr>
      <w:tr w:rsidR="002223A9" w:rsidRPr="00455AF1" w14:paraId="1ED1D470" w14:textId="77777777" w:rsidTr="006F4409">
        <w:trPr>
          <w:trHeight w:val="300"/>
          <w:jc w:val="center"/>
        </w:trPr>
        <w:tc>
          <w:tcPr>
            <w:tcW w:w="1726" w:type="dxa"/>
            <w:shd w:val="clear" w:color="auto" w:fill="D9D9D9" w:themeFill="background1" w:themeFillShade="D9"/>
          </w:tcPr>
          <w:p w14:paraId="72ACA29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Dabiska/taisnota stacijas līmenī</w:t>
            </w:r>
          </w:p>
        </w:tc>
        <w:tc>
          <w:tcPr>
            <w:tcW w:w="976" w:type="dxa"/>
          </w:tcPr>
          <w:p w14:paraId="63E6092B"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-0,149*</w:t>
            </w:r>
          </w:p>
        </w:tc>
        <w:tc>
          <w:tcPr>
            <w:tcW w:w="976" w:type="dxa"/>
          </w:tcPr>
          <w:p w14:paraId="0AFA9050"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-0,155*</w:t>
            </w:r>
          </w:p>
        </w:tc>
        <w:tc>
          <w:tcPr>
            <w:tcW w:w="976" w:type="dxa"/>
            <w:shd w:val="clear" w:color="auto" w:fill="F7CBAC"/>
          </w:tcPr>
          <w:p w14:paraId="497F10C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-0,199*</w:t>
            </w:r>
          </w:p>
        </w:tc>
        <w:tc>
          <w:tcPr>
            <w:tcW w:w="976" w:type="dxa"/>
            <w:shd w:val="clear" w:color="auto" w:fill="F7CBAC"/>
          </w:tcPr>
          <w:p w14:paraId="2AB443BE" w14:textId="77777777" w:rsidR="002223A9" w:rsidRPr="00455AF1" w:rsidRDefault="002223A9" w:rsidP="004A4DD5">
            <w:pPr>
              <w:rPr>
                <w:rFonts w:cs="Times New Roman"/>
                <w:color w:val="000000"/>
                <w:sz w:val="20"/>
                <w:szCs w:val="20"/>
              </w:rPr>
            </w:pPr>
            <w:r w:rsidRPr="00455AF1">
              <w:rPr>
                <w:rFonts w:cs="Times New Roman"/>
                <w:color w:val="000000"/>
                <w:sz w:val="20"/>
                <w:szCs w:val="20"/>
              </w:rPr>
              <w:t>-0,336*</w:t>
            </w:r>
          </w:p>
        </w:tc>
        <w:tc>
          <w:tcPr>
            <w:tcW w:w="976" w:type="dxa"/>
            <w:shd w:val="clear" w:color="auto" w:fill="F7CBAC"/>
          </w:tcPr>
          <w:p w14:paraId="60979D7F" w14:textId="77777777" w:rsidR="002223A9" w:rsidRPr="00455AF1" w:rsidRDefault="002223A9" w:rsidP="004A4DD5">
            <w:pPr>
              <w:rPr>
                <w:rFonts w:cs="Times New Roman"/>
                <w:color w:val="000000"/>
                <w:sz w:val="20"/>
                <w:szCs w:val="20"/>
              </w:rPr>
            </w:pPr>
            <w:r w:rsidRPr="00455AF1">
              <w:rPr>
                <w:rFonts w:cs="Times New Roman"/>
                <w:color w:val="000000"/>
                <w:sz w:val="20"/>
                <w:szCs w:val="20"/>
              </w:rPr>
              <w:t>-0,204*</w:t>
            </w:r>
          </w:p>
        </w:tc>
        <w:tc>
          <w:tcPr>
            <w:tcW w:w="976" w:type="dxa"/>
          </w:tcPr>
          <w:p w14:paraId="33820A4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-0,131*</w:t>
            </w:r>
          </w:p>
        </w:tc>
      </w:tr>
    </w:tbl>
    <w:p w14:paraId="72CF8375" w14:textId="77777777" w:rsidR="002223A9" w:rsidRPr="006F4409" w:rsidRDefault="002223A9" w:rsidP="002223A9">
      <w:pPr>
        <w:rPr>
          <w:rFonts w:eastAsia="Times New Roman" w:cs="Times New Roman"/>
          <w:color w:val="000000"/>
          <w:sz w:val="20"/>
          <w:szCs w:val="20"/>
        </w:rPr>
      </w:pPr>
      <w:r w:rsidRPr="006F4409">
        <w:rPr>
          <w:rFonts w:eastAsia="Times New Roman" w:cs="Times New Roman"/>
          <w:color w:val="000000"/>
          <w:sz w:val="20"/>
          <w:szCs w:val="20"/>
        </w:rPr>
        <w:t>*statistiski ticamas korelācijas</w:t>
      </w:r>
    </w:p>
    <w:p w14:paraId="1DF3173E"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redzams 5. attēlā, divi no makrozoobentosa indeksiem (ASPT un DSFI) uzrādīja būtiskas vērtību atšķirības atkarībā no monitoringa stacijas novietojuma. Makrofītu MIR indeksa vērtības uzrāda atšķirības tikai tad, ja monitoringa stacijas atrodas HES uzpludinājumā (piemēram, Ezere, grīva). Tas nozīmē, ka, prognozējot ekoloģisko kvalitāti pēc makrozoobentosa, jāņem vērā visas hidromorfoloģiskās modifikācijas, bet makrofītu gadījumā tikai jāpievērš uzmanība, vai monitoringa stacija neatrodas HES uzpludinājuma ietekmes zonā.</w:t>
      </w:r>
    </w:p>
    <w:p w14:paraId="11CF6331" w14:textId="77777777" w:rsidR="002223A9" w:rsidRDefault="002223A9" w:rsidP="002223A9">
      <w:pPr>
        <w:rPr>
          <w:color w:val="000000"/>
        </w:rPr>
      </w:pPr>
      <w:r>
        <w:rPr>
          <w:noProof/>
          <w:color w:val="000000"/>
        </w:rPr>
        <w:drawing>
          <wp:inline distT="0" distB="0" distL="0" distR="0" wp14:anchorId="6B0B8CF8" wp14:editId="352BF523">
            <wp:extent cx="5753100" cy="16383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3"/>
                    <a:srcRect/>
                    <a:stretch>
                      <a:fillRect/>
                    </a:stretch>
                  </pic:blipFill>
                  <pic:spPr>
                    <a:xfrm>
                      <a:off x="0" y="0"/>
                      <a:ext cx="5753100" cy="1638300"/>
                    </a:xfrm>
                    <a:prstGeom prst="rect">
                      <a:avLst/>
                    </a:prstGeom>
                    <a:ln/>
                  </pic:spPr>
                </pic:pic>
              </a:graphicData>
            </a:graphic>
          </wp:inline>
        </w:drawing>
      </w:r>
    </w:p>
    <w:p w14:paraId="5C1D1515" w14:textId="77777777" w:rsidR="002223A9" w:rsidRPr="006F4409" w:rsidRDefault="002223A9" w:rsidP="006F4409">
      <w:pPr>
        <w:jc w:val="center"/>
        <w:rPr>
          <w:rFonts w:eastAsia="Times New Roman" w:cs="Times New Roman"/>
          <w:color w:val="000000"/>
          <w:szCs w:val="24"/>
        </w:rPr>
      </w:pPr>
      <w:r w:rsidRPr="006F4409">
        <w:rPr>
          <w:rFonts w:eastAsia="Times New Roman" w:cs="Times New Roman"/>
          <w:color w:val="000000"/>
          <w:szCs w:val="24"/>
        </w:rPr>
        <w:t xml:space="preserve">5. attēls. </w:t>
      </w:r>
      <w:r w:rsidRPr="006F4409">
        <w:rPr>
          <w:rFonts w:eastAsia="Times New Roman" w:cs="Times New Roman"/>
          <w:b/>
          <w:color w:val="000000"/>
          <w:szCs w:val="24"/>
        </w:rPr>
        <w:t>ASPT, DSFI un MIR indeksu mainība atkarībā no monitoringa stacijas novietojuma</w:t>
      </w:r>
    </w:p>
    <w:p w14:paraId="62BEAF01"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rāda LVĢMC monitoringa rezultāti, ja HES atrodas &lt; 5 km augšpus vai 2 km lejpus (uzpludinājums) monitoringa stacijas, tai ir būtiska ietekme uz makrozoobentosa indeksu vērtībām. Lai gan, atkarībā no upes tipa, HES radītas ūdens līmeņa svārstības var būt novērojamas pat 20 km garā lejteces posmā, ietekme uz bioloģijas indeksiem tika konstatēta tikai maksimums 7 km attālumā. Makrofītu MIR indekss vairāk ir atkarīgs no gultnes substrāta un noēnojuma, nevis ūdens līmeņa izmaiņām.</w:t>
      </w:r>
    </w:p>
    <w:p w14:paraId="484C942D"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Ņemot vērā augstāk redzamo datu analīzi, tika secināts, ka novērtējot ekoloģisko kvalitāti pēc makrozoobentosa, primārais ir upes dabiskums monitoringa stacijas līmenī, pēc kā seko HES &lt; 5 km attālumā no monitoringa stacijas un citas slodzes. Makrofītu MIR indeksam primārā tomēr ir zemes lietojumveida slodze, kas saistīta ar eitrofikāciju.</w:t>
      </w:r>
    </w:p>
    <w:p w14:paraId="3CDD61E2" w14:textId="4E1738FB"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Ja monitoringa stacija atrodas taisnotā up</w:t>
      </w:r>
      <w:r w:rsidR="00455AF1">
        <w:rPr>
          <w:rFonts w:eastAsia="Times New Roman" w:cs="Times New Roman"/>
          <w:color w:val="000000"/>
          <w:szCs w:val="24"/>
        </w:rPr>
        <w:t>es posmā vai HES atrodas 2-5 km</w:t>
      </w:r>
      <w:r>
        <w:rPr>
          <w:rFonts w:eastAsia="Times New Roman" w:cs="Times New Roman"/>
          <w:color w:val="000000"/>
          <w:szCs w:val="24"/>
        </w:rPr>
        <w:t xml:space="preserve"> attālumā (vai tuvu tam), tad tiek pieņemts, ka ekoloģiskā kvalitāte pēc makrozoobentosa nav augstāka par vidēju. Ja sateces baseinā urbānās platības aizņem vairāk par 1% un aramzemju platības ir &gt; 35%, tiek pieņemts, ka ekoloģiskā kvalitāte pēc makrofītiem nebūs augstāka par vidēju.</w:t>
      </w:r>
    </w:p>
    <w:p w14:paraId="1400E549" w14:textId="77777777" w:rsidR="002223A9" w:rsidRPr="00455AF1" w:rsidRDefault="002223A9" w:rsidP="002223A9">
      <w:pPr>
        <w:rPr>
          <w:rFonts w:eastAsia="Times New Roman" w:cs="Times New Roman"/>
          <w:color w:val="000000"/>
          <w:szCs w:val="24"/>
        </w:rPr>
      </w:pPr>
      <w:r w:rsidRPr="00455AF1">
        <w:rPr>
          <w:rFonts w:eastAsia="Times New Roman" w:cs="Times New Roman"/>
          <w:b/>
          <w:color w:val="000000"/>
          <w:szCs w:val="24"/>
        </w:rPr>
        <w:t>Grupēšanas soļi</w:t>
      </w:r>
      <w:r w:rsidRPr="00455AF1">
        <w:rPr>
          <w:rFonts w:eastAsia="Times New Roman" w:cs="Times New Roman"/>
          <w:color w:val="000000"/>
          <w:szCs w:val="24"/>
        </w:rPr>
        <w:t>:</w:t>
      </w:r>
    </w:p>
    <w:p w14:paraId="0168CE42"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1) </w:t>
      </w:r>
      <w:r>
        <w:rPr>
          <w:rFonts w:eastAsia="Times New Roman" w:cs="Times New Roman"/>
          <w:b/>
          <w:color w:val="000000"/>
          <w:szCs w:val="24"/>
        </w:rPr>
        <w:t>Tipoloģija</w:t>
      </w:r>
      <w:r>
        <w:rPr>
          <w:rFonts w:eastAsia="Times New Roman" w:cs="Times New Roman"/>
          <w:color w:val="000000"/>
          <w:szCs w:val="24"/>
        </w:rPr>
        <w:t>. Atlasa viena tipa upes (atsevišķi izdala upes ar sateces baseinu &gt; 10000 km</w:t>
      </w:r>
      <w:r>
        <w:rPr>
          <w:rFonts w:eastAsia="Times New Roman" w:cs="Times New Roman"/>
          <w:color w:val="000000"/>
          <w:szCs w:val="24"/>
          <w:vertAlign w:val="superscript"/>
        </w:rPr>
        <w:t>2</w:t>
      </w:r>
      <w:r>
        <w:rPr>
          <w:rFonts w:eastAsia="Times New Roman" w:cs="Times New Roman"/>
          <w:color w:val="000000"/>
          <w:szCs w:val="24"/>
        </w:rPr>
        <w:t>). Stipri pārveidotas upju grīvas, kurās atrodas ostas un kurām ir liela jūras ūdeņu ietekme tiek izdalītas atsevišķi. Atsevišķi izdala arī piejūras mazo upju baseinu upes un upes ar purvainu sateces baseinu.</w:t>
      </w:r>
    </w:p>
    <w:p w14:paraId="2CBD57F3"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2) Nosaka būtiskākās </w:t>
      </w:r>
      <w:r>
        <w:rPr>
          <w:rFonts w:eastAsia="Times New Roman" w:cs="Times New Roman"/>
          <w:b/>
          <w:color w:val="000000"/>
          <w:szCs w:val="24"/>
        </w:rPr>
        <w:t>slodzes uz sateces baseinu</w:t>
      </w:r>
      <w:r>
        <w:rPr>
          <w:rFonts w:eastAsia="Times New Roman" w:cs="Times New Roman"/>
          <w:color w:val="000000"/>
          <w:szCs w:val="24"/>
        </w:rPr>
        <w:t>: HES ietekme, lauksaimniecības zemju slodze, NAI.</w:t>
      </w:r>
    </w:p>
    <w:p w14:paraId="76E3D1ED"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3) Nosaka </w:t>
      </w:r>
      <w:r>
        <w:rPr>
          <w:rFonts w:eastAsia="Times New Roman" w:cs="Times New Roman"/>
          <w:b/>
          <w:color w:val="000000"/>
          <w:szCs w:val="24"/>
        </w:rPr>
        <w:t>bioloģisko kvalitāti</w:t>
      </w:r>
      <w:r>
        <w:rPr>
          <w:rFonts w:eastAsia="Times New Roman" w:cs="Times New Roman"/>
          <w:color w:val="000000"/>
          <w:szCs w:val="24"/>
        </w:rPr>
        <w:t xml:space="preserve"> pēc makrozoobentosa un makrofītiem.</w:t>
      </w:r>
    </w:p>
    <w:p w14:paraId="1CF975D6"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4) Pēc aramzemju un urbāno teritoriju platībām nosaka </w:t>
      </w:r>
      <w:r>
        <w:rPr>
          <w:rFonts w:eastAsia="Times New Roman" w:cs="Times New Roman"/>
          <w:b/>
          <w:color w:val="000000"/>
          <w:szCs w:val="24"/>
        </w:rPr>
        <w:t>fizikāli-ķīmisko kvalitāti</w:t>
      </w:r>
      <w:r>
        <w:rPr>
          <w:rFonts w:eastAsia="Times New Roman" w:cs="Times New Roman"/>
          <w:color w:val="000000"/>
          <w:szCs w:val="24"/>
        </w:rPr>
        <w:t>.</w:t>
      </w:r>
    </w:p>
    <w:p w14:paraId="292A50DC"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5) Vienā grupā apvieno upju ūdensobjektus, kas ir līdzīgi pēc tipoloģijas un potenciālās ekoloģiskās kvalitātes.</w:t>
      </w:r>
    </w:p>
    <w:p w14:paraId="3C7541BB" w14:textId="1FC8A154" w:rsidR="002223A9" w:rsidRDefault="002223A9">
      <w:pPr>
        <w:rPr>
          <w:rFonts w:eastAsia="Times New Roman" w:cs="Times New Roman"/>
          <w:b/>
          <w:szCs w:val="24"/>
        </w:rPr>
      </w:pPr>
      <w:r>
        <w:rPr>
          <w:rFonts w:eastAsia="Times New Roman" w:cs="Times New Roman"/>
          <w:b/>
          <w:szCs w:val="24"/>
        </w:rPr>
        <w:br w:type="page"/>
      </w:r>
    </w:p>
    <w:p w14:paraId="7AA47491" w14:textId="77777777" w:rsidR="0045782F" w:rsidRPr="00DE1549" w:rsidRDefault="0045782F" w:rsidP="0045782F">
      <w:pPr>
        <w:spacing w:after="120"/>
        <w:jc w:val="right"/>
        <w:rPr>
          <w:rFonts w:eastAsia="Times New Roman" w:cs="Times New Roman"/>
          <w:color w:val="000000"/>
          <w:szCs w:val="24"/>
        </w:rPr>
      </w:pPr>
      <w:r w:rsidRPr="00DE1549">
        <w:rPr>
          <w:rFonts w:eastAsia="Times New Roman" w:cs="Times New Roman"/>
          <w:color w:val="000000"/>
          <w:szCs w:val="24"/>
        </w:rPr>
        <w:t>17. Pielikums</w:t>
      </w:r>
    </w:p>
    <w:p w14:paraId="276D0525" w14:textId="1A0D038B" w:rsidR="0045782F" w:rsidRDefault="006F4409" w:rsidP="006F4409">
      <w:pPr>
        <w:pStyle w:val="Heading3"/>
      </w:pPr>
      <w:bookmarkStart w:id="330" w:name="_Toc84804663"/>
      <w:r>
        <w:t xml:space="preserve">17.pielikums. </w:t>
      </w:r>
      <w:r w:rsidR="0045782F">
        <w:t>Biotas paraugu ievākšana ķīmiskajām analīzēm</w:t>
      </w:r>
      <w:bookmarkEnd w:id="330"/>
    </w:p>
    <w:p w14:paraId="487A82D6" w14:textId="77777777" w:rsidR="006F4409" w:rsidRDefault="006F4409" w:rsidP="0045782F">
      <w:pPr>
        <w:spacing w:after="120"/>
        <w:rPr>
          <w:rFonts w:eastAsia="Times New Roman" w:cs="Times New Roman"/>
          <w:b/>
          <w:color w:val="000000"/>
          <w:szCs w:val="24"/>
        </w:rPr>
      </w:pPr>
    </w:p>
    <w:p w14:paraId="1C6B1324" w14:textId="77777777" w:rsidR="0045782F" w:rsidRDefault="0045782F" w:rsidP="0045782F">
      <w:pPr>
        <w:spacing w:after="120"/>
        <w:rPr>
          <w:rFonts w:eastAsia="Times New Roman" w:cs="Times New Roman"/>
          <w:b/>
          <w:color w:val="000000"/>
          <w:szCs w:val="24"/>
        </w:rPr>
      </w:pPr>
      <w:r>
        <w:rPr>
          <w:rFonts w:eastAsia="Times New Roman" w:cs="Times New Roman"/>
          <w:b/>
          <w:color w:val="000000"/>
          <w:szCs w:val="24"/>
        </w:rPr>
        <w:t>1. Zivju paraugu ievākšana prioritāro vielu analīzēm</w:t>
      </w:r>
    </w:p>
    <w:p w14:paraId="52CA167B" w14:textId="77777777" w:rsidR="0045782F" w:rsidRDefault="0045782F" w:rsidP="006F4409">
      <w:pPr>
        <w:spacing w:after="120"/>
        <w:ind w:firstLine="720"/>
        <w:rPr>
          <w:rFonts w:eastAsia="Times New Roman" w:cs="Times New Roman"/>
          <w:color w:val="000000"/>
          <w:szCs w:val="24"/>
        </w:rPr>
      </w:pPr>
      <w:r>
        <w:rPr>
          <w:rFonts w:eastAsia="Times New Roman" w:cs="Times New Roman"/>
          <w:color w:val="000000"/>
          <w:szCs w:val="24"/>
        </w:rPr>
        <w:t>Zivis kā matrica tiek izmantotas arī ķīmiskajam monitoringam.</w:t>
      </w:r>
      <w:r>
        <w:rPr>
          <w:rFonts w:eastAsia="Times New Roman" w:cs="Times New Roman"/>
          <w:b/>
          <w:color w:val="000000"/>
          <w:szCs w:val="24"/>
        </w:rPr>
        <w:t xml:space="preserve"> </w:t>
      </w:r>
      <w:r>
        <w:rPr>
          <w:rFonts w:eastAsia="Times New Roman" w:cs="Times New Roman"/>
          <w:color w:val="000000"/>
          <w:szCs w:val="24"/>
        </w:rPr>
        <w:t>Biotas piesārņojuma raksturošanai ar prioritārajām vielām katrā apsekojuma vietā ņem asarus Perca fluviatilis – 10-20 cm lieluma 15-20 zivis (♀). Paraugošanu veic pēc iespējas asariem aktīvajā sezonā, tiem fizioloģiski stabilā laikā, t.i. – jūlija vidus – septembra vidus. Zivju paraugus sagatavo kā saliktos paraugus no iespēju robežās vienāda izmēra zivīm, to vidējo izmēru un aptuveno vecumu fiksējot protokolā.</w:t>
      </w:r>
    </w:p>
    <w:p w14:paraId="2DCD54AF" w14:textId="77777777" w:rsidR="0045782F" w:rsidRDefault="0045782F" w:rsidP="006F4409">
      <w:pPr>
        <w:spacing w:after="120"/>
        <w:ind w:firstLine="720"/>
        <w:rPr>
          <w:rFonts w:eastAsia="Times New Roman" w:cs="Times New Roman"/>
          <w:color w:val="000000"/>
          <w:szCs w:val="24"/>
        </w:rPr>
      </w:pPr>
      <w:r>
        <w:rPr>
          <w:rFonts w:eastAsia="Times New Roman" w:cs="Times New Roman"/>
          <w:color w:val="000000"/>
          <w:szCs w:val="24"/>
        </w:rPr>
        <w:t>Asaru paraugu ievākšana upēs jāveic saskaņā ar standartu LVS EN 14011:2003LVS “Zivju uzskaite ar elektrozvejas metodi”, vai ekvivalentu. Paraugu ievākšanu ezeros jāveic saskaņā ar nacionālo metodiku.</w:t>
      </w:r>
    </w:p>
    <w:p w14:paraId="7F08076B" w14:textId="7F29D6BD" w:rsidR="0045782F" w:rsidRPr="00F00212" w:rsidRDefault="00F00212" w:rsidP="00F00212">
      <w:pPr>
        <w:pBdr>
          <w:top w:val="nil"/>
          <w:left w:val="nil"/>
          <w:bottom w:val="nil"/>
          <w:right w:val="nil"/>
          <w:between w:val="nil"/>
        </w:pBdr>
        <w:spacing w:after="120"/>
        <w:rPr>
          <w:rFonts w:eastAsia="Times New Roman" w:cs="Times New Roman"/>
          <w:b/>
          <w:color w:val="000000"/>
          <w:szCs w:val="24"/>
        </w:rPr>
      </w:pPr>
      <w:r w:rsidRPr="00F00212">
        <w:rPr>
          <w:rFonts w:eastAsia="Times New Roman" w:cs="Times New Roman"/>
          <w:b/>
          <w:color w:val="000000"/>
          <w:szCs w:val="24"/>
        </w:rPr>
        <w:t>2.</w:t>
      </w:r>
      <w:r>
        <w:rPr>
          <w:rFonts w:eastAsia="Times New Roman" w:cs="Times New Roman"/>
          <w:b/>
          <w:color w:val="000000"/>
          <w:szCs w:val="24"/>
        </w:rPr>
        <w:t xml:space="preserve"> </w:t>
      </w:r>
      <w:r w:rsidR="0045782F" w:rsidRPr="00F00212">
        <w:rPr>
          <w:rFonts w:eastAsia="Times New Roman" w:cs="Times New Roman"/>
          <w:b/>
          <w:color w:val="000000"/>
          <w:szCs w:val="24"/>
        </w:rPr>
        <w:t>Prioritāro vielu monitorings moluskos</w:t>
      </w:r>
    </w:p>
    <w:p w14:paraId="7211828A" w14:textId="7E4B1604" w:rsidR="0045782F" w:rsidRPr="00F00212" w:rsidRDefault="0045782F" w:rsidP="006F4409">
      <w:pPr>
        <w:pBdr>
          <w:top w:val="nil"/>
          <w:left w:val="nil"/>
          <w:bottom w:val="nil"/>
          <w:right w:val="nil"/>
          <w:between w:val="nil"/>
        </w:pBdr>
        <w:spacing w:after="120"/>
        <w:ind w:firstLine="720"/>
        <w:rPr>
          <w:rFonts w:eastAsia="Times New Roman" w:cs="Times New Roman"/>
          <w:color w:val="000000"/>
          <w:szCs w:val="24"/>
        </w:rPr>
      </w:pPr>
      <w:r w:rsidRPr="00F00212">
        <w:rPr>
          <w:rFonts w:eastAsia="Times New Roman" w:cs="Times New Roman"/>
          <w:color w:val="000000"/>
          <w:szCs w:val="24"/>
        </w:rPr>
        <w:t>Prioritāro vielu monitorings biotā ir noteikts ar Eiropas Parlamenta un Padomes direktīvu 2013/39/ES, ar ko groza Direktīvu 2000/60/EK un Direktīvu 2008/105/EK attiecībā uz prioritārajām vielām ūdens resursu politikas jomā. Prioritāro vielu monitoringu biotā nosaka Vadlīnijas Nr. 25. Guidance on chemical monitoring of sediment and biota under the Water Framework Directive un vadlīnijas Nr.32 Guidance on biota monitoring (the implementation of EQS</w:t>
      </w:r>
      <w:r w:rsidRPr="00F00212">
        <w:rPr>
          <w:rFonts w:eastAsia="Times New Roman" w:cs="Times New Roman"/>
          <w:color w:val="000000"/>
          <w:szCs w:val="24"/>
          <w:vertAlign w:val="subscript"/>
        </w:rPr>
        <w:t>biota</w:t>
      </w:r>
      <w:r w:rsidRPr="00F00212">
        <w:rPr>
          <w:rFonts w:eastAsia="Times New Roman" w:cs="Times New Roman"/>
          <w:color w:val="000000"/>
          <w:szCs w:val="24"/>
        </w:rPr>
        <w:t xml:space="preserve"> under the Water Framework Directive). Prioritāro vielu biotā monitoringa stratēģija iekļauj monitorējamo vielu izvēli, reprezentatīvu sugu izvēli, paraugošanas vietu izvēli, monitoringa biežumu un monitoringa metodiku. Saskaņā ar direktīvu 2013/39/ES gliemjos ir paredzēts monitorēt bioakumulatīvās viel</w:t>
      </w:r>
      <w:r w:rsidR="00F00212">
        <w:rPr>
          <w:rFonts w:eastAsia="Times New Roman" w:cs="Times New Roman"/>
          <w:color w:val="000000"/>
          <w:szCs w:val="24"/>
        </w:rPr>
        <w:t>as fluorantēnu un benz(a)pirēnu</w:t>
      </w:r>
      <w:r w:rsidRPr="00F00212">
        <w:rPr>
          <w:rFonts w:eastAsia="Times New Roman" w:cs="Times New Roman"/>
          <w:color w:val="000000"/>
          <w:szCs w:val="24"/>
        </w:rPr>
        <w:t xml:space="preserve">. </w:t>
      </w:r>
    </w:p>
    <w:p w14:paraId="43DCA2BE" w14:textId="77777777" w:rsidR="00484DBD" w:rsidRDefault="0045782F" w:rsidP="00F00212">
      <w:pPr>
        <w:spacing w:after="120"/>
        <w:rPr>
          <w:rFonts w:eastAsia="Times New Roman" w:cs="Times New Roman"/>
          <w:b/>
          <w:szCs w:val="24"/>
        </w:rPr>
      </w:pPr>
      <w:r w:rsidRPr="00484DBD">
        <w:rPr>
          <w:rFonts w:eastAsia="Times New Roman" w:cs="Times New Roman"/>
          <w:b/>
          <w:szCs w:val="24"/>
        </w:rPr>
        <w:t>Ievācamās sugas un to vecums (lielums)</w:t>
      </w:r>
    </w:p>
    <w:p w14:paraId="6CC6EC52" w14:textId="759456FA" w:rsidR="0045782F" w:rsidRPr="00484DBD" w:rsidRDefault="0045782F" w:rsidP="006F4409">
      <w:pPr>
        <w:spacing w:after="120"/>
        <w:ind w:firstLine="720"/>
        <w:rPr>
          <w:rFonts w:eastAsia="Times New Roman" w:cs="Times New Roman"/>
          <w:b/>
          <w:szCs w:val="24"/>
        </w:rPr>
      </w:pPr>
      <w:r w:rsidRPr="00F00212">
        <w:rPr>
          <w:rFonts w:eastAsia="Times New Roman" w:cs="Times New Roman"/>
          <w:szCs w:val="24"/>
        </w:rPr>
        <w:t>Ņemot vērā praktiskus apsvērumus, prioritāro vielu monitoringa moluskos ietvaros ir paredzēts ievākt tikai gliemenes. Pir</w:t>
      </w:r>
      <w:r w:rsidR="006413FF">
        <w:rPr>
          <w:rFonts w:eastAsia="Times New Roman" w:cs="Times New Roman"/>
          <w:szCs w:val="24"/>
        </w:rPr>
        <w:t>µ</w:t>
      </w:r>
      <w:r w:rsidRPr="00F00212">
        <w:rPr>
          <w:rFonts w:eastAsia="Times New Roman" w:cs="Times New Roman"/>
          <w:szCs w:val="24"/>
        </w:rPr>
        <w:t>ārt, gliemenes ir vislielākās gliemju pārstāves, tādēļ ātrāk un vieglāk ir iespējams savākt paraugam nepieciešamo gliemju mīkstuma daudzumu. Otrkārt, gliemeņu vākus ir vieglāk atvērt un iegūt materiālu paraugam, salīdzinot ar gliemežiem, kuru mīkstos audus ir grūtāk iegūt no spirālveida čaulas.</w:t>
      </w:r>
    </w:p>
    <w:p w14:paraId="2664F24A"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Paraugam nepieciešams ievākt 20 - 50 g gliemju mīkstuma, aptuveni 20 - 40 indivīdu, atkarībā no sugas svara. Minimālais parauga svars, lai varētu veikt analīzi ir 10 g. Jāņem vērā, ka ievāktajos biotas paraugos sugu, vecuma, dzimuma atšķirības var radīt atšķirīgus rezultātus, jo prioritārās vielas tajos ir akumulējušās dažādās koncentrācijās. Ievācot paraugus, būtu maksimāli jāizvairās no šo faktoru ietekmes. Tādēļ paredzēts ievākt tikai noteiktu sugu un noteikta vecuma (izmēra) gliemenes. </w:t>
      </w:r>
    </w:p>
    <w:p w14:paraId="09AFB4F6" w14:textId="77777777" w:rsidR="0045782F" w:rsidRPr="00F00212" w:rsidRDefault="0045782F" w:rsidP="006F4409">
      <w:pPr>
        <w:spacing w:after="120"/>
        <w:ind w:firstLine="720"/>
        <w:rPr>
          <w:rFonts w:eastAsia="Times New Roman" w:cs="Times New Roman"/>
          <w:color w:val="000000"/>
          <w:szCs w:val="24"/>
        </w:rPr>
      </w:pPr>
      <w:r w:rsidRPr="00F00212">
        <w:rPr>
          <w:rFonts w:eastAsia="Times New Roman" w:cs="Times New Roman"/>
          <w:szCs w:val="24"/>
        </w:rPr>
        <w:t>Ņemot vērā Vadlīnijas Nr.25 rekomendācijas un Latvijas Malakologu biedrības ieteikumus, prioritāro vielu monitorings tiks veikts sekojošās sugās: ķīļveida perlamutrene</w:t>
      </w:r>
      <w:r w:rsidRPr="00F00212">
        <w:rPr>
          <w:rFonts w:eastAsia="Times New Roman" w:cs="Times New Roman"/>
          <w:i/>
          <w:szCs w:val="24"/>
        </w:rPr>
        <w:t xml:space="preserve"> Unio tumidus, </w:t>
      </w:r>
      <w:r w:rsidRPr="00F00212">
        <w:rPr>
          <w:rFonts w:eastAsia="Times New Roman" w:cs="Times New Roman"/>
          <w:szCs w:val="24"/>
        </w:rPr>
        <w:t>slaidā perlamutrene</w:t>
      </w:r>
      <w:r w:rsidRPr="00F00212">
        <w:rPr>
          <w:rFonts w:eastAsia="Times New Roman" w:cs="Times New Roman"/>
          <w:i/>
          <w:szCs w:val="24"/>
        </w:rPr>
        <w:t xml:space="preserve"> Unio pictorum</w:t>
      </w:r>
      <w:r w:rsidRPr="00F00212">
        <w:rPr>
          <w:rFonts w:eastAsia="Times New Roman" w:cs="Times New Roman"/>
          <w:szCs w:val="24"/>
        </w:rPr>
        <w:t>, ezera bezzobe</w:t>
      </w:r>
      <w:r w:rsidRPr="00F00212">
        <w:rPr>
          <w:rFonts w:eastAsia="Times New Roman" w:cs="Times New Roman"/>
          <w:i/>
          <w:szCs w:val="24"/>
        </w:rPr>
        <w:t xml:space="preserve"> Anodonta anatina, </w:t>
      </w:r>
      <w:r w:rsidRPr="00F00212">
        <w:rPr>
          <w:rFonts w:eastAsia="Times New Roman" w:cs="Times New Roman"/>
          <w:szCs w:val="24"/>
        </w:rPr>
        <w:t>dižā bezzobe</w:t>
      </w:r>
      <w:r w:rsidRPr="00F00212">
        <w:rPr>
          <w:rFonts w:eastAsia="Times New Roman" w:cs="Times New Roman"/>
          <w:i/>
          <w:szCs w:val="24"/>
        </w:rPr>
        <w:t xml:space="preserve"> Anodonta cygnea, </w:t>
      </w:r>
      <w:r w:rsidRPr="00F00212">
        <w:rPr>
          <w:rFonts w:eastAsia="Times New Roman" w:cs="Times New Roman"/>
          <w:szCs w:val="24"/>
        </w:rPr>
        <w:t>un daudzveidīgā sēdgliemene jeb dreisena</w:t>
      </w:r>
      <w:r w:rsidRPr="00F00212">
        <w:rPr>
          <w:rFonts w:eastAsia="Times New Roman" w:cs="Times New Roman"/>
          <w:i/>
          <w:szCs w:val="24"/>
        </w:rPr>
        <w:t xml:space="preserve"> </w:t>
      </w:r>
      <w:r w:rsidRPr="00F00212">
        <w:rPr>
          <w:rFonts w:eastAsia="Times New Roman" w:cs="Times New Roman"/>
          <w:i/>
          <w:color w:val="000000"/>
          <w:szCs w:val="24"/>
        </w:rPr>
        <w:t>Dreissena polymorpha</w:t>
      </w:r>
      <w:r w:rsidRPr="00F00212">
        <w:rPr>
          <w:rFonts w:eastAsia="Times New Roman" w:cs="Times New Roman"/>
          <w:color w:val="000000"/>
          <w:szCs w:val="24"/>
        </w:rPr>
        <w:t xml:space="preserve">. </w:t>
      </w:r>
      <w:r w:rsidRPr="00F00212">
        <w:rPr>
          <w:rFonts w:eastAsia="Times New Roman" w:cs="Times New Roman"/>
          <w:szCs w:val="24"/>
        </w:rPr>
        <w:t xml:space="preserve">Minētās sugas ir sastopamas visos lielākajos ezeros un upēs, kas nodrošina vieglāku nepieciešamā materiāla savākšanu, kā arī rezultātu salīdzināmību starp ūdensobjektiem un upju baseinu apgabaliem. </w:t>
      </w:r>
    </w:p>
    <w:p w14:paraId="34BDFE0F"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Lai nodrošinātu gliemeņu populācijas aizsardzību, tiek ievāktas tikai vecākās gliemenes (t.s. </w:t>
      </w:r>
      <w:r w:rsidRPr="00F00212">
        <w:rPr>
          <w:rFonts w:eastAsia="Times New Roman" w:cs="Times New Roman"/>
          <w:i/>
          <w:szCs w:val="24"/>
        </w:rPr>
        <w:t>subadultus</w:t>
      </w:r>
      <w:r w:rsidRPr="00F00212">
        <w:rPr>
          <w:rFonts w:eastAsia="Times New Roman" w:cs="Times New Roman"/>
          <w:szCs w:val="24"/>
        </w:rPr>
        <w:t xml:space="preserve"> – gandrīz pieauguši indivīdi). Salīdzinot ar jaunākām (t.s. </w:t>
      </w:r>
      <w:r w:rsidRPr="00F00212">
        <w:rPr>
          <w:rFonts w:eastAsia="Times New Roman" w:cs="Times New Roman"/>
          <w:i/>
          <w:szCs w:val="24"/>
        </w:rPr>
        <w:t>juveniles</w:t>
      </w:r>
      <w:r w:rsidRPr="00F00212">
        <w:rPr>
          <w:rFonts w:eastAsia="Times New Roman" w:cs="Times New Roman"/>
          <w:szCs w:val="24"/>
        </w:rPr>
        <w:t xml:space="preserve"> – mazuļi), šādas gliemenes savā organismā ir akumulējušas vairāk vielas. Mazākas gliemenes ir arī grūtāk pamanāmas un identificējamas, to atrašanai ir īpaši rūpīgi un ilgstoši jāaplūko grunti, veicot grunts sijāšanu un skalošanu, kas prasa papildus darbu.</w:t>
      </w:r>
    </w:p>
    <w:p w14:paraId="77C8643B"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Ņemot vērā, ka gliemenes aug lineāri - jo lielākas, jo vecākas, minimālais ievācamais lielums katrai sugai (aptuvens) ir norādīts 1.tabulā. Salīdzinoši ar pārējām ievācamajām sugām daudzveidīgā sēdgliemene jeb dreisena</w:t>
      </w:r>
      <w:r w:rsidRPr="00F00212">
        <w:rPr>
          <w:rFonts w:eastAsia="Times New Roman" w:cs="Times New Roman"/>
          <w:i/>
          <w:szCs w:val="24"/>
        </w:rPr>
        <w:t xml:space="preserve"> </w:t>
      </w:r>
      <w:r w:rsidRPr="00F00212">
        <w:rPr>
          <w:rFonts w:eastAsia="Times New Roman" w:cs="Times New Roman"/>
          <w:i/>
          <w:color w:val="000000"/>
          <w:szCs w:val="24"/>
        </w:rPr>
        <w:t xml:space="preserve">Dreissena polymorpha </w:t>
      </w:r>
      <w:r w:rsidRPr="00F00212">
        <w:rPr>
          <w:rFonts w:eastAsia="Times New Roman" w:cs="Times New Roman"/>
          <w:color w:val="000000"/>
          <w:szCs w:val="24"/>
        </w:rPr>
        <w:t xml:space="preserve">ir vismazākā, taču pētījumi liecina, ka tai ir liels izfiltrētā ūdens daudzums, kas to padara par vērtīgu indikatororganismu. </w:t>
      </w:r>
      <w:r w:rsidRPr="00F00212">
        <w:rPr>
          <w:rFonts w:eastAsia="Times New Roman" w:cs="Times New Roman"/>
          <w:szCs w:val="24"/>
        </w:rPr>
        <w:t>Gliemeņu čaulas uzbūve ir redzama 1.attēlā.</w:t>
      </w:r>
    </w:p>
    <w:p w14:paraId="1EFA340B" w14:textId="77777777" w:rsidR="006F4409" w:rsidRPr="006F4409" w:rsidRDefault="0045782F" w:rsidP="006F4409">
      <w:pPr>
        <w:spacing w:after="0" w:line="240" w:lineRule="auto"/>
        <w:jc w:val="right"/>
        <w:rPr>
          <w:rFonts w:eastAsia="Times New Roman" w:cs="Times New Roman"/>
          <w:szCs w:val="24"/>
        </w:rPr>
      </w:pPr>
      <w:r w:rsidRPr="006F4409">
        <w:rPr>
          <w:rFonts w:eastAsia="Times New Roman" w:cs="Times New Roman"/>
          <w:szCs w:val="24"/>
        </w:rPr>
        <w:t>1.tabula</w:t>
      </w:r>
      <w:r w:rsidR="00F00212" w:rsidRPr="006F4409">
        <w:rPr>
          <w:rFonts w:eastAsia="Times New Roman" w:cs="Times New Roman"/>
          <w:szCs w:val="24"/>
        </w:rPr>
        <w:t xml:space="preserve"> </w:t>
      </w:r>
    </w:p>
    <w:p w14:paraId="48DE4CC2" w14:textId="7FAB5DD6" w:rsidR="0045782F" w:rsidRDefault="0045782F" w:rsidP="006F4409">
      <w:pPr>
        <w:spacing w:after="0" w:line="240" w:lineRule="auto"/>
        <w:jc w:val="center"/>
        <w:rPr>
          <w:rFonts w:eastAsia="Times New Roman" w:cs="Times New Roman"/>
          <w:b/>
          <w:szCs w:val="24"/>
        </w:rPr>
      </w:pPr>
      <w:r w:rsidRPr="006F4409">
        <w:rPr>
          <w:rFonts w:eastAsia="Times New Roman" w:cs="Times New Roman"/>
          <w:b/>
          <w:szCs w:val="24"/>
        </w:rPr>
        <w:t>Ievācamo gliemeņu sugas un izmēri</w:t>
      </w:r>
    </w:p>
    <w:p w14:paraId="6C3BE4C2" w14:textId="77777777" w:rsidR="006F4409" w:rsidRPr="006F4409" w:rsidRDefault="006F4409" w:rsidP="006F4409">
      <w:pPr>
        <w:spacing w:after="0" w:line="240" w:lineRule="auto"/>
        <w:jc w:val="center"/>
        <w:rPr>
          <w:rFonts w:eastAsia="Times New Roman" w:cs="Times New Roman"/>
          <w:b/>
          <w:szCs w:val="24"/>
        </w:rPr>
      </w:pPr>
    </w:p>
    <w:tbl>
      <w:tblPr>
        <w:tblStyle w:val="afff"/>
        <w:tblW w:w="93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524"/>
        <w:gridCol w:w="1701"/>
        <w:gridCol w:w="2126"/>
      </w:tblGrid>
      <w:tr w:rsidR="0045782F" w:rsidRPr="00F00212" w14:paraId="609C00AA" w14:textId="77777777" w:rsidTr="006F4409">
        <w:tc>
          <w:tcPr>
            <w:tcW w:w="5524" w:type="dxa"/>
            <w:shd w:val="clear" w:color="auto" w:fill="D9D9D9" w:themeFill="background1" w:themeFillShade="D9"/>
            <w:vAlign w:val="center"/>
          </w:tcPr>
          <w:p w14:paraId="1333956E"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Suga</w:t>
            </w:r>
          </w:p>
        </w:tc>
        <w:tc>
          <w:tcPr>
            <w:tcW w:w="1701" w:type="dxa"/>
            <w:shd w:val="clear" w:color="auto" w:fill="D9D9D9" w:themeFill="background1" w:themeFillShade="D9"/>
            <w:vAlign w:val="center"/>
          </w:tcPr>
          <w:p w14:paraId="3CF86677"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Pieaudzis eksemplārs</w:t>
            </w:r>
          </w:p>
        </w:tc>
        <w:tc>
          <w:tcPr>
            <w:tcW w:w="2126" w:type="dxa"/>
            <w:shd w:val="clear" w:color="auto" w:fill="D9D9D9" w:themeFill="background1" w:themeFillShade="D9"/>
            <w:vAlign w:val="center"/>
          </w:tcPr>
          <w:p w14:paraId="207FC457"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Minimālais ievācamās gliemenes izmērs</w:t>
            </w:r>
          </w:p>
        </w:tc>
      </w:tr>
      <w:tr w:rsidR="0045782F" w:rsidRPr="00F00212" w14:paraId="45729098" w14:textId="77777777" w:rsidTr="006F4409">
        <w:tc>
          <w:tcPr>
            <w:tcW w:w="5524" w:type="dxa"/>
            <w:shd w:val="clear" w:color="auto" w:fill="D9D9D9" w:themeFill="background1" w:themeFillShade="D9"/>
            <w:vAlign w:val="center"/>
          </w:tcPr>
          <w:p w14:paraId="5BD26966"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Ķīļveida perlamutrene</w:t>
            </w:r>
            <w:r w:rsidRPr="00F00212">
              <w:rPr>
                <w:rFonts w:eastAsia="Times New Roman" w:cs="Times New Roman"/>
                <w:i/>
                <w:sz w:val="20"/>
                <w:szCs w:val="20"/>
              </w:rPr>
              <w:t xml:space="preserve"> Unio tumidus</w:t>
            </w:r>
          </w:p>
        </w:tc>
        <w:tc>
          <w:tcPr>
            <w:tcW w:w="1701" w:type="dxa"/>
            <w:vAlign w:val="center"/>
          </w:tcPr>
          <w:p w14:paraId="3222609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60-90 mm</w:t>
            </w:r>
          </w:p>
        </w:tc>
        <w:tc>
          <w:tcPr>
            <w:tcW w:w="2126" w:type="dxa"/>
            <w:vAlign w:val="center"/>
          </w:tcPr>
          <w:p w14:paraId="6BE1832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50 mm</w:t>
            </w:r>
          </w:p>
        </w:tc>
      </w:tr>
      <w:tr w:rsidR="0045782F" w:rsidRPr="00F00212" w14:paraId="6D9B20C8" w14:textId="77777777" w:rsidTr="006F4409">
        <w:tc>
          <w:tcPr>
            <w:tcW w:w="5524" w:type="dxa"/>
            <w:shd w:val="clear" w:color="auto" w:fill="D9D9D9" w:themeFill="background1" w:themeFillShade="D9"/>
            <w:vAlign w:val="center"/>
          </w:tcPr>
          <w:p w14:paraId="5721EE0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Slaidā perlamutrene</w:t>
            </w:r>
            <w:r w:rsidRPr="00F00212">
              <w:rPr>
                <w:rFonts w:eastAsia="Times New Roman" w:cs="Times New Roman"/>
                <w:i/>
                <w:sz w:val="20"/>
                <w:szCs w:val="20"/>
              </w:rPr>
              <w:t xml:space="preserve"> Unio pictorum</w:t>
            </w:r>
          </w:p>
        </w:tc>
        <w:tc>
          <w:tcPr>
            <w:tcW w:w="1701" w:type="dxa"/>
            <w:vAlign w:val="center"/>
          </w:tcPr>
          <w:p w14:paraId="4BB6A34B"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90 mm</w:t>
            </w:r>
          </w:p>
        </w:tc>
        <w:tc>
          <w:tcPr>
            <w:tcW w:w="2126" w:type="dxa"/>
            <w:vAlign w:val="center"/>
          </w:tcPr>
          <w:p w14:paraId="38A35907"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60 mm</w:t>
            </w:r>
          </w:p>
        </w:tc>
      </w:tr>
      <w:tr w:rsidR="0045782F" w:rsidRPr="00F00212" w14:paraId="1B72D97A" w14:textId="77777777" w:rsidTr="006F4409">
        <w:tc>
          <w:tcPr>
            <w:tcW w:w="5524" w:type="dxa"/>
            <w:shd w:val="clear" w:color="auto" w:fill="D9D9D9" w:themeFill="background1" w:themeFillShade="D9"/>
            <w:vAlign w:val="center"/>
          </w:tcPr>
          <w:p w14:paraId="73457E2E"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Ezera bezzobe</w:t>
            </w:r>
            <w:r w:rsidRPr="00F00212">
              <w:rPr>
                <w:rFonts w:eastAsia="Times New Roman" w:cs="Times New Roman"/>
                <w:i/>
                <w:sz w:val="20"/>
                <w:szCs w:val="20"/>
              </w:rPr>
              <w:t xml:space="preserve"> Anodonta anatina</w:t>
            </w:r>
          </w:p>
        </w:tc>
        <w:tc>
          <w:tcPr>
            <w:tcW w:w="1701" w:type="dxa"/>
            <w:vAlign w:val="center"/>
          </w:tcPr>
          <w:p w14:paraId="4C06AFB5"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75 – 170 mm</w:t>
            </w:r>
          </w:p>
        </w:tc>
        <w:tc>
          <w:tcPr>
            <w:tcW w:w="2126" w:type="dxa"/>
            <w:vAlign w:val="center"/>
          </w:tcPr>
          <w:p w14:paraId="378F9C7B"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50 mm</w:t>
            </w:r>
          </w:p>
        </w:tc>
      </w:tr>
      <w:tr w:rsidR="0045782F" w:rsidRPr="00F00212" w14:paraId="548025E3" w14:textId="77777777" w:rsidTr="006F4409">
        <w:tc>
          <w:tcPr>
            <w:tcW w:w="5524" w:type="dxa"/>
            <w:shd w:val="clear" w:color="auto" w:fill="D9D9D9" w:themeFill="background1" w:themeFillShade="D9"/>
            <w:vAlign w:val="center"/>
          </w:tcPr>
          <w:p w14:paraId="200DD90A"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Dižā bezzobe</w:t>
            </w:r>
            <w:r w:rsidRPr="00F00212">
              <w:rPr>
                <w:rFonts w:eastAsia="Times New Roman" w:cs="Times New Roman"/>
                <w:i/>
                <w:sz w:val="20"/>
                <w:szCs w:val="20"/>
              </w:rPr>
              <w:t xml:space="preserve"> Anodonta cygnea</w:t>
            </w:r>
          </w:p>
        </w:tc>
        <w:tc>
          <w:tcPr>
            <w:tcW w:w="1701" w:type="dxa"/>
            <w:vAlign w:val="center"/>
          </w:tcPr>
          <w:p w14:paraId="4E4C258E"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90 – 220 mm</w:t>
            </w:r>
          </w:p>
        </w:tc>
        <w:tc>
          <w:tcPr>
            <w:tcW w:w="2126" w:type="dxa"/>
            <w:vAlign w:val="center"/>
          </w:tcPr>
          <w:p w14:paraId="5A499904"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80 mm</w:t>
            </w:r>
          </w:p>
        </w:tc>
      </w:tr>
      <w:tr w:rsidR="0045782F" w:rsidRPr="00F00212" w14:paraId="113D8FB0" w14:textId="77777777" w:rsidTr="006F4409">
        <w:tc>
          <w:tcPr>
            <w:tcW w:w="5524" w:type="dxa"/>
            <w:shd w:val="clear" w:color="auto" w:fill="D9D9D9" w:themeFill="background1" w:themeFillShade="D9"/>
            <w:vAlign w:val="center"/>
          </w:tcPr>
          <w:p w14:paraId="533A63D5"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Daudzveidīgā sēdgliemene jeb dreisena</w:t>
            </w:r>
            <w:r w:rsidRPr="00F00212">
              <w:rPr>
                <w:rFonts w:eastAsia="Times New Roman" w:cs="Times New Roman"/>
                <w:i/>
                <w:sz w:val="20"/>
                <w:szCs w:val="20"/>
              </w:rPr>
              <w:t xml:space="preserve"> </w:t>
            </w:r>
            <w:r w:rsidRPr="00F00212">
              <w:rPr>
                <w:rFonts w:eastAsia="Times New Roman" w:cs="Times New Roman"/>
                <w:i/>
                <w:color w:val="000000"/>
                <w:sz w:val="20"/>
                <w:szCs w:val="20"/>
              </w:rPr>
              <w:t>Dreissena polymorpha</w:t>
            </w:r>
          </w:p>
        </w:tc>
        <w:tc>
          <w:tcPr>
            <w:tcW w:w="1701" w:type="dxa"/>
            <w:vAlign w:val="center"/>
          </w:tcPr>
          <w:p w14:paraId="0214D194"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20 – 50 mm</w:t>
            </w:r>
          </w:p>
        </w:tc>
        <w:tc>
          <w:tcPr>
            <w:tcW w:w="2126" w:type="dxa"/>
            <w:vAlign w:val="center"/>
          </w:tcPr>
          <w:p w14:paraId="73B8BD28"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10 mm</w:t>
            </w:r>
          </w:p>
        </w:tc>
      </w:tr>
    </w:tbl>
    <w:p w14:paraId="01BE0990" w14:textId="77777777" w:rsidR="0045782F" w:rsidRDefault="0045782F" w:rsidP="0045782F">
      <w:pPr>
        <w:spacing w:after="0"/>
        <w:rPr>
          <w:rFonts w:eastAsia="Times New Roman" w:cs="Times New Roman"/>
          <w:szCs w:val="24"/>
        </w:rPr>
      </w:pPr>
    </w:p>
    <w:p w14:paraId="72819CBF" w14:textId="77777777" w:rsidR="0045782F" w:rsidRDefault="0045782F" w:rsidP="0045782F">
      <w:pPr>
        <w:spacing w:after="0"/>
        <w:jc w:val="center"/>
      </w:pPr>
      <w:r>
        <w:rPr>
          <w:noProof/>
        </w:rPr>
        <w:drawing>
          <wp:inline distT="0" distB="0" distL="0" distR="0" wp14:anchorId="0029E781" wp14:editId="604949AE">
            <wp:extent cx="5013158" cy="3441032"/>
            <wp:effectExtent l="0" t="0" r="0" b="7620"/>
            <wp:docPr id="8" name="image5.jpg" descr="gliemenes chaula labota 2"/>
            <wp:cNvGraphicFramePr/>
            <a:graphic xmlns:a="http://schemas.openxmlformats.org/drawingml/2006/main">
              <a:graphicData uri="http://schemas.openxmlformats.org/drawingml/2006/picture">
                <pic:pic xmlns:pic="http://schemas.openxmlformats.org/drawingml/2006/picture">
                  <pic:nvPicPr>
                    <pic:cNvPr id="0" name="image5.jpg" descr="gliemenes chaula labota 2"/>
                    <pic:cNvPicPr preferRelativeResize="0"/>
                  </pic:nvPicPr>
                  <pic:blipFill>
                    <a:blip r:embed="rId54"/>
                    <a:srcRect b="13677"/>
                    <a:stretch>
                      <a:fillRect/>
                    </a:stretch>
                  </pic:blipFill>
                  <pic:spPr>
                    <a:xfrm>
                      <a:off x="0" y="0"/>
                      <a:ext cx="5021800" cy="3446964"/>
                    </a:xfrm>
                    <a:prstGeom prst="rect">
                      <a:avLst/>
                    </a:prstGeom>
                    <a:ln/>
                  </pic:spPr>
                </pic:pic>
              </a:graphicData>
            </a:graphic>
          </wp:inline>
        </w:drawing>
      </w:r>
    </w:p>
    <w:p w14:paraId="71673782" w14:textId="77777777" w:rsidR="0045782F" w:rsidRPr="00F00212" w:rsidRDefault="0045782F" w:rsidP="006F4409">
      <w:pPr>
        <w:spacing w:after="0"/>
        <w:jc w:val="center"/>
        <w:rPr>
          <w:rFonts w:eastAsia="Times New Roman" w:cs="Times New Roman"/>
          <w:b/>
        </w:rPr>
      </w:pPr>
      <w:r w:rsidRPr="00F00212">
        <w:rPr>
          <w:rFonts w:eastAsia="Times New Roman" w:cs="Times New Roman"/>
        </w:rPr>
        <w:t xml:space="preserve">1.attēls </w:t>
      </w:r>
      <w:r w:rsidRPr="00F00212">
        <w:rPr>
          <w:rFonts w:eastAsia="Times New Roman" w:cs="Times New Roman"/>
          <w:b/>
        </w:rPr>
        <w:t>Gliemeņu čaulas uzbūve</w:t>
      </w:r>
    </w:p>
    <w:p w14:paraId="1FC96B31" w14:textId="77777777" w:rsidR="0045782F" w:rsidRDefault="0045782F" w:rsidP="0045782F">
      <w:pPr>
        <w:spacing w:after="0"/>
        <w:jc w:val="center"/>
        <w:rPr>
          <w:rFonts w:eastAsia="Times New Roman" w:cs="Times New Roman"/>
        </w:rPr>
      </w:pPr>
    </w:p>
    <w:p w14:paraId="0D21FF1C"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Kā papildus pasākumu gliemeņu populācijas saglabāšanai ezerā var minēt paraugošanas vietas maiņu ūdensobjektā apmēram 0.5 – 1 km rādiusā atkārtotas paraugošanas laikā. Gliemeņu populācijas upēs izlīdzinās palu laikā, taču ezeros šāda izlīdzināšanās nenotiek. </w:t>
      </w:r>
    </w:p>
    <w:p w14:paraId="1DDBE73A" w14:textId="571871D9"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Gliemju monitoringa saistība ar dabas aizsardzības prasībām</w:t>
      </w:r>
    </w:p>
    <w:p w14:paraId="18425F6F" w14:textId="76731669"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Prioritāro vielu monitorings biotā nedrīkst nonākt pretrunā ar Padomes Direktīvu 92/43/EEK par dabisko dzīvotņu, savvaļas faunas un floras aizsardzību, kas nosaka aizsardzību divām lielo gliemeņu sugām, vai citiem dabas aizsardzības dokumentiem. Saskaņā ar 14.11.2000 </w:t>
      </w:r>
      <w:r w:rsidR="006413FF">
        <w:rPr>
          <w:rFonts w:eastAsia="Times New Roman" w:cs="Times New Roman"/>
          <w:szCs w:val="24"/>
        </w:rPr>
        <w:t>µ</w:t>
      </w:r>
      <w:r w:rsidRPr="00F00212">
        <w:rPr>
          <w:rFonts w:eastAsia="Times New Roman" w:cs="Times New Roman"/>
          <w:szCs w:val="24"/>
        </w:rPr>
        <w:t xml:space="preserve"> noteikumiem Nr.396 “Noteikumi par īpaši aizsargājamo sugu un ierobežoti izmantojamo īpaši aizsargājamo sugu sarakstu” Latvijā īpaši aizsargājamas gliemeņu sugas ir ziemeļu upespērlene</w:t>
      </w:r>
      <w:r w:rsidRPr="00F00212">
        <w:rPr>
          <w:rFonts w:eastAsia="Times New Roman" w:cs="Times New Roman"/>
          <w:b/>
          <w:i/>
          <w:szCs w:val="24"/>
        </w:rPr>
        <w:t xml:space="preserve"> </w:t>
      </w:r>
      <w:r w:rsidRPr="00F00212">
        <w:rPr>
          <w:rFonts w:eastAsia="Times New Roman" w:cs="Times New Roman"/>
          <w:i/>
          <w:szCs w:val="24"/>
        </w:rPr>
        <w:t xml:space="preserve">Margaritifera margaritifea </w:t>
      </w:r>
      <w:r w:rsidRPr="00F00212">
        <w:rPr>
          <w:rFonts w:eastAsia="Times New Roman" w:cs="Times New Roman"/>
          <w:szCs w:val="24"/>
        </w:rPr>
        <w:t>un biezā perlamutrene</w:t>
      </w:r>
      <w:r w:rsidRPr="00F00212">
        <w:rPr>
          <w:rFonts w:eastAsia="Times New Roman" w:cs="Times New Roman"/>
          <w:i/>
          <w:szCs w:val="24"/>
        </w:rPr>
        <w:t xml:space="preserve"> Unio crassus</w:t>
      </w:r>
      <w:r w:rsidRPr="00F00212">
        <w:rPr>
          <w:rFonts w:eastAsia="Times New Roman" w:cs="Times New Roman"/>
          <w:szCs w:val="24"/>
        </w:rPr>
        <w:t xml:space="preserve">. Minētās sugas ir iekļautas arī Latvijas Sarkanajā grāmatā, </w:t>
      </w:r>
      <w:r w:rsidRPr="00F00212">
        <w:rPr>
          <w:rFonts w:eastAsia="Times New Roman" w:cs="Times New Roman"/>
          <w:i/>
          <w:szCs w:val="24"/>
        </w:rPr>
        <w:t xml:space="preserve">M. margaritifea </w:t>
      </w:r>
      <w:r w:rsidRPr="00F00212">
        <w:rPr>
          <w:rFonts w:eastAsia="Times New Roman" w:cs="Times New Roman"/>
          <w:szCs w:val="24"/>
        </w:rPr>
        <w:t xml:space="preserve">I kategorijā un </w:t>
      </w:r>
      <w:r w:rsidRPr="00F00212">
        <w:rPr>
          <w:rFonts w:eastAsia="Times New Roman" w:cs="Times New Roman"/>
          <w:i/>
          <w:szCs w:val="24"/>
        </w:rPr>
        <w:t xml:space="preserve">U. crassus </w:t>
      </w:r>
      <w:r w:rsidRPr="00F00212">
        <w:rPr>
          <w:rFonts w:eastAsia="Times New Roman" w:cs="Times New Roman"/>
          <w:szCs w:val="24"/>
        </w:rPr>
        <w:t>II kategorijā, kā arī</w:t>
      </w:r>
      <w:r w:rsidRPr="00F00212">
        <w:rPr>
          <w:rFonts w:eastAsia="Times New Roman" w:cs="Times New Roman"/>
          <w:i/>
          <w:szCs w:val="24"/>
        </w:rPr>
        <w:t xml:space="preserve"> </w:t>
      </w:r>
      <w:r w:rsidRPr="00F00212">
        <w:rPr>
          <w:rFonts w:eastAsia="Times New Roman" w:cs="Times New Roman"/>
          <w:szCs w:val="24"/>
        </w:rPr>
        <w:t>direktīvas 92/43/EEK II, V un VI pielikumā. Tādēļ ekspertam, kurš veic gliemeņu paraugu ievākšanu prioritāro vielu monitoringam, ir jāspēj atšķirt aizsargājamās gliemeņu sugas.</w:t>
      </w:r>
    </w:p>
    <w:p w14:paraId="4553E41D" w14:textId="77777777" w:rsidR="0045782F" w:rsidRPr="00F00212" w:rsidRDefault="0045782F" w:rsidP="00F00212">
      <w:pPr>
        <w:spacing w:after="120"/>
        <w:rPr>
          <w:rFonts w:eastAsia="Times New Roman" w:cs="Times New Roman"/>
          <w:szCs w:val="24"/>
        </w:rPr>
      </w:pPr>
      <w:r w:rsidRPr="00F00212">
        <w:rPr>
          <w:rFonts w:eastAsia="Times New Roman" w:cs="Times New Roman"/>
          <w:szCs w:val="24"/>
        </w:rPr>
        <w:t xml:space="preserve">Ja tomēr paraugošanas laikā tiek atrastas kādas no aizsargājamo gliemeņu sugām, par to atrašanu ir jāziņo Dabas aizsardzības pārvaldei, norādot sugu un tās atrašanās vietas koordinātas. </w:t>
      </w:r>
    </w:p>
    <w:p w14:paraId="79349451" w14:textId="04E66A9B"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Monitoringa vietu izvēle</w:t>
      </w:r>
    </w:p>
    <w:p w14:paraId="712AEE38"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Upēs kā paraugošanas vieta tiek noteikta monitoringa stacija, ezeros tiek izvēlēta ezeram reprezentatīva paraugošanas vieta. Paraugošanas vieta nedrīkst būt ietekmju avotu tuvumā, lai iegūtais biotas paraugs ir reprezentatīvs plašākam reģionam. Kā potenciālu paraugošanas vietu ezerā var izmantot zoobentosa paraugošanas vietu, par kuru jau ir pieejami dati, ka tajā sastopamas nepieciešamās sugas. Ja šāda vieta ezerā nav sastopama vai tā neatbilst minimālajām prasībām, var izmantot citu, gliemenēm piemērotu dzīvotni. Visas gliemenes, izņemot daudzveidīgāo sēdgliemeni </w:t>
      </w:r>
      <w:r w:rsidRPr="00F00212">
        <w:rPr>
          <w:rFonts w:eastAsia="Times New Roman" w:cs="Times New Roman"/>
          <w:i/>
          <w:color w:val="000000"/>
          <w:szCs w:val="24"/>
        </w:rPr>
        <w:t>D. polymorpha</w:t>
      </w:r>
      <w:r w:rsidRPr="00F00212">
        <w:rPr>
          <w:rFonts w:eastAsia="Times New Roman" w:cs="Times New Roman"/>
          <w:szCs w:val="24"/>
        </w:rPr>
        <w:t>, ierokas gruntī, atstājot ārā tikai sifonus un nelielu daļu no čaulas, tātad potenciālas gliemeņu atradnes ir vietas, kur grunti veido smilts un grants, un dūņu daudzums ir neliels. Dažreiz arī starp lieliem akmeņiem ir pietiekams daudzums smilšu, lai tur būtu gliemenes. Taču jāņem vērā, ka ne katrā smilts/grants grunts virskārtā būs gliemeņu kolonijas, jo noteicošais faktors ir nevis grunts, bet saimniekzivju daudzums un, vai tās bijušas invadētas ar gliemeņu kāpuriem.</w:t>
      </w:r>
    </w:p>
    <w:p w14:paraId="1701D1DB"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Gliemeņu ievākšana tiek veikta 50 m garā, ūdensobjektam reprezentatīvā posmā. Par posma sākumu tiek uzskatīta pirmā monitoringam ievāktā gliemene. Nepieciešamības gadījumā pētāmo posmu var pagarināt, lai savāktu nepieciešamo daudzumu gliemeņu.</w:t>
      </w:r>
    </w:p>
    <w:p w14:paraId="3BDC8D9C"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Jāņem vērā, ka dabā var pastāvēt arī situācija, kad konkrētā vietā gliemenes nav sastopamas. Ja upēs tiek apsekots 300 m posms un gliemenes netiek atrastas, var pieņemt, ka šajā ūdensobjektā gliemenes nav sastopamas un ir jālemj par šī objekta izslēgšanu no turpmākās prioritāro vielu monitoringa programmas. Ezeros attiecīgi tiek pārbaudītas 3 - 5 vietas.</w:t>
      </w:r>
    </w:p>
    <w:p w14:paraId="0A55BB4C" w14:textId="769C775E" w:rsidR="006F4409" w:rsidRPr="006F4409" w:rsidRDefault="0045782F" w:rsidP="006F4409">
      <w:pPr>
        <w:spacing w:after="120"/>
        <w:ind w:firstLine="720"/>
        <w:rPr>
          <w:rFonts w:eastAsia="Times New Roman" w:cs="Times New Roman"/>
          <w:szCs w:val="24"/>
        </w:rPr>
      </w:pPr>
      <w:r w:rsidRPr="00F00212">
        <w:rPr>
          <w:rFonts w:eastAsia="Times New Roman" w:cs="Times New Roman"/>
          <w:szCs w:val="24"/>
        </w:rPr>
        <w:t>Paraugu ievākšanai tiek izmantots standarts LVS EN 27828:2003 Ūdens kvalitāte - Bioloģisko paraugu ņemšanas metodes - Vadlīnijas ūdens makrozoobentosa paraugu ņemšanai ar skrāpi. Prioritāro vielu monitoringam biotā tiek izmantota pasīvā monitoringa metode – paraugu ievākšana no savvaļas populācijām.</w:t>
      </w:r>
    </w:p>
    <w:p w14:paraId="5D09F2B4" w14:textId="1E62D9AC"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Paraugu ievākšana</w:t>
      </w:r>
    </w:p>
    <w:p w14:paraId="61B0C864"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Vispiemērotākā sezona paraugu ievākšanai ir mazūdens periods vasarā. Optimālais laiks, kad ir ieteicams veikt monitoringu ir maijs – augusts, taču monitoringu drīkst veikt arī aprīlī un septembrī – novembrī. Savukārt no populācijas aizsardzības viedokļa, paraugošanu ieteicams uzsākt jūlijā/augustā, jo vasaras sākumā notiek kāpuru iznēršana. Gliemeņu paraugu ievākšanu vēlams veikt piemērotos laikapstākļos, dienas gaišajā laikā, kad nav nokrišņu un stipra vēja, un ūdens ir labi caurredzams.</w:t>
      </w:r>
    </w:p>
    <w:p w14:paraId="56049ED6"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Paraugu ievākšanu var veikt iebrienot no krasta vai ar bentosa smeļamo kausu no dziļākām vietām. Veicot paraugu ievākšanu brienot no krasta, gultnes apskatei izmanto akvaskopu, kas </w:t>
      </w:r>
      <w:r w:rsidRPr="00F00212">
        <w:rPr>
          <w:rFonts w:cs="Times New Roman"/>
          <w:color w:val="000000"/>
          <w:szCs w:val="24"/>
        </w:rPr>
        <w:t>uzlabo redzamību zem ūdens,jo netraucē virsmas atspīdums un straumes ņirboņa</w:t>
      </w:r>
      <w:r w:rsidRPr="00F00212">
        <w:rPr>
          <w:rFonts w:eastAsia="Times New Roman" w:cs="Times New Roman"/>
          <w:szCs w:val="24"/>
        </w:rPr>
        <w:t xml:space="preserve"> Gliemenes var ievākt ar roku, vai izmantojot vieglsvara skrāpi, kas tiek izmantots zoobentosa monitoringā, vai hidrobioloģisko tīkliņu, </w:t>
      </w:r>
      <w:r w:rsidRPr="00F00212">
        <w:rPr>
          <w:rFonts w:cs="Times New Roman"/>
          <w:color w:val="000000"/>
          <w:szCs w:val="24"/>
        </w:rPr>
        <w:t>velkot to gar ūdens augiem un pa grunts virsmu.</w:t>
      </w:r>
    </w:p>
    <w:p w14:paraId="0A4E50E9"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Upēs paraugošana tiek veikta virzienā pa straumi uz augšu, lai nesaduļķotu pētāmo vietu un neapgrūtinātu darbu. </w:t>
      </w:r>
    </w:p>
    <w:p w14:paraId="7982B3F6" w14:textId="7D716E3E"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Ievāktā parauga šķirošana tiek veikta uz vietas. Sugu noteikšanai ir derīgi tikai pilnībā pieauguši un dzimumbriedumu sasnieguši īpatņi (</w:t>
      </w:r>
      <w:r w:rsidRPr="00F00212">
        <w:rPr>
          <w:rFonts w:eastAsia="Times New Roman" w:cs="Times New Roman"/>
          <w:i/>
          <w:szCs w:val="24"/>
        </w:rPr>
        <w:t>subadultus</w:t>
      </w:r>
      <w:r w:rsidRPr="00F00212">
        <w:rPr>
          <w:rFonts w:eastAsia="Times New Roman" w:cs="Times New Roman"/>
          <w:szCs w:val="24"/>
        </w:rPr>
        <w:t>). Tiek atlasītas un ielaistas atpakaļ ūdenī aizsargājamās gliemene</w:t>
      </w:r>
      <w:r w:rsidR="00F00212">
        <w:rPr>
          <w:rFonts w:eastAsia="Times New Roman" w:cs="Times New Roman"/>
          <w:szCs w:val="24"/>
        </w:rPr>
        <w:t>s, kā arī nepieaugušie indivīdi</w:t>
      </w:r>
      <w:r w:rsidRPr="00F00212">
        <w:rPr>
          <w:rFonts w:eastAsia="Times New Roman" w:cs="Times New Roman"/>
          <w:szCs w:val="24"/>
        </w:rPr>
        <w:t>.</w:t>
      </w:r>
    </w:p>
    <w:p w14:paraId="263EE2D9"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Papildus tiek aizpildīts Lauka darbu protokols, kas iekļauj vispārīgo informāciju (monitoringa stacijas nosaukumu, datumu, apsekotā posma sākuma un beigu koordinātas, apsekotā posma garumu un laikapstākļus, parauga ievākšanas dziļumu), parauga raksturojumu (ievāktās sugas un indivīdu skaitu), apsekotā posma jeb paraugošanas vietas raksturojumu (ūdens dzidrumu, grunts sastāvu, zemes lietojumu krastā, krasta apaugumu, krasta tipu, dominējošās makrofītu sugas un augu joslu aizaugumu, noēnojumu, </w:t>
      </w:r>
      <w:r w:rsidRPr="00F00212">
        <w:rPr>
          <w:rFonts w:eastAsia="Times New Roman" w:cs="Times New Roman"/>
          <w:color w:val="000000"/>
          <w:szCs w:val="24"/>
        </w:rPr>
        <w:t>krasta/litorāles slīpumu</w:t>
      </w:r>
      <w:r w:rsidRPr="00F00212">
        <w:rPr>
          <w:rFonts w:eastAsia="Times New Roman" w:cs="Times New Roman"/>
          <w:szCs w:val="24"/>
        </w:rPr>
        <w:t xml:space="preserve">, kā arī vidējo platumu, vidējo dziļumu un straumes ātrumu upēm). </w:t>
      </w:r>
    </w:p>
    <w:p w14:paraId="559169AF" w14:textId="039F4766" w:rsidR="0045782F" w:rsidRPr="00F00212" w:rsidRDefault="0045782F" w:rsidP="00F00212">
      <w:pPr>
        <w:pStyle w:val="NoSpacing"/>
        <w:rPr>
          <w:rFonts w:ascii="Times New Roman" w:hAnsi="Times New Roman" w:cs="Times New Roman"/>
          <w:b/>
        </w:rPr>
      </w:pPr>
      <w:r w:rsidRPr="00F00212">
        <w:rPr>
          <w:rFonts w:ascii="Times New Roman" w:hAnsi="Times New Roman" w:cs="Times New Roman"/>
          <w:b/>
        </w:rPr>
        <w:t>Paraugu pirmapstrāde</w:t>
      </w:r>
    </w:p>
    <w:p w14:paraId="46904A05" w14:textId="77777777" w:rsidR="0045782F" w:rsidRPr="00F00212" w:rsidRDefault="0045782F" w:rsidP="006F4409">
      <w:pPr>
        <w:spacing w:after="120"/>
        <w:ind w:firstLine="720"/>
        <w:rPr>
          <w:rFonts w:eastAsia="Times New Roman" w:cs="Times New Roman"/>
          <w:i/>
          <w:szCs w:val="24"/>
        </w:rPr>
      </w:pPr>
      <w:r w:rsidRPr="00F00212">
        <w:rPr>
          <w:rFonts w:eastAsia="Times New Roman" w:cs="Times New Roman"/>
          <w:szCs w:val="24"/>
        </w:rPr>
        <w:t>Ievāktās gliemenes tiek ievietotas traukā ar ūdeni no attiecīgā ūdensobjekta tā, lai tās pilnībā būtu ūdenī. Gliemenes tiek atstātas traukā ar ūdeni uz 12 – 24 stundām, lai tās attīrītos no dūņām. Pēc tam tās tiek liktas saldētavā, pirms tam tās ietinot folijā, jo PAO savienojumiem ir iespējama sorbcija un plastmasas. Sasaldētās gliemenes tiek ievietotas traukā, marķētas un nosūtītas tālākai apstrādei un analīzei.</w:t>
      </w:r>
    </w:p>
    <w:p w14:paraId="1A704E69" w14:textId="77777777" w:rsidR="0045782F" w:rsidRPr="00484DBD" w:rsidRDefault="0045782F" w:rsidP="0045782F">
      <w:pPr>
        <w:spacing w:after="0"/>
        <w:rPr>
          <w:rFonts w:eastAsia="Times New Roman" w:cs="Times New Roman"/>
          <w:b/>
          <w:szCs w:val="28"/>
        </w:rPr>
      </w:pPr>
      <w:r w:rsidRPr="00484DBD">
        <w:rPr>
          <w:rFonts w:eastAsia="Times New Roman" w:cs="Times New Roman"/>
          <w:b/>
          <w:szCs w:val="28"/>
        </w:rPr>
        <w:t>Izmantotā literatūra:</w:t>
      </w:r>
    </w:p>
    <w:p w14:paraId="617CC552"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 xml:space="preserve">Eiropas Parlamenta un Padomes direktīva 2013/39/ES, ar ko groza Direktīvu 2000/60/EK un Direktīvu 2008/105/EK attiecībā uz prioritārajām vielām ūdens resursu politikas jomā. </w:t>
      </w:r>
    </w:p>
    <w:p w14:paraId="0AAAB6F4"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Padomes Direktīva 92/43/EEK par dabisko dzīvotņu, savvaļas faunas un floras aizsardzību</w:t>
      </w:r>
    </w:p>
    <w:p w14:paraId="52397226" w14:textId="181B7088"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 xml:space="preserve">14.11.2000 </w:t>
      </w:r>
      <w:r w:rsidR="006413FF">
        <w:rPr>
          <w:rFonts w:eastAsia="Times New Roman" w:cs="Times New Roman"/>
          <w:color w:val="000000"/>
          <w:szCs w:val="24"/>
        </w:rPr>
        <w:t>µ</w:t>
      </w:r>
      <w:r>
        <w:rPr>
          <w:rFonts w:eastAsia="Times New Roman" w:cs="Times New Roman"/>
          <w:color w:val="000000"/>
          <w:szCs w:val="24"/>
        </w:rPr>
        <w:t xml:space="preserve"> noteikumi Nr.396 “Noteikumi par īpaši aizsargājamo sugu un ierobežoti izmantojamo īpaši aizsargājamo sugu sarakstu” </w:t>
      </w:r>
    </w:p>
    <w:p w14:paraId="00DD0EE6"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Guidance document No 25. Guidance on chemical monitoring of sediment and biota under the Water Framework Directive</w:t>
      </w:r>
    </w:p>
    <w:p w14:paraId="3B914108"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Guidance document No 32. Guidance on biota monitoring (the implementation of EQS</w:t>
      </w:r>
      <w:r>
        <w:rPr>
          <w:rFonts w:eastAsia="Times New Roman" w:cs="Times New Roman"/>
          <w:color w:val="000000"/>
          <w:szCs w:val="24"/>
          <w:vertAlign w:val="subscript"/>
        </w:rPr>
        <w:t>biota</w:t>
      </w:r>
      <w:r>
        <w:rPr>
          <w:rFonts w:eastAsia="Times New Roman" w:cs="Times New Roman"/>
          <w:color w:val="000000"/>
          <w:szCs w:val="24"/>
        </w:rPr>
        <w:t xml:space="preserve"> under the Water Framework Directive).</w:t>
      </w:r>
    </w:p>
    <w:p w14:paraId="4E78A194"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Vadlīnijas bezmugurkaulnieku monitoringam Natura 2000 teritorijās.</w:t>
      </w:r>
    </w:p>
    <w:p w14:paraId="5314F420" w14:textId="4B81A408" w:rsidR="004F4798" w:rsidRDefault="0045782F" w:rsidP="00046F41">
      <w:pPr>
        <w:numPr>
          <w:ilvl w:val="0"/>
          <w:numId w:val="1"/>
        </w:numPr>
        <w:pBdr>
          <w:top w:val="nil"/>
          <w:left w:val="nil"/>
          <w:bottom w:val="nil"/>
          <w:right w:val="nil"/>
          <w:between w:val="nil"/>
        </w:pBdr>
        <w:spacing w:after="0"/>
        <w:ind w:left="709" w:hanging="284"/>
        <w:rPr>
          <w:rFonts w:eastAsia="Times New Roman" w:cs="Times New Roman"/>
          <w:color w:val="000000"/>
          <w:szCs w:val="24"/>
        </w:rPr>
      </w:pPr>
      <w:r w:rsidRPr="004F4798">
        <w:rPr>
          <w:rFonts w:eastAsia="Times New Roman" w:cs="Times New Roman"/>
          <w:color w:val="000000"/>
          <w:szCs w:val="24"/>
        </w:rPr>
        <w:t>Rudzīte M., Dreijers E., Ozoliņa-Moll L., Parele E., Pilāte D., Rudzītis M., Stalažs A. 2010 Latvijas gliemji: Sugu noteicējs. A Guide to the Molluscs of Latvia. LU Akadēmiskais apgāds, Rīga, 252.lpp.</w:t>
      </w:r>
    </w:p>
    <w:p w14:paraId="477E9AC0" w14:textId="77777777" w:rsidR="004F4798" w:rsidRDefault="004F4798">
      <w:pPr>
        <w:jc w:val="left"/>
        <w:rPr>
          <w:rFonts w:eastAsia="Times New Roman" w:cs="Times New Roman"/>
          <w:color w:val="000000"/>
          <w:szCs w:val="24"/>
        </w:rPr>
      </w:pPr>
      <w:r>
        <w:rPr>
          <w:rFonts w:eastAsia="Times New Roman" w:cs="Times New Roman"/>
          <w:color w:val="000000"/>
          <w:szCs w:val="24"/>
        </w:rPr>
        <w:br w:type="page"/>
      </w:r>
    </w:p>
    <w:p w14:paraId="5434EC59" w14:textId="77777777" w:rsidR="00B23E4A" w:rsidRDefault="00B23E4A">
      <w:pPr>
        <w:jc w:val="left"/>
        <w:rPr>
          <w:rFonts w:eastAsia="Times New Roman" w:cs="Times New Roman"/>
          <w:szCs w:val="24"/>
        </w:rPr>
      </w:pPr>
    </w:p>
    <w:p w14:paraId="0D5BECC6" w14:textId="77777777" w:rsidR="00B23E4A" w:rsidRDefault="00B23E4A">
      <w:pPr>
        <w:jc w:val="left"/>
        <w:rPr>
          <w:rFonts w:eastAsia="Times New Roman" w:cs="Times New Roman"/>
          <w:szCs w:val="24"/>
        </w:rPr>
      </w:pPr>
    </w:p>
    <w:p w14:paraId="1A9724A0" w14:textId="77777777" w:rsidR="00B23E4A" w:rsidRDefault="00B23E4A">
      <w:pPr>
        <w:jc w:val="left"/>
        <w:rPr>
          <w:rFonts w:eastAsia="Times New Roman" w:cs="Times New Roman"/>
          <w:szCs w:val="24"/>
        </w:rPr>
      </w:pPr>
    </w:p>
    <w:p w14:paraId="3364C68C" w14:textId="77777777" w:rsidR="00B23E4A" w:rsidRDefault="00B23E4A">
      <w:pPr>
        <w:jc w:val="left"/>
        <w:rPr>
          <w:rFonts w:eastAsia="Times New Roman" w:cs="Times New Roman"/>
          <w:szCs w:val="24"/>
        </w:rPr>
      </w:pPr>
    </w:p>
    <w:p w14:paraId="3C21BA15" w14:textId="77777777" w:rsidR="00B23E4A" w:rsidRDefault="00B23E4A">
      <w:pPr>
        <w:jc w:val="left"/>
        <w:rPr>
          <w:rFonts w:eastAsia="Times New Roman" w:cs="Times New Roman"/>
          <w:szCs w:val="24"/>
        </w:rPr>
      </w:pPr>
    </w:p>
    <w:p w14:paraId="74EC8D92" w14:textId="77777777" w:rsidR="00B23E4A" w:rsidRDefault="00B23E4A">
      <w:pPr>
        <w:jc w:val="left"/>
        <w:rPr>
          <w:rFonts w:eastAsia="Times New Roman" w:cs="Times New Roman"/>
          <w:szCs w:val="24"/>
        </w:rPr>
      </w:pPr>
    </w:p>
    <w:p w14:paraId="320000FE" w14:textId="77777777" w:rsidR="00B23E4A" w:rsidRDefault="00B23E4A">
      <w:pPr>
        <w:jc w:val="left"/>
        <w:rPr>
          <w:rFonts w:eastAsia="Times New Roman" w:cs="Times New Roman"/>
          <w:szCs w:val="24"/>
        </w:rPr>
      </w:pPr>
    </w:p>
    <w:p w14:paraId="4532D9EE" w14:textId="77777777" w:rsidR="00B23E4A" w:rsidRDefault="00B23E4A">
      <w:pPr>
        <w:jc w:val="left"/>
        <w:rPr>
          <w:rFonts w:eastAsia="Times New Roman" w:cs="Times New Roman"/>
          <w:szCs w:val="24"/>
        </w:rPr>
      </w:pPr>
    </w:p>
    <w:p w14:paraId="4ADF4824" w14:textId="77777777" w:rsidR="00B23E4A" w:rsidRDefault="00B23E4A">
      <w:pPr>
        <w:jc w:val="left"/>
        <w:rPr>
          <w:rFonts w:eastAsia="Times New Roman" w:cs="Times New Roman"/>
          <w:szCs w:val="24"/>
        </w:rPr>
      </w:pPr>
    </w:p>
    <w:p w14:paraId="72DF6E42" w14:textId="77777777" w:rsidR="00B23E4A" w:rsidRDefault="00B23E4A">
      <w:pPr>
        <w:jc w:val="left"/>
        <w:rPr>
          <w:rFonts w:eastAsia="Times New Roman" w:cs="Times New Roman"/>
          <w:szCs w:val="24"/>
        </w:rPr>
      </w:pPr>
    </w:p>
    <w:p w14:paraId="0095CA60" w14:textId="77777777" w:rsidR="00B23E4A" w:rsidRDefault="00B23E4A">
      <w:pPr>
        <w:jc w:val="left"/>
        <w:rPr>
          <w:rFonts w:eastAsia="Times New Roman" w:cs="Times New Roman"/>
          <w:szCs w:val="24"/>
        </w:rPr>
      </w:pPr>
    </w:p>
    <w:p w14:paraId="0D8163AD" w14:textId="77777777" w:rsidR="00B23E4A" w:rsidRDefault="00B23E4A">
      <w:pPr>
        <w:jc w:val="left"/>
        <w:rPr>
          <w:rFonts w:eastAsia="Times New Roman" w:cs="Times New Roman"/>
          <w:szCs w:val="24"/>
        </w:rPr>
      </w:pPr>
    </w:p>
    <w:p w14:paraId="37D98A10" w14:textId="77777777" w:rsidR="00B23E4A" w:rsidRDefault="00B23E4A">
      <w:pPr>
        <w:jc w:val="left"/>
        <w:rPr>
          <w:rFonts w:eastAsia="Times New Roman" w:cs="Times New Roman"/>
          <w:szCs w:val="24"/>
        </w:rPr>
      </w:pPr>
    </w:p>
    <w:p w14:paraId="2F925F38" w14:textId="77777777" w:rsidR="00B23E4A" w:rsidRDefault="00B23E4A">
      <w:pPr>
        <w:jc w:val="left"/>
        <w:rPr>
          <w:rFonts w:eastAsia="Times New Roman" w:cs="Times New Roman"/>
          <w:szCs w:val="24"/>
        </w:rPr>
      </w:pPr>
    </w:p>
    <w:p w14:paraId="286DAE96" w14:textId="27A82073" w:rsidR="009A31F6" w:rsidRPr="004F4798" w:rsidRDefault="00B23E4A" w:rsidP="00763711">
      <w:pPr>
        <w:pStyle w:val="Heading2"/>
      </w:pPr>
      <w:bookmarkStart w:id="331" w:name="_Toc84804664"/>
      <w:r w:rsidRPr="00B23E4A">
        <w:t>Pazemes ūdeņu monitoringa programma</w:t>
      </w:r>
      <w:bookmarkEnd w:id="331"/>
      <w:r w:rsidRPr="00B23E4A">
        <w:t xml:space="preserve"> </w:t>
      </w:r>
      <w:r w:rsidR="004F4798">
        <w:br w:type="page"/>
      </w:r>
    </w:p>
    <w:p w14:paraId="772814C9" w14:textId="55E5B4DC" w:rsidR="009A31F6" w:rsidRPr="006332A6" w:rsidRDefault="009A31F6" w:rsidP="006332A6">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Nr.1</w:t>
      </w:r>
      <w:r w:rsidR="006332A6" w:rsidRPr="006332A6">
        <w:rPr>
          <w:rFonts w:eastAsia="Times New Roman" w:cs="Times New Roman"/>
          <w:color w:val="000000" w:themeColor="text1"/>
          <w:szCs w:val="24"/>
        </w:rPr>
        <w:t>8</w:t>
      </w:r>
    </w:p>
    <w:p w14:paraId="369E7449" w14:textId="48F836C5" w:rsidR="006332A6" w:rsidRPr="006332A6" w:rsidRDefault="006332A6" w:rsidP="006332A6">
      <w:pPr>
        <w:pStyle w:val="Heading3"/>
        <w:rPr>
          <w:color w:val="000000" w:themeColor="text1"/>
        </w:rPr>
      </w:pPr>
      <w:bookmarkStart w:id="332" w:name="_Toc84804665"/>
      <w:r w:rsidRPr="006332A6">
        <w:rPr>
          <w:color w:val="000000" w:themeColor="text1"/>
        </w:rPr>
        <w:t xml:space="preserve">18.pielikums. </w:t>
      </w:r>
      <w:r w:rsidR="009A31F6" w:rsidRPr="006332A6">
        <w:rPr>
          <w:color w:val="000000" w:themeColor="text1"/>
        </w:rPr>
        <w:t>Pazemes ūdeņu</w:t>
      </w:r>
      <w:r w:rsidRPr="006332A6">
        <w:rPr>
          <w:color w:val="000000" w:themeColor="text1"/>
        </w:rPr>
        <w:t xml:space="preserve"> kvalitātes monitoringa urbumi</w:t>
      </w:r>
      <w:bookmarkEnd w:id="332"/>
    </w:p>
    <w:p w14:paraId="71F14F50" w14:textId="301B88ED" w:rsidR="009A31F6" w:rsidRPr="006332A6" w:rsidRDefault="006332A6" w:rsidP="006332A6">
      <w:pPr>
        <w:spacing w:after="0" w:line="240" w:lineRule="auto"/>
        <w:jc w:val="center"/>
        <w:rPr>
          <w:rFonts w:eastAsia="Times New Roman" w:cs="Times New Roman"/>
          <w:color w:val="000000" w:themeColor="text1"/>
          <w:szCs w:val="24"/>
        </w:rPr>
      </w:pPr>
      <w:r w:rsidRPr="006332A6">
        <w:rPr>
          <w:color w:val="000000" w:themeColor="text1"/>
        </w:rPr>
        <w:t xml:space="preserve">(Urbumi, </w:t>
      </w:r>
      <w:r w:rsidR="009A31F6" w:rsidRPr="006332A6">
        <w:rPr>
          <w:color w:val="000000" w:themeColor="text1"/>
        </w:rPr>
        <w:t>kuros paraugošanas laikā</w:t>
      </w:r>
      <w:r w:rsidRPr="006332A6">
        <w:rPr>
          <w:color w:val="000000" w:themeColor="text1"/>
        </w:rPr>
        <w:t xml:space="preserve"> </w:t>
      </w:r>
      <w:r w:rsidR="009A31F6" w:rsidRPr="006332A6">
        <w:rPr>
          <w:rFonts w:eastAsia="Times New Roman" w:cs="Times New Roman"/>
          <w:color w:val="000000" w:themeColor="text1"/>
          <w:szCs w:val="24"/>
        </w:rPr>
        <w:t>novērotas problēmas</w:t>
      </w:r>
      <w:r w:rsidRPr="006332A6">
        <w:rPr>
          <w:rFonts w:eastAsia="Times New Roman" w:cs="Times New Roman"/>
          <w:color w:val="000000" w:themeColor="text1"/>
          <w:szCs w:val="24"/>
        </w:rPr>
        <w:t>)</w:t>
      </w:r>
    </w:p>
    <w:tbl>
      <w:tblPr>
        <w:tblW w:w="10006" w:type="dxa"/>
        <w:jc w:val="center"/>
        <w:tblLook w:val="04A0" w:firstRow="1" w:lastRow="0" w:firstColumn="1" w:lastColumn="0" w:noHBand="0" w:noVBand="1"/>
      </w:tblPr>
      <w:tblGrid>
        <w:gridCol w:w="562"/>
        <w:gridCol w:w="1184"/>
        <w:gridCol w:w="925"/>
        <w:gridCol w:w="754"/>
        <w:gridCol w:w="756"/>
        <w:gridCol w:w="756"/>
        <w:gridCol w:w="1016"/>
        <w:gridCol w:w="1110"/>
        <w:gridCol w:w="1183"/>
        <w:gridCol w:w="1760"/>
      </w:tblGrid>
      <w:tr w:rsidR="009A609F" w:rsidRPr="00D304D2" w14:paraId="79964915" w14:textId="77777777" w:rsidTr="007D26D7">
        <w:trPr>
          <w:trHeight w:val="510"/>
          <w:tblHeader/>
          <w:jc w:val="center"/>
        </w:trPr>
        <w:tc>
          <w:tcPr>
            <w:tcW w:w="562"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438FEE8" w14:textId="77777777" w:rsidR="009A609F" w:rsidRPr="00DF059C" w:rsidRDefault="009A609F" w:rsidP="007D26D7">
            <w:pPr>
              <w:spacing w:after="0" w:line="240" w:lineRule="auto"/>
              <w:ind w:left="-86" w:right="-204"/>
              <w:jc w:val="center"/>
              <w:rPr>
                <w:rFonts w:eastAsia="Times New Roman" w:cs="Times New Roman"/>
                <w:b/>
                <w:bCs/>
                <w:color w:val="000000"/>
                <w:sz w:val="20"/>
                <w:szCs w:val="20"/>
              </w:rPr>
            </w:pPr>
            <w:r w:rsidRPr="00DF059C">
              <w:rPr>
                <w:rFonts w:eastAsia="Times New Roman" w:cs="Times New Roman"/>
                <w:b/>
                <w:bCs/>
                <w:color w:val="000000"/>
                <w:sz w:val="20"/>
                <w:szCs w:val="20"/>
              </w:rPr>
              <w:t>Nr.</w:t>
            </w:r>
          </w:p>
        </w:tc>
        <w:tc>
          <w:tcPr>
            <w:tcW w:w="1184" w:type="dxa"/>
            <w:vMerge w:val="restart"/>
            <w:tcBorders>
              <w:top w:val="single" w:sz="4" w:space="0" w:color="auto"/>
              <w:left w:val="nil"/>
              <w:right w:val="single" w:sz="4" w:space="0" w:color="auto"/>
            </w:tcBorders>
            <w:shd w:val="clear" w:color="auto" w:fill="D9D9D9" w:themeFill="background1" w:themeFillShade="D9"/>
            <w:vAlign w:val="center"/>
            <w:hideMark/>
          </w:tcPr>
          <w:p w14:paraId="6997C3F9" w14:textId="77777777" w:rsidR="009A609F" w:rsidRPr="00DF059C" w:rsidRDefault="009A609F" w:rsidP="007D26D7">
            <w:pPr>
              <w:spacing w:after="0" w:line="240" w:lineRule="auto"/>
              <w:jc w:val="center"/>
              <w:rPr>
                <w:rFonts w:eastAsia="Times New Roman" w:cs="Times New Roman"/>
                <w:b/>
                <w:bCs/>
                <w:sz w:val="20"/>
                <w:szCs w:val="20"/>
              </w:rPr>
            </w:pPr>
            <w:r w:rsidRPr="00DF059C">
              <w:rPr>
                <w:rFonts w:eastAsia="Times New Roman" w:cs="Times New Roman"/>
                <w:b/>
                <w:bCs/>
                <w:sz w:val="20"/>
                <w:szCs w:val="20"/>
              </w:rPr>
              <w:t>Stacijas nosaukums</w:t>
            </w:r>
          </w:p>
        </w:tc>
        <w:tc>
          <w:tcPr>
            <w:tcW w:w="925" w:type="dxa"/>
            <w:vMerge w:val="restart"/>
            <w:tcBorders>
              <w:top w:val="single" w:sz="4" w:space="0" w:color="auto"/>
              <w:left w:val="nil"/>
              <w:right w:val="single" w:sz="4" w:space="0" w:color="auto"/>
            </w:tcBorders>
            <w:shd w:val="clear" w:color="auto" w:fill="D9D9D9" w:themeFill="background1" w:themeFillShade="D9"/>
            <w:vAlign w:val="center"/>
            <w:hideMark/>
          </w:tcPr>
          <w:p w14:paraId="7E46226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MD Nr.</w:t>
            </w:r>
          </w:p>
        </w:tc>
        <w:tc>
          <w:tcPr>
            <w:tcW w:w="754" w:type="dxa"/>
            <w:vMerge w:val="restart"/>
            <w:tcBorders>
              <w:top w:val="single" w:sz="4" w:space="0" w:color="auto"/>
              <w:left w:val="nil"/>
              <w:right w:val="single" w:sz="4" w:space="0" w:color="auto"/>
            </w:tcBorders>
            <w:shd w:val="clear" w:color="auto" w:fill="D9D9D9" w:themeFill="background1" w:themeFillShade="D9"/>
            <w:vAlign w:val="center"/>
            <w:hideMark/>
          </w:tcPr>
          <w:p w14:paraId="63A3191E"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DB Nr.</w:t>
            </w:r>
          </w:p>
        </w:tc>
        <w:tc>
          <w:tcPr>
            <w:tcW w:w="15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0307813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Koordinātas LKS92, m</w:t>
            </w:r>
          </w:p>
        </w:tc>
        <w:tc>
          <w:tcPr>
            <w:tcW w:w="1016" w:type="dxa"/>
            <w:vMerge w:val="restart"/>
            <w:tcBorders>
              <w:top w:val="single" w:sz="4" w:space="0" w:color="auto"/>
              <w:left w:val="nil"/>
              <w:right w:val="single" w:sz="4" w:space="0" w:color="auto"/>
            </w:tcBorders>
            <w:shd w:val="clear" w:color="auto" w:fill="D9D9D9" w:themeFill="background1" w:themeFillShade="D9"/>
            <w:vAlign w:val="center"/>
            <w:hideMark/>
          </w:tcPr>
          <w:p w14:paraId="51F51BB5"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Ūdens horizonts</w:t>
            </w:r>
          </w:p>
        </w:tc>
        <w:tc>
          <w:tcPr>
            <w:tcW w:w="1110" w:type="dxa"/>
            <w:vMerge w:val="restart"/>
            <w:tcBorders>
              <w:top w:val="single" w:sz="4" w:space="0" w:color="auto"/>
              <w:left w:val="nil"/>
              <w:right w:val="single" w:sz="4" w:space="0" w:color="auto"/>
            </w:tcBorders>
            <w:shd w:val="clear" w:color="auto" w:fill="D9D9D9" w:themeFill="background1" w:themeFillShade="D9"/>
            <w:vAlign w:val="center"/>
            <w:hideMark/>
          </w:tcPr>
          <w:p w14:paraId="4334CAD8" w14:textId="77777777" w:rsidR="009A609F" w:rsidRPr="00D304D2" w:rsidRDefault="009A609F" w:rsidP="007D26D7">
            <w:pPr>
              <w:spacing w:after="0" w:line="240" w:lineRule="auto"/>
              <w:ind w:right="-79"/>
              <w:jc w:val="center"/>
              <w:rPr>
                <w:rFonts w:eastAsia="Times New Roman" w:cs="Times New Roman"/>
                <w:b/>
                <w:bCs/>
                <w:sz w:val="20"/>
                <w:szCs w:val="20"/>
              </w:rPr>
            </w:pPr>
            <w:r w:rsidRPr="00D304D2">
              <w:rPr>
                <w:rFonts w:eastAsia="Times New Roman" w:cs="Times New Roman"/>
                <w:b/>
                <w:bCs/>
                <w:sz w:val="20"/>
                <w:szCs w:val="20"/>
              </w:rPr>
              <w:t>Filtra intervāls</w:t>
            </w:r>
          </w:p>
        </w:tc>
        <w:tc>
          <w:tcPr>
            <w:tcW w:w="1183" w:type="dxa"/>
            <w:vMerge w:val="restart"/>
            <w:tcBorders>
              <w:top w:val="single" w:sz="4" w:space="0" w:color="auto"/>
              <w:left w:val="nil"/>
              <w:right w:val="single" w:sz="4" w:space="0" w:color="auto"/>
            </w:tcBorders>
            <w:shd w:val="clear" w:color="auto" w:fill="D9D9D9" w:themeFill="background1" w:themeFillShade="D9"/>
            <w:vAlign w:val="center"/>
            <w:hideMark/>
          </w:tcPr>
          <w:p w14:paraId="5B569403" w14:textId="77777777" w:rsidR="009A609F" w:rsidRPr="00D304D2" w:rsidRDefault="009A609F" w:rsidP="007D26D7">
            <w:pPr>
              <w:spacing w:after="0" w:line="240" w:lineRule="auto"/>
              <w:ind w:right="-79"/>
              <w:jc w:val="center"/>
              <w:rPr>
                <w:rFonts w:eastAsia="Times New Roman" w:cs="Times New Roman"/>
                <w:b/>
                <w:bCs/>
                <w:sz w:val="20"/>
                <w:szCs w:val="20"/>
              </w:rPr>
            </w:pPr>
            <w:r w:rsidRPr="00D304D2">
              <w:rPr>
                <w:rFonts w:eastAsia="Times New Roman" w:cs="Times New Roman"/>
                <w:b/>
                <w:bCs/>
                <w:sz w:val="20"/>
                <w:szCs w:val="20"/>
              </w:rPr>
              <w:t>Urbuma stāvoklis</w:t>
            </w:r>
          </w:p>
        </w:tc>
        <w:tc>
          <w:tcPr>
            <w:tcW w:w="1760" w:type="dxa"/>
            <w:vMerge w:val="restart"/>
            <w:tcBorders>
              <w:top w:val="single" w:sz="4" w:space="0" w:color="auto"/>
              <w:left w:val="nil"/>
              <w:right w:val="single" w:sz="4" w:space="0" w:color="auto"/>
            </w:tcBorders>
            <w:shd w:val="clear" w:color="auto" w:fill="D9D9D9" w:themeFill="background1" w:themeFillShade="D9"/>
            <w:vAlign w:val="center"/>
            <w:hideMark/>
          </w:tcPr>
          <w:p w14:paraId="2379253D"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Novērotās problēmas</w:t>
            </w:r>
          </w:p>
        </w:tc>
      </w:tr>
      <w:tr w:rsidR="009A609F" w:rsidRPr="00D304D2" w14:paraId="7594A3D0" w14:textId="77777777" w:rsidTr="00DF059C">
        <w:trPr>
          <w:trHeight w:val="70"/>
          <w:tblHeader/>
          <w:jc w:val="center"/>
        </w:trPr>
        <w:tc>
          <w:tcPr>
            <w:tcW w:w="562"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57EA61D" w14:textId="77777777" w:rsidR="009A609F" w:rsidRPr="00DF059C" w:rsidRDefault="009A609F" w:rsidP="007D26D7">
            <w:pPr>
              <w:spacing w:after="0" w:line="240" w:lineRule="auto"/>
              <w:ind w:left="-86" w:right="-204"/>
              <w:jc w:val="center"/>
              <w:rPr>
                <w:rFonts w:eastAsia="Times New Roman" w:cs="Times New Roman"/>
                <w:b/>
                <w:bCs/>
                <w:color w:val="000000"/>
                <w:sz w:val="20"/>
                <w:szCs w:val="20"/>
              </w:rPr>
            </w:pPr>
          </w:p>
        </w:tc>
        <w:tc>
          <w:tcPr>
            <w:tcW w:w="1184" w:type="dxa"/>
            <w:vMerge/>
            <w:tcBorders>
              <w:left w:val="nil"/>
              <w:bottom w:val="single" w:sz="4" w:space="0" w:color="auto"/>
              <w:right w:val="single" w:sz="4" w:space="0" w:color="auto"/>
            </w:tcBorders>
            <w:shd w:val="clear" w:color="auto" w:fill="D9D9D9" w:themeFill="background1" w:themeFillShade="D9"/>
            <w:vAlign w:val="center"/>
          </w:tcPr>
          <w:p w14:paraId="36B76733" w14:textId="77777777" w:rsidR="009A609F" w:rsidRPr="00DF059C" w:rsidRDefault="009A609F" w:rsidP="007D26D7">
            <w:pPr>
              <w:spacing w:after="0" w:line="240" w:lineRule="auto"/>
              <w:jc w:val="center"/>
              <w:rPr>
                <w:rFonts w:eastAsia="Times New Roman" w:cs="Times New Roman"/>
                <w:b/>
                <w:bCs/>
                <w:sz w:val="20"/>
                <w:szCs w:val="20"/>
              </w:rPr>
            </w:pPr>
          </w:p>
        </w:tc>
        <w:tc>
          <w:tcPr>
            <w:tcW w:w="925" w:type="dxa"/>
            <w:vMerge/>
            <w:tcBorders>
              <w:left w:val="nil"/>
              <w:bottom w:val="single" w:sz="4" w:space="0" w:color="auto"/>
              <w:right w:val="single" w:sz="4" w:space="0" w:color="auto"/>
            </w:tcBorders>
            <w:shd w:val="clear" w:color="auto" w:fill="auto"/>
            <w:vAlign w:val="center"/>
          </w:tcPr>
          <w:p w14:paraId="34FEE000" w14:textId="77777777" w:rsidR="009A609F" w:rsidRPr="00D304D2" w:rsidRDefault="009A609F" w:rsidP="007D26D7">
            <w:pPr>
              <w:spacing w:after="0" w:line="240" w:lineRule="auto"/>
              <w:jc w:val="center"/>
              <w:rPr>
                <w:rFonts w:eastAsia="Times New Roman" w:cs="Times New Roman"/>
                <w:b/>
                <w:bCs/>
                <w:sz w:val="20"/>
                <w:szCs w:val="20"/>
              </w:rPr>
            </w:pPr>
          </w:p>
        </w:tc>
        <w:tc>
          <w:tcPr>
            <w:tcW w:w="754" w:type="dxa"/>
            <w:vMerge/>
            <w:tcBorders>
              <w:left w:val="nil"/>
              <w:bottom w:val="single" w:sz="4" w:space="0" w:color="auto"/>
              <w:right w:val="single" w:sz="4" w:space="0" w:color="auto"/>
            </w:tcBorders>
            <w:shd w:val="clear" w:color="auto" w:fill="auto"/>
            <w:vAlign w:val="center"/>
          </w:tcPr>
          <w:p w14:paraId="30E43CFD" w14:textId="77777777" w:rsidR="009A609F" w:rsidRPr="00D304D2" w:rsidRDefault="009A609F" w:rsidP="007D26D7">
            <w:pPr>
              <w:spacing w:after="0" w:line="240" w:lineRule="auto"/>
              <w:jc w:val="center"/>
              <w:rPr>
                <w:rFonts w:eastAsia="Times New Roman" w:cs="Times New Roman"/>
                <w:b/>
                <w:bCs/>
                <w:sz w:val="20"/>
                <w:szCs w:val="20"/>
              </w:rPr>
            </w:pP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04795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X</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B01118"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Y</w:t>
            </w:r>
          </w:p>
        </w:tc>
        <w:tc>
          <w:tcPr>
            <w:tcW w:w="1016" w:type="dxa"/>
            <w:vMerge/>
            <w:tcBorders>
              <w:left w:val="nil"/>
              <w:bottom w:val="single" w:sz="4" w:space="0" w:color="auto"/>
              <w:right w:val="single" w:sz="4" w:space="0" w:color="auto"/>
            </w:tcBorders>
            <w:shd w:val="clear" w:color="auto" w:fill="auto"/>
            <w:vAlign w:val="center"/>
          </w:tcPr>
          <w:p w14:paraId="628C7D50" w14:textId="77777777" w:rsidR="009A609F" w:rsidRPr="00D304D2" w:rsidRDefault="009A609F" w:rsidP="007D26D7">
            <w:pPr>
              <w:spacing w:after="0" w:line="240" w:lineRule="auto"/>
              <w:jc w:val="center"/>
              <w:rPr>
                <w:rFonts w:eastAsia="Times New Roman" w:cs="Times New Roman"/>
                <w:b/>
                <w:bCs/>
                <w:sz w:val="20"/>
                <w:szCs w:val="20"/>
              </w:rPr>
            </w:pPr>
          </w:p>
        </w:tc>
        <w:tc>
          <w:tcPr>
            <w:tcW w:w="1110" w:type="dxa"/>
            <w:vMerge/>
            <w:tcBorders>
              <w:left w:val="nil"/>
              <w:bottom w:val="single" w:sz="4" w:space="0" w:color="auto"/>
              <w:right w:val="single" w:sz="4" w:space="0" w:color="auto"/>
            </w:tcBorders>
            <w:shd w:val="clear" w:color="auto" w:fill="auto"/>
            <w:vAlign w:val="center"/>
          </w:tcPr>
          <w:p w14:paraId="42B05DB9" w14:textId="77777777" w:rsidR="009A609F" w:rsidRPr="00D304D2" w:rsidRDefault="009A609F" w:rsidP="007D26D7">
            <w:pPr>
              <w:spacing w:after="0" w:line="240" w:lineRule="auto"/>
              <w:ind w:right="-79"/>
              <w:jc w:val="center"/>
              <w:rPr>
                <w:rFonts w:eastAsia="Times New Roman" w:cs="Times New Roman"/>
                <w:b/>
                <w:bCs/>
                <w:sz w:val="20"/>
                <w:szCs w:val="20"/>
              </w:rPr>
            </w:pPr>
          </w:p>
        </w:tc>
        <w:tc>
          <w:tcPr>
            <w:tcW w:w="1183" w:type="dxa"/>
            <w:vMerge/>
            <w:tcBorders>
              <w:left w:val="nil"/>
              <w:bottom w:val="single" w:sz="4" w:space="0" w:color="auto"/>
              <w:right w:val="single" w:sz="4" w:space="0" w:color="auto"/>
            </w:tcBorders>
            <w:shd w:val="clear" w:color="auto" w:fill="auto"/>
            <w:vAlign w:val="center"/>
          </w:tcPr>
          <w:p w14:paraId="03085F1F" w14:textId="77777777" w:rsidR="009A609F" w:rsidRPr="00D304D2" w:rsidRDefault="009A609F" w:rsidP="007D26D7">
            <w:pPr>
              <w:spacing w:after="0" w:line="240" w:lineRule="auto"/>
              <w:ind w:right="-79"/>
              <w:jc w:val="center"/>
              <w:rPr>
                <w:rFonts w:eastAsia="Times New Roman" w:cs="Times New Roman"/>
                <w:b/>
                <w:bCs/>
                <w:sz w:val="20"/>
                <w:szCs w:val="20"/>
              </w:rPr>
            </w:pPr>
          </w:p>
        </w:tc>
        <w:tc>
          <w:tcPr>
            <w:tcW w:w="1760" w:type="dxa"/>
            <w:vMerge/>
            <w:tcBorders>
              <w:left w:val="nil"/>
              <w:bottom w:val="single" w:sz="4" w:space="0" w:color="auto"/>
              <w:right w:val="single" w:sz="4" w:space="0" w:color="auto"/>
            </w:tcBorders>
            <w:shd w:val="clear" w:color="auto" w:fill="auto"/>
            <w:vAlign w:val="center"/>
          </w:tcPr>
          <w:p w14:paraId="7335E4BA" w14:textId="77777777" w:rsidR="009A609F" w:rsidRPr="00D304D2" w:rsidRDefault="009A609F" w:rsidP="007D26D7">
            <w:pPr>
              <w:spacing w:after="0" w:line="240" w:lineRule="auto"/>
              <w:jc w:val="center"/>
              <w:rPr>
                <w:rFonts w:eastAsia="Times New Roman" w:cs="Times New Roman"/>
                <w:b/>
                <w:bCs/>
                <w:sz w:val="20"/>
                <w:szCs w:val="20"/>
              </w:rPr>
            </w:pPr>
          </w:p>
        </w:tc>
      </w:tr>
      <w:tr w:rsidR="005E47B0" w:rsidRPr="00D304D2" w14:paraId="29091AC2"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5D5739"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31E81EDE" w14:textId="175510C5"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Akmens tilts</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30F4F979" w14:textId="4BEAC2E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AKM-2</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1137418" w14:textId="0A34F71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22761</w:t>
            </w:r>
          </w:p>
        </w:tc>
        <w:tc>
          <w:tcPr>
            <w:tcW w:w="756" w:type="dxa"/>
            <w:tcBorders>
              <w:top w:val="nil"/>
              <w:left w:val="nil"/>
              <w:bottom w:val="single" w:sz="4" w:space="0" w:color="auto"/>
              <w:right w:val="single" w:sz="4" w:space="0" w:color="auto"/>
            </w:tcBorders>
            <w:shd w:val="clear" w:color="auto" w:fill="FFFFFF" w:themeFill="background1"/>
            <w:vAlign w:val="center"/>
          </w:tcPr>
          <w:p w14:paraId="22598E18" w14:textId="36F2DCA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310992</w:t>
            </w:r>
          </w:p>
        </w:tc>
        <w:tc>
          <w:tcPr>
            <w:tcW w:w="756" w:type="dxa"/>
            <w:tcBorders>
              <w:top w:val="nil"/>
              <w:left w:val="nil"/>
              <w:bottom w:val="single" w:sz="4" w:space="0" w:color="auto"/>
              <w:right w:val="single" w:sz="4" w:space="0" w:color="auto"/>
            </w:tcBorders>
            <w:shd w:val="clear" w:color="auto" w:fill="FFFFFF" w:themeFill="background1"/>
            <w:vAlign w:val="center"/>
          </w:tcPr>
          <w:p w14:paraId="60ACEC3C" w14:textId="538FE40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505983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64EF9881" w14:textId="4930F03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6BA7D7B" w14:textId="4E0703B6"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34.0-50.0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B6CB1BF" w14:textId="1C1F9AC8"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3EBD2F7" w14:textId="1F3D48C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impulsu paraugošana</w:t>
            </w:r>
          </w:p>
        </w:tc>
      </w:tr>
      <w:tr w:rsidR="005E47B0" w:rsidRPr="00D304D2" w14:paraId="30C83033" w14:textId="77777777" w:rsidTr="00DF059C">
        <w:trPr>
          <w:trHeight w:val="28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5453D3"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20AD35" w14:textId="51F76D9E"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Akmens tilts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0BA17EC8" w14:textId="3FF6F53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AKM-4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D897ECB" w14:textId="11CC77E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22763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ED21E2B" w14:textId="2957844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310989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DDC2B17" w14:textId="6F6E466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505984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26DF889" w14:textId="4C08479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1FE457D1" w14:textId="0EA24A22"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27.0-31.0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609C1AC" w14:textId="1ACD58E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apmierinošs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F57A7AC" w14:textId="773B7B6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impulsu paraugošana</w:t>
            </w:r>
          </w:p>
        </w:tc>
      </w:tr>
      <w:tr w:rsidR="005E47B0" w:rsidRPr="00D304D2" w14:paraId="7A3A60E4" w14:textId="77777777" w:rsidTr="00DF059C">
        <w:trPr>
          <w:trHeight w:val="28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AEDEFA5"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0F3B9F" w14:textId="1D558E64"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Dzērbene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146F22D3" w14:textId="3502D85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23</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697A6E3" w14:textId="1702A6E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9642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2EA08B8" w14:textId="5580BB4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339447</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75D1B6F" w14:textId="1DD3B1C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601404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79F2720D" w14:textId="6C461CF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am-slp</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50E4FD0" w14:textId="66B56E33"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82.0-130.0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118B866" w14:textId="26CFD5F7"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5C671917" w14:textId="3688E3B4" w:rsidR="005E47B0" w:rsidRPr="002C26F8" w:rsidRDefault="005E47B0" w:rsidP="005E47B0">
            <w:pPr>
              <w:spacing w:after="0" w:line="240" w:lineRule="auto"/>
              <w:jc w:val="center"/>
              <w:rPr>
                <w:rFonts w:eastAsia="Times New Roman" w:cs="Times New Roman"/>
                <w:sz w:val="18"/>
                <w:szCs w:val="18"/>
              </w:rPr>
            </w:pPr>
            <w:r>
              <w:rPr>
                <w:rFonts w:cs="Times New Roman"/>
                <w:color w:val="000000"/>
                <w:sz w:val="18"/>
                <w:szCs w:val="18"/>
              </w:rPr>
              <w:t>kvalitātes dati</w:t>
            </w:r>
          </w:p>
        </w:tc>
      </w:tr>
      <w:tr w:rsidR="005E47B0" w:rsidRPr="00D304D2" w14:paraId="6C87A590" w14:textId="77777777" w:rsidTr="00DF059C">
        <w:trPr>
          <w:trHeight w:val="25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CA40D5B"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A11FB8" w14:textId="209FE338"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vAlign w:val="center"/>
          </w:tcPr>
          <w:p w14:paraId="3C4AB082" w14:textId="1AE0E32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464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18623CD4" w14:textId="089FF2E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861</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BC43D14" w14:textId="083EAD8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270079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267D441" w14:textId="59C5345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316958</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44666A0" w14:textId="40E62F6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ak</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BDBFDFC" w14:textId="4C79861A"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83.6-90.1</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41ABB90A" w14:textId="28DCA6D5"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3E67E49" w14:textId="736933C6" w:rsidR="005E47B0" w:rsidRPr="002C26F8" w:rsidRDefault="005E47B0" w:rsidP="005E47B0">
            <w:pPr>
              <w:spacing w:after="0" w:line="240" w:lineRule="auto"/>
              <w:jc w:val="center"/>
              <w:rPr>
                <w:rFonts w:eastAsia="Times New Roman" w:cs="Times New Roman"/>
                <w:sz w:val="18"/>
                <w:szCs w:val="18"/>
              </w:rPr>
            </w:pPr>
            <w:r>
              <w:rPr>
                <w:rFonts w:cs="Times New Roman"/>
                <w:color w:val="000000"/>
                <w:sz w:val="18"/>
                <w:szCs w:val="18"/>
              </w:rPr>
              <w:t>kvalitātes dati</w:t>
            </w:r>
          </w:p>
        </w:tc>
      </w:tr>
      <w:tr w:rsidR="005E47B0" w:rsidRPr="00D304D2" w14:paraId="6F8EBF4A"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AE766A5"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5 .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0A599FFC" w14:textId="23BF3815"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Aknīste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2B5B4A6F" w14:textId="55184A3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20/1A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68434D87" w14:textId="7A29DDC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23407</w:t>
            </w:r>
          </w:p>
        </w:tc>
        <w:tc>
          <w:tcPr>
            <w:tcW w:w="756" w:type="dxa"/>
            <w:tcBorders>
              <w:top w:val="nil"/>
              <w:left w:val="nil"/>
              <w:bottom w:val="single" w:sz="4" w:space="0" w:color="auto"/>
              <w:right w:val="single" w:sz="4" w:space="0" w:color="auto"/>
            </w:tcBorders>
            <w:shd w:val="clear" w:color="auto" w:fill="FFFFFF" w:themeFill="background1"/>
            <w:vAlign w:val="center"/>
          </w:tcPr>
          <w:p w14:paraId="79021FA3" w14:textId="7ED273C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226349</w:t>
            </w:r>
          </w:p>
        </w:tc>
        <w:tc>
          <w:tcPr>
            <w:tcW w:w="756" w:type="dxa"/>
            <w:tcBorders>
              <w:top w:val="nil"/>
              <w:left w:val="nil"/>
              <w:bottom w:val="single" w:sz="4" w:space="0" w:color="auto"/>
              <w:right w:val="single" w:sz="4" w:space="0" w:color="auto"/>
            </w:tcBorders>
            <w:shd w:val="clear" w:color="auto" w:fill="FFFFFF" w:themeFill="background1"/>
            <w:vAlign w:val="center"/>
          </w:tcPr>
          <w:p w14:paraId="6184AA1F" w14:textId="1159ED3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609543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97F557B" w14:textId="542AD36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64FF30F0" w14:textId="7105E89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6.8-7.8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2D055E8D" w14:textId="48E7390B"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42090843" w14:textId="11F9CFC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2144B60B"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24D68A0"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6 .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EB3ADF1" w14:textId="1EF8C8E3"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Inčukalns</w:t>
            </w:r>
          </w:p>
        </w:tc>
        <w:tc>
          <w:tcPr>
            <w:tcW w:w="925" w:type="dxa"/>
            <w:tcBorders>
              <w:top w:val="nil"/>
              <w:left w:val="nil"/>
              <w:bottom w:val="single" w:sz="4" w:space="0" w:color="auto"/>
              <w:right w:val="single" w:sz="4" w:space="0" w:color="auto"/>
            </w:tcBorders>
            <w:shd w:val="clear" w:color="auto" w:fill="FFFFFF" w:themeFill="background1"/>
            <w:vAlign w:val="center"/>
          </w:tcPr>
          <w:p w14:paraId="4E25055D" w14:textId="241BDB01" w:rsidR="005E47B0" w:rsidRPr="002C26F8" w:rsidRDefault="005E47B0" w:rsidP="005E47B0">
            <w:pPr>
              <w:spacing w:after="0" w:line="240" w:lineRule="auto"/>
              <w:ind w:left="-128" w:right="-159"/>
              <w:jc w:val="center"/>
              <w:rPr>
                <w:rFonts w:eastAsia="Times New Roman" w:cs="Times New Roman"/>
                <w:sz w:val="18"/>
                <w:szCs w:val="18"/>
              </w:rPr>
            </w:pPr>
            <w:r w:rsidRPr="002C26F8">
              <w:rPr>
                <w:rFonts w:cs="Times New Roman"/>
                <w:color w:val="000000"/>
                <w:sz w:val="18"/>
                <w:szCs w:val="18"/>
              </w:rPr>
              <w:t>360 (361)</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D4BA2B7" w14:textId="274B29E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1495</w:t>
            </w:r>
          </w:p>
        </w:tc>
        <w:tc>
          <w:tcPr>
            <w:tcW w:w="756" w:type="dxa"/>
            <w:tcBorders>
              <w:top w:val="nil"/>
              <w:left w:val="nil"/>
              <w:bottom w:val="single" w:sz="4" w:space="0" w:color="auto"/>
              <w:right w:val="single" w:sz="4" w:space="0" w:color="auto"/>
            </w:tcBorders>
            <w:shd w:val="clear" w:color="auto" w:fill="FFFFFF" w:themeFill="background1"/>
            <w:vAlign w:val="center"/>
          </w:tcPr>
          <w:p w14:paraId="59AE2FD4" w14:textId="60DC5C2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331408</w:t>
            </w:r>
          </w:p>
        </w:tc>
        <w:tc>
          <w:tcPr>
            <w:tcW w:w="756" w:type="dxa"/>
            <w:tcBorders>
              <w:top w:val="nil"/>
              <w:left w:val="nil"/>
              <w:bottom w:val="single" w:sz="4" w:space="0" w:color="auto"/>
              <w:right w:val="single" w:sz="4" w:space="0" w:color="auto"/>
            </w:tcBorders>
            <w:shd w:val="clear" w:color="auto" w:fill="FFFFFF" w:themeFill="background1"/>
            <w:vAlign w:val="center"/>
          </w:tcPr>
          <w:p w14:paraId="0A6DC0D8" w14:textId="2F63D95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539019</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F8BD65E" w14:textId="1FC05FD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22AB9AF5" w14:textId="141F64E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6.0-12.0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2C64756F" w14:textId="718042EB"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24F9E14B" w14:textId="2C29C52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574E9C9D" w14:textId="77777777" w:rsidTr="00DF059C">
        <w:trPr>
          <w:trHeight w:val="141"/>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4087586"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7 .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339171FE" w14:textId="083D5EB7"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Jaundubulti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6DCEEEB8" w14:textId="55FC394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215B</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6A8F3B1" w14:textId="3EACF1F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692</w:t>
            </w:r>
          </w:p>
        </w:tc>
        <w:tc>
          <w:tcPr>
            <w:tcW w:w="756" w:type="dxa"/>
            <w:tcBorders>
              <w:top w:val="nil"/>
              <w:left w:val="nil"/>
              <w:bottom w:val="single" w:sz="4" w:space="0" w:color="auto"/>
              <w:right w:val="single" w:sz="4" w:space="0" w:color="auto"/>
            </w:tcBorders>
            <w:shd w:val="clear" w:color="auto" w:fill="FFFFFF" w:themeFill="background1"/>
            <w:vAlign w:val="center"/>
          </w:tcPr>
          <w:p w14:paraId="0A99A80B" w14:textId="40106D8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313752</w:t>
            </w:r>
          </w:p>
        </w:tc>
        <w:tc>
          <w:tcPr>
            <w:tcW w:w="756" w:type="dxa"/>
            <w:tcBorders>
              <w:top w:val="nil"/>
              <w:left w:val="nil"/>
              <w:bottom w:val="single" w:sz="4" w:space="0" w:color="auto"/>
              <w:right w:val="single" w:sz="4" w:space="0" w:color="auto"/>
            </w:tcBorders>
            <w:shd w:val="clear" w:color="auto" w:fill="FFFFFF" w:themeFill="background1"/>
            <w:vAlign w:val="center"/>
          </w:tcPr>
          <w:p w14:paraId="43D06033" w14:textId="32AE8C4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484701</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C0752D4" w14:textId="04EF5AB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300161BD" w14:textId="462F6295"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30.9-32.4</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00F5784" w14:textId="66183109"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279D4436" w14:textId="2460858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7D61E67D" w14:textId="77777777" w:rsidTr="00DF059C">
        <w:trPr>
          <w:trHeight w:val="141"/>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DB1A6F"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8 .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99207A3" w14:textId="509C1DE1"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23BE708" w14:textId="15C897D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5F1B108C" w14:textId="78F268A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19035</w:t>
            </w:r>
          </w:p>
        </w:tc>
        <w:tc>
          <w:tcPr>
            <w:tcW w:w="756" w:type="dxa"/>
            <w:tcBorders>
              <w:top w:val="nil"/>
              <w:left w:val="nil"/>
              <w:bottom w:val="single" w:sz="4" w:space="0" w:color="auto"/>
              <w:right w:val="single" w:sz="4" w:space="0" w:color="auto"/>
            </w:tcBorders>
            <w:shd w:val="clear" w:color="auto" w:fill="FFFFFF" w:themeFill="background1"/>
            <w:vAlign w:val="center"/>
          </w:tcPr>
          <w:p w14:paraId="2C56A141" w14:textId="07DFFF9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286564</w:t>
            </w:r>
          </w:p>
        </w:tc>
        <w:tc>
          <w:tcPr>
            <w:tcW w:w="756" w:type="dxa"/>
            <w:tcBorders>
              <w:top w:val="nil"/>
              <w:left w:val="nil"/>
              <w:bottom w:val="single" w:sz="4" w:space="0" w:color="auto"/>
              <w:right w:val="single" w:sz="4" w:space="0" w:color="auto"/>
            </w:tcBorders>
            <w:shd w:val="clear" w:color="auto" w:fill="FFFFFF" w:themeFill="background1"/>
            <w:vAlign w:val="center"/>
          </w:tcPr>
          <w:p w14:paraId="1274FEA7" w14:textId="6DBB303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479808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D59FD73" w14:textId="38D72C9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05CE1C4" w14:textId="0E155F8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1.8-3.8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64E16DD" w14:textId="68487A4B"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CCFDD19" w14:textId="7022D7E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3D250523"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FD44485"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9 .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D556693" w14:textId="5CD079DC"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04D0173" w14:textId="57ED179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14</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53D6FEC" w14:textId="0FA3A6D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19045</w:t>
            </w:r>
          </w:p>
        </w:tc>
        <w:tc>
          <w:tcPr>
            <w:tcW w:w="756" w:type="dxa"/>
            <w:tcBorders>
              <w:top w:val="nil"/>
              <w:left w:val="nil"/>
              <w:bottom w:val="single" w:sz="4" w:space="0" w:color="auto"/>
              <w:right w:val="single" w:sz="4" w:space="0" w:color="auto"/>
            </w:tcBorders>
            <w:shd w:val="clear" w:color="auto" w:fill="FFFFFF" w:themeFill="background1"/>
            <w:vAlign w:val="center"/>
          </w:tcPr>
          <w:p w14:paraId="10FB6DBB" w14:textId="0CD3FFE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286145</w:t>
            </w:r>
          </w:p>
        </w:tc>
        <w:tc>
          <w:tcPr>
            <w:tcW w:w="756" w:type="dxa"/>
            <w:tcBorders>
              <w:top w:val="nil"/>
              <w:left w:val="nil"/>
              <w:bottom w:val="single" w:sz="4" w:space="0" w:color="auto"/>
              <w:right w:val="single" w:sz="4" w:space="0" w:color="auto"/>
            </w:tcBorders>
            <w:shd w:val="clear" w:color="auto" w:fill="FFFFFF" w:themeFill="background1"/>
            <w:vAlign w:val="center"/>
          </w:tcPr>
          <w:p w14:paraId="18AD4CDE" w14:textId="388F62D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478853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B6AA163" w14:textId="3009C13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4BE2A68" w14:textId="02CEAFA1"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1.1-2.6</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1E6DB0A6" w14:textId="4C9560E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711E941D" w14:textId="3F32822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3C935302"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042D912"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10 .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F8E5AB6" w14:textId="44160290"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033AC36D" w14:textId="43A1E93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17</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067CEC5" w14:textId="3DDDC7A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19047</w:t>
            </w:r>
          </w:p>
        </w:tc>
        <w:tc>
          <w:tcPr>
            <w:tcW w:w="756" w:type="dxa"/>
            <w:tcBorders>
              <w:top w:val="nil"/>
              <w:left w:val="nil"/>
              <w:bottom w:val="single" w:sz="4" w:space="0" w:color="auto"/>
              <w:right w:val="single" w:sz="4" w:space="0" w:color="auto"/>
            </w:tcBorders>
            <w:shd w:val="clear" w:color="auto" w:fill="FFFFFF" w:themeFill="background1"/>
            <w:vAlign w:val="center"/>
          </w:tcPr>
          <w:p w14:paraId="29740874" w14:textId="6C1B770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286583</w:t>
            </w:r>
          </w:p>
        </w:tc>
        <w:tc>
          <w:tcPr>
            <w:tcW w:w="756" w:type="dxa"/>
            <w:tcBorders>
              <w:top w:val="nil"/>
              <w:left w:val="nil"/>
              <w:bottom w:val="single" w:sz="4" w:space="0" w:color="auto"/>
              <w:right w:val="single" w:sz="4" w:space="0" w:color="auto"/>
            </w:tcBorders>
            <w:shd w:val="clear" w:color="auto" w:fill="FFFFFF" w:themeFill="background1"/>
            <w:vAlign w:val="center"/>
          </w:tcPr>
          <w:p w14:paraId="63750D0B" w14:textId="09B34CE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480666</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1C8256CF" w14:textId="4299D08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4F4907AF" w14:textId="061E2E9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0.6-2.1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FB89F2A" w14:textId="430E7AEA"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8BED8E3" w14:textId="71B9056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7BB3655E"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AE445B2"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11 .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252B2EE" w14:textId="61DC5D2A"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9A71247" w14:textId="35A37F0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9750202" w14:textId="34FA985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690</w:t>
            </w:r>
          </w:p>
        </w:tc>
        <w:tc>
          <w:tcPr>
            <w:tcW w:w="756" w:type="dxa"/>
            <w:tcBorders>
              <w:top w:val="nil"/>
              <w:left w:val="nil"/>
              <w:bottom w:val="single" w:sz="4" w:space="0" w:color="auto"/>
              <w:right w:val="single" w:sz="4" w:space="0" w:color="auto"/>
            </w:tcBorders>
            <w:shd w:val="clear" w:color="auto" w:fill="FFFFFF" w:themeFill="background1"/>
            <w:vAlign w:val="center"/>
          </w:tcPr>
          <w:p w14:paraId="18DB0D3A" w14:textId="4B08FA6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286600</w:t>
            </w:r>
          </w:p>
        </w:tc>
        <w:tc>
          <w:tcPr>
            <w:tcW w:w="756" w:type="dxa"/>
            <w:tcBorders>
              <w:top w:val="nil"/>
              <w:left w:val="nil"/>
              <w:bottom w:val="single" w:sz="4" w:space="0" w:color="auto"/>
              <w:right w:val="single" w:sz="4" w:space="0" w:color="auto"/>
            </w:tcBorders>
            <w:shd w:val="clear" w:color="auto" w:fill="FFFFFF" w:themeFill="background1"/>
            <w:vAlign w:val="center"/>
          </w:tcPr>
          <w:p w14:paraId="26971F59" w14:textId="5B4FCBD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480513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0E9A526E" w14:textId="4890A4D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kt+og</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159092C" w14:textId="40E4CC5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32.6-33.1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FC1B433" w14:textId="0303D9A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52AF2DA" w14:textId="040BEEE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23CF6492"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C44AEA0"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12 .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1EC041E" w14:textId="742B98FA"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Pampāļi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3666E47E" w14:textId="448B4CD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39a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24587756" w14:textId="2B70F16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2912</w:t>
            </w:r>
          </w:p>
        </w:tc>
        <w:tc>
          <w:tcPr>
            <w:tcW w:w="756" w:type="dxa"/>
            <w:tcBorders>
              <w:top w:val="nil"/>
              <w:left w:val="nil"/>
              <w:bottom w:val="single" w:sz="4" w:space="0" w:color="auto"/>
              <w:right w:val="single" w:sz="4" w:space="0" w:color="auto"/>
            </w:tcBorders>
            <w:shd w:val="clear" w:color="auto" w:fill="FFFFFF" w:themeFill="background1"/>
            <w:vAlign w:val="center"/>
          </w:tcPr>
          <w:p w14:paraId="70E6F59B" w14:textId="6143A92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263004</w:t>
            </w:r>
          </w:p>
        </w:tc>
        <w:tc>
          <w:tcPr>
            <w:tcW w:w="756" w:type="dxa"/>
            <w:tcBorders>
              <w:top w:val="nil"/>
              <w:left w:val="nil"/>
              <w:bottom w:val="single" w:sz="4" w:space="0" w:color="auto"/>
              <w:right w:val="single" w:sz="4" w:space="0" w:color="auto"/>
            </w:tcBorders>
            <w:shd w:val="clear" w:color="auto" w:fill="FFFFFF" w:themeFill="background1"/>
            <w:vAlign w:val="center"/>
          </w:tcPr>
          <w:p w14:paraId="67693391" w14:textId="335EBC1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392908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9EC300B" w14:textId="148D297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04FC0532" w14:textId="547136FA"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2.7-3.7</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35FF18E" w14:textId="23B7B0E8"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2C2BCBD" w14:textId="04CD0F0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7BC7194D" w14:textId="77777777" w:rsidTr="00DF059C">
        <w:trPr>
          <w:trHeight w:val="1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651FA92"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13 .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206A274" w14:textId="353236F6"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Rucava</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0393402B" w14:textId="7E2E1D3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3116732" w14:textId="3F2E984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14733</w:t>
            </w:r>
          </w:p>
        </w:tc>
        <w:tc>
          <w:tcPr>
            <w:tcW w:w="756" w:type="dxa"/>
            <w:tcBorders>
              <w:top w:val="nil"/>
              <w:left w:val="nil"/>
              <w:bottom w:val="single" w:sz="4" w:space="0" w:color="auto"/>
              <w:right w:val="single" w:sz="4" w:space="0" w:color="auto"/>
            </w:tcBorders>
            <w:shd w:val="clear" w:color="auto" w:fill="FFFFFF" w:themeFill="background1"/>
            <w:vAlign w:val="center"/>
          </w:tcPr>
          <w:p w14:paraId="0DB0BE23" w14:textId="36C6C41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231291</w:t>
            </w:r>
          </w:p>
        </w:tc>
        <w:tc>
          <w:tcPr>
            <w:tcW w:w="756" w:type="dxa"/>
            <w:tcBorders>
              <w:top w:val="nil"/>
              <w:left w:val="nil"/>
              <w:bottom w:val="single" w:sz="4" w:space="0" w:color="auto"/>
              <w:right w:val="single" w:sz="4" w:space="0" w:color="auto"/>
            </w:tcBorders>
            <w:shd w:val="clear" w:color="auto" w:fill="FFFFFF" w:themeFill="background1"/>
            <w:vAlign w:val="center"/>
          </w:tcPr>
          <w:p w14:paraId="507AF771" w14:textId="62045CF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321271</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187382C5" w14:textId="601417A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226C7571" w14:textId="6D356CA5"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0.8-1.6</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5E23A88" w14:textId="52701973"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42EC3C03" w14:textId="116C0CC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5CD8B22E"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022937D"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14 .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980E744" w14:textId="2541B086"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1351923" w14:textId="6476597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D1209BD" w14:textId="2394CB8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22611</w:t>
            </w:r>
          </w:p>
        </w:tc>
        <w:tc>
          <w:tcPr>
            <w:tcW w:w="756" w:type="dxa"/>
            <w:tcBorders>
              <w:top w:val="nil"/>
              <w:left w:val="nil"/>
              <w:bottom w:val="single" w:sz="4" w:space="0" w:color="auto"/>
              <w:right w:val="single" w:sz="4" w:space="0" w:color="auto"/>
            </w:tcBorders>
            <w:shd w:val="clear" w:color="auto" w:fill="FFFFFF" w:themeFill="background1"/>
            <w:vAlign w:val="center"/>
          </w:tcPr>
          <w:p w14:paraId="780C7013" w14:textId="70D69D5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252788</w:t>
            </w:r>
          </w:p>
        </w:tc>
        <w:tc>
          <w:tcPr>
            <w:tcW w:w="756" w:type="dxa"/>
            <w:tcBorders>
              <w:top w:val="nil"/>
              <w:left w:val="nil"/>
              <w:bottom w:val="single" w:sz="4" w:space="0" w:color="auto"/>
              <w:right w:val="single" w:sz="4" w:space="0" w:color="auto"/>
            </w:tcBorders>
            <w:shd w:val="clear" w:color="auto" w:fill="FFFFFF" w:themeFill="background1"/>
            <w:vAlign w:val="center"/>
          </w:tcPr>
          <w:p w14:paraId="10346FA2" w14:textId="252FA1F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542810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6AB4E87" w14:textId="0BDB582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34F05F1F" w14:textId="3156C6E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4.2-6.2</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047DE615" w14:textId="622412B1"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6CF0617C" w14:textId="6F8F697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7AF0D8B4"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0386A5A" w14:textId="77777777" w:rsidR="005E47B0" w:rsidRPr="00DF059C" w:rsidRDefault="005E47B0" w:rsidP="005E47B0">
            <w:pPr>
              <w:spacing w:after="0" w:line="240" w:lineRule="auto"/>
              <w:ind w:right="-204"/>
              <w:jc w:val="center"/>
              <w:rPr>
                <w:rFonts w:eastAsia="Times New Roman" w:cs="Times New Roman"/>
                <w:b/>
                <w:bCs/>
                <w:color w:val="000000"/>
                <w:sz w:val="18"/>
                <w:szCs w:val="18"/>
              </w:rPr>
            </w:pPr>
            <w:r w:rsidRPr="00DF059C">
              <w:rPr>
                <w:rFonts w:cs="Times New Roman"/>
                <w:b/>
                <w:bCs/>
                <w:color w:val="000000"/>
                <w:sz w:val="18"/>
                <w:szCs w:val="18"/>
              </w:rPr>
              <w:t>15 .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0F54B7CB" w14:textId="7697E64D"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401BA9F5" w14:textId="7374492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10</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0540198" w14:textId="0C22C4E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22613</w:t>
            </w:r>
          </w:p>
        </w:tc>
        <w:tc>
          <w:tcPr>
            <w:tcW w:w="756" w:type="dxa"/>
            <w:tcBorders>
              <w:top w:val="nil"/>
              <w:left w:val="nil"/>
              <w:bottom w:val="single" w:sz="4" w:space="0" w:color="auto"/>
              <w:right w:val="single" w:sz="4" w:space="0" w:color="auto"/>
            </w:tcBorders>
            <w:shd w:val="clear" w:color="auto" w:fill="FFFFFF" w:themeFill="background1"/>
            <w:vAlign w:val="center"/>
          </w:tcPr>
          <w:p w14:paraId="31CDC4E4" w14:textId="6DD3F69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252184</w:t>
            </w:r>
          </w:p>
        </w:tc>
        <w:tc>
          <w:tcPr>
            <w:tcW w:w="756" w:type="dxa"/>
            <w:tcBorders>
              <w:top w:val="nil"/>
              <w:left w:val="nil"/>
              <w:bottom w:val="single" w:sz="4" w:space="0" w:color="auto"/>
              <w:right w:val="single" w:sz="4" w:space="0" w:color="auto"/>
            </w:tcBorders>
            <w:shd w:val="clear" w:color="auto" w:fill="FFFFFF" w:themeFill="background1"/>
            <w:vAlign w:val="center"/>
          </w:tcPr>
          <w:p w14:paraId="3E0719CC" w14:textId="5688139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542927</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1758D76" w14:textId="651DBCD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05C0C65B" w14:textId="2DD4C31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4.1-6.1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F864668" w14:textId="162776A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D47EA35" w14:textId="40D377A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6DC93A7B"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4B66F80"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16 .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5E02996" w14:textId="05FDB734"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63A84026" w14:textId="0BA424E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14</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8B1D7C8" w14:textId="2AB35FD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22617</w:t>
            </w:r>
          </w:p>
        </w:tc>
        <w:tc>
          <w:tcPr>
            <w:tcW w:w="756" w:type="dxa"/>
            <w:tcBorders>
              <w:top w:val="nil"/>
              <w:left w:val="nil"/>
              <w:bottom w:val="single" w:sz="4" w:space="0" w:color="auto"/>
              <w:right w:val="single" w:sz="4" w:space="0" w:color="auto"/>
            </w:tcBorders>
            <w:shd w:val="clear" w:color="auto" w:fill="FFFFFF" w:themeFill="background1"/>
            <w:vAlign w:val="center"/>
          </w:tcPr>
          <w:p w14:paraId="69AFF5A9" w14:textId="60AF82E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251253</w:t>
            </w:r>
          </w:p>
        </w:tc>
        <w:tc>
          <w:tcPr>
            <w:tcW w:w="756" w:type="dxa"/>
            <w:tcBorders>
              <w:top w:val="nil"/>
              <w:left w:val="nil"/>
              <w:bottom w:val="single" w:sz="4" w:space="0" w:color="auto"/>
              <w:right w:val="single" w:sz="4" w:space="0" w:color="auto"/>
            </w:tcBorders>
            <w:shd w:val="clear" w:color="auto" w:fill="FFFFFF" w:themeFill="background1"/>
            <w:vAlign w:val="center"/>
          </w:tcPr>
          <w:p w14:paraId="1E7044B7" w14:textId="1F4FDDC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543213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408DEAC" w14:textId="5B5D587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3533D2E" w14:textId="390DC81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3.0-5.0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B5EFF9A" w14:textId="2487168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6809461" w14:textId="498F2FE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74F086E3"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BD57A71"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17 .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7C72156" w14:textId="6D760AA4"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Tīreļi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D56A361" w14:textId="16E1605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388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1FC6907D" w14:textId="5A95318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1600</w:t>
            </w:r>
          </w:p>
        </w:tc>
        <w:tc>
          <w:tcPr>
            <w:tcW w:w="756" w:type="dxa"/>
            <w:tcBorders>
              <w:top w:val="nil"/>
              <w:left w:val="nil"/>
              <w:bottom w:val="single" w:sz="4" w:space="0" w:color="auto"/>
              <w:right w:val="single" w:sz="4" w:space="0" w:color="auto"/>
            </w:tcBorders>
            <w:shd w:val="clear" w:color="auto" w:fill="FFFFFF" w:themeFill="background1"/>
            <w:vAlign w:val="center"/>
          </w:tcPr>
          <w:p w14:paraId="1FA1D37E" w14:textId="522E1FB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304147</w:t>
            </w:r>
          </w:p>
        </w:tc>
        <w:tc>
          <w:tcPr>
            <w:tcW w:w="756" w:type="dxa"/>
            <w:tcBorders>
              <w:top w:val="nil"/>
              <w:left w:val="nil"/>
              <w:bottom w:val="single" w:sz="4" w:space="0" w:color="auto"/>
              <w:right w:val="single" w:sz="4" w:space="0" w:color="auto"/>
            </w:tcBorders>
            <w:shd w:val="clear" w:color="auto" w:fill="FFFFFF" w:themeFill="background1"/>
            <w:vAlign w:val="center"/>
          </w:tcPr>
          <w:p w14:paraId="1E3B5893" w14:textId="7D75A16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487874</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65C1C409" w14:textId="3EFBD84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58A75CB" w14:textId="64AD28A5"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10.0-20.0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BD5D57F" w14:textId="49A350D9"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156C406E" w14:textId="4BF915F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5E47B0" w:rsidRPr="00D304D2" w14:paraId="022BB766"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A73A4E1"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18 .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518933AA" w14:textId="240D5AE1"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78FD821" w14:textId="317099B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430</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4631587" w14:textId="3688A62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849</w:t>
            </w:r>
          </w:p>
        </w:tc>
        <w:tc>
          <w:tcPr>
            <w:tcW w:w="756" w:type="dxa"/>
            <w:tcBorders>
              <w:top w:val="nil"/>
              <w:left w:val="nil"/>
              <w:bottom w:val="single" w:sz="4" w:space="0" w:color="auto"/>
              <w:right w:val="single" w:sz="4" w:space="0" w:color="auto"/>
            </w:tcBorders>
            <w:shd w:val="clear" w:color="auto" w:fill="FFFFFF" w:themeFill="background1"/>
            <w:vAlign w:val="center"/>
          </w:tcPr>
          <w:p w14:paraId="683D7D9C" w14:textId="2C59DB9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283351</w:t>
            </w:r>
          </w:p>
        </w:tc>
        <w:tc>
          <w:tcPr>
            <w:tcW w:w="756" w:type="dxa"/>
            <w:tcBorders>
              <w:top w:val="nil"/>
              <w:left w:val="nil"/>
              <w:bottom w:val="single" w:sz="4" w:space="0" w:color="auto"/>
              <w:right w:val="single" w:sz="4" w:space="0" w:color="auto"/>
            </w:tcBorders>
            <w:shd w:val="clear" w:color="auto" w:fill="FFFFFF" w:themeFill="background1"/>
            <w:vAlign w:val="center"/>
          </w:tcPr>
          <w:p w14:paraId="1A08B1E6" w14:textId="204CFC8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319447</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A9D916E" w14:textId="272A262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2</w:t>
            </w:r>
            <w:r w:rsidRPr="002C26F8">
              <w:rPr>
                <w:rFonts w:cs="Times New Roman"/>
                <w:i/>
                <w:iCs/>
                <w:color w:val="000000"/>
                <w:sz w:val="18"/>
                <w:szCs w:val="18"/>
              </w:rPr>
              <w:t>br</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69E110BC" w14:textId="72635C2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230.0-245.0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7A4BEC16" w14:textId="60F45185"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4DAD087E" w14:textId="462604D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lietojams</w:t>
            </w:r>
          </w:p>
        </w:tc>
      </w:tr>
      <w:tr w:rsidR="005E47B0" w:rsidRPr="00D304D2" w14:paraId="1FC69FAF"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276D90"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19 .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1DA31F48" w14:textId="5274FAEE"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5F3E234" w14:textId="50922FF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8399E96" w14:textId="0667723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22606</w:t>
            </w:r>
          </w:p>
        </w:tc>
        <w:tc>
          <w:tcPr>
            <w:tcW w:w="756" w:type="dxa"/>
            <w:tcBorders>
              <w:top w:val="nil"/>
              <w:left w:val="nil"/>
              <w:bottom w:val="single" w:sz="4" w:space="0" w:color="auto"/>
              <w:right w:val="single" w:sz="4" w:space="0" w:color="auto"/>
            </w:tcBorders>
            <w:shd w:val="clear" w:color="auto" w:fill="FFFFFF" w:themeFill="background1"/>
            <w:vAlign w:val="center"/>
          </w:tcPr>
          <w:p w14:paraId="6585B516" w14:textId="5793507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252185</w:t>
            </w:r>
          </w:p>
        </w:tc>
        <w:tc>
          <w:tcPr>
            <w:tcW w:w="756" w:type="dxa"/>
            <w:tcBorders>
              <w:top w:val="nil"/>
              <w:left w:val="nil"/>
              <w:bottom w:val="single" w:sz="4" w:space="0" w:color="auto"/>
              <w:right w:val="single" w:sz="4" w:space="0" w:color="auto"/>
            </w:tcBorders>
            <w:shd w:val="clear" w:color="auto" w:fill="FFFFFF" w:themeFill="background1"/>
            <w:vAlign w:val="center"/>
          </w:tcPr>
          <w:p w14:paraId="5580E99A" w14:textId="47BDF0D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542928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D8EA644" w14:textId="6928C4D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slp</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48D5910" w14:textId="233092C1"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10.6-15.5</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D9EBD43" w14:textId="11F6D576"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7DCF9651" w14:textId="3A4A86C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lietojams</w:t>
            </w:r>
          </w:p>
        </w:tc>
      </w:tr>
      <w:tr w:rsidR="005E47B0" w:rsidRPr="00D304D2" w14:paraId="3A445970"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1E8B29A"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20 .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7186FFF" w14:textId="2A7C084D"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Baldone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7F8D705C" w14:textId="76D07E8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398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01C7AD2" w14:textId="4B2E931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1509</w:t>
            </w:r>
          </w:p>
        </w:tc>
        <w:tc>
          <w:tcPr>
            <w:tcW w:w="756" w:type="dxa"/>
            <w:tcBorders>
              <w:top w:val="nil"/>
              <w:left w:val="nil"/>
              <w:bottom w:val="single" w:sz="4" w:space="0" w:color="auto"/>
              <w:right w:val="single" w:sz="4" w:space="0" w:color="auto"/>
            </w:tcBorders>
            <w:shd w:val="clear" w:color="auto" w:fill="FFFFFF" w:themeFill="background1"/>
            <w:vAlign w:val="center"/>
          </w:tcPr>
          <w:p w14:paraId="0FA0BECE" w14:textId="6F4F9A2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289379</w:t>
            </w:r>
          </w:p>
        </w:tc>
        <w:tc>
          <w:tcPr>
            <w:tcW w:w="756" w:type="dxa"/>
            <w:tcBorders>
              <w:top w:val="nil"/>
              <w:left w:val="nil"/>
              <w:bottom w:val="single" w:sz="4" w:space="0" w:color="auto"/>
              <w:right w:val="single" w:sz="4" w:space="0" w:color="auto"/>
            </w:tcBorders>
            <w:shd w:val="clear" w:color="auto" w:fill="FFFFFF" w:themeFill="background1"/>
            <w:vAlign w:val="center"/>
          </w:tcPr>
          <w:p w14:paraId="24C4A9B2" w14:textId="3805443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524560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7AEE8BC" w14:textId="385238D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C232A51" w14:textId="5864E68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170.0-180.0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C1B6434" w14:textId="3635764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71E0059D" w14:textId="26CB57F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6270B794"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B27EBD6"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21 .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58F5BE3" w14:textId="5E300A65"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Ēvarži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7C50A14" w14:textId="7E90E4C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D20696B" w14:textId="3E29A40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2913</w:t>
            </w:r>
          </w:p>
        </w:tc>
        <w:tc>
          <w:tcPr>
            <w:tcW w:w="756" w:type="dxa"/>
            <w:tcBorders>
              <w:top w:val="nil"/>
              <w:left w:val="nil"/>
              <w:bottom w:val="single" w:sz="4" w:space="0" w:color="auto"/>
              <w:right w:val="single" w:sz="4" w:space="0" w:color="auto"/>
            </w:tcBorders>
            <w:shd w:val="clear" w:color="auto" w:fill="FFFFFF" w:themeFill="background1"/>
            <w:vAlign w:val="center"/>
          </w:tcPr>
          <w:p w14:paraId="5F792B00" w14:textId="75435B5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271663</w:t>
            </w:r>
          </w:p>
        </w:tc>
        <w:tc>
          <w:tcPr>
            <w:tcW w:w="756" w:type="dxa"/>
            <w:tcBorders>
              <w:top w:val="nil"/>
              <w:left w:val="nil"/>
              <w:bottom w:val="single" w:sz="4" w:space="0" w:color="auto"/>
              <w:right w:val="single" w:sz="4" w:space="0" w:color="auto"/>
            </w:tcBorders>
            <w:shd w:val="clear" w:color="auto" w:fill="FFFFFF" w:themeFill="background1"/>
            <w:vAlign w:val="center"/>
          </w:tcPr>
          <w:p w14:paraId="46738607" w14:textId="58744DC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404404</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8E98B04" w14:textId="7FB450C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mr-žg</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1286F571" w14:textId="02AF31A2"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120.0-125.0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E82B37C" w14:textId="785B7C4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vAlign w:val="center"/>
          </w:tcPr>
          <w:p w14:paraId="572C882B" w14:textId="1DA7AC8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0A152114"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93FA06E"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22 .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38FA5282" w14:textId="20F0085A"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Imanta</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763C280E" w14:textId="64D8165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CD99153" w14:textId="5FA2086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688</w:t>
            </w:r>
          </w:p>
        </w:tc>
        <w:tc>
          <w:tcPr>
            <w:tcW w:w="756" w:type="dxa"/>
            <w:tcBorders>
              <w:top w:val="nil"/>
              <w:left w:val="nil"/>
              <w:bottom w:val="single" w:sz="4" w:space="0" w:color="auto"/>
              <w:right w:val="single" w:sz="4" w:space="0" w:color="auto"/>
            </w:tcBorders>
            <w:shd w:val="clear" w:color="auto" w:fill="FFFFFF" w:themeFill="background1"/>
            <w:vAlign w:val="center"/>
          </w:tcPr>
          <w:p w14:paraId="41A92140" w14:textId="3DA5336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313150</w:t>
            </w:r>
          </w:p>
        </w:tc>
        <w:tc>
          <w:tcPr>
            <w:tcW w:w="756" w:type="dxa"/>
            <w:tcBorders>
              <w:top w:val="nil"/>
              <w:left w:val="nil"/>
              <w:bottom w:val="single" w:sz="4" w:space="0" w:color="auto"/>
              <w:right w:val="single" w:sz="4" w:space="0" w:color="auto"/>
            </w:tcBorders>
            <w:shd w:val="clear" w:color="auto" w:fill="FFFFFF" w:themeFill="background1"/>
            <w:vAlign w:val="center"/>
          </w:tcPr>
          <w:p w14:paraId="106D7715" w14:textId="092C064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502280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27E2A82" w14:textId="7C11D56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4D319AD0" w14:textId="4463DEF1"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2.0-9.8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030CF263" w14:textId="4E9FC55B"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vAlign w:val="center"/>
          </w:tcPr>
          <w:p w14:paraId="22BB64C2" w14:textId="0C97A80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704A19A4"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7A2A207"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23 .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652ED55C" w14:textId="4D2017F8"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Imanta</w:t>
            </w:r>
          </w:p>
        </w:tc>
        <w:tc>
          <w:tcPr>
            <w:tcW w:w="925" w:type="dxa"/>
            <w:tcBorders>
              <w:top w:val="nil"/>
              <w:left w:val="nil"/>
              <w:bottom w:val="single" w:sz="4" w:space="0" w:color="auto"/>
              <w:right w:val="single" w:sz="4" w:space="0" w:color="auto"/>
            </w:tcBorders>
            <w:shd w:val="clear" w:color="auto" w:fill="FFFFFF" w:themeFill="background1"/>
            <w:vAlign w:val="center"/>
          </w:tcPr>
          <w:p w14:paraId="50BC1D10" w14:textId="4F9EF82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2a</w:t>
            </w:r>
          </w:p>
        </w:tc>
        <w:tc>
          <w:tcPr>
            <w:tcW w:w="754" w:type="dxa"/>
            <w:tcBorders>
              <w:top w:val="nil"/>
              <w:left w:val="nil"/>
              <w:bottom w:val="single" w:sz="4" w:space="0" w:color="auto"/>
              <w:right w:val="single" w:sz="4" w:space="0" w:color="auto"/>
            </w:tcBorders>
            <w:shd w:val="clear" w:color="auto" w:fill="FFFFFF" w:themeFill="background1"/>
            <w:vAlign w:val="center"/>
          </w:tcPr>
          <w:p w14:paraId="5BB3C534" w14:textId="1498E5B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687</w:t>
            </w:r>
          </w:p>
        </w:tc>
        <w:tc>
          <w:tcPr>
            <w:tcW w:w="756" w:type="dxa"/>
            <w:tcBorders>
              <w:top w:val="nil"/>
              <w:left w:val="nil"/>
              <w:bottom w:val="single" w:sz="4" w:space="0" w:color="auto"/>
              <w:right w:val="single" w:sz="4" w:space="0" w:color="auto"/>
            </w:tcBorders>
            <w:shd w:val="clear" w:color="auto" w:fill="FFFFFF" w:themeFill="background1"/>
            <w:vAlign w:val="center"/>
          </w:tcPr>
          <w:p w14:paraId="1AA1464B" w14:textId="767BBC9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313160</w:t>
            </w:r>
          </w:p>
        </w:tc>
        <w:tc>
          <w:tcPr>
            <w:tcW w:w="756" w:type="dxa"/>
            <w:tcBorders>
              <w:top w:val="nil"/>
              <w:left w:val="nil"/>
              <w:bottom w:val="single" w:sz="4" w:space="0" w:color="auto"/>
              <w:right w:val="single" w:sz="4" w:space="0" w:color="auto"/>
            </w:tcBorders>
            <w:shd w:val="clear" w:color="auto" w:fill="FFFFFF" w:themeFill="background1"/>
            <w:vAlign w:val="center"/>
          </w:tcPr>
          <w:p w14:paraId="38125C06" w14:textId="5BEEFC5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502278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3613589" w14:textId="4A7FF1D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slp</w:t>
            </w:r>
          </w:p>
        </w:tc>
        <w:tc>
          <w:tcPr>
            <w:tcW w:w="1110" w:type="dxa"/>
            <w:tcBorders>
              <w:top w:val="nil"/>
              <w:left w:val="nil"/>
              <w:bottom w:val="single" w:sz="4" w:space="0" w:color="auto"/>
              <w:right w:val="single" w:sz="4" w:space="0" w:color="auto"/>
            </w:tcBorders>
            <w:shd w:val="clear" w:color="auto" w:fill="FFFFFF" w:themeFill="background1"/>
            <w:vAlign w:val="center"/>
          </w:tcPr>
          <w:p w14:paraId="334F9D11" w14:textId="7CF0895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15.5-20.5</w:t>
            </w:r>
          </w:p>
        </w:tc>
        <w:tc>
          <w:tcPr>
            <w:tcW w:w="1183" w:type="dxa"/>
            <w:tcBorders>
              <w:top w:val="nil"/>
              <w:left w:val="nil"/>
              <w:bottom w:val="single" w:sz="4" w:space="0" w:color="auto"/>
              <w:right w:val="single" w:sz="4" w:space="0" w:color="auto"/>
            </w:tcBorders>
            <w:shd w:val="clear" w:color="auto" w:fill="FFFFFF" w:themeFill="background1"/>
            <w:vAlign w:val="center"/>
          </w:tcPr>
          <w:p w14:paraId="104955EB" w14:textId="63BC1DD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871C972" w14:textId="57C8620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7AF7F189"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5C692C0"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24 .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0DF8B86E" w14:textId="5FFC8CA9"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Jaundubulti</w:t>
            </w:r>
          </w:p>
        </w:tc>
        <w:tc>
          <w:tcPr>
            <w:tcW w:w="925" w:type="dxa"/>
            <w:tcBorders>
              <w:top w:val="nil"/>
              <w:left w:val="nil"/>
              <w:bottom w:val="single" w:sz="4" w:space="0" w:color="auto"/>
              <w:right w:val="single" w:sz="4" w:space="0" w:color="auto"/>
            </w:tcBorders>
            <w:shd w:val="clear" w:color="auto" w:fill="FFFFFF" w:themeFill="background1"/>
            <w:vAlign w:val="center"/>
          </w:tcPr>
          <w:p w14:paraId="19C7FDEC" w14:textId="6B22081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18</w:t>
            </w:r>
          </w:p>
        </w:tc>
        <w:tc>
          <w:tcPr>
            <w:tcW w:w="754" w:type="dxa"/>
            <w:tcBorders>
              <w:top w:val="nil"/>
              <w:left w:val="nil"/>
              <w:bottom w:val="single" w:sz="4" w:space="0" w:color="auto"/>
              <w:right w:val="single" w:sz="4" w:space="0" w:color="auto"/>
            </w:tcBorders>
            <w:shd w:val="clear" w:color="auto" w:fill="FFFFFF" w:themeFill="background1"/>
            <w:vAlign w:val="center"/>
          </w:tcPr>
          <w:p w14:paraId="286515C9" w14:textId="2E7B9F4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1846</w:t>
            </w:r>
          </w:p>
        </w:tc>
        <w:tc>
          <w:tcPr>
            <w:tcW w:w="756" w:type="dxa"/>
            <w:tcBorders>
              <w:top w:val="nil"/>
              <w:left w:val="nil"/>
              <w:bottom w:val="single" w:sz="4" w:space="0" w:color="auto"/>
              <w:right w:val="single" w:sz="4" w:space="0" w:color="auto"/>
            </w:tcBorders>
            <w:shd w:val="clear" w:color="auto" w:fill="FFFFFF" w:themeFill="background1"/>
            <w:vAlign w:val="center"/>
          </w:tcPr>
          <w:p w14:paraId="49018BB2" w14:textId="43B3F08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313753</w:t>
            </w:r>
          </w:p>
        </w:tc>
        <w:tc>
          <w:tcPr>
            <w:tcW w:w="756" w:type="dxa"/>
            <w:tcBorders>
              <w:top w:val="nil"/>
              <w:left w:val="nil"/>
              <w:bottom w:val="single" w:sz="4" w:space="0" w:color="auto"/>
              <w:right w:val="single" w:sz="4" w:space="0" w:color="auto"/>
            </w:tcBorders>
            <w:shd w:val="clear" w:color="auto" w:fill="FFFFFF" w:themeFill="background1"/>
            <w:vAlign w:val="center"/>
          </w:tcPr>
          <w:p w14:paraId="5B591709" w14:textId="17033E3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484702</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03D59947" w14:textId="5E4EDB1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3465E693" w14:textId="2A6A22F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4.0-7.1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44B6E91" w14:textId="0DCCCB79"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1CDD905D" w14:textId="08F7913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4FB48336"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4FA05FD"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25 .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6C48011" w14:textId="7A4FD698"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Jugla</w:t>
            </w:r>
          </w:p>
        </w:tc>
        <w:tc>
          <w:tcPr>
            <w:tcW w:w="925" w:type="dxa"/>
            <w:tcBorders>
              <w:top w:val="nil"/>
              <w:left w:val="nil"/>
              <w:bottom w:val="single" w:sz="4" w:space="0" w:color="auto"/>
              <w:right w:val="single" w:sz="4" w:space="0" w:color="auto"/>
            </w:tcBorders>
            <w:shd w:val="clear" w:color="auto" w:fill="FFFFFF" w:themeFill="background1"/>
            <w:vAlign w:val="center"/>
          </w:tcPr>
          <w:p w14:paraId="4B71FF1E" w14:textId="6ADD4BC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346</w:t>
            </w:r>
          </w:p>
        </w:tc>
        <w:tc>
          <w:tcPr>
            <w:tcW w:w="754" w:type="dxa"/>
            <w:tcBorders>
              <w:top w:val="nil"/>
              <w:left w:val="nil"/>
              <w:bottom w:val="single" w:sz="4" w:space="0" w:color="auto"/>
              <w:right w:val="single" w:sz="4" w:space="0" w:color="auto"/>
            </w:tcBorders>
            <w:shd w:val="clear" w:color="auto" w:fill="FFFFFF" w:themeFill="background1"/>
            <w:vAlign w:val="center"/>
          </w:tcPr>
          <w:p w14:paraId="6F54EDCC" w14:textId="068DAA7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1502</w:t>
            </w:r>
          </w:p>
        </w:tc>
        <w:tc>
          <w:tcPr>
            <w:tcW w:w="756" w:type="dxa"/>
            <w:tcBorders>
              <w:top w:val="nil"/>
              <w:left w:val="nil"/>
              <w:bottom w:val="single" w:sz="4" w:space="0" w:color="auto"/>
              <w:right w:val="single" w:sz="4" w:space="0" w:color="auto"/>
            </w:tcBorders>
            <w:shd w:val="clear" w:color="auto" w:fill="FFFFFF" w:themeFill="background1"/>
            <w:vAlign w:val="center"/>
          </w:tcPr>
          <w:p w14:paraId="2833AB63" w14:textId="2F5D00A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317216</w:t>
            </w:r>
          </w:p>
        </w:tc>
        <w:tc>
          <w:tcPr>
            <w:tcW w:w="756" w:type="dxa"/>
            <w:tcBorders>
              <w:top w:val="nil"/>
              <w:left w:val="nil"/>
              <w:bottom w:val="single" w:sz="4" w:space="0" w:color="auto"/>
              <w:right w:val="single" w:sz="4" w:space="0" w:color="auto"/>
            </w:tcBorders>
            <w:shd w:val="clear" w:color="auto" w:fill="FFFFFF" w:themeFill="background1"/>
            <w:vAlign w:val="center"/>
          </w:tcPr>
          <w:p w14:paraId="6142CD9A" w14:textId="6A764E7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513390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AD68893" w14:textId="2640575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1</w:t>
            </w:r>
          </w:p>
        </w:tc>
        <w:tc>
          <w:tcPr>
            <w:tcW w:w="1110" w:type="dxa"/>
            <w:tcBorders>
              <w:top w:val="nil"/>
              <w:left w:val="nil"/>
              <w:bottom w:val="single" w:sz="4" w:space="0" w:color="auto"/>
              <w:right w:val="single" w:sz="4" w:space="0" w:color="auto"/>
            </w:tcBorders>
            <w:shd w:val="clear" w:color="auto" w:fill="FFFFFF" w:themeFill="background1"/>
            <w:vAlign w:val="center"/>
          </w:tcPr>
          <w:p w14:paraId="7342645D" w14:textId="3836C3CB"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126.0-136.0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5113261" w14:textId="70C53E0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FC690FA" w14:textId="15D72F1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663C33FF"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B1A97E4"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26 .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2641E789" w14:textId="1B38004A"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Jugla</w:t>
            </w:r>
          </w:p>
        </w:tc>
        <w:tc>
          <w:tcPr>
            <w:tcW w:w="925" w:type="dxa"/>
            <w:tcBorders>
              <w:top w:val="nil"/>
              <w:left w:val="nil"/>
              <w:bottom w:val="single" w:sz="4" w:space="0" w:color="auto"/>
              <w:right w:val="single" w:sz="4" w:space="0" w:color="auto"/>
            </w:tcBorders>
            <w:shd w:val="clear" w:color="auto" w:fill="FFFFFF" w:themeFill="background1"/>
            <w:vAlign w:val="center"/>
          </w:tcPr>
          <w:p w14:paraId="495C4737" w14:textId="3100C51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347</w:t>
            </w:r>
          </w:p>
        </w:tc>
        <w:tc>
          <w:tcPr>
            <w:tcW w:w="754" w:type="dxa"/>
            <w:tcBorders>
              <w:top w:val="nil"/>
              <w:left w:val="nil"/>
              <w:bottom w:val="single" w:sz="4" w:space="0" w:color="auto"/>
              <w:right w:val="single" w:sz="4" w:space="0" w:color="auto"/>
            </w:tcBorders>
            <w:shd w:val="clear" w:color="auto" w:fill="FFFFFF" w:themeFill="background1"/>
            <w:vAlign w:val="center"/>
          </w:tcPr>
          <w:p w14:paraId="7424D7A7" w14:textId="01CCA2D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1503</w:t>
            </w:r>
          </w:p>
        </w:tc>
        <w:tc>
          <w:tcPr>
            <w:tcW w:w="756" w:type="dxa"/>
            <w:tcBorders>
              <w:top w:val="nil"/>
              <w:left w:val="nil"/>
              <w:bottom w:val="single" w:sz="4" w:space="0" w:color="auto"/>
              <w:right w:val="single" w:sz="4" w:space="0" w:color="auto"/>
            </w:tcBorders>
            <w:shd w:val="clear" w:color="auto" w:fill="FFFFFF" w:themeFill="background1"/>
            <w:vAlign w:val="center"/>
          </w:tcPr>
          <w:p w14:paraId="4472173B" w14:textId="7139A7F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317218</w:t>
            </w:r>
          </w:p>
        </w:tc>
        <w:tc>
          <w:tcPr>
            <w:tcW w:w="756" w:type="dxa"/>
            <w:tcBorders>
              <w:top w:val="nil"/>
              <w:left w:val="nil"/>
              <w:bottom w:val="single" w:sz="4" w:space="0" w:color="auto"/>
              <w:right w:val="single" w:sz="4" w:space="0" w:color="auto"/>
            </w:tcBorders>
            <w:shd w:val="clear" w:color="auto" w:fill="FFFFFF" w:themeFill="background1"/>
            <w:vAlign w:val="center"/>
          </w:tcPr>
          <w:p w14:paraId="67F20C1F" w14:textId="0834C22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513400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BC7EB5C" w14:textId="6FA4402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1</w:t>
            </w:r>
          </w:p>
        </w:tc>
        <w:tc>
          <w:tcPr>
            <w:tcW w:w="1110" w:type="dxa"/>
            <w:tcBorders>
              <w:top w:val="nil"/>
              <w:left w:val="nil"/>
              <w:bottom w:val="single" w:sz="4" w:space="0" w:color="auto"/>
              <w:right w:val="single" w:sz="4" w:space="0" w:color="auto"/>
            </w:tcBorders>
            <w:shd w:val="clear" w:color="auto" w:fill="FFFFFF" w:themeFill="background1"/>
            <w:vAlign w:val="center"/>
          </w:tcPr>
          <w:p w14:paraId="4F9D0A0E" w14:textId="6337BFF0"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109.0-114.0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6978890" w14:textId="4B0D9CE9"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E5ECF1D" w14:textId="73CB6FE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29C88626"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EA39AC6"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27 .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5756F4D" w14:textId="0F1F4AEE"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nil"/>
              <w:left w:val="nil"/>
              <w:bottom w:val="single" w:sz="4" w:space="0" w:color="auto"/>
              <w:right w:val="single" w:sz="4" w:space="0" w:color="auto"/>
            </w:tcBorders>
            <w:shd w:val="clear" w:color="auto" w:fill="FFFFFF" w:themeFill="background1"/>
            <w:vAlign w:val="center"/>
          </w:tcPr>
          <w:p w14:paraId="153BC0DB" w14:textId="5A58F9A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429/1</w:t>
            </w:r>
          </w:p>
        </w:tc>
        <w:tc>
          <w:tcPr>
            <w:tcW w:w="754" w:type="dxa"/>
            <w:tcBorders>
              <w:top w:val="nil"/>
              <w:left w:val="nil"/>
              <w:bottom w:val="single" w:sz="4" w:space="0" w:color="auto"/>
              <w:right w:val="single" w:sz="4" w:space="0" w:color="auto"/>
            </w:tcBorders>
            <w:shd w:val="clear" w:color="auto" w:fill="FFFFFF" w:themeFill="background1"/>
            <w:vAlign w:val="center"/>
          </w:tcPr>
          <w:p w14:paraId="306249E8" w14:textId="54AC27E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14443</w:t>
            </w:r>
          </w:p>
        </w:tc>
        <w:tc>
          <w:tcPr>
            <w:tcW w:w="756" w:type="dxa"/>
            <w:tcBorders>
              <w:top w:val="nil"/>
              <w:left w:val="nil"/>
              <w:bottom w:val="single" w:sz="4" w:space="0" w:color="auto"/>
              <w:right w:val="single" w:sz="4" w:space="0" w:color="auto"/>
            </w:tcBorders>
            <w:shd w:val="clear" w:color="auto" w:fill="FFFFFF" w:themeFill="background1"/>
            <w:vAlign w:val="center"/>
          </w:tcPr>
          <w:p w14:paraId="45BA1389" w14:textId="0FC0400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283359</w:t>
            </w:r>
          </w:p>
        </w:tc>
        <w:tc>
          <w:tcPr>
            <w:tcW w:w="756" w:type="dxa"/>
            <w:tcBorders>
              <w:top w:val="nil"/>
              <w:left w:val="nil"/>
              <w:bottom w:val="single" w:sz="4" w:space="0" w:color="auto"/>
              <w:right w:val="single" w:sz="4" w:space="0" w:color="auto"/>
            </w:tcBorders>
            <w:shd w:val="clear" w:color="auto" w:fill="FFFFFF" w:themeFill="background1"/>
            <w:vAlign w:val="center"/>
          </w:tcPr>
          <w:p w14:paraId="0E8C48D6" w14:textId="64A79A1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319448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6D2F9F5" w14:textId="3441FC1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56CBF907" w14:textId="2B852DAE"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2.5-5.0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A1D7741" w14:textId="4FD3F646"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774E02B" w14:textId="1EBC5BC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0B3E34FC"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CCF1FF2"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28 .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1094CFA" w14:textId="5BE683D8"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5CDABFED" w14:textId="48ABABC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434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F01CE46" w14:textId="32C34AC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852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13533D4E" w14:textId="763812B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283354</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B63A60F" w14:textId="138F23A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319447</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8E68DA7" w14:textId="4C67CF1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FD51169" w14:textId="706552C3"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83.0-90.0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2C09EFDE" w14:textId="753279E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443E1E8" w14:textId="4A1088E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6B936D57"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C8367C2"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29 .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83070DF" w14:textId="7F1E20E5"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566C3FF" w14:textId="6F14F05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7</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1279F531" w14:textId="30079F6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19038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BC00D53" w14:textId="7B6FC64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286172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1CC0FA8" w14:textId="47CDBE6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478869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16617" w14:textId="5C3AFFD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kt+og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1B3653D4" w14:textId="7837F86D"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20.8-22.8</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E3AACD5" w14:textId="0D4A457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C051F6C" w14:textId="6BB408F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5E47B0" w:rsidRPr="00D304D2" w14:paraId="3F22191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1D68D3B"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30 .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F4D630" w14:textId="2E4E4511"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1C9F3C3" w14:textId="547A10C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XIV-V</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B995149" w14:textId="55C34BC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2648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3D0485E" w14:textId="3722D49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268169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87518E3" w14:textId="5CEB441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316421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F489508" w14:textId="5AA53CB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0E8A2236" w14:textId="0A47C03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31.4-33.4</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644F1DF9" w14:textId="74FE1FFA"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4A3DC7AD" w14:textId="14ACBBF6"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nav zināms</w:t>
            </w:r>
          </w:p>
        </w:tc>
      </w:tr>
      <w:tr w:rsidR="005E47B0" w:rsidRPr="00D304D2" w14:paraId="2411E71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A29F1CF"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31 .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62E533C" w14:textId="2180CD82"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A3C181C" w14:textId="1956A5D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XIV-E</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E75D8EA" w14:textId="0B79FDC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2645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A0F74AF" w14:textId="78EEE2B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268166</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DFC11CD" w14:textId="11CD6FA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316399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A43B01B" w14:textId="7987B88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mr-žg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1C7ABFD" w14:textId="61CCE6B9"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72.3-77.3</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41DDAE1" w14:textId="28F073A9"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862DF01" w14:textId="188D1C65"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nav zināms</w:t>
            </w:r>
          </w:p>
        </w:tc>
      </w:tr>
      <w:tr w:rsidR="005E47B0" w:rsidRPr="00D304D2" w14:paraId="1E1D4ACD"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DBC40F"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2FD57B4" w14:textId="70B842C7"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5C1A6F94" w14:textId="1C11F7F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XIV-Ž</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D375CC6" w14:textId="67A0D8B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2644</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FEF1A3B" w14:textId="49C6135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268193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2CE1E7B" w14:textId="7CE0666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316424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58740E61" w14:textId="05F6F7D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jn-ak</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75873D4" w14:textId="153A3974"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92.0-100.2</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7608EFE" w14:textId="1ACAD7C3"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6E5A6D3A" w14:textId="66D4EF06"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nav zināms</w:t>
            </w:r>
          </w:p>
        </w:tc>
      </w:tr>
      <w:tr w:rsidR="005E47B0" w:rsidRPr="00D304D2" w14:paraId="12B70CD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CB5058"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33 .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6D630CF" w14:textId="40DAC2B0"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Upesciems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21B642B" w14:textId="7797570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369</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2FDE9FD6" w14:textId="28A875C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11</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AA6A2E5" w14:textId="742431B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315009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5C3EFFA" w14:textId="6ECF334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52212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8DA19EB" w14:textId="578E065C"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2</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2212CE2" w14:textId="7DB8488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57.0-70.0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6DC38BC7" w14:textId="7CAA2CBF"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1D63B8C" w14:textId="7D0937A3"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nav zināms</w:t>
            </w:r>
          </w:p>
        </w:tc>
      </w:tr>
      <w:tr w:rsidR="005E47B0" w:rsidRPr="00D304D2" w14:paraId="354646CE"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374DA5F"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34 .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EA2A75" w14:textId="0AC8AB08"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Aizkraukle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266B89F8" w14:textId="3056069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262</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698C32B" w14:textId="1908B6A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9665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D83F475" w14:textId="1FDAC04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274573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A45E9F2" w14:textId="455CDF7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577878</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72CC0A8" w14:textId="6639A23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AE7BB67" w14:textId="2B17D471"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3.1-5.1</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270D5E79" w14:textId="773DF747"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46EE0BC4" w14:textId="1A6DCBDF"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556FE17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171630"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35 .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BB28F8" w14:textId="1B364A3E"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Inčukalns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7B1FA3C2" w14:textId="614A774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355</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7DA3860" w14:textId="1AB3E53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1490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9B167C1" w14:textId="1105E24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331403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5E64FC0" w14:textId="537ED91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539022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F8E3D28" w14:textId="22CA456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2</w:t>
            </w:r>
            <w:r w:rsidRPr="002C26F8">
              <w:rPr>
                <w:rFonts w:cs="Times New Roman"/>
                <w:i/>
                <w:iCs/>
                <w:color w:val="000000"/>
                <w:sz w:val="18"/>
                <w:szCs w:val="18"/>
              </w:rPr>
              <w:t>nr</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ECD2184" w14:textId="40D039E6"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248.0-258.0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E8B93B4" w14:textId="27AA4DEE"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2BAE368F" w14:textId="01F6C39D"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07855AE2"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0288F8E"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36 .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F181CD0" w14:textId="0E5957BB"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Kaitra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0B165CCA" w14:textId="299DF0B6"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17a</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3F2635B" w14:textId="419F1D8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9689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4DAA02E" w14:textId="2F431E4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220030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23FE3F2" w14:textId="61436D5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727839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8188F96" w14:textId="3A605DA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51492AB5" w14:textId="71A0527C"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1.9-2.9</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EF84AF3" w14:textId="676E281D"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6604D62" w14:textId="643DE7D2"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66B0CEFA"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1FC3F02"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37 .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509FE53" w14:textId="5498D1D1"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B6EA4BF" w14:textId="3684C18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462</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6EB3111F" w14:textId="0B9EB2F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859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6A4B504" w14:textId="191DB82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270075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7C143E0" w14:textId="0002321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316960</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C55D805" w14:textId="5A19537A"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dg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44D0404" w14:textId="74C7D6D6"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165.0-168.0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49A0033D" w14:textId="0BFEAB11"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AA929AF" w14:textId="35C46F48"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2199E40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80133B3"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38 .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1291C90" w14:textId="0382824E"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139A58B" w14:textId="2934FCD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463</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B908830" w14:textId="4EC0FD2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860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2C53FE0" w14:textId="7116F1C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270119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430552F" w14:textId="0A166A35"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316951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D40B99F" w14:textId="0F93C8D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71E08E3" w14:textId="36E6402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114.0-124.0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647DDAF" w14:textId="3CDF9B77"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E1047A9" w14:textId="08F82CAC"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4ECC7E48"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CCCA63"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39 .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67D1180" w14:textId="45A34E19"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Lielauce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7155E07" w14:textId="58C06C7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9C4F634" w14:textId="3AB9BD58"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24318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426038E" w14:textId="0FD9E66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263485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163302E" w14:textId="3DD30FED"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432414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53C4D7F" w14:textId="39544219"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575D37B" w14:textId="5D21F3F9"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275.0-276.0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43F076C" w14:textId="6E59A2B9"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310CB019" w14:textId="32160361"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086F66D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61569C6"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40 .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E878DB2" w14:textId="509F57B4"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Lielauce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153CB6B" w14:textId="3A276B43"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40/1</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6AF94F9" w14:textId="70AD07B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24320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8F2EAC6" w14:textId="4126C47F"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263479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A25915B" w14:textId="3206585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432412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0E4651B0" w14:textId="0D9FF22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AB889B4" w14:textId="1FD8D736"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1.6-2.6</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487A424" w14:textId="0C0072C3"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2B0EC8A" w14:textId="7F4FA512"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780232CA"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C81CFE"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41 .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C0D1788" w14:textId="212CA726"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Remte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1D4CC5C1" w14:textId="4C76D9C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238</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4B2EA5" w14:textId="00040B7B"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9568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04925E4" w14:textId="49580C74"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289668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13F6D47" w14:textId="7F76ECA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419671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9500148" w14:textId="67961967"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D4DDB62" w14:textId="73E6771F"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4.2-7.4</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EE6093C" w14:textId="796499FC"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9FCF2F9" w14:textId="3E2AB5C7"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r w:rsidR="005E47B0" w:rsidRPr="00D304D2" w14:paraId="5FF9CD5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6364CD" w14:textId="77777777" w:rsidR="005E47B0" w:rsidRPr="00DF059C" w:rsidRDefault="005E47B0" w:rsidP="005E47B0">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1EB1DE" w14:textId="3112A539" w:rsidR="005E47B0" w:rsidRPr="00DF059C" w:rsidRDefault="005E47B0" w:rsidP="005E47B0">
            <w:pPr>
              <w:spacing w:after="0" w:line="240" w:lineRule="auto"/>
              <w:jc w:val="center"/>
              <w:rPr>
                <w:rFonts w:eastAsia="Times New Roman" w:cs="Times New Roman"/>
                <w:b/>
                <w:bCs/>
                <w:sz w:val="18"/>
                <w:szCs w:val="18"/>
              </w:rPr>
            </w:pPr>
            <w:r w:rsidRPr="00DF059C">
              <w:rPr>
                <w:rFonts w:cs="Times New Roman"/>
                <w:b/>
                <w:bCs/>
                <w:color w:val="000000"/>
                <w:sz w:val="18"/>
                <w:szCs w:val="18"/>
              </w:rPr>
              <w:t>Remte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39A3743" w14:textId="042299D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238/1</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3E46E639" w14:textId="7AD38412"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9569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0FAED3A" w14:textId="55182380"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289669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56B9FB6" w14:textId="78D93A31"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419672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CDAFA8F" w14:textId="7EFB58DE" w:rsidR="005E47B0" w:rsidRPr="002C26F8" w:rsidRDefault="005E47B0" w:rsidP="005E47B0">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7CB1A17" w14:textId="4483E798" w:rsidR="005E47B0" w:rsidRPr="002C26F8" w:rsidRDefault="005E47B0" w:rsidP="005E47B0">
            <w:pPr>
              <w:spacing w:after="0" w:line="240" w:lineRule="auto"/>
              <w:ind w:right="-79"/>
              <w:jc w:val="center"/>
              <w:rPr>
                <w:rFonts w:eastAsia="Times New Roman" w:cs="Times New Roman"/>
                <w:sz w:val="18"/>
                <w:szCs w:val="18"/>
              </w:rPr>
            </w:pPr>
            <w:r w:rsidRPr="002C26F8">
              <w:rPr>
                <w:rFonts w:cs="Times New Roman"/>
                <w:color w:val="000000"/>
                <w:sz w:val="18"/>
                <w:szCs w:val="18"/>
              </w:rPr>
              <w:t>3.8-4.3</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5B4AB8B" w14:textId="47FC01DF" w:rsidR="005E47B0" w:rsidRPr="002C26F8" w:rsidRDefault="005E47B0" w:rsidP="005E47B0">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F259609" w14:textId="279FF189" w:rsidR="005E47B0" w:rsidRPr="002C26F8" w:rsidRDefault="005E47B0" w:rsidP="005E47B0">
            <w:pPr>
              <w:spacing w:after="0" w:line="240" w:lineRule="auto"/>
              <w:jc w:val="center"/>
              <w:rPr>
                <w:rFonts w:cs="Times New Roman"/>
                <w:sz w:val="18"/>
                <w:szCs w:val="18"/>
              </w:rPr>
            </w:pPr>
            <w:r w:rsidRPr="002C26F8">
              <w:rPr>
                <w:rFonts w:cs="Times New Roman"/>
                <w:color w:val="000000"/>
                <w:sz w:val="18"/>
                <w:szCs w:val="18"/>
              </w:rPr>
              <w:t>sen nav paraugots</w:t>
            </w:r>
          </w:p>
        </w:tc>
      </w:tr>
    </w:tbl>
    <w:p w14:paraId="19026CAB" w14:textId="03E2100F" w:rsidR="009A31F6" w:rsidRPr="00763711" w:rsidRDefault="009A31F6" w:rsidP="006332A6">
      <w:pPr>
        <w:spacing w:after="240"/>
        <w:ind w:right="-1040"/>
        <w:jc w:val="right"/>
        <w:rPr>
          <w:rFonts w:eastAsia="Times New Roman" w:cs="Times New Roman"/>
          <w:szCs w:val="24"/>
        </w:rPr>
      </w:pPr>
      <w:r w:rsidRPr="00763711">
        <w:rPr>
          <w:rFonts w:eastAsia="Times New Roman" w:cs="Times New Roman"/>
          <w:szCs w:val="24"/>
        </w:rPr>
        <w:t>Pielikums Nr.</w:t>
      </w:r>
      <w:r w:rsidR="006332A6" w:rsidRPr="00763711">
        <w:rPr>
          <w:rFonts w:eastAsia="Times New Roman" w:cs="Times New Roman"/>
          <w:szCs w:val="24"/>
        </w:rPr>
        <w:t>19</w:t>
      </w:r>
    </w:p>
    <w:p w14:paraId="0D0FA375" w14:textId="1021B86E" w:rsidR="009A31F6" w:rsidRPr="00763711" w:rsidRDefault="006332A6" w:rsidP="006332A6">
      <w:pPr>
        <w:pStyle w:val="Heading3"/>
      </w:pPr>
      <w:bookmarkStart w:id="333" w:name="_Toc84804666"/>
      <w:r w:rsidRPr="00763711">
        <w:t xml:space="preserve">19.pielikums. </w:t>
      </w:r>
      <w:r w:rsidR="009A31F6" w:rsidRPr="00763711">
        <w:t>Pazemes ūdeņu kvalitātes monitoringam izmantotās metodes</w:t>
      </w:r>
      <w:bookmarkEnd w:id="333"/>
    </w:p>
    <w:tbl>
      <w:tblPr>
        <w:tblW w:w="10632" w:type="dxa"/>
        <w:tblInd w:w="-998" w:type="dxa"/>
        <w:tblLook w:val="04A0" w:firstRow="1" w:lastRow="0" w:firstColumn="1" w:lastColumn="0" w:noHBand="0" w:noVBand="1"/>
      </w:tblPr>
      <w:tblGrid>
        <w:gridCol w:w="503"/>
        <w:gridCol w:w="1789"/>
        <w:gridCol w:w="1621"/>
        <w:gridCol w:w="2057"/>
        <w:gridCol w:w="1161"/>
        <w:gridCol w:w="1161"/>
        <w:gridCol w:w="860"/>
        <w:gridCol w:w="1480"/>
      </w:tblGrid>
      <w:tr w:rsidR="009A609F" w:rsidRPr="00D962DD" w14:paraId="1DDACE22" w14:textId="77777777" w:rsidTr="00B04A1A">
        <w:trPr>
          <w:trHeight w:val="255"/>
          <w:tblHeader/>
        </w:trPr>
        <w:tc>
          <w:tcPr>
            <w:tcW w:w="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A9A023" w14:textId="77777777" w:rsidR="009A609F" w:rsidRPr="00DF059C" w:rsidRDefault="009A609F" w:rsidP="007D26D7">
            <w:pPr>
              <w:spacing w:after="0" w:line="240" w:lineRule="auto"/>
              <w:jc w:val="center"/>
              <w:rPr>
                <w:rFonts w:eastAsia="Times New Roman" w:cs="Times New Roman"/>
                <w:b/>
                <w:bCs/>
                <w:color w:val="000000"/>
                <w:sz w:val="19"/>
                <w:szCs w:val="19"/>
              </w:rPr>
            </w:pPr>
            <w:r w:rsidRPr="00DF059C">
              <w:rPr>
                <w:rFonts w:eastAsia="Times New Roman" w:cs="Times New Roman"/>
                <w:b/>
                <w:bCs/>
                <w:color w:val="000000"/>
                <w:sz w:val="19"/>
                <w:szCs w:val="19"/>
              </w:rPr>
              <w:t>Nr.</w:t>
            </w:r>
          </w:p>
        </w:tc>
        <w:tc>
          <w:tcPr>
            <w:tcW w:w="178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71424B" w14:textId="77777777" w:rsidR="009A609F" w:rsidRPr="00DF059C" w:rsidRDefault="009A609F" w:rsidP="007D26D7">
            <w:pPr>
              <w:spacing w:after="0" w:line="240" w:lineRule="auto"/>
              <w:jc w:val="center"/>
              <w:rPr>
                <w:rFonts w:eastAsia="Times New Roman" w:cs="Times New Roman"/>
                <w:b/>
                <w:bCs/>
                <w:color w:val="000000"/>
                <w:sz w:val="19"/>
                <w:szCs w:val="19"/>
              </w:rPr>
            </w:pPr>
            <w:r w:rsidRPr="00DF059C">
              <w:rPr>
                <w:rFonts w:eastAsia="Times New Roman" w:cs="Times New Roman"/>
                <w:b/>
                <w:bCs/>
                <w:color w:val="000000"/>
                <w:sz w:val="19"/>
                <w:szCs w:val="19"/>
              </w:rPr>
              <w:t>Parametrs</w:t>
            </w:r>
          </w:p>
        </w:tc>
        <w:tc>
          <w:tcPr>
            <w:tcW w:w="17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092086"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CAS numurs</w:t>
            </w:r>
          </w:p>
        </w:tc>
        <w:tc>
          <w:tcPr>
            <w:tcW w:w="247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317006"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Testēšanas metodika</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A36AA0"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MDL robeža</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3E4ACC"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QL robeža</w:t>
            </w:r>
          </w:p>
        </w:tc>
        <w:tc>
          <w:tcPr>
            <w:tcW w:w="8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C869AB"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Mērvie-</w:t>
            </w:r>
          </w:p>
          <w:p w14:paraId="0C8AC52D"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nība</w:t>
            </w:r>
          </w:p>
        </w:tc>
        <w:tc>
          <w:tcPr>
            <w:tcW w:w="16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BB1328"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Nenoteiktība, %</w:t>
            </w:r>
          </w:p>
        </w:tc>
      </w:tr>
      <w:tr w:rsidR="00B04A1A" w:rsidRPr="00D962DD" w14:paraId="19310808" w14:textId="77777777" w:rsidTr="00B04A1A">
        <w:trPr>
          <w:trHeight w:val="525"/>
        </w:trPr>
        <w:tc>
          <w:tcPr>
            <w:tcW w:w="5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22B7B4"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1 .</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EE6DED" w14:textId="241E0C42"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Kopējais slāpeklis</w:t>
            </w:r>
          </w:p>
        </w:tc>
        <w:tc>
          <w:tcPr>
            <w:tcW w:w="1751" w:type="dxa"/>
            <w:tcBorders>
              <w:top w:val="single" w:sz="4" w:space="0" w:color="auto"/>
              <w:left w:val="nil"/>
              <w:bottom w:val="single" w:sz="4" w:space="0" w:color="auto"/>
              <w:right w:val="single" w:sz="4" w:space="0" w:color="auto"/>
            </w:tcBorders>
            <w:shd w:val="clear" w:color="auto" w:fill="auto"/>
            <w:vAlign w:val="center"/>
            <w:hideMark/>
          </w:tcPr>
          <w:p w14:paraId="09FBE88E" w14:textId="4E2758A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11905-1:1998</w:t>
            </w:r>
          </w:p>
        </w:tc>
        <w:tc>
          <w:tcPr>
            <w:tcW w:w="2473" w:type="dxa"/>
            <w:tcBorders>
              <w:top w:val="single" w:sz="4" w:space="0" w:color="auto"/>
              <w:left w:val="nil"/>
              <w:bottom w:val="single" w:sz="4" w:space="0" w:color="auto"/>
              <w:right w:val="single" w:sz="4" w:space="0" w:color="auto"/>
            </w:tcBorders>
            <w:shd w:val="clear" w:color="auto" w:fill="auto"/>
            <w:vAlign w:val="center"/>
            <w:hideMark/>
          </w:tcPr>
          <w:p w14:paraId="20153FB1" w14:textId="429B5265"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Mineralizācija ar persulfātu, segmentētas plūsmas spektrofotometrija, Cd kolonnas metode</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14:paraId="6A39344D" w14:textId="437B86B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0.02</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14:paraId="2F98675C" w14:textId="7EB7459E"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0.06</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4C1F1CB" w14:textId="2F70F1E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 N/l</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1F65A328" w14:textId="73CCA4C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12</w:t>
            </w:r>
          </w:p>
        </w:tc>
      </w:tr>
      <w:tr w:rsidR="00B04A1A" w:rsidRPr="00D962DD" w14:paraId="4A307D49" w14:textId="77777777" w:rsidTr="00B04A1A">
        <w:trPr>
          <w:trHeight w:val="266"/>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0DCDDC"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9F382D"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043B0C97" w14:textId="1AE3CD70"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12260:2004</w:t>
            </w:r>
          </w:p>
        </w:tc>
        <w:tc>
          <w:tcPr>
            <w:tcW w:w="2473" w:type="dxa"/>
            <w:tcBorders>
              <w:top w:val="nil"/>
              <w:left w:val="nil"/>
              <w:bottom w:val="single" w:sz="4" w:space="0" w:color="auto"/>
              <w:right w:val="single" w:sz="4" w:space="0" w:color="auto"/>
            </w:tcBorders>
            <w:shd w:val="clear" w:color="auto" w:fill="auto"/>
            <w:vAlign w:val="center"/>
            <w:hideMark/>
          </w:tcPr>
          <w:p w14:paraId="685EA23E" w14:textId="1523A9E3"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Katalītiskā sadedzināšana, hemiluminiscences detektēšana</w:t>
            </w:r>
          </w:p>
        </w:tc>
        <w:tc>
          <w:tcPr>
            <w:tcW w:w="834" w:type="dxa"/>
            <w:tcBorders>
              <w:top w:val="nil"/>
              <w:left w:val="nil"/>
              <w:bottom w:val="single" w:sz="4" w:space="0" w:color="auto"/>
              <w:right w:val="single" w:sz="4" w:space="0" w:color="auto"/>
            </w:tcBorders>
            <w:shd w:val="clear" w:color="auto" w:fill="auto"/>
            <w:noWrap/>
            <w:vAlign w:val="center"/>
            <w:hideMark/>
          </w:tcPr>
          <w:p w14:paraId="118316DE" w14:textId="700964D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0.14</w:t>
            </w:r>
          </w:p>
        </w:tc>
        <w:tc>
          <w:tcPr>
            <w:tcW w:w="765" w:type="dxa"/>
            <w:tcBorders>
              <w:top w:val="nil"/>
              <w:left w:val="nil"/>
              <w:bottom w:val="single" w:sz="4" w:space="0" w:color="auto"/>
              <w:right w:val="single" w:sz="4" w:space="0" w:color="auto"/>
            </w:tcBorders>
            <w:shd w:val="clear" w:color="auto" w:fill="auto"/>
            <w:noWrap/>
            <w:vAlign w:val="center"/>
            <w:hideMark/>
          </w:tcPr>
          <w:p w14:paraId="6D10FD2A" w14:textId="3B1C478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0.48</w:t>
            </w:r>
          </w:p>
        </w:tc>
        <w:tc>
          <w:tcPr>
            <w:tcW w:w="860" w:type="dxa"/>
            <w:tcBorders>
              <w:top w:val="nil"/>
              <w:left w:val="nil"/>
              <w:bottom w:val="single" w:sz="4" w:space="0" w:color="auto"/>
              <w:right w:val="single" w:sz="4" w:space="0" w:color="auto"/>
            </w:tcBorders>
            <w:shd w:val="clear" w:color="auto" w:fill="auto"/>
            <w:noWrap/>
            <w:vAlign w:val="center"/>
            <w:hideMark/>
          </w:tcPr>
          <w:p w14:paraId="3FCD2F24" w14:textId="2DF2C6B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 N/l</w:t>
            </w:r>
          </w:p>
        </w:tc>
        <w:tc>
          <w:tcPr>
            <w:tcW w:w="1657" w:type="dxa"/>
            <w:tcBorders>
              <w:top w:val="nil"/>
              <w:left w:val="nil"/>
              <w:bottom w:val="single" w:sz="4" w:space="0" w:color="auto"/>
              <w:right w:val="single" w:sz="4" w:space="0" w:color="auto"/>
            </w:tcBorders>
            <w:shd w:val="clear" w:color="auto" w:fill="auto"/>
            <w:vAlign w:val="center"/>
            <w:hideMark/>
          </w:tcPr>
          <w:p w14:paraId="3D964DB9" w14:textId="7AE7769B"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26</w:t>
            </w:r>
          </w:p>
        </w:tc>
      </w:tr>
      <w:tr w:rsidR="00B04A1A" w:rsidRPr="00D962DD" w14:paraId="5C5C5CC0" w14:textId="77777777" w:rsidTr="00B04A1A">
        <w:trPr>
          <w:trHeight w:val="765"/>
        </w:trPr>
        <w:tc>
          <w:tcPr>
            <w:tcW w:w="503"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1433382"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A1BE1D6" w14:textId="44FE3D0E"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Amonija joni</w:t>
            </w:r>
          </w:p>
        </w:tc>
        <w:tc>
          <w:tcPr>
            <w:tcW w:w="1751" w:type="dxa"/>
            <w:tcBorders>
              <w:top w:val="nil"/>
              <w:left w:val="nil"/>
              <w:bottom w:val="single" w:sz="4" w:space="0" w:color="auto"/>
              <w:right w:val="single" w:sz="4" w:space="0" w:color="auto"/>
            </w:tcBorders>
            <w:shd w:val="clear" w:color="auto" w:fill="auto"/>
            <w:vAlign w:val="center"/>
            <w:hideMark/>
          </w:tcPr>
          <w:p w14:paraId="2AB39FE4" w14:textId="0BA6A873"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11732:2005</w:t>
            </w:r>
          </w:p>
        </w:tc>
        <w:tc>
          <w:tcPr>
            <w:tcW w:w="2473" w:type="dxa"/>
            <w:tcBorders>
              <w:top w:val="nil"/>
              <w:left w:val="nil"/>
              <w:bottom w:val="single" w:sz="4" w:space="0" w:color="auto"/>
              <w:right w:val="single" w:sz="4" w:space="0" w:color="auto"/>
            </w:tcBorders>
            <w:shd w:val="clear" w:color="auto" w:fill="auto"/>
            <w:vAlign w:val="center"/>
            <w:hideMark/>
          </w:tcPr>
          <w:p w14:paraId="4809BCCD" w14:textId="70FB8BA2"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Nepārtrauktas plūsmas indofenola spektrofotometriskā metode</w:t>
            </w:r>
          </w:p>
        </w:tc>
        <w:tc>
          <w:tcPr>
            <w:tcW w:w="834" w:type="dxa"/>
            <w:tcBorders>
              <w:top w:val="nil"/>
              <w:left w:val="nil"/>
              <w:bottom w:val="single" w:sz="4" w:space="0" w:color="auto"/>
              <w:right w:val="single" w:sz="4" w:space="0" w:color="auto"/>
            </w:tcBorders>
            <w:shd w:val="clear" w:color="auto" w:fill="auto"/>
            <w:noWrap/>
            <w:vAlign w:val="center"/>
            <w:hideMark/>
          </w:tcPr>
          <w:p w14:paraId="389CEF8C" w14:textId="1D8E181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0.042</w:t>
            </w:r>
          </w:p>
        </w:tc>
        <w:tc>
          <w:tcPr>
            <w:tcW w:w="765" w:type="dxa"/>
            <w:tcBorders>
              <w:top w:val="nil"/>
              <w:left w:val="nil"/>
              <w:bottom w:val="single" w:sz="4" w:space="0" w:color="auto"/>
              <w:right w:val="single" w:sz="4" w:space="0" w:color="auto"/>
            </w:tcBorders>
            <w:shd w:val="clear" w:color="auto" w:fill="auto"/>
            <w:noWrap/>
            <w:vAlign w:val="center"/>
            <w:hideMark/>
          </w:tcPr>
          <w:p w14:paraId="779E96FC" w14:textId="49F63CA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0.149</w:t>
            </w:r>
          </w:p>
        </w:tc>
        <w:tc>
          <w:tcPr>
            <w:tcW w:w="860" w:type="dxa"/>
            <w:tcBorders>
              <w:top w:val="nil"/>
              <w:left w:val="nil"/>
              <w:bottom w:val="single" w:sz="4" w:space="0" w:color="auto"/>
              <w:right w:val="single" w:sz="4" w:space="0" w:color="auto"/>
            </w:tcBorders>
            <w:shd w:val="clear" w:color="auto" w:fill="auto"/>
            <w:noWrap/>
            <w:vAlign w:val="center"/>
            <w:hideMark/>
          </w:tcPr>
          <w:p w14:paraId="1A134C8B" w14:textId="41605A32"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716C21DF" w14:textId="13CD57B6"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26 (C≤0.65);</w:t>
            </w:r>
            <w:r w:rsidRPr="00167BA0">
              <w:rPr>
                <w:rFonts w:eastAsia="Times New Roman" w:cs="Times New Roman"/>
                <w:color w:val="000000"/>
                <w:sz w:val="18"/>
                <w:szCs w:val="18"/>
              </w:rPr>
              <w:br/>
              <w:t>10 (C&gt;0.65)</w:t>
            </w:r>
          </w:p>
        </w:tc>
      </w:tr>
      <w:tr w:rsidR="00B04A1A" w:rsidRPr="00D962DD" w14:paraId="127DB960" w14:textId="77777777" w:rsidTr="00B04A1A">
        <w:trPr>
          <w:trHeight w:val="1020"/>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5F0B96"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4C7186"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32AC216F" w14:textId="7663D944"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QuAAtro Method no. Q-080-06 Rev.2:2008</w:t>
            </w:r>
          </w:p>
        </w:tc>
        <w:tc>
          <w:tcPr>
            <w:tcW w:w="2473" w:type="dxa"/>
            <w:tcBorders>
              <w:top w:val="nil"/>
              <w:left w:val="nil"/>
              <w:bottom w:val="single" w:sz="4" w:space="0" w:color="auto"/>
              <w:right w:val="single" w:sz="4" w:space="0" w:color="auto"/>
            </w:tcBorders>
            <w:shd w:val="clear" w:color="auto" w:fill="auto"/>
            <w:vAlign w:val="center"/>
            <w:hideMark/>
          </w:tcPr>
          <w:p w14:paraId="108B6DA1" w14:textId="7639A851"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Fluorometriskā noteikšana ar o-ftalaldehīdu (OPA), izmantojot segmentēto plūsmu analīzi</w:t>
            </w:r>
          </w:p>
        </w:tc>
        <w:tc>
          <w:tcPr>
            <w:tcW w:w="834" w:type="dxa"/>
            <w:tcBorders>
              <w:top w:val="nil"/>
              <w:left w:val="nil"/>
              <w:bottom w:val="single" w:sz="4" w:space="0" w:color="auto"/>
              <w:right w:val="single" w:sz="4" w:space="0" w:color="auto"/>
            </w:tcBorders>
            <w:shd w:val="clear" w:color="auto" w:fill="auto"/>
            <w:noWrap/>
            <w:vAlign w:val="center"/>
            <w:hideMark/>
          </w:tcPr>
          <w:p w14:paraId="4FF965D8" w14:textId="6C2FC0F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0.0059</w:t>
            </w:r>
          </w:p>
        </w:tc>
        <w:tc>
          <w:tcPr>
            <w:tcW w:w="765" w:type="dxa"/>
            <w:tcBorders>
              <w:top w:val="nil"/>
              <w:left w:val="nil"/>
              <w:bottom w:val="single" w:sz="4" w:space="0" w:color="auto"/>
              <w:right w:val="single" w:sz="4" w:space="0" w:color="auto"/>
            </w:tcBorders>
            <w:shd w:val="clear" w:color="auto" w:fill="auto"/>
            <w:noWrap/>
            <w:vAlign w:val="center"/>
            <w:hideMark/>
          </w:tcPr>
          <w:p w14:paraId="2DC4FDB1" w14:textId="30B3C12F"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0.024</w:t>
            </w:r>
          </w:p>
        </w:tc>
        <w:tc>
          <w:tcPr>
            <w:tcW w:w="860" w:type="dxa"/>
            <w:tcBorders>
              <w:top w:val="nil"/>
              <w:left w:val="nil"/>
              <w:bottom w:val="single" w:sz="4" w:space="0" w:color="auto"/>
              <w:right w:val="single" w:sz="4" w:space="0" w:color="auto"/>
            </w:tcBorders>
            <w:shd w:val="clear" w:color="auto" w:fill="auto"/>
            <w:noWrap/>
            <w:vAlign w:val="center"/>
            <w:hideMark/>
          </w:tcPr>
          <w:p w14:paraId="79452A31" w14:textId="57543A81"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6D709129" w14:textId="469F5D06"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18</w:t>
            </w:r>
          </w:p>
        </w:tc>
      </w:tr>
      <w:tr w:rsidR="00B04A1A" w:rsidRPr="00D962DD" w14:paraId="68AB421E"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C3D4581"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55A05774" w14:textId="75DFA74C"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Nitrītjoni</w:t>
            </w:r>
          </w:p>
        </w:tc>
        <w:tc>
          <w:tcPr>
            <w:tcW w:w="1751" w:type="dxa"/>
            <w:tcBorders>
              <w:top w:val="nil"/>
              <w:left w:val="nil"/>
              <w:bottom w:val="single" w:sz="4" w:space="0" w:color="auto"/>
              <w:right w:val="single" w:sz="4" w:space="0" w:color="auto"/>
            </w:tcBorders>
            <w:shd w:val="clear" w:color="auto" w:fill="auto"/>
            <w:vAlign w:val="center"/>
            <w:hideMark/>
          </w:tcPr>
          <w:p w14:paraId="0347E512" w14:textId="555A166A"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ISO 6777:1984</w:t>
            </w:r>
          </w:p>
        </w:tc>
        <w:tc>
          <w:tcPr>
            <w:tcW w:w="2473" w:type="dxa"/>
            <w:tcBorders>
              <w:top w:val="nil"/>
              <w:left w:val="nil"/>
              <w:bottom w:val="single" w:sz="4" w:space="0" w:color="auto"/>
              <w:right w:val="single" w:sz="4" w:space="0" w:color="auto"/>
            </w:tcBorders>
            <w:shd w:val="clear" w:color="auto" w:fill="auto"/>
            <w:vAlign w:val="center"/>
            <w:hideMark/>
          </w:tcPr>
          <w:p w14:paraId="782B948A" w14:textId="26F8EAB0"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Spektrofotometrija</w:t>
            </w:r>
          </w:p>
        </w:tc>
        <w:tc>
          <w:tcPr>
            <w:tcW w:w="834" w:type="dxa"/>
            <w:tcBorders>
              <w:top w:val="nil"/>
              <w:left w:val="nil"/>
              <w:bottom w:val="single" w:sz="4" w:space="0" w:color="auto"/>
              <w:right w:val="single" w:sz="4" w:space="0" w:color="auto"/>
            </w:tcBorders>
            <w:shd w:val="clear" w:color="auto" w:fill="auto"/>
            <w:noWrap/>
            <w:vAlign w:val="center"/>
            <w:hideMark/>
          </w:tcPr>
          <w:p w14:paraId="3AEE6A65" w14:textId="3E31DD0D"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0.00055</w:t>
            </w:r>
          </w:p>
        </w:tc>
        <w:tc>
          <w:tcPr>
            <w:tcW w:w="765" w:type="dxa"/>
            <w:tcBorders>
              <w:top w:val="nil"/>
              <w:left w:val="nil"/>
              <w:bottom w:val="single" w:sz="4" w:space="0" w:color="auto"/>
              <w:right w:val="single" w:sz="4" w:space="0" w:color="auto"/>
            </w:tcBorders>
            <w:shd w:val="clear" w:color="auto" w:fill="auto"/>
            <w:noWrap/>
            <w:vAlign w:val="center"/>
            <w:hideMark/>
          </w:tcPr>
          <w:p w14:paraId="677483A0" w14:textId="2C366EA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0.002</w:t>
            </w:r>
          </w:p>
        </w:tc>
        <w:tc>
          <w:tcPr>
            <w:tcW w:w="860" w:type="dxa"/>
            <w:tcBorders>
              <w:top w:val="nil"/>
              <w:left w:val="nil"/>
              <w:bottom w:val="single" w:sz="4" w:space="0" w:color="auto"/>
              <w:right w:val="single" w:sz="4" w:space="0" w:color="auto"/>
            </w:tcBorders>
            <w:shd w:val="clear" w:color="auto" w:fill="auto"/>
            <w:noWrap/>
            <w:vAlign w:val="center"/>
            <w:hideMark/>
          </w:tcPr>
          <w:p w14:paraId="7BEA7048" w14:textId="2AA30D89"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6BE26E38" w14:textId="74B0CDBA"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 (KI 0-0.049);</w:t>
            </w:r>
            <w:r w:rsidRPr="00167BA0">
              <w:rPr>
                <w:rFonts w:eastAsia="Times New Roman" w:cs="Times New Roman"/>
                <w:color w:val="000000"/>
                <w:sz w:val="18"/>
                <w:szCs w:val="18"/>
              </w:rPr>
              <w:br/>
              <w:t>11 (KI 0.049-0.66)</w:t>
            </w:r>
          </w:p>
        </w:tc>
      </w:tr>
      <w:tr w:rsidR="00B04A1A" w:rsidRPr="00D962DD" w14:paraId="6F072DD9" w14:textId="77777777" w:rsidTr="00B04A1A">
        <w:trPr>
          <w:trHeight w:val="69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1468C5"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4 .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304084F" w14:textId="1F9E5FD7"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Nitrātjoni</w:t>
            </w:r>
          </w:p>
        </w:tc>
        <w:tc>
          <w:tcPr>
            <w:tcW w:w="1751" w:type="dxa"/>
            <w:tcBorders>
              <w:top w:val="nil"/>
              <w:left w:val="nil"/>
              <w:bottom w:val="single" w:sz="4" w:space="0" w:color="auto"/>
              <w:right w:val="single" w:sz="4" w:space="0" w:color="auto"/>
            </w:tcBorders>
            <w:shd w:val="clear" w:color="auto" w:fill="auto"/>
            <w:vAlign w:val="center"/>
            <w:hideMark/>
          </w:tcPr>
          <w:p w14:paraId="2CBFA820" w14:textId="46E8EF4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13395:2004</w:t>
            </w:r>
          </w:p>
        </w:tc>
        <w:tc>
          <w:tcPr>
            <w:tcW w:w="2473" w:type="dxa"/>
            <w:tcBorders>
              <w:top w:val="nil"/>
              <w:left w:val="nil"/>
              <w:bottom w:val="single" w:sz="4" w:space="0" w:color="auto"/>
              <w:right w:val="single" w:sz="4" w:space="0" w:color="auto"/>
            </w:tcBorders>
            <w:shd w:val="clear" w:color="auto" w:fill="auto"/>
            <w:vAlign w:val="center"/>
            <w:hideMark/>
          </w:tcPr>
          <w:p w14:paraId="4FA19CE7" w14:textId="4658302E"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Segmentētas plūsmas spektrofotometrija, Cd kolonnas metode</w:t>
            </w:r>
          </w:p>
        </w:tc>
        <w:tc>
          <w:tcPr>
            <w:tcW w:w="834" w:type="dxa"/>
            <w:tcBorders>
              <w:top w:val="nil"/>
              <w:left w:val="nil"/>
              <w:bottom w:val="single" w:sz="4" w:space="0" w:color="auto"/>
              <w:right w:val="single" w:sz="4" w:space="0" w:color="auto"/>
            </w:tcBorders>
            <w:shd w:val="clear" w:color="auto" w:fill="auto"/>
            <w:vAlign w:val="center"/>
            <w:hideMark/>
          </w:tcPr>
          <w:p w14:paraId="060D3C7D" w14:textId="04A2FAB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0.053</w:t>
            </w:r>
          </w:p>
        </w:tc>
        <w:tc>
          <w:tcPr>
            <w:tcW w:w="765" w:type="dxa"/>
            <w:tcBorders>
              <w:top w:val="nil"/>
              <w:left w:val="nil"/>
              <w:bottom w:val="single" w:sz="4" w:space="0" w:color="auto"/>
              <w:right w:val="single" w:sz="4" w:space="0" w:color="auto"/>
            </w:tcBorders>
            <w:shd w:val="clear" w:color="auto" w:fill="auto"/>
            <w:vAlign w:val="center"/>
            <w:hideMark/>
          </w:tcPr>
          <w:p w14:paraId="44D63079" w14:textId="16D1106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0.19</w:t>
            </w:r>
          </w:p>
        </w:tc>
        <w:tc>
          <w:tcPr>
            <w:tcW w:w="860" w:type="dxa"/>
            <w:tcBorders>
              <w:top w:val="nil"/>
              <w:left w:val="nil"/>
              <w:bottom w:val="single" w:sz="4" w:space="0" w:color="auto"/>
              <w:right w:val="single" w:sz="4" w:space="0" w:color="auto"/>
            </w:tcBorders>
            <w:shd w:val="clear" w:color="auto" w:fill="auto"/>
            <w:vAlign w:val="center"/>
            <w:hideMark/>
          </w:tcPr>
          <w:p w14:paraId="680E5A1C" w14:textId="2DEB4832"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09A3E14E" w14:textId="6BFDAAB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12</w:t>
            </w:r>
          </w:p>
        </w:tc>
      </w:tr>
      <w:tr w:rsidR="00B04A1A" w:rsidRPr="00D962DD" w14:paraId="1987D1A6"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176C6BC"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5 .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4B2D929" w14:textId="7159B435"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Kopējais fosfors</w:t>
            </w:r>
          </w:p>
        </w:tc>
        <w:tc>
          <w:tcPr>
            <w:tcW w:w="1751" w:type="dxa"/>
            <w:tcBorders>
              <w:top w:val="nil"/>
              <w:left w:val="nil"/>
              <w:bottom w:val="single" w:sz="4" w:space="0" w:color="auto"/>
              <w:right w:val="single" w:sz="4" w:space="0" w:color="auto"/>
            </w:tcBorders>
            <w:shd w:val="clear" w:color="auto" w:fill="auto"/>
            <w:vAlign w:val="center"/>
            <w:hideMark/>
          </w:tcPr>
          <w:p w14:paraId="1C41E2F3" w14:textId="11AD087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6878:2005, 7.nod.</w:t>
            </w:r>
          </w:p>
        </w:tc>
        <w:tc>
          <w:tcPr>
            <w:tcW w:w="2473" w:type="dxa"/>
            <w:tcBorders>
              <w:top w:val="nil"/>
              <w:left w:val="nil"/>
              <w:bottom w:val="single" w:sz="4" w:space="0" w:color="auto"/>
              <w:right w:val="single" w:sz="4" w:space="0" w:color="auto"/>
            </w:tcBorders>
            <w:shd w:val="clear" w:color="auto" w:fill="auto"/>
            <w:vAlign w:val="center"/>
            <w:hideMark/>
          </w:tcPr>
          <w:p w14:paraId="26AC362E" w14:textId="792EC417"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Mineralizācija ar persulfātu, spektrofotometrija, amonija molibdāta metode</w:t>
            </w:r>
          </w:p>
        </w:tc>
        <w:tc>
          <w:tcPr>
            <w:tcW w:w="834" w:type="dxa"/>
            <w:tcBorders>
              <w:top w:val="nil"/>
              <w:left w:val="nil"/>
              <w:bottom w:val="single" w:sz="4" w:space="0" w:color="auto"/>
              <w:right w:val="single" w:sz="4" w:space="0" w:color="auto"/>
            </w:tcBorders>
            <w:shd w:val="clear" w:color="auto" w:fill="auto"/>
            <w:noWrap/>
            <w:vAlign w:val="center"/>
            <w:hideMark/>
          </w:tcPr>
          <w:p w14:paraId="37A75B80" w14:textId="497C2D6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0.0017</w:t>
            </w:r>
          </w:p>
        </w:tc>
        <w:tc>
          <w:tcPr>
            <w:tcW w:w="765" w:type="dxa"/>
            <w:tcBorders>
              <w:top w:val="nil"/>
              <w:left w:val="nil"/>
              <w:bottom w:val="single" w:sz="4" w:space="0" w:color="auto"/>
              <w:right w:val="single" w:sz="4" w:space="0" w:color="auto"/>
            </w:tcBorders>
            <w:shd w:val="clear" w:color="auto" w:fill="auto"/>
            <w:noWrap/>
            <w:vAlign w:val="center"/>
            <w:hideMark/>
          </w:tcPr>
          <w:p w14:paraId="2A6E20B5" w14:textId="7D57F8C8"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0.008</w:t>
            </w:r>
          </w:p>
        </w:tc>
        <w:tc>
          <w:tcPr>
            <w:tcW w:w="860" w:type="dxa"/>
            <w:tcBorders>
              <w:top w:val="nil"/>
              <w:left w:val="nil"/>
              <w:bottom w:val="single" w:sz="4" w:space="0" w:color="auto"/>
              <w:right w:val="single" w:sz="4" w:space="0" w:color="auto"/>
            </w:tcBorders>
            <w:shd w:val="clear" w:color="auto" w:fill="auto"/>
            <w:noWrap/>
            <w:vAlign w:val="center"/>
            <w:hideMark/>
          </w:tcPr>
          <w:p w14:paraId="5DE9861C" w14:textId="3B2EA2D9"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 P/l</w:t>
            </w:r>
          </w:p>
        </w:tc>
        <w:tc>
          <w:tcPr>
            <w:tcW w:w="1657" w:type="dxa"/>
            <w:tcBorders>
              <w:top w:val="nil"/>
              <w:left w:val="nil"/>
              <w:bottom w:val="single" w:sz="4" w:space="0" w:color="auto"/>
              <w:right w:val="single" w:sz="4" w:space="0" w:color="auto"/>
            </w:tcBorders>
            <w:shd w:val="clear" w:color="auto" w:fill="auto"/>
            <w:vAlign w:val="center"/>
            <w:hideMark/>
          </w:tcPr>
          <w:p w14:paraId="62CACF83" w14:textId="7B457F36"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 (KI 0.01-0.15);</w:t>
            </w:r>
            <w:r w:rsidRPr="00167BA0">
              <w:rPr>
                <w:rFonts w:eastAsia="Times New Roman" w:cs="Times New Roman"/>
                <w:color w:val="000000"/>
                <w:sz w:val="18"/>
                <w:szCs w:val="18"/>
              </w:rPr>
              <w:br/>
              <w:t>9 (KI 0.01-0.15)</w:t>
            </w:r>
          </w:p>
        </w:tc>
      </w:tr>
      <w:tr w:rsidR="00B04A1A" w:rsidRPr="00D962DD" w14:paraId="59B337E7"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8286DA"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6 .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C7C1FDA" w14:textId="6C17C185"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Fosfātu fosfors un fosfāti (PO</w:t>
            </w:r>
            <w:r w:rsidRPr="00167BA0">
              <w:rPr>
                <w:rFonts w:eastAsia="Times New Roman" w:cs="Times New Roman"/>
                <w:b/>
                <w:bCs/>
                <w:sz w:val="18"/>
                <w:szCs w:val="18"/>
                <w:vertAlign w:val="subscript"/>
              </w:rPr>
              <w:t>4</w:t>
            </w:r>
            <w:r w:rsidRPr="00167BA0">
              <w:rPr>
                <w:rFonts w:eastAsia="Times New Roman" w:cs="Times New Roman"/>
                <w:b/>
                <w:bCs/>
                <w:sz w:val="18"/>
                <w:szCs w:val="18"/>
              </w:rPr>
              <w:t>)</w:t>
            </w:r>
          </w:p>
        </w:tc>
        <w:tc>
          <w:tcPr>
            <w:tcW w:w="1751" w:type="dxa"/>
            <w:tcBorders>
              <w:top w:val="nil"/>
              <w:left w:val="nil"/>
              <w:bottom w:val="single" w:sz="4" w:space="0" w:color="auto"/>
              <w:right w:val="single" w:sz="4" w:space="0" w:color="auto"/>
            </w:tcBorders>
            <w:shd w:val="clear" w:color="auto" w:fill="auto"/>
            <w:vAlign w:val="center"/>
            <w:hideMark/>
          </w:tcPr>
          <w:p w14:paraId="50DED30C" w14:textId="3E4CF92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6878:2005, 4.nod</w:t>
            </w:r>
          </w:p>
        </w:tc>
        <w:tc>
          <w:tcPr>
            <w:tcW w:w="2473" w:type="dxa"/>
            <w:tcBorders>
              <w:top w:val="nil"/>
              <w:left w:val="nil"/>
              <w:bottom w:val="single" w:sz="4" w:space="0" w:color="auto"/>
              <w:right w:val="single" w:sz="4" w:space="0" w:color="auto"/>
            </w:tcBorders>
            <w:shd w:val="clear" w:color="auto" w:fill="auto"/>
            <w:vAlign w:val="center"/>
            <w:hideMark/>
          </w:tcPr>
          <w:p w14:paraId="0F535FEF" w14:textId="1F76383A"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Spektrofotometrija, amonija molibdāta metode</w:t>
            </w:r>
          </w:p>
        </w:tc>
        <w:tc>
          <w:tcPr>
            <w:tcW w:w="834" w:type="dxa"/>
            <w:tcBorders>
              <w:top w:val="nil"/>
              <w:left w:val="nil"/>
              <w:bottom w:val="single" w:sz="4" w:space="0" w:color="auto"/>
              <w:right w:val="single" w:sz="4" w:space="0" w:color="auto"/>
            </w:tcBorders>
            <w:shd w:val="clear" w:color="auto" w:fill="auto"/>
            <w:vAlign w:val="center"/>
            <w:hideMark/>
          </w:tcPr>
          <w:p w14:paraId="0C940EDF" w14:textId="628171AD"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0.0052</w:t>
            </w:r>
          </w:p>
        </w:tc>
        <w:tc>
          <w:tcPr>
            <w:tcW w:w="765" w:type="dxa"/>
            <w:tcBorders>
              <w:top w:val="nil"/>
              <w:left w:val="nil"/>
              <w:bottom w:val="single" w:sz="4" w:space="0" w:color="auto"/>
              <w:right w:val="single" w:sz="4" w:space="0" w:color="auto"/>
            </w:tcBorders>
            <w:shd w:val="clear" w:color="auto" w:fill="auto"/>
            <w:vAlign w:val="center"/>
            <w:hideMark/>
          </w:tcPr>
          <w:p w14:paraId="270B3996" w14:textId="7261E514"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0.019</w:t>
            </w:r>
          </w:p>
        </w:tc>
        <w:tc>
          <w:tcPr>
            <w:tcW w:w="860" w:type="dxa"/>
            <w:tcBorders>
              <w:top w:val="nil"/>
              <w:left w:val="nil"/>
              <w:bottom w:val="single" w:sz="4" w:space="0" w:color="auto"/>
              <w:right w:val="single" w:sz="4" w:space="0" w:color="auto"/>
            </w:tcBorders>
            <w:shd w:val="clear" w:color="auto" w:fill="auto"/>
            <w:vAlign w:val="center"/>
            <w:hideMark/>
          </w:tcPr>
          <w:p w14:paraId="74ACE849" w14:textId="3E602CA8"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28582C96" w14:textId="6990A5D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21 (KI 0-0.15),</w:t>
            </w:r>
            <w:r w:rsidRPr="00167BA0">
              <w:rPr>
                <w:rFonts w:eastAsia="Times New Roman" w:cs="Times New Roman"/>
                <w:sz w:val="18"/>
                <w:szCs w:val="18"/>
              </w:rPr>
              <w:br/>
              <w:t>4 (KI 0.31-2.5)</w:t>
            </w:r>
          </w:p>
        </w:tc>
      </w:tr>
      <w:tr w:rsidR="00B04A1A" w:rsidRPr="00D962DD" w14:paraId="68DFA332" w14:textId="77777777" w:rsidTr="00B04A1A">
        <w:trPr>
          <w:trHeight w:val="25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7488B6"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7 .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50AD8841" w14:textId="4D6DDA3B"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Permanganāta indekss</w:t>
            </w:r>
          </w:p>
        </w:tc>
        <w:tc>
          <w:tcPr>
            <w:tcW w:w="1751" w:type="dxa"/>
            <w:tcBorders>
              <w:top w:val="nil"/>
              <w:left w:val="nil"/>
              <w:bottom w:val="single" w:sz="4" w:space="0" w:color="auto"/>
              <w:right w:val="single" w:sz="4" w:space="0" w:color="auto"/>
            </w:tcBorders>
            <w:shd w:val="clear" w:color="auto" w:fill="auto"/>
            <w:vAlign w:val="center"/>
            <w:hideMark/>
          </w:tcPr>
          <w:p w14:paraId="2C511329" w14:textId="3798AD4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8467:2000</w:t>
            </w:r>
          </w:p>
        </w:tc>
        <w:tc>
          <w:tcPr>
            <w:tcW w:w="2473" w:type="dxa"/>
            <w:tcBorders>
              <w:top w:val="nil"/>
              <w:left w:val="nil"/>
              <w:bottom w:val="single" w:sz="4" w:space="0" w:color="auto"/>
              <w:right w:val="single" w:sz="4" w:space="0" w:color="auto"/>
            </w:tcBorders>
            <w:shd w:val="clear" w:color="auto" w:fill="auto"/>
            <w:vAlign w:val="center"/>
            <w:hideMark/>
          </w:tcPr>
          <w:p w14:paraId="3D58D4CD" w14:textId="576B82E6"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13E88C33" w14:textId="01C0F2DA"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0.4</w:t>
            </w:r>
          </w:p>
        </w:tc>
        <w:tc>
          <w:tcPr>
            <w:tcW w:w="765" w:type="dxa"/>
            <w:tcBorders>
              <w:top w:val="nil"/>
              <w:left w:val="nil"/>
              <w:bottom w:val="single" w:sz="4" w:space="0" w:color="auto"/>
              <w:right w:val="single" w:sz="4" w:space="0" w:color="auto"/>
            </w:tcBorders>
            <w:shd w:val="clear" w:color="auto" w:fill="auto"/>
            <w:noWrap/>
            <w:vAlign w:val="center"/>
            <w:hideMark/>
          </w:tcPr>
          <w:p w14:paraId="5B573E31" w14:textId="15341D6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1.4</w:t>
            </w:r>
          </w:p>
        </w:tc>
        <w:tc>
          <w:tcPr>
            <w:tcW w:w="860" w:type="dxa"/>
            <w:tcBorders>
              <w:top w:val="nil"/>
              <w:left w:val="nil"/>
              <w:bottom w:val="single" w:sz="4" w:space="0" w:color="auto"/>
              <w:right w:val="single" w:sz="4" w:space="0" w:color="auto"/>
            </w:tcBorders>
            <w:shd w:val="clear" w:color="auto" w:fill="auto"/>
            <w:noWrap/>
            <w:vAlign w:val="center"/>
            <w:hideMark/>
          </w:tcPr>
          <w:p w14:paraId="3CF9CA73" w14:textId="51C1B16E"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55D85FCA" w14:textId="117FA9A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14</w:t>
            </w:r>
          </w:p>
        </w:tc>
      </w:tr>
      <w:tr w:rsidR="00B04A1A" w:rsidRPr="00D962DD" w14:paraId="51FEC4B0" w14:textId="77777777" w:rsidTr="00B04A1A">
        <w:trPr>
          <w:trHeight w:val="510"/>
        </w:trPr>
        <w:tc>
          <w:tcPr>
            <w:tcW w:w="503"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8494B2"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8 .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7496136" w14:textId="0E33CB2D"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Kopējais organiskais ogleklis</w:t>
            </w:r>
          </w:p>
        </w:tc>
        <w:tc>
          <w:tcPr>
            <w:tcW w:w="1751" w:type="dxa"/>
            <w:tcBorders>
              <w:top w:val="nil"/>
              <w:left w:val="nil"/>
              <w:bottom w:val="single" w:sz="4" w:space="0" w:color="auto"/>
              <w:right w:val="single" w:sz="4" w:space="0" w:color="auto"/>
            </w:tcBorders>
            <w:shd w:val="clear" w:color="auto" w:fill="auto"/>
            <w:vAlign w:val="center"/>
            <w:hideMark/>
          </w:tcPr>
          <w:p w14:paraId="2523015A" w14:textId="2B7ACC9D"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1484:2000</w:t>
            </w:r>
          </w:p>
        </w:tc>
        <w:tc>
          <w:tcPr>
            <w:tcW w:w="2473" w:type="dxa"/>
            <w:tcBorders>
              <w:top w:val="nil"/>
              <w:left w:val="nil"/>
              <w:bottom w:val="single" w:sz="4" w:space="0" w:color="auto"/>
              <w:right w:val="single" w:sz="4" w:space="0" w:color="auto"/>
            </w:tcBorders>
            <w:shd w:val="clear" w:color="auto" w:fill="auto"/>
            <w:vAlign w:val="center"/>
            <w:hideMark/>
          </w:tcPr>
          <w:p w14:paraId="4AF79E08" w14:textId="590B2454"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Katalītiskā sadedzināšana, infrasarkanā detektēšana</w:t>
            </w:r>
          </w:p>
        </w:tc>
        <w:tc>
          <w:tcPr>
            <w:tcW w:w="834" w:type="dxa"/>
            <w:tcBorders>
              <w:top w:val="nil"/>
              <w:left w:val="nil"/>
              <w:bottom w:val="single" w:sz="4" w:space="0" w:color="auto"/>
              <w:right w:val="single" w:sz="4" w:space="0" w:color="auto"/>
            </w:tcBorders>
            <w:shd w:val="clear" w:color="auto" w:fill="auto"/>
            <w:noWrap/>
            <w:vAlign w:val="center"/>
            <w:hideMark/>
          </w:tcPr>
          <w:p w14:paraId="18766590" w14:textId="3AB5987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0.16</w:t>
            </w:r>
          </w:p>
        </w:tc>
        <w:tc>
          <w:tcPr>
            <w:tcW w:w="765" w:type="dxa"/>
            <w:tcBorders>
              <w:top w:val="nil"/>
              <w:left w:val="nil"/>
              <w:bottom w:val="single" w:sz="4" w:space="0" w:color="auto"/>
              <w:right w:val="single" w:sz="4" w:space="0" w:color="auto"/>
            </w:tcBorders>
            <w:shd w:val="clear" w:color="auto" w:fill="auto"/>
            <w:noWrap/>
            <w:vAlign w:val="center"/>
            <w:hideMark/>
          </w:tcPr>
          <w:p w14:paraId="1122F1D3" w14:textId="699862ED"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0.54</w:t>
            </w:r>
          </w:p>
        </w:tc>
        <w:tc>
          <w:tcPr>
            <w:tcW w:w="860" w:type="dxa"/>
            <w:tcBorders>
              <w:top w:val="nil"/>
              <w:left w:val="nil"/>
              <w:bottom w:val="single" w:sz="4" w:space="0" w:color="auto"/>
              <w:right w:val="single" w:sz="4" w:space="0" w:color="auto"/>
            </w:tcBorders>
            <w:shd w:val="clear" w:color="auto" w:fill="auto"/>
            <w:noWrap/>
            <w:vAlign w:val="center"/>
            <w:hideMark/>
          </w:tcPr>
          <w:p w14:paraId="04A3DB16" w14:textId="30F13F7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mgC/l</w:t>
            </w:r>
          </w:p>
        </w:tc>
        <w:tc>
          <w:tcPr>
            <w:tcW w:w="1657" w:type="dxa"/>
            <w:tcBorders>
              <w:top w:val="nil"/>
              <w:left w:val="nil"/>
              <w:bottom w:val="single" w:sz="4" w:space="0" w:color="auto"/>
              <w:right w:val="single" w:sz="4" w:space="0" w:color="auto"/>
            </w:tcBorders>
            <w:shd w:val="clear" w:color="auto" w:fill="auto"/>
            <w:vAlign w:val="center"/>
            <w:hideMark/>
          </w:tcPr>
          <w:p w14:paraId="1D188DA5" w14:textId="094B3A2F"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22 (C≤5);</w:t>
            </w:r>
            <w:r w:rsidRPr="00167BA0">
              <w:rPr>
                <w:rFonts w:eastAsia="Times New Roman" w:cs="Times New Roman"/>
                <w:color w:val="000000"/>
                <w:sz w:val="18"/>
                <w:szCs w:val="18"/>
              </w:rPr>
              <w:br/>
              <w:t>16 (C&gt;5)</w:t>
            </w:r>
          </w:p>
        </w:tc>
      </w:tr>
      <w:tr w:rsidR="00B04A1A" w:rsidRPr="00D962DD" w14:paraId="4AFCCF10" w14:textId="77777777" w:rsidTr="00B04A1A">
        <w:trPr>
          <w:trHeight w:val="780"/>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CC744C"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9651B6"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44C9A59C" w14:textId="7E55A10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1484:2000</w:t>
            </w:r>
            <w:r w:rsidRPr="00167BA0">
              <w:rPr>
                <w:rFonts w:eastAsia="Times New Roman" w:cs="Times New Roman"/>
                <w:sz w:val="18"/>
                <w:szCs w:val="18"/>
              </w:rPr>
              <w:br/>
            </w:r>
            <w:r w:rsidRPr="00167BA0">
              <w:rPr>
                <w:rFonts w:eastAsia="Times New Roman" w:cs="Times New Roman"/>
                <w:i/>
                <w:iCs/>
                <w:sz w:val="18"/>
                <w:szCs w:val="18"/>
              </w:rPr>
              <w:t>liqui TOC II elementar</w:t>
            </w:r>
            <w:r w:rsidRPr="00167BA0">
              <w:rPr>
                <w:rFonts w:eastAsia="Times New Roman" w:cs="Times New Roman"/>
                <w:sz w:val="18"/>
                <w:szCs w:val="18"/>
              </w:rPr>
              <w:br/>
            </w:r>
            <w:r w:rsidRPr="00167BA0">
              <w:rPr>
                <w:rFonts w:eastAsia="Times New Roman" w:cs="Times New Roman"/>
                <w:i/>
                <w:iCs/>
                <w:color w:val="FF0000"/>
                <w:sz w:val="18"/>
                <w:szCs w:val="18"/>
              </w:rPr>
              <w:t>rezerve, ja salūzt otra iekārta</w:t>
            </w:r>
          </w:p>
        </w:tc>
        <w:tc>
          <w:tcPr>
            <w:tcW w:w="2473" w:type="dxa"/>
            <w:tcBorders>
              <w:top w:val="nil"/>
              <w:left w:val="nil"/>
              <w:bottom w:val="single" w:sz="4" w:space="0" w:color="auto"/>
              <w:right w:val="single" w:sz="4" w:space="0" w:color="auto"/>
            </w:tcBorders>
            <w:shd w:val="clear" w:color="auto" w:fill="auto"/>
            <w:vAlign w:val="center"/>
            <w:hideMark/>
          </w:tcPr>
          <w:p w14:paraId="06E31A22" w14:textId="6F7F8B8D"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Katalītiskā sadedzināšana, infrasarkanā detektēšana</w:t>
            </w:r>
          </w:p>
        </w:tc>
        <w:tc>
          <w:tcPr>
            <w:tcW w:w="834" w:type="dxa"/>
            <w:tcBorders>
              <w:top w:val="nil"/>
              <w:left w:val="nil"/>
              <w:bottom w:val="single" w:sz="4" w:space="0" w:color="auto"/>
              <w:right w:val="single" w:sz="4" w:space="0" w:color="auto"/>
            </w:tcBorders>
            <w:shd w:val="clear" w:color="auto" w:fill="auto"/>
            <w:noWrap/>
            <w:vAlign w:val="center"/>
            <w:hideMark/>
          </w:tcPr>
          <w:p w14:paraId="516E3044" w14:textId="6FD07711"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0.4</w:t>
            </w:r>
          </w:p>
        </w:tc>
        <w:tc>
          <w:tcPr>
            <w:tcW w:w="765" w:type="dxa"/>
            <w:tcBorders>
              <w:top w:val="nil"/>
              <w:left w:val="nil"/>
              <w:bottom w:val="single" w:sz="4" w:space="0" w:color="auto"/>
              <w:right w:val="single" w:sz="4" w:space="0" w:color="auto"/>
            </w:tcBorders>
            <w:shd w:val="clear" w:color="auto" w:fill="auto"/>
            <w:noWrap/>
            <w:vAlign w:val="center"/>
            <w:hideMark/>
          </w:tcPr>
          <w:p w14:paraId="0B3E7719" w14:textId="3654712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1.6</w:t>
            </w:r>
          </w:p>
        </w:tc>
        <w:tc>
          <w:tcPr>
            <w:tcW w:w="860" w:type="dxa"/>
            <w:tcBorders>
              <w:top w:val="nil"/>
              <w:left w:val="nil"/>
              <w:bottom w:val="single" w:sz="4" w:space="0" w:color="auto"/>
              <w:right w:val="single" w:sz="4" w:space="0" w:color="auto"/>
            </w:tcBorders>
            <w:shd w:val="clear" w:color="auto" w:fill="auto"/>
            <w:noWrap/>
            <w:vAlign w:val="center"/>
            <w:hideMark/>
          </w:tcPr>
          <w:p w14:paraId="766BBE1D" w14:textId="5E7468C1"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mgC/l</w:t>
            </w:r>
          </w:p>
        </w:tc>
        <w:tc>
          <w:tcPr>
            <w:tcW w:w="1657" w:type="dxa"/>
            <w:tcBorders>
              <w:top w:val="nil"/>
              <w:left w:val="nil"/>
              <w:bottom w:val="single" w:sz="4" w:space="0" w:color="auto"/>
              <w:right w:val="single" w:sz="4" w:space="0" w:color="auto"/>
            </w:tcBorders>
            <w:shd w:val="clear" w:color="auto" w:fill="auto"/>
            <w:vAlign w:val="center"/>
            <w:hideMark/>
          </w:tcPr>
          <w:p w14:paraId="1E695C0B" w14:textId="600E6CB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 xml:space="preserve">25(C≤5); </w:t>
            </w:r>
            <w:r w:rsidRPr="00167BA0">
              <w:rPr>
                <w:rFonts w:eastAsia="Times New Roman" w:cs="Times New Roman"/>
                <w:color w:val="000000"/>
                <w:sz w:val="18"/>
                <w:szCs w:val="18"/>
              </w:rPr>
              <w:br/>
              <w:t>12 (C&gt;5)</w:t>
            </w:r>
          </w:p>
        </w:tc>
      </w:tr>
      <w:tr w:rsidR="00B04A1A" w:rsidRPr="00D962DD" w14:paraId="56A3D59C" w14:textId="77777777" w:rsidTr="00B04A1A">
        <w:trPr>
          <w:trHeight w:val="510"/>
        </w:trPr>
        <w:tc>
          <w:tcPr>
            <w:tcW w:w="503"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FA07413"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9 .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991DFE2" w14:textId="00510848"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Izšķīdušais organiskais ogleklis</w:t>
            </w:r>
          </w:p>
        </w:tc>
        <w:tc>
          <w:tcPr>
            <w:tcW w:w="1751" w:type="dxa"/>
            <w:tcBorders>
              <w:top w:val="nil"/>
              <w:left w:val="nil"/>
              <w:bottom w:val="single" w:sz="4" w:space="0" w:color="auto"/>
              <w:right w:val="single" w:sz="4" w:space="0" w:color="auto"/>
            </w:tcBorders>
            <w:shd w:val="clear" w:color="auto" w:fill="auto"/>
            <w:vAlign w:val="center"/>
            <w:hideMark/>
          </w:tcPr>
          <w:p w14:paraId="5C46B8EB" w14:textId="7B41185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1484:2000</w:t>
            </w:r>
          </w:p>
        </w:tc>
        <w:tc>
          <w:tcPr>
            <w:tcW w:w="2473" w:type="dxa"/>
            <w:tcBorders>
              <w:top w:val="nil"/>
              <w:left w:val="nil"/>
              <w:bottom w:val="single" w:sz="4" w:space="0" w:color="auto"/>
              <w:right w:val="single" w:sz="4" w:space="0" w:color="auto"/>
            </w:tcBorders>
            <w:shd w:val="clear" w:color="auto" w:fill="auto"/>
            <w:vAlign w:val="center"/>
            <w:hideMark/>
          </w:tcPr>
          <w:p w14:paraId="2030E4B7" w14:textId="717C5A0C"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Katalītiskā sadedzināšana, infrasarkanā detektēšana</w:t>
            </w:r>
          </w:p>
        </w:tc>
        <w:tc>
          <w:tcPr>
            <w:tcW w:w="834" w:type="dxa"/>
            <w:tcBorders>
              <w:top w:val="nil"/>
              <w:left w:val="nil"/>
              <w:bottom w:val="single" w:sz="4" w:space="0" w:color="auto"/>
              <w:right w:val="single" w:sz="4" w:space="0" w:color="auto"/>
            </w:tcBorders>
            <w:shd w:val="clear" w:color="auto" w:fill="auto"/>
            <w:vAlign w:val="center"/>
            <w:hideMark/>
          </w:tcPr>
          <w:p w14:paraId="0EC3160D" w14:textId="31CDC16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0.16</w:t>
            </w:r>
          </w:p>
        </w:tc>
        <w:tc>
          <w:tcPr>
            <w:tcW w:w="765" w:type="dxa"/>
            <w:tcBorders>
              <w:top w:val="nil"/>
              <w:left w:val="nil"/>
              <w:bottom w:val="single" w:sz="4" w:space="0" w:color="auto"/>
              <w:right w:val="single" w:sz="4" w:space="0" w:color="auto"/>
            </w:tcBorders>
            <w:shd w:val="clear" w:color="auto" w:fill="auto"/>
            <w:vAlign w:val="center"/>
            <w:hideMark/>
          </w:tcPr>
          <w:p w14:paraId="6D31B4D4" w14:textId="24FE090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0.54</w:t>
            </w:r>
          </w:p>
        </w:tc>
        <w:tc>
          <w:tcPr>
            <w:tcW w:w="860" w:type="dxa"/>
            <w:tcBorders>
              <w:top w:val="nil"/>
              <w:left w:val="nil"/>
              <w:bottom w:val="single" w:sz="4" w:space="0" w:color="auto"/>
              <w:right w:val="single" w:sz="4" w:space="0" w:color="auto"/>
            </w:tcBorders>
            <w:shd w:val="clear" w:color="auto" w:fill="auto"/>
            <w:vAlign w:val="center"/>
            <w:hideMark/>
          </w:tcPr>
          <w:p w14:paraId="26F32D7E" w14:textId="48D7404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mgC/l</w:t>
            </w:r>
          </w:p>
        </w:tc>
        <w:tc>
          <w:tcPr>
            <w:tcW w:w="1657" w:type="dxa"/>
            <w:tcBorders>
              <w:top w:val="nil"/>
              <w:left w:val="nil"/>
              <w:bottom w:val="single" w:sz="4" w:space="0" w:color="auto"/>
              <w:right w:val="single" w:sz="4" w:space="0" w:color="auto"/>
            </w:tcBorders>
            <w:shd w:val="clear" w:color="auto" w:fill="auto"/>
            <w:vAlign w:val="center"/>
            <w:hideMark/>
          </w:tcPr>
          <w:p w14:paraId="5A24F3A5" w14:textId="5CAA9025"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22 (C≤5);</w:t>
            </w:r>
            <w:r w:rsidRPr="00167BA0">
              <w:rPr>
                <w:rFonts w:eastAsia="Times New Roman" w:cs="Times New Roman"/>
                <w:sz w:val="18"/>
                <w:szCs w:val="18"/>
              </w:rPr>
              <w:br/>
              <w:t>16 (C&gt;5)</w:t>
            </w:r>
          </w:p>
        </w:tc>
      </w:tr>
      <w:tr w:rsidR="00B04A1A" w:rsidRPr="00D962DD" w14:paraId="23AD1BBC" w14:textId="77777777" w:rsidTr="00B04A1A">
        <w:trPr>
          <w:trHeight w:val="795"/>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46A540"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3E7173"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59932384" w14:textId="4A69B80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1484:2000</w:t>
            </w:r>
            <w:r w:rsidRPr="00167BA0">
              <w:rPr>
                <w:rFonts w:eastAsia="Times New Roman" w:cs="Times New Roman"/>
                <w:sz w:val="18"/>
                <w:szCs w:val="18"/>
              </w:rPr>
              <w:br/>
            </w:r>
            <w:r w:rsidRPr="00167BA0">
              <w:rPr>
                <w:rFonts w:eastAsia="Times New Roman" w:cs="Times New Roman"/>
                <w:i/>
                <w:iCs/>
                <w:sz w:val="18"/>
                <w:szCs w:val="18"/>
              </w:rPr>
              <w:t>liqui TOC II elementar</w:t>
            </w:r>
            <w:r w:rsidRPr="00167BA0">
              <w:rPr>
                <w:rFonts w:eastAsia="Times New Roman" w:cs="Times New Roman"/>
                <w:i/>
                <w:iCs/>
                <w:sz w:val="18"/>
                <w:szCs w:val="18"/>
              </w:rPr>
              <w:br/>
            </w:r>
            <w:r w:rsidRPr="00167BA0">
              <w:rPr>
                <w:rFonts w:eastAsia="Times New Roman" w:cs="Times New Roman"/>
                <w:i/>
                <w:iCs/>
                <w:color w:val="FF0000"/>
                <w:sz w:val="18"/>
                <w:szCs w:val="18"/>
              </w:rPr>
              <w:t>rezerve, ja salūzt otra iekārta</w:t>
            </w:r>
          </w:p>
        </w:tc>
        <w:tc>
          <w:tcPr>
            <w:tcW w:w="2473" w:type="dxa"/>
            <w:tcBorders>
              <w:top w:val="nil"/>
              <w:left w:val="nil"/>
              <w:bottom w:val="single" w:sz="4" w:space="0" w:color="auto"/>
              <w:right w:val="single" w:sz="4" w:space="0" w:color="auto"/>
            </w:tcBorders>
            <w:shd w:val="clear" w:color="auto" w:fill="auto"/>
            <w:vAlign w:val="center"/>
            <w:hideMark/>
          </w:tcPr>
          <w:p w14:paraId="7CC65784" w14:textId="58389D8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Katalītiskā sadedzināšana, infrasarkanā detektēšana</w:t>
            </w:r>
          </w:p>
        </w:tc>
        <w:tc>
          <w:tcPr>
            <w:tcW w:w="834" w:type="dxa"/>
            <w:tcBorders>
              <w:top w:val="nil"/>
              <w:left w:val="nil"/>
              <w:bottom w:val="single" w:sz="4" w:space="0" w:color="auto"/>
              <w:right w:val="single" w:sz="4" w:space="0" w:color="auto"/>
            </w:tcBorders>
            <w:shd w:val="clear" w:color="auto" w:fill="auto"/>
            <w:vAlign w:val="center"/>
            <w:hideMark/>
          </w:tcPr>
          <w:p w14:paraId="6018579D" w14:textId="77245432"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0.4</w:t>
            </w:r>
          </w:p>
        </w:tc>
        <w:tc>
          <w:tcPr>
            <w:tcW w:w="765" w:type="dxa"/>
            <w:tcBorders>
              <w:top w:val="nil"/>
              <w:left w:val="nil"/>
              <w:bottom w:val="single" w:sz="4" w:space="0" w:color="auto"/>
              <w:right w:val="single" w:sz="4" w:space="0" w:color="auto"/>
            </w:tcBorders>
            <w:shd w:val="clear" w:color="auto" w:fill="auto"/>
            <w:vAlign w:val="center"/>
            <w:hideMark/>
          </w:tcPr>
          <w:p w14:paraId="20E61B32" w14:textId="05BC429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1.6</w:t>
            </w:r>
          </w:p>
        </w:tc>
        <w:tc>
          <w:tcPr>
            <w:tcW w:w="860" w:type="dxa"/>
            <w:tcBorders>
              <w:top w:val="nil"/>
              <w:left w:val="nil"/>
              <w:bottom w:val="single" w:sz="4" w:space="0" w:color="auto"/>
              <w:right w:val="single" w:sz="4" w:space="0" w:color="auto"/>
            </w:tcBorders>
            <w:shd w:val="clear" w:color="auto" w:fill="auto"/>
            <w:vAlign w:val="center"/>
            <w:hideMark/>
          </w:tcPr>
          <w:p w14:paraId="36AE1BFD" w14:textId="1E4AFA35"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mgC/l</w:t>
            </w:r>
          </w:p>
        </w:tc>
        <w:tc>
          <w:tcPr>
            <w:tcW w:w="1657" w:type="dxa"/>
            <w:tcBorders>
              <w:top w:val="nil"/>
              <w:left w:val="nil"/>
              <w:bottom w:val="single" w:sz="4" w:space="0" w:color="auto"/>
              <w:right w:val="single" w:sz="4" w:space="0" w:color="auto"/>
            </w:tcBorders>
            <w:shd w:val="clear" w:color="auto" w:fill="auto"/>
            <w:vAlign w:val="center"/>
            <w:hideMark/>
          </w:tcPr>
          <w:p w14:paraId="5074960C" w14:textId="2C148E3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 xml:space="preserve">25(C≤5); </w:t>
            </w:r>
            <w:r w:rsidRPr="00167BA0">
              <w:rPr>
                <w:rFonts w:eastAsia="Times New Roman" w:cs="Times New Roman"/>
                <w:sz w:val="18"/>
                <w:szCs w:val="18"/>
              </w:rPr>
              <w:br/>
              <w:t>12 (C&gt;5)</w:t>
            </w:r>
          </w:p>
        </w:tc>
      </w:tr>
      <w:tr w:rsidR="00B04A1A" w:rsidRPr="00D962DD" w14:paraId="5DAD330B" w14:textId="77777777" w:rsidTr="00B04A1A">
        <w:trPr>
          <w:trHeight w:val="31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0DB8D0"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10</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077E247" w14:textId="64AB96FC"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UV absorbcija</w:t>
            </w:r>
          </w:p>
        </w:tc>
        <w:tc>
          <w:tcPr>
            <w:tcW w:w="1751" w:type="dxa"/>
            <w:tcBorders>
              <w:top w:val="nil"/>
              <w:left w:val="nil"/>
              <w:bottom w:val="single" w:sz="4" w:space="0" w:color="auto"/>
              <w:right w:val="single" w:sz="4" w:space="0" w:color="auto"/>
            </w:tcBorders>
            <w:shd w:val="clear" w:color="auto" w:fill="auto"/>
            <w:vAlign w:val="center"/>
            <w:hideMark/>
          </w:tcPr>
          <w:p w14:paraId="123061B0" w14:textId="248DDC4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SM 5910 B:2017*</w:t>
            </w:r>
          </w:p>
        </w:tc>
        <w:tc>
          <w:tcPr>
            <w:tcW w:w="2473" w:type="dxa"/>
            <w:tcBorders>
              <w:top w:val="nil"/>
              <w:left w:val="nil"/>
              <w:bottom w:val="single" w:sz="4" w:space="0" w:color="auto"/>
              <w:right w:val="single" w:sz="4" w:space="0" w:color="auto"/>
            </w:tcBorders>
            <w:shd w:val="clear" w:color="auto" w:fill="auto"/>
            <w:vAlign w:val="center"/>
            <w:hideMark/>
          </w:tcPr>
          <w:p w14:paraId="652050A3" w14:textId="5FF805E5"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Spektrofotometrija (UV)</w:t>
            </w:r>
          </w:p>
        </w:tc>
        <w:tc>
          <w:tcPr>
            <w:tcW w:w="834" w:type="dxa"/>
            <w:tcBorders>
              <w:top w:val="nil"/>
              <w:left w:val="nil"/>
              <w:bottom w:val="single" w:sz="4" w:space="0" w:color="auto"/>
              <w:right w:val="single" w:sz="4" w:space="0" w:color="auto"/>
            </w:tcBorders>
            <w:shd w:val="clear" w:color="auto" w:fill="auto"/>
            <w:noWrap/>
            <w:vAlign w:val="center"/>
            <w:hideMark/>
          </w:tcPr>
          <w:p w14:paraId="23C26F4C" w14:textId="3135549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0.002</w:t>
            </w:r>
          </w:p>
        </w:tc>
        <w:tc>
          <w:tcPr>
            <w:tcW w:w="765" w:type="dxa"/>
            <w:tcBorders>
              <w:top w:val="nil"/>
              <w:left w:val="nil"/>
              <w:bottom w:val="single" w:sz="4" w:space="0" w:color="auto"/>
              <w:right w:val="single" w:sz="4" w:space="0" w:color="auto"/>
            </w:tcBorders>
            <w:shd w:val="clear" w:color="auto" w:fill="auto"/>
            <w:noWrap/>
            <w:vAlign w:val="center"/>
            <w:hideMark/>
          </w:tcPr>
          <w:p w14:paraId="75346BF5" w14:textId="4D1FC5D7"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0.0051</w:t>
            </w:r>
          </w:p>
        </w:tc>
        <w:tc>
          <w:tcPr>
            <w:tcW w:w="860" w:type="dxa"/>
            <w:tcBorders>
              <w:top w:val="nil"/>
              <w:left w:val="nil"/>
              <w:bottom w:val="single" w:sz="4" w:space="0" w:color="auto"/>
              <w:right w:val="single" w:sz="4" w:space="0" w:color="auto"/>
            </w:tcBorders>
            <w:shd w:val="clear" w:color="auto" w:fill="auto"/>
            <w:noWrap/>
            <w:vAlign w:val="center"/>
            <w:hideMark/>
          </w:tcPr>
          <w:p w14:paraId="771E7C6E" w14:textId="28B26D0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cm</w:t>
            </w:r>
            <w:r w:rsidRPr="00167BA0">
              <w:rPr>
                <w:rFonts w:eastAsia="Times New Roman" w:cs="Times New Roman"/>
                <w:sz w:val="18"/>
                <w:szCs w:val="18"/>
                <w:vertAlign w:val="superscript"/>
              </w:rPr>
              <w:t>-1</w:t>
            </w:r>
          </w:p>
        </w:tc>
        <w:tc>
          <w:tcPr>
            <w:tcW w:w="1657" w:type="dxa"/>
            <w:tcBorders>
              <w:top w:val="nil"/>
              <w:left w:val="nil"/>
              <w:bottom w:val="single" w:sz="4" w:space="0" w:color="auto"/>
              <w:right w:val="single" w:sz="4" w:space="0" w:color="auto"/>
            </w:tcBorders>
            <w:shd w:val="clear" w:color="auto" w:fill="auto"/>
            <w:vAlign w:val="center"/>
            <w:hideMark/>
          </w:tcPr>
          <w:p w14:paraId="67986D7D" w14:textId="77777777" w:rsidR="00B04A1A" w:rsidRPr="00D962DD" w:rsidRDefault="00B04A1A" w:rsidP="00B04A1A">
            <w:pPr>
              <w:spacing w:after="0" w:line="240" w:lineRule="auto"/>
              <w:jc w:val="center"/>
              <w:rPr>
                <w:rFonts w:eastAsia="Times New Roman" w:cs="Times New Roman"/>
                <w:color w:val="000000"/>
                <w:sz w:val="19"/>
                <w:szCs w:val="19"/>
              </w:rPr>
            </w:pPr>
          </w:p>
        </w:tc>
      </w:tr>
      <w:tr w:rsidR="00B04A1A" w:rsidRPr="00D962DD" w14:paraId="22D7085B" w14:textId="77777777" w:rsidTr="00B04A1A">
        <w:trPr>
          <w:trHeight w:val="30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8C16A5"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11 .</w:t>
            </w:r>
          </w:p>
        </w:tc>
        <w:tc>
          <w:tcPr>
            <w:tcW w:w="1789" w:type="dxa"/>
            <w:tcBorders>
              <w:top w:val="nil"/>
              <w:left w:val="nil"/>
              <w:bottom w:val="single" w:sz="4" w:space="0" w:color="auto"/>
              <w:right w:val="single" w:sz="4" w:space="0" w:color="auto"/>
            </w:tcBorders>
            <w:shd w:val="clear" w:color="auto" w:fill="D9D9D9" w:themeFill="background1" w:themeFillShade="D9"/>
            <w:vAlign w:val="center"/>
            <w:hideMark/>
          </w:tcPr>
          <w:p w14:paraId="114D9621" w14:textId="57B2BE62"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Kopējā cietība</w:t>
            </w:r>
          </w:p>
        </w:tc>
        <w:tc>
          <w:tcPr>
            <w:tcW w:w="1751" w:type="dxa"/>
            <w:tcBorders>
              <w:top w:val="nil"/>
              <w:left w:val="nil"/>
              <w:bottom w:val="single" w:sz="4" w:space="0" w:color="auto"/>
              <w:right w:val="single" w:sz="4" w:space="0" w:color="auto"/>
            </w:tcBorders>
            <w:shd w:val="clear" w:color="auto" w:fill="auto"/>
            <w:vAlign w:val="center"/>
            <w:hideMark/>
          </w:tcPr>
          <w:p w14:paraId="68852FD3" w14:textId="1CE6C12D"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SM 2340 C:2017</w:t>
            </w:r>
          </w:p>
        </w:tc>
        <w:tc>
          <w:tcPr>
            <w:tcW w:w="2473" w:type="dxa"/>
            <w:tcBorders>
              <w:top w:val="nil"/>
              <w:left w:val="nil"/>
              <w:bottom w:val="single" w:sz="4" w:space="0" w:color="auto"/>
              <w:right w:val="single" w:sz="4" w:space="0" w:color="auto"/>
            </w:tcBorders>
            <w:shd w:val="clear" w:color="auto" w:fill="auto"/>
            <w:vAlign w:val="center"/>
            <w:hideMark/>
          </w:tcPr>
          <w:p w14:paraId="5888A890" w14:textId="619E7B7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Titrimetrija</w:t>
            </w:r>
          </w:p>
        </w:tc>
        <w:tc>
          <w:tcPr>
            <w:tcW w:w="834" w:type="dxa"/>
            <w:tcBorders>
              <w:top w:val="nil"/>
              <w:left w:val="nil"/>
              <w:bottom w:val="single" w:sz="4" w:space="0" w:color="auto"/>
              <w:right w:val="single" w:sz="4" w:space="0" w:color="auto"/>
            </w:tcBorders>
            <w:shd w:val="clear" w:color="auto" w:fill="auto"/>
            <w:vAlign w:val="center"/>
            <w:hideMark/>
          </w:tcPr>
          <w:p w14:paraId="0DB78045" w14:textId="68792EC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0.034</w:t>
            </w:r>
          </w:p>
        </w:tc>
        <w:tc>
          <w:tcPr>
            <w:tcW w:w="765" w:type="dxa"/>
            <w:tcBorders>
              <w:top w:val="nil"/>
              <w:left w:val="nil"/>
              <w:bottom w:val="single" w:sz="4" w:space="0" w:color="auto"/>
              <w:right w:val="single" w:sz="4" w:space="0" w:color="auto"/>
            </w:tcBorders>
            <w:shd w:val="clear" w:color="auto" w:fill="auto"/>
            <w:vAlign w:val="center"/>
            <w:hideMark/>
          </w:tcPr>
          <w:p w14:paraId="53C09661" w14:textId="7C44167B"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0.12</w:t>
            </w:r>
          </w:p>
        </w:tc>
        <w:tc>
          <w:tcPr>
            <w:tcW w:w="860" w:type="dxa"/>
            <w:tcBorders>
              <w:top w:val="nil"/>
              <w:left w:val="nil"/>
              <w:bottom w:val="single" w:sz="4" w:space="0" w:color="auto"/>
              <w:right w:val="single" w:sz="4" w:space="0" w:color="auto"/>
            </w:tcBorders>
            <w:shd w:val="clear" w:color="auto" w:fill="auto"/>
            <w:vAlign w:val="center"/>
            <w:hideMark/>
          </w:tcPr>
          <w:p w14:paraId="1E55F3BD" w14:textId="6144BF54"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 ekv./l</w:t>
            </w:r>
          </w:p>
        </w:tc>
        <w:tc>
          <w:tcPr>
            <w:tcW w:w="1657" w:type="dxa"/>
            <w:tcBorders>
              <w:top w:val="nil"/>
              <w:left w:val="nil"/>
              <w:bottom w:val="single" w:sz="4" w:space="0" w:color="auto"/>
              <w:right w:val="single" w:sz="4" w:space="0" w:color="auto"/>
            </w:tcBorders>
            <w:shd w:val="clear" w:color="auto" w:fill="auto"/>
            <w:vAlign w:val="center"/>
            <w:hideMark/>
          </w:tcPr>
          <w:p w14:paraId="62744DBC" w14:textId="5DC0DB8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6</w:t>
            </w:r>
          </w:p>
        </w:tc>
      </w:tr>
      <w:tr w:rsidR="00B04A1A" w:rsidRPr="00D962DD" w14:paraId="014559B9" w14:textId="77777777" w:rsidTr="00B04A1A">
        <w:trPr>
          <w:trHeight w:val="765"/>
        </w:trPr>
        <w:tc>
          <w:tcPr>
            <w:tcW w:w="503"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2E68437B"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12 .</w:t>
            </w:r>
          </w:p>
        </w:tc>
        <w:tc>
          <w:tcPr>
            <w:tcW w:w="178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F196E7" w14:textId="43A776DE"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Kalcijs</w:t>
            </w:r>
          </w:p>
        </w:tc>
        <w:tc>
          <w:tcPr>
            <w:tcW w:w="1751" w:type="dxa"/>
            <w:tcBorders>
              <w:top w:val="single" w:sz="4" w:space="0" w:color="auto"/>
              <w:left w:val="nil"/>
              <w:bottom w:val="single" w:sz="4" w:space="0" w:color="auto"/>
              <w:right w:val="single" w:sz="4" w:space="0" w:color="auto"/>
            </w:tcBorders>
            <w:shd w:val="clear" w:color="auto" w:fill="auto"/>
            <w:vAlign w:val="center"/>
            <w:hideMark/>
          </w:tcPr>
          <w:p w14:paraId="7F371838" w14:textId="1CA387F5"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7980:2000</w:t>
            </w:r>
          </w:p>
        </w:tc>
        <w:tc>
          <w:tcPr>
            <w:tcW w:w="2473" w:type="dxa"/>
            <w:tcBorders>
              <w:top w:val="single" w:sz="4" w:space="0" w:color="auto"/>
              <w:left w:val="nil"/>
              <w:bottom w:val="single" w:sz="4" w:space="0" w:color="auto"/>
              <w:right w:val="single" w:sz="4" w:space="0" w:color="auto"/>
            </w:tcBorders>
            <w:shd w:val="clear" w:color="auto" w:fill="auto"/>
            <w:vAlign w:val="center"/>
            <w:hideMark/>
          </w:tcPr>
          <w:p w14:paraId="7FA929BB" w14:textId="43D5CAB9"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Atomabsorbcijas spektrometrija ar liesmas atomizāciju</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17B2E1D9" w14:textId="4EB2727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0.2</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448EFF80" w14:textId="397AA86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CEC97C9" w14:textId="041D4B3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14:paraId="5B87BC08" w14:textId="0ADFC3D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14</w:t>
            </w:r>
          </w:p>
        </w:tc>
      </w:tr>
      <w:tr w:rsidR="00B04A1A" w:rsidRPr="00D962DD" w14:paraId="41B14BC0" w14:textId="77777777" w:rsidTr="00B04A1A">
        <w:trPr>
          <w:trHeight w:val="765"/>
        </w:trPr>
        <w:tc>
          <w:tcPr>
            <w:tcW w:w="503" w:type="dxa"/>
            <w:vMerge/>
            <w:tcBorders>
              <w:top w:val="nil"/>
              <w:left w:val="single" w:sz="4" w:space="0" w:color="auto"/>
              <w:bottom w:val="single" w:sz="4" w:space="0" w:color="auto"/>
              <w:right w:val="nil"/>
            </w:tcBorders>
            <w:shd w:val="clear" w:color="auto" w:fill="D9D9D9" w:themeFill="background1" w:themeFillShade="D9"/>
            <w:vAlign w:val="center"/>
            <w:hideMark/>
          </w:tcPr>
          <w:p w14:paraId="5C8FC760"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E09E6C"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4E2A4D6E" w14:textId="618D0250"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47E957A4" w14:textId="5603DEBD"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5DD410E2" w14:textId="1F971B9E"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0.04</w:t>
            </w:r>
          </w:p>
        </w:tc>
        <w:tc>
          <w:tcPr>
            <w:tcW w:w="765" w:type="dxa"/>
            <w:tcBorders>
              <w:top w:val="nil"/>
              <w:left w:val="nil"/>
              <w:bottom w:val="single" w:sz="4" w:space="0" w:color="auto"/>
              <w:right w:val="single" w:sz="4" w:space="0" w:color="auto"/>
            </w:tcBorders>
            <w:shd w:val="clear" w:color="auto" w:fill="auto"/>
            <w:vAlign w:val="center"/>
            <w:hideMark/>
          </w:tcPr>
          <w:p w14:paraId="2B9893EE" w14:textId="610FE0D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w:t>
            </w:r>
          </w:p>
        </w:tc>
        <w:tc>
          <w:tcPr>
            <w:tcW w:w="860" w:type="dxa"/>
            <w:tcBorders>
              <w:top w:val="nil"/>
              <w:left w:val="nil"/>
              <w:bottom w:val="single" w:sz="4" w:space="0" w:color="auto"/>
              <w:right w:val="single" w:sz="4" w:space="0" w:color="auto"/>
            </w:tcBorders>
            <w:shd w:val="clear" w:color="auto" w:fill="auto"/>
            <w:vAlign w:val="center"/>
            <w:hideMark/>
          </w:tcPr>
          <w:p w14:paraId="176FE589" w14:textId="354FA33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3AC5649A" w14:textId="7013A078"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5</w:t>
            </w:r>
          </w:p>
        </w:tc>
      </w:tr>
      <w:tr w:rsidR="00B04A1A" w:rsidRPr="00D962DD" w14:paraId="109B5742" w14:textId="77777777" w:rsidTr="00B04A1A">
        <w:trPr>
          <w:trHeight w:val="765"/>
        </w:trPr>
        <w:tc>
          <w:tcPr>
            <w:tcW w:w="503"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49B3DC7E"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13 .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41E9C27" w14:textId="668E4873"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Magnijs</w:t>
            </w:r>
          </w:p>
        </w:tc>
        <w:tc>
          <w:tcPr>
            <w:tcW w:w="1751" w:type="dxa"/>
            <w:tcBorders>
              <w:top w:val="nil"/>
              <w:left w:val="nil"/>
              <w:bottom w:val="single" w:sz="4" w:space="0" w:color="auto"/>
              <w:right w:val="single" w:sz="4" w:space="0" w:color="auto"/>
            </w:tcBorders>
            <w:shd w:val="clear" w:color="auto" w:fill="auto"/>
            <w:vAlign w:val="center"/>
            <w:hideMark/>
          </w:tcPr>
          <w:p w14:paraId="7559377E" w14:textId="38532270"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7980:2000</w:t>
            </w:r>
          </w:p>
        </w:tc>
        <w:tc>
          <w:tcPr>
            <w:tcW w:w="2473" w:type="dxa"/>
            <w:tcBorders>
              <w:top w:val="nil"/>
              <w:left w:val="nil"/>
              <w:bottom w:val="single" w:sz="4" w:space="0" w:color="auto"/>
              <w:right w:val="single" w:sz="4" w:space="0" w:color="auto"/>
            </w:tcBorders>
            <w:shd w:val="clear" w:color="auto" w:fill="auto"/>
            <w:vAlign w:val="center"/>
            <w:hideMark/>
          </w:tcPr>
          <w:p w14:paraId="7AB2C6DE" w14:textId="50C3EA90"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Atomabsorbcijas spektrometrija ar liesmas atomizāciju</w:t>
            </w:r>
          </w:p>
        </w:tc>
        <w:tc>
          <w:tcPr>
            <w:tcW w:w="834" w:type="dxa"/>
            <w:tcBorders>
              <w:top w:val="nil"/>
              <w:left w:val="nil"/>
              <w:bottom w:val="single" w:sz="4" w:space="0" w:color="auto"/>
              <w:right w:val="single" w:sz="4" w:space="0" w:color="auto"/>
            </w:tcBorders>
            <w:shd w:val="clear" w:color="auto" w:fill="auto"/>
            <w:vAlign w:val="center"/>
            <w:hideMark/>
          </w:tcPr>
          <w:p w14:paraId="37843AA5" w14:textId="35696642"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w:t>
            </w:r>
          </w:p>
        </w:tc>
        <w:tc>
          <w:tcPr>
            <w:tcW w:w="765" w:type="dxa"/>
            <w:tcBorders>
              <w:top w:val="nil"/>
              <w:left w:val="nil"/>
              <w:bottom w:val="single" w:sz="4" w:space="0" w:color="auto"/>
              <w:right w:val="single" w:sz="4" w:space="0" w:color="auto"/>
            </w:tcBorders>
            <w:shd w:val="clear" w:color="auto" w:fill="auto"/>
            <w:vAlign w:val="center"/>
            <w:hideMark/>
          </w:tcPr>
          <w:p w14:paraId="66CA997D" w14:textId="2886D0E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0.4</w:t>
            </w:r>
          </w:p>
        </w:tc>
        <w:tc>
          <w:tcPr>
            <w:tcW w:w="860" w:type="dxa"/>
            <w:tcBorders>
              <w:top w:val="nil"/>
              <w:left w:val="nil"/>
              <w:bottom w:val="single" w:sz="4" w:space="0" w:color="auto"/>
              <w:right w:val="single" w:sz="4" w:space="0" w:color="auto"/>
            </w:tcBorders>
            <w:shd w:val="clear" w:color="auto" w:fill="auto"/>
            <w:vAlign w:val="center"/>
            <w:hideMark/>
          </w:tcPr>
          <w:p w14:paraId="056F508B" w14:textId="078B5618"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1A7188D7" w14:textId="530690F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7</w:t>
            </w:r>
          </w:p>
        </w:tc>
      </w:tr>
      <w:tr w:rsidR="00B04A1A" w:rsidRPr="00D962DD" w14:paraId="1D3602A2" w14:textId="77777777" w:rsidTr="00B04A1A">
        <w:trPr>
          <w:trHeight w:val="765"/>
        </w:trPr>
        <w:tc>
          <w:tcPr>
            <w:tcW w:w="503" w:type="dxa"/>
            <w:vMerge/>
            <w:tcBorders>
              <w:top w:val="nil"/>
              <w:left w:val="single" w:sz="4" w:space="0" w:color="auto"/>
              <w:bottom w:val="single" w:sz="4" w:space="0" w:color="auto"/>
              <w:right w:val="nil"/>
            </w:tcBorders>
            <w:shd w:val="clear" w:color="auto" w:fill="D9D9D9" w:themeFill="background1" w:themeFillShade="D9"/>
            <w:vAlign w:val="center"/>
            <w:hideMark/>
          </w:tcPr>
          <w:p w14:paraId="326F2677"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237281"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03EC9F73" w14:textId="7C4E9213"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27ADB780" w14:textId="5554FF9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E65703B" w14:textId="51D1CDB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0.04</w:t>
            </w:r>
          </w:p>
        </w:tc>
        <w:tc>
          <w:tcPr>
            <w:tcW w:w="765" w:type="dxa"/>
            <w:tcBorders>
              <w:top w:val="nil"/>
              <w:left w:val="nil"/>
              <w:bottom w:val="single" w:sz="4" w:space="0" w:color="auto"/>
              <w:right w:val="single" w:sz="4" w:space="0" w:color="auto"/>
            </w:tcBorders>
            <w:shd w:val="clear" w:color="auto" w:fill="auto"/>
            <w:vAlign w:val="center"/>
            <w:hideMark/>
          </w:tcPr>
          <w:p w14:paraId="248F7342" w14:textId="28C1876B"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w:t>
            </w:r>
          </w:p>
        </w:tc>
        <w:tc>
          <w:tcPr>
            <w:tcW w:w="860" w:type="dxa"/>
            <w:tcBorders>
              <w:top w:val="nil"/>
              <w:left w:val="nil"/>
              <w:bottom w:val="single" w:sz="4" w:space="0" w:color="auto"/>
              <w:right w:val="single" w:sz="4" w:space="0" w:color="auto"/>
            </w:tcBorders>
            <w:shd w:val="clear" w:color="auto" w:fill="auto"/>
            <w:vAlign w:val="center"/>
            <w:hideMark/>
          </w:tcPr>
          <w:p w14:paraId="2E456D11" w14:textId="54C253F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3875E098" w14:textId="5518D90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4</w:t>
            </w:r>
          </w:p>
        </w:tc>
      </w:tr>
      <w:tr w:rsidR="00B04A1A" w:rsidRPr="00D962DD" w14:paraId="210A927C" w14:textId="77777777" w:rsidTr="00B04A1A">
        <w:trPr>
          <w:trHeight w:val="510"/>
        </w:trPr>
        <w:tc>
          <w:tcPr>
            <w:tcW w:w="503"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3C0FCB68"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14 .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FB245B" w14:textId="6A3A97F1"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Nātrijs</w:t>
            </w:r>
          </w:p>
        </w:tc>
        <w:tc>
          <w:tcPr>
            <w:tcW w:w="1751" w:type="dxa"/>
            <w:tcBorders>
              <w:top w:val="nil"/>
              <w:left w:val="nil"/>
              <w:bottom w:val="single" w:sz="4" w:space="0" w:color="auto"/>
              <w:right w:val="single" w:sz="4" w:space="0" w:color="auto"/>
            </w:tcBorders>
            <w:shd w:val="clear" w:color="auto" w:fill="auto"/>
            <w:vAlign w:val="center"/>
            <w:hideMark/>
          </w:tcPr>
          <w:p w14:paraId="71AE8D26" w14:textId="183B1C41"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ISO 9964-3:1993</w:t>
            </w:r>
          </w:p>
        </w:tc>
        <w:tc>
          <w:tcPr>
            <w:tcW w:w="2473" w:type="dxa"/>
            <w:tcBorders>
              <w:top w:val="nil"/>
              <w:left w:val="nil"/>
              <w:bottom w:val="single" w:sz="4" w:space="0" w:color="auto"/>
              <w:right w:val="single" w:sz="4" w:space="0" w:color="auto"/>
            </w:tcBorders>
            <w:shd w:val="clear" w:color="auto" w:fill="auto"/>
            <w:vAlign w:val="center"/>
            <w:hideMark/>
          </w:tcPr>
          <w:p w14:paraId="5069DFB1" w14:textId="5723353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Atomemisijas spektrometrija ar liesmas emisiju</w:t>
            </w:r>
          </w:p>
        </w:tc>
        <w:tc>
          <w:tcPr>
            <w:tcW w:w="834" w:type="dxa"/>
            <w:tcBorders>
              <w:top w:val="nil"/>
              <w:left w:val="nil"/>
              <w:bottom w:val="single" w:sz="4" w:space="0" w:color="auto"/>
              <w:right w:val="single" w:sz="4" w:space="0" w:color="auto"/>
            </w:tcBorders>
            <w:shd w:val="clear" w:color="auto" w:fill="auto"/>
            <w:vAlign w:val="center"/>
            <w:hideMark/>
          </w:tcPr>
          <w:p w14:paraId="08B770EE" w14:textId="1F4BEA5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0.2</w:t>
            </w:r>
          </w:p>
        </w:tc>
        <w:tc>
          <w:tcPr>
            <w:tcW w:w="765" w:type="dxa"/>
            <w:tcBorders>
              <w:top w:val="nil"/>
              <w:left w:val="nil"/>
              <w:bottom w:val="single" w:sz="4" w:space="0" w:color="auto"/>
              <w:right w:val="single" w:sz="4" w:space="0" w:color="auto"/>
            </w:tcBorders>
            <w:shd w:val="clear" w:color="auto" w:fill="auto"/>
            <w:vAlign w:val="center"/>
            <w:hideMark/>
          </w:tcPr>
          <w:p w14:paraId="007415F5" w14:textId="1AD75E1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0.5</w:t>
            </w:r>
          </w:p>
        </w:tc>
        <w:tc>
          <w:tcPr>
            <w:tcW w:w="860" w:type="dxa"/>
            <w:tcBorders>
              <w:top w:val="nil"/>
              <w:left w:val="nil"/>
              <w:bottom w:val="single" w:sz="4" w:space="0" w:color="auto"/>
              <w:right w:val="single" w:sz="4" w:space="0" w:color="auto"/>
            </w:tcBorders>
            <w:shd w:val="clear" w:color="auto" w:fill="auto"/>
            <w:vAlign w:val="center"/>
            <w:hideMark/>
          </w:tcPr>
          <w:p w14:paraId="007B1407" w14:textId="063E732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0CBBF09E" w14:textId="7943A861"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6</w:t>
            </w:r>
          </w:p>
        </w:tc>
      </w:tr>
      <w:tr w:rsidR="00B04A1A" w:rsidRPr="00D962DD" w14:paraId="13C4A8D2" w14:textId="77777777" w:rsidTr="00B04A1A">
        <w:trPr>
          <w:trHeight w:val="765"/>
        </w:trPr>
        <w:tc>
          <w:tcPr>
            <w:tcW w:w="503" w:type="dxa"/>
            <w:vMerge/>
            <w:tcBorders>
              <w:top w:val="nil"/>
              <w:left w:val="single" w:sz="4" w:space="0" w:color="auto"/>
              <w:bottom w:val="single" w:sz="4" w:space="0" w:color="auto"/>
              <w:right w:val="nil"/>
            </w:tcBorders>
            <w:shd w:val="clear" w:color="auto" w:fill="D9D9D9" w:themeFill="background1" w:themeFillShade="D9"/>
            <w:vAlign w:val="center"/>
            <w:hideMark/>
          </w:tcPr>
          <w:p w14:paraId="2DA26946"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AD7513"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7B714126" w14:textId="0A1A3F21"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42DD5A8C" w14:textId="6262C98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0E77D8F" w14:textId="03CC688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0.08</w:t>
            </w:r>
          </w:p>
        </w:tc>
        <w:tc>
          <w:tcPr>
            <w:tcW w:w="765" w:type="dxa"/>
            <w:tcBorders>
              <w:top w:val="nil"/>
              <w:left w:val="nil"/>
              <w:bottom w:val="single" w:sz="4" w:space="0" w:color="auto"/>
              <w:right w:val="single" w:sz="4" w:space="0" w:color="auto"/>
            </w:tcBorders>
            <w:shd w:val="clear" w:color="auto" w:fill="auto"/>
            <w:vAlign w:val="center"/>
            <w:hideMark/>
          </w:tcPr>
          <w:p w14:paraId="0BC8A27B" w14:textId="56494E2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0.3</w:t>
            </w:r>
          </w:p>
        </w:tc>
        <w:tc>
          <w:tcPr>
            <w:tcW w:w="860" w:type="dxa"/>
            <w:tcBorders>
              <w:top w:val="nil"/>
              <w:left w:val="nil"/>
              <w:bottom w:val="single" w:sz="4" w:space="0" w:color="auto"/>
              <w:right w:val="single" w:sz="4" w:space="0" w:color="auto"/>
            </w:tcBorders>
            <w:shd w:val="clear" w:color="auto" w:fill="auto"/>
            <w:vAlign w:val="center"/>
            <w:hideMark/>
          </w:tcPr>
          <w:p w14:paraId="2B0DFFC2" w14:textId="22F56A31"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53197C5C" w14:textId="26DC017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6</w:t>
            </w:r>
          </w:p>
        </w:tc>
      </w:tr>
      <w:tr w:rsidR="00B04A1A" w:rsidRPr="00D962DD" w14:paraId="74E30FDC" w14:textId="77777777" w:rsidTr="00B04A1A">
        <w:trPr>
          <w:trHeight w:val="510"/>
        </w:trPr>
        <w:tc>
          <w:tcPr>
            <w:tcW w:w="503"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7A8D3A21"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15 .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6FC0CE3" w14:textId="29A47C8D"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Kālijs</w:t>
            </w:r>
          </w:p>
        </w:tc>
        <w:tc>
          <w:tcPr>
            <w:tcW w:w="1751" w:type="dxa"/>
            <w:tcBorders>
              <w:top w:val="nil"/>
              <w:left w:val="nil"/>
              <w:bottom w:val="single" w:sz="4" w:space="0" w:color="auto"/>
              <w:right w:val="single" w:sz="4" w:space="0" w:color="auto"/>
            </w:tcBorders>
            <w:shd w:val="clear" w:color="auto" w:fill="auto"/>
            <w:vAlign w:val="center"/>
            <w:hideMark/>
          </w:tcPr>
          <w:p w14:paraId="5E870E8B" w14:textId="258ED72E"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ISO 9964-3:1993</w:t>
            </w:r>
          </w:p>
        </w:tc>
        <w:tc>
          <w:tcPr>
            <w:tcW w:w="2473" w:type="dxa"/>
            <w:tcBorders>
              <w:top w:val="nil"/>
              <w:left w:val="nil"/>
              <w:bottom w:val="single" w:sz="4" w:space="0" w:color="auto"/>
              <w:right w:val="single" w:sz="4" w:space="0" w:color="auto"/>
            </w:tcBorders>
            <w:shd w:val="clear" w:color="auto" w:fill="auto"/>
            <w:vAlign w:val="center"/>
            <w:hideMark/>
          </w:tcPr>
          <w:p w14:paraId="7E45DF88" w14:textId="35A6BE79"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Atomemisijas spektrometrija ar liesmas emisiju</w:t>
            </w:r>
          </w:p>
        </w:tc>
        <w:tc>
          <w:tcPr>
            <w:tcW w:w="834" w:type="dxa"/>
            <w:tcBorders>
              <w:top w:val="nil"/>
              <w:left w:val="nil"/>
              <w:bottom w:val="single" w:sz="4" w:space="0" w:color="auto"/>
              <w:right w:val="single" w:sz="4" w:space="0" w:color="auto"/>
            </w:tcBorders>
            <w:shd w:val="clear" w:color="auto" w:fill="auto"/>
            <w:vAlign w:val="center"/>
            <w:hideMark/>
          </w:tcPr>
          <w:p w14:paraId="599D59F8" w14:textId="06F76DC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0.1</w:t>
            </w:r>
          </w:p>
        </w:tc>
        <w:tc>
          <w:tcPr>
            <w:tcW w:w="765" w:type="dxa"/>
            <w:tcBorders>
              <w:top w:val="nil"/>
              <w:left w:val="nil"/>
              <w:bottom w:val="single" w:sz="4" w:space="0" w:color="auto"/>
              <w:right w:val="single" w:sz="4" w:space="0" w:color="auto"/>
            </w:tcBorders>
            <w:shd w:val="clear" w:color="auto" w:fill="auto"/>
            <w:vAlign w:val="center"/>
            <w:hideMark/>
          </w:tcPr>
          <w:p w14:paraId="049158C9" w14:textId="53799E05"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0.4</w:t>
            </w:r>
          </w:p>
        </w:tc>
        <w:tc>
          <w:tcPr>
            <w:tcW w:w="860" w:type="dxa"/>
            <w:tcBorders>
              <w:top w:val="nil"/>
              <w:left w:val="nil"/>
              <w:bottom w:val="single" w:sz="4" w:space="0" w:color="auto"/>
              <w:right w:val="single" w:sz="4" w:space="0" w:color="auto"/>
            </w:tcBorders>
            <w:shd w:val="clear" w:color="auto" w:fill="auto"/>
            <w:vAlign w:val="center"/>
            <w:hideMark/>
          </w:tcPr>
          <w:p w14:paraId="5707DAC1" w14:textId="2D427B6D"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635FFFBE" w14:textId="2812F5A5"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10</w:t>
            </w:r>
          </w:p>
        </w:tc>
      </w:tr>
      <w:tr w:rsidR="00B04A1A" w:rsidRPr="00D962DD" w14:paraId="14286F7B" w14:textId="77777777" w:rsidTr="00B04A1A">
        <w:trPr>
          <w:trHeight w:val="765"/>
        </w:trPr>
        <w:tc>
          <w:tcPr>
            <w:tcW w:w="503" w:type="dxa"/>
            <w:vMerge/>
            <w:tcBorders>
              <w:top w:val="nil"/>
              <w:left w:val="single" w:sz="4" w:space="0" w:color="auto"/>
              <w:bottom w:val="single" w:sz="4" w:space="0" w:color="auto"/>
              <w:right w:val="nil"/>
            </w:tcBorders>
            <w:shd w:val="clear" w:color="auto" w:fill="D9D9D9" w:themeFill="background1" w:themeFillShade="D9"/>
            <w:vAlign w:val="center"/>
            <w:hideMark/>
          </w:tcPr>
          <w:p w14:paraId="45E46415"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E04887"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684B4725" w14:textId="4811003F"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2AF54A0F" w14:textId="6631753D"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1F26DF58" w14:textId="4155B04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0.01</w:t>
            </w:r>
          </w:p>
        </w:tc>
        <w:tc>
          <w:tcPr>
            <w:tcW w:w="765" w:type="dxa"/>
            <w:tcBorders>
              <w:top w:val="nil"/>
              <w:left w:val="nil"/>
              <w:bottom w:val="single" w:sz="4" w:space="0" w:color="auto"/>
              <w:right w:val="single" w:sz="4" w:space="0" w:color="auto"/>
            </w:tcBorders>
            <w:shd w:val="clear" w:color="auto" w:fill="auto"/>
            <w:vAlign w:val="center"/>
            <w:hideMark/>
          </w:tcPr>
          <w:p w14:paraId="3152E7CB" w14:textId="4AA15D7E"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0.03</w:t>
            </w:r>
          </w:p>
        </w:tc>
        <w:tc>
          <w:tcPr>
            <w:tcW w:w="860" w:type="dxa"/>
            <w:tcBorders>
              <w:top w:val="nil"/>
              <w:left w:val="nil"/>
              <w:bottom w:val="single" w:sz="4" w:space="0" w:color="auto"/>
              <w:right w:val="single" w:sz="4" w:space="0" w:color="auto"/>
            </w:tcBorders>
            <w:shd w:val="clear" w:color="auto" w:fill="auto"/>
            <w:vAlign w:val="center"/>
            <w:hideMark/>
          </w:tcPr>
          <w:p w14:paraId="549332C2" w14:textId="4BB96AD3"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2E0F186A" w14:textId="01078FC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11</w:t>
            </w:r>
          </w:p>
        </w:tc>
      </w:tr>
      <w:tr w:rsidR="00B04A1A" w:rsidRPr="00D962DD" w14:paraId="03B8113C" w14:textId="77777777" w:rsidTr="00B04A1A">
        <w:trPr>
          <w:trHeight w:val="255"/>
        </w:trPr>
        <w:tc>
          <w:tcPr>
            <w:tcW w:w="503" w:type="dxa"/>
            <w:tcBorders>
              <w:top w:val="nil"/>
              <w:left w:val="single" w:sz="4" w:space="0" w:color="auto"/>
              <w:bottom w:val="single" w:sz="4" w:space="0" w:color="auto"/>
              <w:right w:val="nil"/>
            </w:tcBorders>
            <w:shd w:val="clear" w:color="auto" w:fill="D9D9D9" w:themeFill="background1" w:themeFillShade="D9"/>
            <w:noWrap/>
            <w:vAlign w:val="center"/>
            <w:hideMark/>
          </w:tcPr>
          <w:p w14:paraId="6E497468"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16 .</w:t>
            </w:r>
          </w:p>
        </w:tc>
        <w:tc>
          <w:tcPr>
            <w:tcW w:w="178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303B8DD" w14:textId="78347FD6"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Hidrogēnkarbonāti</w:t>
            </w:r>
          </w:p>
        </w:tc>
        <w:tc>
          <w:tcPr>
            <w:tcW w:w="1751" w:type="dxa"/>
            <w:tcBorders>
              <w:top w:val="nil"/>
              <w:left w:val="nil"/>
              <w:bottom w:val="single" w:sz="4" w:space="0" w:color="auto"/>
              <w:right w:val="single" w:sz="4" w:space="0" w:color="auto"/>
            </w:tcBorders>
            <w:shd w:val="clear" w:color="auto" w:fill="auto"/>
            <w:vAlign w:val="center"/>
            <w:hideMark/>
          </w:tcPr>
          <w:p w14:paraId="10D7AC29" w14:textId="10A7B767"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SM 2320 B:2017</w:t>
            </w:r>
          </w:p>
        </w:tc>
        <w:tc>
          <w:tcPr>
            <w:tcW w:w="2473" w:type="dxa"/>
            <w:tcBorders>
              <w:top w:val="nil"/>
              <w:left w:val="nil"/>
              <w:bottom w:val="single" w:sz="4" w:space="0" w:color="auto"/>
              <w:right w:val="single" w:sz="4" w:space="0" w:color="auto"/>
            </w:tcBorders>
            <w:shd w:val="clear" w:color="auto" w:fill="auto"/>
            <w:vAlign w:val="center"/>
            <w:hideMark/>
          </w:tcPr>
          <w:p w14:paraId="3CF46B60" w14:textId="109647DB"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Potenciometriskā titrēšana</w:t>
            </w:r>
          </w:p>
        </w:tc>
        <w:tc>
          <w:tcPr>
            <w:tcW w:w="834" w:type="dxa"/>
            <w:tcBorders>
              <w:top w:val="nil"/>
              <w:left w:val="nil"/>
              <w:bottom w:val="single" w:sz="4" w:space="0" w:color="auto"/>
              <w:right w:val="single" w:sz="4" w:space="0" w:color="auto"/>
            </w:tcBorders>
            <w:shd w:val="clear" w:color="auto" w:fill="auto"/>
            <w:noWrap/>
            <w:vAlign w:val="center"/>
            <w:hideMark/>
          </w:tcPr>
          <w:p w14:paraId="07C80A7C" w14:textId="3186EF5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1.2</w:t>
            </w:r>
          </w:p>
        </w:tc>
        <w:tc>
          <w:tcPr>
            <w:tcW w:w="765" w:type="dxa"/>
            <w:tcBorders>
              <w:top w:val="nil"/>
              <w:left w:val="nil"/>
              <w:bottom w:val="single" w:sz="4" w:space="0" w:color="auto"/>
              <w:right w:val="single" w:sz="4" w:space="0" w:color="auto"/>
            </w:tcBorders>
            <w:shd w:val="clear" w:color="auto" w:fill="auto"/>
            <w:noWrap/>
            <w:vAlign w:val="center"/>
            <w:hideMark/>
          </w:tcPr>
          <w:p w14:paraId="2046EAE6" w14:textId="392447FB"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3.7</w:t>
            </w:r>
          </w:p>
        </w:tc>
        <w:tc>
          <w:tcPr>
            <w:tcW w:w="860" w:type="dxa"/>
            <w:tcBorders>
              <w:top w:val="nil"/>
              <w:left w:val="nil"/>
              <w:bottom w:val="single" w:sz="4" w:space="0" w:color="auto"/>
              <w:right w:val="single" w:sz="4" w:space="0" w:color="auto"/>
            </w:tcBorders>
            <w:shd w:val="clear" w:color="auto" w:fill="auto"/>
            <w:noWrap/>
            <w:vAlign w:val="center"/>
            <w:hideMark/>
          </w:tcPr>
          <w:p w14:paraId="5BAE47B4" w14:textId="16980D03"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4801AF8A" w14:textId="17AD6B2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10</w:t>
            </w:r>
          </w:p>
        </w:tc>
      </w:tr>
      <w:tr w:rsidR="00B04A1A" w:rsidRPr="00D962DD" w14:paraId="747D59D2" w14:textId="77777777" w:rsidTr="00B04A1A">
        <w:trPr>
          <w:trHeight w:val="765"/>
        </w:trPr>
        <w:tc>
          <w:tcPr>
            <w:tcW w:w="503" w:type="dxa"/>
            <w:tcBorders>
              <w:top w:val="nil"/>
              <w:left w:val="single" w:sz="4" w:space="0" w:color="auto"/>
              <w:bottom w:val="single" w:sz="4" w:space="0" w:color="auto"/>
              <w:right w:val="nil"/>
            </w:tcBorders>
            <w:shd w:val="clear" w:color="auto" w:fill="D9D9D9" w:themeFill="background1" w:themeFillShade="D9"/>
            <w:noWrap/>
            <w:vAlign w:val="center"/>
            <w:hideMark/>
          </w:tcPr>
          <w:p w14:paraId="4779E4F1"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17 .</w:t>
            </w:r>
          </w:p>
        </w:tc>
        <w:tc>
          <w:tcPr>
            <w:tcW w:w="178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A50C998" w14:textId="4B1A92FC"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Sulfāti</w:t>
            </w:r>
          </w:p>
        </w:tc>
        <w:tc>
          <w:tcPr>
            <w:tcW w:w="1751" w:type="dxa"/>
            <w:tcBorders>
              <w:top w:val="nil"/>
              <w:left w:val="nil"/>
              <w:bottom w:val="single" w:sz="4" w:space="0" w:color="auto"/>
              <w:right w:val="single" w:sz="4" w:space="0" w:color="auto"/>
            </w:tcBorders>
            <w:shd w:val="clear" w:color="auto" w:fill="auto"/>
            <w:vAlign w:val="center"/>
            <w:hideMark/>
          </w:tcPr>
          <w:p w14:paraId="7852901A" w14:textId="02F1F87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10304-1:2009</w:t>
            </w:r>
          </w:p>
        </w:tc>
        <w:tc>
          <w:tcPr>
            <w:tcW w:w="2473" w:type="dxa"/>
            <w:tcBorders>
              <w:top w:val="nil"/>
              <w:left w:val="nil"/>
              <w:bottom w:val="single" w:sz="4" w:space="0" w:color="auto"/>
              <w:right w:val="single" w:sz="4" w:space="0" w:color="auto"/>
            </w:tcBorders>
            <w:shd w:val="clear" w:color="auto" w:fill="auto"/>
            <w:vAlign w:val="center"/>
            <w:hideMark/>
          </w:tcPr>
          <w:p w14:paraId="126F2504" w14:textId="72BDBF69"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Jonu hromatogrāfija</w:t>
            </w:r>
          </w:p>
        </w:tc>
        <w:tc>
          <w:tcPr>
            <w:tcW w:w="834" w:type="dxa"/>
            <w:tcBorders>
              <w:top w:val="nil"/>
              <w:left w:val="nil"/>
              <w:bottom w:val="single" w:sz="4" w:space="0" w:color="auto"/>
              <w:right w:val="single" w:sz="4" w:space="0" w:color="auto"/>
            </w:tcBorders>
            <w:shd w:val="clear" w:color="auto" w:fill="auto"/>
            <w:vAlign w:val="center"/>
            <w:hideMark/>
          </w:tcPr>
          <w:p w14:paraId="4CEBCFC3" w14:textId="62C7553D"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0.024</w:t>
            </w:r>
          </w:p>
        </w:tc>
        <w:tc>
          <w:tcPr>
            <w:tcW w:w="765" w:type="dxa"/>
            <w:tcBorders>
              <w:top w:val="nil"/>
              <w:left w:val="nil"/>
              <w:bottom w:val="single" w:sz="4" w:space="0" w:color="auto"/>
              <w:right w:val="single" w:sz="4" w:space="0" w:color="auto"/>
            </w:tcBorders>
            <w:shd w:val="clear" w:color="auto" w:fill="auto"/>
            <w:vAlign w:val="center"/>
            <w:hideMark/>
          </w:tcPr>
          <w:p w14:paraId="0D8E465B" w14:textId="5A1A87FF"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0.079</w:t>
            </w:r>
          </w:p>
        </w:tc>
        <w:tc>
          <w:tcPr>
            <w:tcW w:w="860" w:type="dxa"/>
            <w:tcBorders>
              <w:top w:val="nil"/>
              <w:left w:val="nil"/>
              <w:bottom w:val="single" w:sz="4" w:space="0" w:color="auto"/>
              <w:right w:val="single" w:sz="4" w:space="0" w:color="auto"/>
            </w:tcBorders>
            <w:shd w:val="clear" w:color="auto" w:fill="auto"/>
            <w:noWrap/>
            <w:vAlign w:val="center"/>
            <w:hideMark/>
          </w:tcPr>
          <w:p w14:paraId="262DD4B9" w14:textId="21314A79"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47467182" w14:textId="35ED04D6"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8.7 (C&lt;1);</w:t>
            </w:r>
            <w:r w:rsidRPr="00167BA0">
              <w:rPr>
                <w:rFonts w:eastAsia="Times New Roman" w:cs="Times New Roman"/>
                <w:color w:val="000000"/>
                <w:sz w:val="18"/>
                <w:szCs w:val="18"/>
              </w:rPr>
              <w:br/>
              <w:t>4.4 (1&lt;C&lt;50);</w:t>
            </w:r>
            <w:r w:rsidRPr="00167BA0">
              <w:rPr>
                <w:rFonts w:eastAsia="Times New Roman" w:cs="Times New Roman"/>
                <w:color w:val="000000"/>
                <w:sz w:val="18"/>
                <w:szCs w:val="18"/>
              </w:rPr>
              <w:br/>
              <w:t>4.5 (C&gt;50)</w:t>
            </w:r>
          </w:p>
        </w:tc>
      </w:tr>
      <w:tr w:rsidR="00B04A1A" w:rsidRPr="00D962DD" w14:paraId="3666F87F" w14:textId="77777777" w:rsidTr="00B04A1A">
        <w:trPr>
          <w:trHeight w:val="765"/>
        </w:trPr>
        <w:tc>
          <w:tcPr>
            <w:tcW w:w="503" w:type="dxa"/>
            <w:tcBorders>
              <w:top w:val="nil"/>
              <w:left w:val="single" w:sz="4" w:space="0" w:color="auto"/>
              <w:bottom w:val="single" w:sz="4" w:space="0" w:color="auto"/>
              <w:right w:val="nil"/>
            </w:tcBorders>
            <w:shd w:val="clear" w:color="auto" w:fill="D9D9D9" w:themeFill="background1" w:themeFillShade="D9"/>
            <w:noWrap/>
            <w:vAlign w:val="center"/>
            <w:hideMark/>
          </w:tcPr>
          <w:p w14:paraId="07EBC614"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18 .</w:t>
            </w:r>
          </w:p>
        </w:tc>
        <w:tc>
          <w:tcPr>
            <w:tcW w:w="178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1A993F" w14:textId="7434AADE"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Hlorīdi</w:t>
            </w:r>
          </w:p>
        </w:tc>
        <w:tc>
          <w:tcPr>
            <w:tcW w:w="1751" w:type="dxa"/>
            <w:tcBorders>
              <w:top w:val="nil"/>
              <w:left w:val="nil"/>
              <w:bottom w:val="single" w:sz="4" w:space="0" w:color="auto"/>
              <w:right w:val="single" w:sz="4" w:space="0" w:color="auto"/>
            </w:tcBorders>
            <w:shd w:val="clear" w:color="auto" w:fill="auto"/>
            <w:vAlign w:val="center"/>
            <w:hideMark/>
          </w:tcPr>
          <w:p w14:paraId="4675F7A1" w14:textId="4C407E57"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10304-1:2009</w:t>
            </w:r>
          </w:p>
        </w:tc>
        <w:tc>
          <w:tcPr>
            <w:tcW w:w="2473" w:type="dxa"/>
            <w:tcBorders>
              <w:top w:val="nil"/>
              <w:left w:val="nil"/>
              <w:bottom w:val="single" w:sz="4" w:space="0" w:color="auto"/>
              <w:right w:val="single" w:sz="4" w:space="0" w:color="auto"/>
            </w:tcBorders>
            <w:shd w:val="clear" w:color="auto" w:fill="auto"/>
            <w:vAlign w:val="center"/>
            <w:hideMark/>
          </w:tcPr>
          <w:p w14:paraId="36A9AB23" w14:textId="4A811955"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Jonu hromatogrāfija</w:t>
            </w:r>
          </w:p>
        </w:tc>
        <w:tc>
          <w:tcPr>
            <w:tcW w:w="834" w:type="dxa"/>
            <w:tcBorders>
              <w:top w:val="nil"/>
              <w:left w:val="nil"/>
              <w:bottom w:val="single" w:sz="4" w:space="0" w:color="auto"/>
              <w:right w:val="single" w:sz="4" w:space="0" w:color="auto"/>
            </w:tcBorders>
            <w:shd w:val="clear" w:color="auto" w:fill="auto"/>
            <w:noWrap/>
            <w:vAlign w:val="center"/>
            <w:hideMark/>
          </w:tcPr>
          <w:p w14:paraId="26173AC7" w14:textId="37E8083B"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0.039</w:t>
            </w:r>
          </w:p>
        </w:tc>
        <w:tc>
          <w:tcPr>
            <w:tcW w:w="765" w:type="dxa"/>
            <w:tcBorders>
              <w:top w:val="nil"/>
              <w:left w:val="nil"/>
              <w:bottom w:val="single" w:sz="4" w:space="0" w:color="auto"/>
              <w:right w:val="single" w:sz="4" w:space="0" w:color="auto"/>
            </w:tcBorders>
            <w:shd w:val="clear" w:color="auto" w:fill="auto"/>
            <w:noWrap/>
            <w:vAlign w:val="center"/>
            <w:hideMark/>
          </w:tcPr>
          <w:p w14:paraId="6436AEB2" w14:textId="516F70FA"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0.13</w:t>
            </w:r>
          </w:p>
        </w:tc>
        <w:tc>
          <w:tcPr>
            <w:tcW w:w="860" w:type="dxa"/>
            <w:tcBorders>
              <w:top w:val="nil"/>
              <w:left w:val="nil"/>
              <w:bottom w:val="single" w:sz="4" w:space="0" w:color="auto"/>
              <w:right w:val="single" w:sz="4" w:space="0" w:color="auto"/>
            </w:tcBorders>
            <w:shd w:val="clear" w:color="auto" w:fill="auto"/>
            <w:noWrap/>
            <w:vAlign w:val="center"/>
            <w:hideMark/>
          </w:tcPr>
          <w:p w14:paraId="20D8CAAB" w14:textId="3C00339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37E3BA18" w14:textId="23C09247"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14.8 (C&lt;1);</w:t>
            </w:r>
            <w:r w:rsidRPr="00167BA0">
              <w:rPr>
                <w:rFonts w:eastAsia="Times New Roman" w:cs="Times New Roman"/>
                <w:color w:val="000000"/>
                <w:sz w:val="18"/>
                <w:szCs w:val="18"/>
              </w:rPr>
              <w:br/>
              <w:t>4.0 (1&lt;C&lt;50);</w:t>
            </w:r>
            <w:r w:rsidRPr="00167BA0">
              <w:rPr>
                <w:rFonts w:eastAsia="Times New Roman" w:cs="Times New Roman"/>
                <w:color w:val="000000"/>
                <w:sz w:val="18"/>
                <w:szCs w:val="18"/>
              </w:rPr>
              <w:br/>
              <w:t>4.3 (C&gt;50)</w:t>
            </w:r>
          </w:p>
        </w:tc>
      </w:tr>
      <w:tr w:rsidR="00B04A1A" w:rsidRPr="00D962DD" w14:paraId="18B020DE" w14:textId="77777777" w:rsidTr="00B04A1A">
        <w:trPr>
          <w:trHeight w:val="765"/>
        </w:trPr>
        <w:tc>
          <w:tcPr>
            <w:tcW w:w="503" w:type="dxa"/>
            <w:tcBorders>
              <w:top w:val="nil"/>
              <w:left w:val="single" w:sz="4" w:space="0" w:color="auto"/>
              <w:bottom w:val="single" w:sz="4" w:space="0" w:color="auto"/>
              <w:right w:val="nil"/>
            </w:tcBorders>
            <w:shd w:val="clear" w:color="auto" w:fill="D9D9D9" w:themeFill="background1" w:themeFillShade="D9"/>
            <w:noWrap/>
            <w:vAlign w:val="center"/>
            <w:hideMark/>
          </w:tcPr>
          <w:p w14:paraId="2757E872"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19 .</w:t>
            </w:r>
          </w:p>
        </w:tc>
        <w:tc>
          <w:tcPr>
            <w:tcW w:w="178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7D1BC0" w14:textId="16DCD5B4"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Mangāns</w:t>
            </w:r>
          </w:p>
        </w:tc>
        <w:tc>
          <w:tcPr>
            <w:tcW w:w="1751" w:type="dxa"/>
            <w:tcBorders>
              <w:top w:val="nil"/>
              <w:left w:val="nil"/>
              <w:bottom w:val="single" w:sz="4" w:space="0" w:color="auto"/>
              <w:right w:val="single" w:sz="4" w:space="0" w:color="auto"/>
            </w:tcBorders>
            <w:shd w:val="clear" w:color="auto" w:fill="auto"/>
            <w:vAlign w:val="center"/>
            <w:hideMark/>
          </w:tcPr>
          <w:p w14:paraId="449E99BF" w14:textId="479AE317"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137D1E1D" w14:textId="4BEB1648"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41F8FD53" w14:textId="0B2C358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noWrap/>
            <w:vAlign w:val="center"/>
            <w:hideMark/>
          </w:tcPr>
          <w:p w14:paraId="081B3B3D" w14:textId="5814D651"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0.8</w:t>
            </w:r>
          </w:p>
        </w:tc>
        <w:tc>
          <w:tcPr>
            <w:tcW w:w="860" w:type="dxa"/>
            <w:tcBorders>
              <w:top w:val="nil"/>
              <w:left w:val="nil"/>
              <w:bottom w:val="single" w:sz="4" w:space="0" w:color="auto"/>
              <w:right w:val="single" w:sz="4" w:space="0" w:color="auto"/>
            </w:tcBorders>
            <w:shd w:val="clear" w:color="auto" w:fill="auto"/>
            <w:noWrap/>
            <w:vAlign w:val="center"/>
            <w:hideMark/>
          </w:tcPr>
          <w:p w14:paraId="17BC3DB9" w14:textId="5F9114A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2B989C47" w14:textId="77777777" w:rsidR="00B04A1A" w:rsidRPr="00D962DD" w:rsidRDefault="00B04A1A" w:rsidP="00B04A1A">
            <w:pPr>
              <w:spacing w:after="0" w:line="240" w:lineRule="auto"/>
              <w:jc w:val="center"/>
              <w:rPr>
                <w:rFonts w:eastAsia="Times New Roman" w:cs="Times New Roman"/>
                <w:color w:val="000000"/>
                <w:sz w:val="19"/>
                <w:szCs w:val="19"/>
              </w:rPr>
            </w:pPr>
          </w:p>
        </w:tc>
      </w:tr>
      <w:tr w:rsidR="00B04A1A" w:rsidRPr="00D962DD" w14:paraId="06DC6528" w14:textId="77777777" w:rsidTr="00B04A1A">
        <w:trPr>
          <w:trHeight w:val="765"/>
        </w:trPr>
        <w:tc>
          <w:tcPr>
            <w:tcW w:w="503"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E9ACA8"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20 .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9171DD" w14:textId="39DD90F1"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Kadmijs</w:t>
            </w:r>
          </w:p>
        </w:tc>
        <w:tc>
          <w:tcPr>
            <w:tcW w:w="1751" w:type="dxa"/>
            <w:tcBorders>
              <w:top w:val="nil"/>
              <w:left w:val="nil"/>
              <w:bottom w:val="single" w:sz="4" w:space="0" w:color="auto"/>
              <w:right w:val="single" w:sz="4" w:space="0" w:color="auto"/>
            </w:tcBorders>
            <w:shd w:val="clear" w:color="auto" w:fill="auto"/>
            <w:vAlign w:val="center"/>
            <w:hideMark/>
          </w:tcPr>
          <w:p w14:paraId="58C9F40A" w14:textId="344B4830"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15586:2003</w:t>
            </w:r>
          </w:p>
        </w:tc>
        <w:tc>
          <w:tcPr>
            <w:tcW w:w="2473" w:type="dxa"/>
            <w:tcBorders>
              <w:top w:val="nil"/>
              <w:left w:val="nil"/>
              <w:bottom w:val="single" w:sz="4" w:space="0" w:color="auto"/>
              <w:right w:val="single" w:sz="4" w:space="0" w:color="auto"/>
            </w:tcBorders>
            <w:shd w:val="clear" w:color="auto" w:fill="auto"/>
            <w:vAlign w:val="center"/>
            <w:hideMark/>
          </w:tcPr>
          <w:p w14:paraId="56A40BC8" w14:textId="46677AEA"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Atomabsorbcijas spektrometrija ar elektrotermisko atomizāciju</w:t>
            </w:r>
          </w:p>
        </w:tc>
        <w:tc>
          <w:tcPr>
            <w:tcW w:w="834" w:type="dxa"/>
            <w:tcBorders>
              <w:top w:val="nil"/>
              <w:left w:val="nil"/>
              <w:bottom w:val="single" w:sz="4" w:space="0" w:color="auto"/>
              <w:right w:val="single" w:sz="4" w:space="0" w:color="auto"/>
            </w:tcBorders>
            <w:shd w:val="clear" w:color="auto" w:fill="auto"/>
            <w:vAlign w:val="center"/>
            <w:hideMark/>
          </w:tcPr>
          <w:p w14:paraId="6E64E3ED" w14:textId="48E7766B"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0.007</w:t>
            </w:r>
          </w:p>
        </w:tc>
        <w:tc>
          <w:tcPr>
            <w:tcW w:w="765" w:type="dxa"/>
            <w:tcBorders>
              <w:top w:val="nil"/>
              <w:left w:val="nil"/>
              <w:bottom w:val="single" w:sz="4" w:space="0" w:color="auto"/>
              <w:right w:val="single" w:sz="4" w:space="0" w:color="auto"/>
            </w:tcBorders>
            <w:shd w:val="clear" w:color="auto" w:fill="auto"/>
            <w:vAlign w:val="center"/>
            <w:hideMark/>
          </w:tcPr>
          <w:p w14:paraId="2F88E6FF" w14:textId="6B19B49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0.024</w:t>
            </w:r>
          </w:p>
        </w:tc>
        <w:tc>
          <w:tcPr>
            <w:tcW w:w="860" w:type="dxa"/>
            <w:tcBorders>
              <w:top w:val="nil"/>
              <w:left w:val="nil"/>
              <w:bottom w:val="single" w:sz="4" w:space="0" w:color="auto"/>
              <w:right w:val="single" w:sz="4" w:space="0" w:color="auto"/>
            </w:tcBorders>
            <w:shd w:val="clear" w:color="auto" w:fill="auto"/>
            <w:vAlign w:val="center"/>
            <w:hideMark/>
          </w:tcPr>
          <w:p w14:paraId="32128DB1" w14:textId="396A2620"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0CD29CF7" w14:textId="594C2658"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18</w:t>
            </w:r>
          </w:p>
        </w:tc>
      </w:tr>
      <w:tr w:rsidR="00B04A1A" w:rsidRPr="00D962DD" w14:paraId="7EFC01E9" w14:textId="77777777" w:rsidTr="00B04A1A">
        <w:trPr>
          <w:trHeight w:val="765"/>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217690"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CE53A5"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3C6BB8E8" w14:textId="017B3E9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0BA17F91" w14:textId="34D5D8DC"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DA784A3" w14:textId="47EF40A8"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0.09</w:t>
            </w:r>
          </w:p>
        </w:tc>
        <w:tc>
          <w:tcPr>
            <w:tcW w:w="765" w:type="dxa"/>
            <w:tcBorders>
              <w:top w:val="nil"/>
              <w:left w:val="nil"/>
              <w:bottom w:val="single" w:sz="4" w:space="0" w:color="auto"/>
              <w:right w:val="single" w:sz="4" w:space="0" w:color="auto"/>
            </w:tcBorders>
            <w:shd w:val="clear" w:color="auto" w:fill="auto"/>
            <w:vAlign w:val="center"/>
            <w:hideMark/>
          </w:tcPr>
          <w:p w14:paraId="2E984C70" w14:textId="78E1F75B"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0.3</w:t>
            </w:r>
          </w:p>
        </w:tc>
        <w:tc>
          <w:tcPr>
            <w:tcW w:w="860" w:type="dxa"/>
            <w:tcBorders>
              <w:top w:val="nil"/>
              <w:left w:val="nil"/>
              <w:bottom w:val="single" w:sz="4" w:space="0" w:color="auto"/>
              <w:right w:val="single" w:sz="4" w:space="0" w:color="auto"/>
            </w:tcBorders>
            <w:shd w:val="clear" w:color="auto" w:fill="auto"/>
            <w:vAlign w:val="center"/>
            <w:hideMark/>
          </w:tcPr>
          <w:p w14:paraId="23B93BC2" w14:textId="6AF32228"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14363781" w14:textId="77777777" w:rsidR="00B04A1A" w:rsidRPr="00D962DD" w:rsidRDefault="00B04A1A" w:rsidP="00B04A1A">
            <w:pPr>
              <w:spacing w:after="0" w:line="240" w:lineRule="auto"/>
              <w:jc w:val="center"/>
              <w:rPr>
                <w:rFonts w:eastAsia="Times New Roman" w:cs="Times New Roman"/>
                <w:sz w:val="19"/>
                <w:szCs w:val="19"/>
              </w:rPr>
            </w:pPr>
          </w:p>
        </w:tc>
      </w:tr>
      <w:tr w:rsidR="00B04A1A" w:rsidRPr="00D962DD" w14:paraId="662A87EF"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4E254BD"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21 .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19D98B56" w14:textId="18AC22AA"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Svins</w:t>
            </w:r>
          </w:p>
        </w:tc>
        <w:tc>
          <w:tcPr>
            <w:tcW w:w="1751" w:type="dxa"/>
            <w:tcBorders>
              <w:top w:val="nil"/>
              <w:left w:val="nil"/>
              <w:bottom w:val="single" w:sz="4" w:space="0" w:color="auto"/>
              <w:right w:val="single" w:sz="4" w:space="0" w:color="auto"/>
            </w:tcBorders>
            <w:shd w:val="clear" w:color="auto" w:fill="auto"/>
            <w:vAlign w:val="center"/>
            <w:hideMark/>
          </w:tcPr>
          <w:p w14:paraId="49C33051" w14:textId="7952476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6021779A" w14:textId="06AC7FDE"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7EF64986" w14:textId="27EC739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0.4</w:t>
            </w:r>
          </w:p>
        </w:tc>
        <w:tc>
          <w:tcPr>
            <w:tcW w:w="765" w:type="dxa"/>
            <w:tcBorders>
              <w:top w:val="nil"/>
              <w:left w:val="nil"/>
              <w:bottom w:val="single" w:sz="4" w:space="0" w:color="auto"/>
              <w:right w:val="single" w:sz="4" w:space="0" w:color="auto"/>
            </w:tcBorders>
            <w:shd w:val="clear" w:color="auto" w:fill="auto"/>
            <w:noWrap/>
            <w:vAlign w:val="center"/>
            <w:hideMark/>
          </w:tcPr>
          <w:p w14:paraId="496FA02D" w14:textId="7A2899F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w:t>
            </w:r>
          </w:p>
        </w:tc>
        <w:tc>
          <w:tcPr>
            <w:tcW w:w="860" w:type="dxa"/>
            <w:tcBorders>
              <w:top w:val="nil"/>
              <w:left w:val="nil"/>
              <w:bottom w:val="single" w:sz="4" w:space="0" w:color="auto"/>
              <w:right w:val="single" w:sz="4" w:space="0" w:color="auto"/>
            </w:tcBorders>
            <w:shd w:val="clear" w:color="auto" w:fill="auto"/>
            <w:noWrap/>
            <w:vAlign w:val="center"/>
            <w:hideMark/>
          </w:tcPr>
          <w:p w14:paraId="5A60B9FC" w14:textId="5C367CE9"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4BCBD801" w14:textId="362A3621"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9</w:t>
            </w:r>
          </w:p>
        </w:tc>
      </w:tr>
      <w:tr w:rsidR="00B04A1A" w:rsidRPr="00D962DD" w14:paraId="060A22CD"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ADD968"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22 .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107A2EBF" w14:textId="0E40CD47"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Niķelis</w:t>
            </w:r>
          </w:p>
        </w:tc>
        <w:tc>
          <w:tcPr>
            <w:tcW w:w="1751" w:type="dxa"/>
            <w:tcBorders>
              <w:top w:val="nil"/>
              <w:left w:val="nil"/>
              <w:bottom w:val="single" w:sz="4" w:space="0" w:color="auto"/>
              <w:right w:val="single" w:sz="4" w:space="0" w:color="auto"/>
            </w:tcBorders>
            <w:shd w:val="clear" w:color="auto" w:fill="auto"/>
            <w:vAlign w:val="center"/>
            <w:hideMark/>
          </w:tcPr>
          <w:p w14:paraId="3A5FFF33" w14:textId="6825512A"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hideMark/>
          </w:tcPr>
          <w:p w14:paraId="0FCE08A5" w14:textId="0A4912FF"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6E2E4F7F" w14:textId="021A2A0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0.7</w:t>
            </w:r>
          </w:p>
        </w:tc>
        <w:tc>
          <w:tcPr>
            <w:tcW w:w="765" w:type="dxa"/>
            <w:tcBorders>
              <w:top w:val="nil"/>
              <w:left w:val="nil"/>
              <w:bottom w:val="single" w:sz="4" w:space="0" w:color="auto"/>
              <w:right w:val="single" w:sz="4" w:space="0" w:color="auto"/>
            </w:tcBorders>
            <w:shd w:val="clear" w:color="auto" w:fill="auto"/>
            <w:noWrap/>
            <w:vAlign w:val="center"/>
            <w:hideMark/>
          </w:tcPr>
          <w:p w14:paraId="01ACA5C4" w14:textId="1E56E0F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w:t>
            </w:r>
          </w:p>
        </w:tc>
        <w:tc>
          <w:tcPr>
            <w:tcW w:w="860" w:type="dxa"/>
            <w:tcBorders>
              <w:top w:val="nil"/>
              <w:left w:val="nil"/>
              <w:bottom w:val="single" w:sz="4" w:space="0" w:color="auto"/>
              <w:right w:val="single" w:sz="4" w:space="0" w:color="auto"/>
            </w:tcBorders>
            <w:shd w:val="clear" w:color="auto" w:fill="auto"/>
            <w:noWrap/>
            <w:vAlign w:val="center"/>
            <w:hideMark/>
          </w:tcPr>
          <w:p w14:paraId="575FEF99" w14:textId="593065F4"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16779E8C" w14:textId="6DA9F78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14</w:t>
            </w:r>
          </w:p>
        </w:tc>
      </w:tr>
      <w:tr w:rsidR="00B04A1A" w:rsidRPr="00D962DD" w14:paraId="5EE6C0B4"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E5BFF4"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23 .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201D74D" w14:textId="1A132061"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Dzīvsudrabs</w:t>
            </w:r>
          </w:p>
        </w:tc>
        <w:tc>
          <w:tcPr>
            <w:tcW w:w="1751" w:type="dxa"/>
            <w:tcBorders>
              <w:top w:val="nil"/>
              <w:left w:val="nil"/>
              <w:bottom w:val="single" w:sz="4" w:space="0" w:color="auto"/>
              <w:right w:val="single" w:sz="4" w:space="0" w:color="auto"/>
            </w:tcBorders>
            <w:shd w:val="clear" w:color="auto" w:fill="auto"/>
            <w:vAlign w:val="center"/>
            <w:hideMark/>
          </w:tcPr>
          <w:p w14:paraId="1BAD486B" w14:textId="7B14168C"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17852:2008</w:t>
            </w:r>
          </w:p>
        </w:tc>
        <w:tc>
          <w:tcPr>
            <w:tcW w:w="2473" w:type="dxa"/>
            <w:tcBorders>
              <w:top w:val="nil"/>
              <w:left w:val="nil"/>
              <w:bottom w:val="single" w:sz="4" w:space="0" w:color="auto"/>
              <w:right w:val="single" w:sz="4" w:space="0" w:color="auto"/>
            </w:tcBorders>
            <w:shd w:val="clear" w:color="auto" w:fill="auto"/>
            <w:vAlign w:val="center"/>
            <w:hideMark/>
          </w:tcPr>
          <w:p w14:paraId="61BFE120" w14:textId="636A6406"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Aukstā tvaika atomfluorescences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192C7892" w14:textId="305EB03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0.003</w:t>
            </w:r>
          </w:p>
        </w:tc>
        <w:tc>
          <w:tcPr>
            <w:tcW w:w="765" w:type="dxa"/>
            <w:tcBorders>
              <w:top w:val="nil"/>
              <w:left w:val="nil"/>
              <w:bottom w:val="single" w:sz="4" w:space="0" w:color="auto"/>
              <w:right w:val="single" w:sz="4" w:space="0" w:color="auto"/>
            </w:tcBorders>
            <w:shd w:val="clear" w:color="auto" w:fill="auto"/>
            <w:noWrap/>
            <w:vAlign w:val="center"/>
            <w:hideMark/>
          </w:tcPr>
          <w:p w14:paraId="5A1A3AC0" w14:textId="1AE5600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0.01</w:t>
            </w:r>
          </w:p>
        </w:tc>
        <w:tc>
          <w:tcPr>
            <w:tcW w:w="860" w:type="dxa"/>
            <w:tcBorders>
              <w:top w:val="nil"/>
              <w:left w:val="nil"/>
              <w:bottom w:val="single" w:sz="4" w:space="0" w:color="auto"/>
              <w:right w:val="single" w:sz="4" w:space="0" w:color="auto"/>
            </w:tcBorders>
            <w:shd w:val="clear" w:color="auto" w:fill="auto"/>
            <w:noWrap/>
            <w:vAlign w:val="center"/>
            <w:hideMark/>
          </w:tcPr>
          <w:p w14:paraId="3B4CBD0E" w14:textId="7D84E0CB"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09FD8BBE" w14:textId="33A0EE9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21</w:t>
            </w:r>
          </w:p>
        </w:tc>
      </w:tr>
      <w:tr w:rsidR="00B04A1A" w:rsidRPr="00D962DD" w14:paraId="0FF16300"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7B9A92"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24 .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1E5C370" w14:textId="42276C93"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Arsēns</w:t>
            </w:r>
          </w:p>
        </w:tc>
        <w:tc>
          <w:tcPr>
            <w:tcW w:w="1751" w:type="dxa"/>
            <w:tcBorders>
              <w:top w:val="nil"/>
              <w:left w:val="nil"/>
              <w:bottom w:val="single" w:sz="4" w:space="0" w:color="auto"/>
              <w:right w:val="single" w:sz="4" w:space="0" w:color="auto"/>
            </w:tcBorders>
            <w:shd w:val="clear" w:color="auto" w:fill="auto"/>
            <w:vAlign w:val="center"/>
            <w:hideMark/>
          </w:tcPr>
          <w:p w14:paraId="66873E7B" w14:textId="423F778F"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EN ISO 15586:2003</w:t>
            </w:r>
          </w:p>
        </w:tc>
        <w:tc>
          <w:tcPr>
            <w:tcW w:w="2473" w:type="dxa"/>
            <w:tcBorders>
              <w:top w:val="nil"/>
              <w:left w:val="nil"/>
              <w:bottom w:val="single" w:sz="4" w:space="0" w:color="auto"/>
              <w:right w:val="single" w:sz="4" w:space="0" w:color="auto"/>
            </w:tcBorders>
            <w:shd w:val="clear" w:color="auto" w:fill="auto"/>
            <w:vAlign w:val="center"/>
            <w:hideMark/>
          </w:tcPr>
          <w:p w14:paraId="6D74E7A0" w14:textId="363CC105"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Atomabsorbcijas spektrometrija ar elektrotermisko atomizāciju</w:t>
            </w:r>
          </w:p>
        </w:tc>
        <w:tc>
          <w:tcPr>
            <w:tcW w:w="834" w:type="dxa"/>
            <w:tcBorders>
              <w:top w:val="nil"/>
              <w:left w:val="nil"/>
              <w:bottom w:val="single" w:sz="4" w:space="0" w:color="auto"/>
              <w:right w:val="single" w:sz="4" w:space="0" w:color="auto"/>
            </w:tcBorders>
            <w:shd w:val="clear" w:color="auto" w:fill="auto"/>
            <w:noWrap/>
            <w:vAlign w:val="center"/>
            <w:hideMark/>
          </w:tcPr>
          <w:p w14:paraId="38E6C808" w14:textId="611472B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noWrap/>
            <w:vAlign w:val="center"/>
            <w:hideMark/>
          </w:tcPr>
          <w:p w14:paraId="0894ABC2" w14:textId="2B87CA6A"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0.6</w:t>
            </w:r>
          </w:p>
        </w:tc>
        <w:tc>
          <w:tcPr>
            <w:tcW w:w="860" w:type="dxa"/>
            <w:tcBorders>
              <w:top w:val="nil"/>
              <w:left w:val="nil"/>
              <w:bottom w:val="single" w:sz="4" w:space="0" w:color="auto"/>
              <w:right w:val="single" w:sz="4" w:space="0" w:color="auto"/>
            </w:tcBorders>
            <w:shd w:val="clear" w:color="auto" w:fill="auto"/>
            <w:noWrap/>
            <w:vAlign w:val="center"/>
            <w:hideMark/>
          </w:tcPr>
          <w:p w14:paraId="4A8DE494" w14:textId="57D10071"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4086D6F6" w14:textId="201D2C4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17</w:t>
            </w:r>
          </w:p>
        </w:tc>
      </w:tr>
      <w:tr w:rsidR="00B04A1A" w:rsidRPr="00D962DD" w14:paraId="516632F0"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6FC35A"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25 .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CA6310E" w14:textId="695E7BE3"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Atrazīns</w:t>
            </w:r>
          </w:p>
        </w:tc>
        <w:tc>
          <w:tcPr>
            <w:tcW w:w="1751" w:type="dxa"/>
            <w:tcBorders>
              <w:top w:val="nil"/>
              <w:left w:val="nil"/>
              <w:bottom w:val="single" w:sz="4" w:space="0" w:color="auto"/>
              <w:right w:val="single" w:sz="4" w:space="0" w:color="auto"/>
            </w:tcBorders>
            <w:shd w:val="clear" w:color="auto" w:fill="auto"/>
            <w:vAlign w:val="center"/>
            <w:hideMark/>
          </w:tcPr>
          <w:p w14:paraId="3EB4CC5D" w14:textId="31DFB1B3"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EN ISO 10695:2000*</w:t>
            </w:r>
          </w:p>
        </w:tc>
        <w:tc>
          <w:tcPr>
            <w:tcW w:w="2473" w:type="dxa"/>
            <w:tcBorders>
              <w:top w:val="nil"/>
              <w:left w:val="nil"/>
              <w:bottom w:val="single" w:sz="4" w:space="0" w:color="auto"/>
              <w:right w:val="single" w:sz="4" w:space="0" w:color="auto"/>
            </w:tcBorders>
            <w:shd w:val="clear" w:color="auto" w:fill="auto"/>
            <w:vAlign w:val="center"/>
            <w:hideMark/>
          </w:tcPr>
          <w:p w14:paraId="3910E361" w14:textId="35247CB9"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57EFC0AD" w14:textId="2BF1DF7B"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6.5</w:t>
            </w:r>
          </w:p>
        </w:tc>
        <w:tc>
          <w:tcPr>
            <w:tcW w:w="765" w:type="dxa"/>
            <w:tcBorders>
              <w:top w:val="nil"/>
              <w:left w:val="nil"/>
              <w:bottom w:val="single" w:sz="4" w:space="0" w:color="auto"/>
              <w:right w:val="single" w:sz="4" w:space="0" w:color="auto"/>
            </w:tcBorders>
            <w:shd w:val="clear" w:color="auto" w:fill="auto"/>
            <w:vAlign w:val="center"/>
            <w:hideMark/>
          </w:tcPr>
          <w:p w14:paraId="23BF8EC8" w14:textId="0BFE7945"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20</w:t>
            </w:r>
          </w:p>
        </w:tc>
        <w:tc>
          <w:tcPr>
            <w:tcW w:w="860" w:type="dxa"/>
            <w:tcBorders>
              <w:top w:val="nil"/>
              <w:left w:val="nil"/>
              <w:bottom w:val="single" w:sz="4" w:space="0" w:color="auto"/>
              <w:right w:val="single" w:sz="4" w:space="0" w:color="auto"/>
            </w:tcBorders>
            <w:shd w:val="clear" w:color="auto" w:fill="auto"/>
            <w:noWrap/>
            <w:vAlign w:val="center"/>
            <w:hideMark/>
          </w:tcPr>
          <w:p w14:paraId="06D551A5" w14:textId="722C25FD"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40A9E941" w14:textId="60F3088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25</w:t>
            </w:r>
          </w:p>
        </w:tc>
      </w:tr>
      <w:tr w:rsidR="00B04A1A" w:rsidRPr="00D962DD" w14:paraId="776FFC97"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BCF03C"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26 .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3591FD6" w14:textId="79001D21"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Simazīns</w:t>
            </w:r>
          </w:p>
        </w:tc>
        <w:tc>
          <w:tcPr>
            <w:tcW w:w="1751" w:type="dxa"/>
            <w:tcBorders>
              <w:top w:val="nil"/>
              <w:left w:val="nil"/>
              <w:bottom w:val="single" w:sz="4" w:space="0" w:color="auto"/>
              <w:right w:val="single" w:sz="4" w:space="0" w:color="auto"/>
            </w:tcBorders>
            <w:shd w:val="clear" w:color="auto" w:fill="auto"/>
            <w:vAlign w:val="center"/>
            <w:hideMark/>
          </w:tcPr>
          <w:p w14:paraId="6D27401D" w14:textId="50FF9B69"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EN ISO 10695:2000*</w:t>
            </w:r>
          </w:p>
        </w:tc>
        <w:tc>
          <w:tcPr>
            <w:tcW w:w="2473" w:type="dxa"/>
            <w:tcBorders>
              <w:top w:val="nil"/>
              <w:left w:val="nil"/>
              <w:bottom w:val="single" w:sz="4" w:space="0" w:color="auto"/>
              <w:right w:val="single" w:sz="4" w:space="0" w:color="auto"/>
            </w:tcBorders>
            <w:shd w:val="clear" w:color="auto" w:fill="auto"/>
            <w:vAlign w:val="center"/>
            <w:hideMark/>
          </w:tcPr>
          <w:p w14:paraId="15D37D8B" w14:textId="273F78CC"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6D83EB46" w14:textId="1C863E26"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12</w:t>
            </w:r>
          </w:p>
        </w:tc>
        <w:tc>
          <w:tcPr>
            <w:tcW w:w="765" w:type="dxa"/>
            <w:tcBorders>
              <w:top w:val="nil"/>
              <w:left w:val="nil"/>
              <w:bottom w:val="single" w:sz="4" w:space="0" w:color="auto"/>
              <w:right w:val="single" w:sz="4" w:space="0" w:color="auto"/>
            </w:tcBorders>
            <w:shd w:val="clear" w:color="auto" w:fill="auto"/>
            <w:vAlign w:val="center"/>
            <w:hideMark/>
          </w:tcPr>
          <w:p w14:paraId="78E5DBF4" w14:textId="6E2D839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36</w:t>
            </w:r>
          </w:p>
        </w:tc>
        <w:tc>
          <w:tcPr>
            <w:tcW w:w="860" w:type="dxa"/>
            <w:tcBorders>
              <w:top w:val="nil"/>
              <w:left w:val="nil"/>
              <w:bottom w:val="single" w:sz="4" w:space="0" w:color="auto"/>
              <w:right w:val="single" w:sz="4" w:space="0" w:color="auto"/>
            </w:tcBorders>
            <w:shd w:val="clear" w:color="auto" w:fill="auto"/>
            <w:noWrap/>
            <w:vAlign w:val="center"/>
            <w:hideMark/>
          </w:tcPr>
          <w:p w14:paraId="253425D7" w14:textId="4346C64B"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5C9C68DE" w14:textId="534D4AE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25</w:t>
            </w:r>
          </w:p>
        </w:tc>
      </w:tr>
      <w:tr w:rsidR="00B04A1A" w:rsidRPr="00D962DD" w14:paraId="4B2C19A6"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E3A14EF"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27 .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541D3D7" w14:textId="27AD002A"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Bentazons</w:t>
            </w:r>
          </w:p>
        </w:tc>
        <w:tc>
          <w:tcPr>
            <w:tcW w:w="1751" w:type="dxa"/>
            <w:tcBorders>
              <w:top w:val="nil"/>
              <w:left w:val="nil"/>
              <w:bottom w:val="single" w:sz="4" w:space="0" w:color="auto"/>
              <w:right w:val="single" w:sz="4" w:space="0" w:color="auto"/>
            </w:tcBorders>
            <w:shd w:val="clear" w:color="auto" w:fill="auto"/>
            <w:vAlign w:val="center"/>
            <w:hideMark/>
          </w:tcPr>
          <w:p w14:paraId="3968AFBB" w14:textId="268EF65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US EPA Method 8151A:1996*</w:t>
            </w:r>
          </w:p>
        </w:tc>
        <w:tc>
          <w:tcPr>
            <w:tcW w:w="2473" w:type="dxa"/>
            <w:tcBorders>
              <w:top w:val="nil"/>
              <w:left w:val="nil"/>
              <w:bottom w:val="single" w:sz="4" w:space="0" w:color="auto"/>
              <w:right w:val="single" w:sz="4" w:space="0" w:color="auto"/>
            </w:tcBorders>
            <w:shd w:val="clear" w:color="auto" w:fill="auto"/>
            <w:vAlign w:val="center"/>
            <w:hideMark/>
          </w:tcPr>
          <w:p w14:paraId="002A5D7F" w14:textId="04FAACDA"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74518C54" w14:textId="05B31B07"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12</w:t>
            </w:r>
          </w:p>
        </w:tc>
        <w:tc>
          <w:tcPr>
            <w:tcW w:w="765" w:type="dxa"/>
            <w:tcBorders>
              <w:top w:val="nil"/>
              <w:left w:val="nil"/>
              <w:bottom w:val="single" w:sz="4" w:space="0" w:color="auto"/>
              <w:right w:val="single" w:sz="4" w:space="0" w:color="auto"/>
            </w:tcBorders>
            <w:shd w:val="clear" w:color="auto" w:fill="auto"/>
            <w:vAlign w:val="center"/>
            <w:hideMark/>
          </w:tcPr>
          <w:p w14:paraId="77815F63" w14:textId="558588A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36</w:t>
            </w:r>
          </w:p>
        </w:tc>
        <w:tc>
          <w:tcPr>
            <w:tcW w:w="860" w:type="dxa"/>
            <w:tcBorders>
              <w:top w:val="nil"/>
              <w:left w:val="nil"/>
              <w:bottom w:val="single" w:sz="4" w:space="0" w:color="auto"/>
              <w:right w:val="single" w:sz="4" w:space="0" w:color="auto"/>
            </w:tcBorders>
            <w:shd w:val="clear" w:color="auto" w:fill="auto"/>
            <w:noWrap/>
            <w:vAlign w:val="center"/>
            <w:hideMark/>
          </w:tcPr>
          <w:p w14:paraId="39353E58" w14:textId="77C24A4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4AA586AB" w14:textId="33D31977"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26</w:t>
            </w:r>
          </w:p>
        </w:tc>
      </w:tr>
      <w:tr w:rsidR="00B04A1A" w:rsidRPr="00D962DD" w14:paraId="45A5D94C" w14:textId="77777777" w:rsidTr="00B04A1A">
        <w:trPr>
          <w:trHeight w:val="76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E0D2BD"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28 .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D0189E8" w14:textId="32FE4840"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MCPA</w:t>
            </w:r>
          </w:p>
        </w:tc>
        <w:tc>
          <w:tcPr>
            <w:tcW w:w="1751" w:type="dxa"/>
            <w:tcBorders>
              <w:top w:val="nil"/>
              <w:left w:val="nil"/>
              <w:bottom w:val="single" w:sz="4" w:space="0" w:color="auto"/>
              <w:right w:val="single" w:sz="4" w:space="0" w:color="auto"/>
            </w:tcBorders>
            <w:shd w:val="clear" w:color="auto" w:fill="auto"/>
            <w:vAlign w:val="center"/>
            <w:hideMark/>
          </w:tcPr>
          <w:p w14:paraId="4F145CD3" w14:textId="3FD246CF"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US EPA Method 8151A:1996*</w:t>
            </w:r>
          </w:p>
        </w:tc>
        <w:tc>
          <w:tcPr>
            <w:tcW w:w="2473" w:type="dxa"/>
            <w:tcBorders>
              <w:top w:val="nil"/>
              <w:left w:val="nil"/>
              <w:bottom w:val="single" w:sz="4" w:space="0" w:color="auto"/>
              <w:right w:val="single" w:sz="4" w:space="0" w:color="auto"/>
            </w:tcBorders>
            <w:shd w:val="clear" w:color="auto" w:fill="auto"/>
            <w:vAlign w:val="center"/>
            <w:hideMark/>
          </w:tcPr>
          <w:p w14:paraId="5B39F8CC" w14:textId="10F6494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5A0A8466" w14:textId="00BE19E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w:t>
            </w:r>
          </w:p>
        </w:tc>
        <w:tc>
          <w:tcPr>
            <w:tcW w:w="765" w:type="dxa"/>
            <w:tcBorders>
              <w:top w:val="nil"/>
              <w:left w:val="nil"/>
              <w:bottom w:val="single" w:sz="4" w:space="0" w:color="auto"/>
              <w:right w:val="single" w:sz="4" w:space="0" w:color="auto"/>
            </w:tcBorders>
            <w:shd w:val="clear" w:color="auto" w:fill="auto"/>
            <w:vAlign w:val="center"/>
            <w:hideMark/>
          </w:tcPr>
          <w:p w14:paraId="6086122C" w14:textId="3462C4C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45</w:t>
            </w:r>
          </w:p>
        </w:tc>
        <w:tc>
          <w:tcPr>
            <w:tcW w:w="860" w:type="dxa"/>
            <w:tcBorders>
              <w:top w:val="nil"/>
              <w:left w:val="nil"/>
              <w:bottom w:val="single" w:sz="4" w:space="0" w:color="auto"/>
              <w:right w:val="single" w:sz="4" w:space="0" w:color="auto"/>
            </w:tcBorders>
            <w:shd w:val="clear" w:color="auto" w:fill="auto"/>
            <w:noWrap/>
            <w:vAlign w:val="center"/>
            <w:hideMark/>
          </w:tcPr>
          <w:p w14:paraId="12740904" w14:textId="33AD33CD"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088A8891" w14:textId="6D76E3AD"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21</w:t>
            </w:r>
          </w:p>
        </w:tc>
      </w:tr>
      <w:tr w:rsidR="00B04A1A" w:rsidRPr="00D962DD" w14:paraId="77820393"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8E2269"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29 .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15CADBE8" w14:textId="518FD83A"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Propazīns</w:t>
            </w:r>
          </w:p>
        </w:tc>
        <w:tc>
          <w:tcPr>
            <w:tcW w:w="1751" w:type="dxa"/>
            <w:tcBorders>
              <w:top w:val="nil"/>
              <w:left w:val="nil"/>
              <w:bottom w:val="single" w:sz="4" w:space="0" w:color="auto"/>
              <w:right w:val="single" w:sz="4" w:space="0" w:color="auto"/>
            </w:tcBorders>
            <w:shd w:val="clear" w:color="auto" w:fill="auto"/>
            <w:vAlign w:val="center"/>
            <w:hideMark/>
          </w:tcPr>
          <w:p w14:paraId="22630AE1" w14:textId="0CC169F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EN ISO 10695:2000*</w:t>
            </w:r>
          </w:p>
        </w:tc>
        <w:tc>
          <w:tcPr>
            <w:tcW w:w="2473" w:type="dxa"/>
            <w:tcBorders>
              <w:top w:val="nil"/>
              <w:left w:val="nil"/>
              <w:bottom w:val="single" w:sz="4" w:space="0" w:color="auto"/>
              <w:right w:val="single" w:sz="4" w:space="0" w:color="auto"/>
            </w:tcBorders>
            <w:shd w:val="clear" w:color="auto" w:fill="auto"/>
            <w:vAlign w:val="center"/>
            <w:hideMark/>
          </w:tcPr>
          <w:p w14:paraId="4CA52B09" w14:textId="7DC0C7B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7770D52D" w14:textId="65414791"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6.5</w:t>
            </w:r>
          </w:p>
        </w:tc>
        <w:tc>
          <w:tcPr>
            <w:tcW w:w="765" w:type="dxa"/>
            <w:tcBorders>
              <w:top w:val="nil"/>
              <w:left w:val="nil"/>
              <w:bottom w:val="single" w:sz="4" w:space="0" w:color="auto"/>
              <w:right w:val="single" w:sz="4" w:space="0" w:color="auto"/>
            </w:tcBorders>
            <w:shd w:val="clear" w:color="auto" w:fill="auto"/>
            <w:vAlign w:val="center"/>
            <w:hideMark/>
          </w:tcPr>
          <w:p w14:paraId="3EAF288B" w14:textId="435CBC3D"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20</w:t>
            </w:r>
          </w:p>
        </w:tc>
        <w:tc>
          <w:tcPr>
            <w:tcW w:w="860" w:type="dxa"/>
            <w:tcBorders>
              <w:top w:val="nil"/>
              <w:left w:val="nil"/>
              <w:bottom w:val="single" w:sz="4" w:space="0" w:color="auto"/>
              <w:right w:val="single" w:sz="4" w:space="0" w:color="auto"/>
            </w:tcBorders>
            <w:shd w:val="clear" w:color="auto" w:fill="auto"/>
            <w:noWrap/>
            <w:vAlign w:val="center"/>
            <w:hideMark/>
          </w:tcPr>
          <w:p w14:paraId="60B32673" w14:textId="526E29C9"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53D6EE55" w14:textId="006B1AEE"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25</w:t>
            </w:r>
          </w:p>
        </w:tc>
      </w:tr>
      <w:tr w:rsidR="00B04A1A" w:rsidRPr="00D962DD" w14:paraId="37545885"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D0104B"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30 .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60DEAAF" w14:textId="77BFC600"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Aldrīns</w:t>
            </w:r>
          </w:p>
        </w:tc>
        <w:tc>
          <w:tcPr>
            <w:tcW w:w="1751" w:type="dxa"/>
            <w:tcBorders>
              <w:top w:val="nil"/>
              <w:left w:val="nil"/>
              <w:bottom w:val="single" w:sz="4" w:space="0" w:color="auto"/>
              <w:right w:val="single" w:sz="4" w:space="0" w:color="auto"/>
            </w:tcBorders>
            <w:shd w:val="clear" w:color="auto" w:fill="auto"/>
            <w:vAlign w:val="center"/>
            <w:hideMark/>
          </w:tcPr>
          <w:p w14:paraId="4EF10275" w14:textId="3252F9BE"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6468:1996</w:t>
            </w:r>
          </w:p>
        </w:tc>
        <w:tc>
          <w:tcPr>
            <w:tcW w:w="2473" w:type="dxa"/>
            <w:tcBorders>
              <w:top w:val="nil"/>
              <w:left w:val="nil"/>
              <w:bottom w:val="single" w:sz="4" w:space="0" w:color="auto"/>
              <w:right w:val="single" w:sz="4" w:space="0" w:color="auto"/>
            </w:tcBorders>
            <w:shd w:val="clear" w:color="auto" w:fill="auto"/>
            <w:vAlign w:val="center"/>
            <w:hideMark/>
          </w:tcPr>
          <w:p w14:paraId="0EF815E7" w14:textId="25BC2D74"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5E6CF8C3" w14:textId="0F2AFDED"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0.3</w:t>
            </w:r>
          </w:p>
        </w:tc>
        <w:tc>
          <w:tcPr>
            <w:tcW w:w="765" w:type="dxa"/>
            <w:tcBorders>
              <w:top w:val="nil"/>
              <w:left w:val="nil"/>
              <w:bottom w:val="single" w:sz="4" w:space="0" w:color="auto"/>
              <w:right w:val="single" w:sz="4" w:space="0" w:color="auto"/>
            </w:tcBorders>
            <w:shd w:val="clear" w:color="auto" w:fill="auto"/>
            <w:vAlign w:val="center"/>
            <w:hideMark/>
          </w:tcPr>
          <w:p w14:paraId="15903360" w14:textId="0AF8E8F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w:t>
            </w:r>
          </w:p>
        </w:tc>
        <w:tc>
          <w:tcPr>
            <w:tcW w:w="860" w:type="dxa"/>
            <w:tcBorders>
              <w:top w:val="nil"/>
              <w:left w:val="nil"/>
              <w:bottom w:val="single" w:sz="4" w:space="0" w:color="auto"/>
              <w:right w:val="single" w:sz="4" w:space="0" w:color="auto"/>
            </w:tcBorders>
            <w:shd w:val="clear" w:color="auto" w:fill="auto"/>
            <w:vAlign w:val="center"/>
            <w:hideMark/>
          </w:tcPr>
          <w:p w14:paraId="580F97E1" w14:textId="73EE0D66"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694280CE" w14:textId="1EA63BE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37</w:t>
            </w:r>
          </w:p>
        </w:tc>
      </w:tr>
      <w:tr w:rsidR="00B04A1A" w:rsidRPr="00D962DD" w14:paraId="31FA2F33"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9D4BF8F"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31 .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1C5913D" w14:textId="3530CDB9"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Dieldrīns</w:t>
            </w:r>
          </w:p>
        </w:tc>
        <w:tc>
          <w:tcPr>
            <w:tcW w:w="1751" w:type="dxa"/>
            <w:tcBorders>
              <w:top w:val="nil"/>
              <w:left w:val="nil"/>
              <w:bottom w:val="single" w:sz="4" w:space="0" w:color="auto"/>
              <w:right w:val="single" w:sz="4" w:space="0" w:color="auto"/>
            </w:tcBorders>
            <w:shd w:val="clear" w:color="auto" w:fill="auto"/>
            <w:vAlign w:val="center"/>
            <w:hideMark/>
          </w:tcPr>
          <w:p w14:paraId="0361A529" w14:textId="3817CA45"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6468:1996</w:t>
            </w:r>
          </w:p>
        </w:tc>
        <w:tc>
          <w:tcPr>
            <w:tcW w:w="2473" w:type="dxa"/>
            <w:tcBorders>
              <w:top w:val="nil"/>
              <w:left w:val="nil"/>
              <w:bottom w:val="single" w:sz="4" w:space="0" w:color="auto"/>
              <w:right w:val="single" w:sz="4" w:space="0" w:color="auto"/>
            </w:tcBorders>
            <w:shd w:val="clear" w:color="auto" w:fill="auto"/>
            <w:vAlign w:val="center"/>
            <w:hideMark/>
          </w:tcPr>
          <w:p w14:paraId="5409BAC2" w14:textId="34DEFC34"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144E8C68" w14:textId="2865700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noWrap/>
            <w:vAlign w:val="center"/>
            <w:hideMark/>
          </w:tcPr>
          <w:p w14:paraId="246D22C9" w14:textId="1376EA1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w:t>
            </w:r>
          </w:p>
        </w:tc>
        <w:tc>
          <w:tcPr>
            <w:tcW w:w="860" w:type="dxa"/>
            <w:tcBorders>
              <w:top w:val="nil"/>
              <w:left w:val="nil"/>
              <w:bottom w:val="single" w:sz="4" w:space="0" w:color="auto"/>
              <w:right w:val="single" w:sz="4" w:space="0" w:color="auto"/>
            </w:tcBorders>
            <w:shd w:val="clear" w:color="auto" w:fill="auto"/>
            <w:noWrap/>
            <w:vAlign w:val="center"/>
            <w:hideMark/>
          </w:tcPr>
          <w:p w14:paraId="09DC4AEB" w14:textId="6B1B6934"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6332E14D" w14:textId="33D8F9BF"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24</w:t>
            </w:r>
          </w:p>
        </w:tc>
      </w:tr>
      <w:tr w:rsidR="00B04A1A" w:rsidRPr="00D962DD" w14:paraId="59260CE3"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5F18467"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32 .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D714B31" w14:textId="4A253D15"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Heptahlors</w:t>
            </w:r>
          </w:p>
        </w:tc>
        <w:tc>
          <w:tcPr>
            <w:tcW w:w="1751" w:type="dxa"/>
            <w:tcBorders>
              <w:top w:val="nil"/>
              <w:left w:val="nil"/>
              <w:bottom w:val="single" w:sz="4" w:space="0" w:color="auto"/>
              <w:right w:val="single" w:sz="4" w:space="0" w:color="auto"/>
            </w:tcBorders>
            <w:shd w:val="clear" w:color="auto" w:fill="auto"/>
            <w:vAlign w:val="center"/>
            <w:hideMark/>
          </w:tcPr>
          <w:p w14:paraId="7E5E8697" w14:textId="090E29C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6468:1996</w:t>
            </w:r>
          </w:p>
        </w:tc>
        <w:tc>
          <w:tcPr>
            <w:tcW w:w="2473" w:type="dxa"/>
            <w:tcBorders>
              <w:top w:val="nil"/>
              <w:left w:val="nil"/>
              <w:bottom w:val="single" w:sz="4" w:space="0" w:color="auto"/>
              <w:right w:val="single" w:sz="4" w:space="0" w:color="auto"/>
            </w:tcBorders>
            <w:shd w:val="clear" w:color="auto" w:fill="auto"/>
            <w:vAlign w:val="center"/>
            <w:hideMark/>
          </w:tcPr>
          <w:p w14:paraId="0B5E4F5C" w14:textId="5674A7FD"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3C1743AE" w14:textId="221AAEA5"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noWrap/>
            <w:vAlign w:val="center"/>
            <w:hideMark/>
          </w:tcPr>
          <w:p w14:paraId="638C3A15" w14:textId="53B8F59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w:t>
            </w:r>
          </w:p>
        </w:tc>
        <w:tc>
          <w:tcPr>
            <w:tcW w:w="860" w:type="dxa"/>
            <w:tcBorders>
              <w:top w:val="nil"/>
              <w:left w:val="nil"/>
              <w:bottom w:val="single" w:sz="4" w:space="0" w:color="auto"/>
              <w:right w:val="single" w:sz="4" w:space="0" w:color="auto"/>
            </w:tcBorders>
            <w:shd w:val="clear" w:color="auto" w:fill="auto"/>
            <w:noWrap/>
            <w:vAlign w:val="center"/>
            <w:hideMark/>
          </w:tcPr>
          <w:p w14:paraId="159D2999" w14:textId="6AC8703A"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4951909F" w14:textId="09F8A71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19</w:t>
            </w:r>
          </w:p>
        </w:tc>
      </w:tr>
      <w:tr w:rsidR="00B04A1A" w:rsidRPr="00D962DD" w14:paraId="28C9F3BF"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3C9343D"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33 .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78E5BE7B" w14:textId="47C311AF"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Heptahlora epoksīds</w:t>
            </w:r>
          </w:p>
        </w:tc>
        <w:tc>
          <w:tcPr>
            <w:tcW w:w="1751" w:type="dxa"/>
            <w:tcBorders>
              <w:top w:val="nil"/>
              <w:left w:val="nil"/>
              <w:bottom w:val="single" w:sz="4" w:space="0" w:color="auto"/>
              <w:right w:val="single" w:sz="4" w:space="0" w:color="auto"/>
            </w:tcBorders>
            <w:shd w:val="clear" w:color="auto" w:fill="auto"/>
            <w:vAlign w:val="center"/>
            <w:hideMark/>
          </w:tcPr>
          <w:p w14:paraId="20C968F9" w14:textId="4E51E5A3"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6468:1996</w:t>
            </w:r>
          </w:p>
        </w:tc>
        <w:tc>
          <w:tcPr>
            <w:tcW w:w="2473" w:type="dxa"/>
            <w:tcBorders>
              <w:top w:val="nil"/>
              <w:left w:val="nil"/>
              <w:bottom w:val="single" w:sz="4" w:space="0" w:color="auto"/>
              <w:right w:val="single" w:sz="4" w:space="0" w:color="auto"/>
            </w:tcBorders>
            <w:shd w:val="clear" w:color="auto" w:fill="auto"/>
            <w:vAlign w:val="center"/>
            <w:hideMark/>
          </w:tcPr>
          <w:p w14:paraId="69CCEEB3" w14:textId="5253024C"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75EE257C" w14:textId="75C626C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vAlign w:val="center"/>
            <w:hideMark/>
          </w:tcPr>
          <w:p w14:paraId="4C210BCB" w14:textId="5DE3FBA1"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w:t>
            </w:r>
          </w:p>
        </w:tc>
        <w:tc>
          <w:tcPr>
            <w:tcW w:w="860" w:type="dxa"/>
            <w:tcBorders>
              <w:top w:val="nil"/>
              <w:left w:val="nil"/>
              <w:bottom w:val="single" w:sz="4" w:space="0" w:color="auto"/>
              <w:right w:val="single" w:sz="4" w:space="0" w:color="auto"/>
            </w:tcBorders>
            <w:shd w:val="clear" w:color="auto" w:fill="auto"/>
            <w:vAlign w:val="center"/>
            <w:hideMark/>
          </w:tcPr>
          <w:p w14:paraId="2ACE4D6E" w14:textId="4690B80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ng/l</w:t>
            </w:r>
          </w:p>
        </w:tc>
        <w:tc>
          <w:tcPr>
            <w:tcW w:w="1657" w:type="dxa"/>
            <w:tcBorders>
              <w:top w:val="nil"/>
              <w:left w:val="nil"/>
              <w:bottom w:val="single" w:sz="4" w:space="0" w:color="auto"/>
              <w:right w:val="single" w:sz="4" w:space="0" w:color="auto"/>
            </w:tcBorders>
            <w:shd w:val="clear" w:color="auto" w:fill="auto"/>
            <w:vAlign w:val="center"/>
            <w:hideMark/>
          </w:tcPr>
          <w:p w14:paraId="477D30E7" w14:textId="11556D95"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22</w:t>
            </w:r>
          </w:p>
        </w:tc>
      </w:tr>
      <w:tr w:rsidR="00B04A1A" w:rsidRPr="00D962DD" w14:paraId="4ACBE45C" w14:textId="77777777" w:rsidTr="00B04A1A">
        <w:trPr>
          <w:trHeight w:val="49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98BA74"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34 .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C35ECB4" w14:textId="29E65252"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Trihloretilēns</w:t>
            </w:r>
          </w:p>
        </w:tc>
        <w:tc>
          <w:tcPr>
            <w:tcW w:w="1751" w:type="dxa"/>
            <w:tcBorders>
              <w:top w:val="nil"/>
              <w:left w:val="nil"/>
              <w:bottom w:val="single" w:sz="4" w:space="0" w:color="auto"/>
              <w:right w:val="single" w:sz="4" w:space="0" w:color="auto"/>
            </w:tcBorders>
            <w:shd w:val="clear" w:color="auto" w:fill="auto"/>
            <w:vAlign w:val="center"/>
            <w:hideMark/>
          </w:tcPr>
          <w:p w14:paraId="0BC672D6" w14:textId="488C1CB1"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ISO 10301:1997</w:t>
            </w:r>
          </w:p>
        </w:tc>
        <w:tc>
          <w:tcPr>
            <w:tcW w:w="2473" w:type="dxa"/>
            <w:tcBorders>
              <w:top w:val="nil"/>
              <w:left w:val="nil"/>
              <w:bottom w:val="single" w:sz="4" w:space="0" w:color="auto"/>
              <w:right w:val="single" w:sz="4" w:space="0" w:color="auto"/>
            </w:tcBorders>
            <w:shd w:val="clear" w:color="auto" w:fill="auto"/>
            <w:vAlign w:val="center"/>
            <w:hideMark/>
          </w:tcPr>
          <w:p w14:paraId="57302D1E" w14:textId="1C0EAA16"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6E3FCCA2" w14:textId="055A15E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noWrap/>
            <w:vAlign w:val="center"/>
            <w:hideMark/>
          </w:tcPr>
          <w:p w14:paraId="209A62E8" w14:textId="531784E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0.6</w:t>
            </w:r>
          </w:p>
        </w:tc>
        <w:tc>
          <w:tcPr>
            <w:tcW w:w="860" w:type="dxa"/>
            <w:tcBorders>
              <w:top w:val="nil"/>
              <w:left w:val="nil"/>
              <w:bottom w:val="single" w:sz="4" w:space="0" w:color="auto"/>
              <w:right w:val="single" w:sz="4" w:space="0" w:color="auto"/>
            </w:tcBorders>
            <w:shd w:val="clear" w:color="auto" w:fill="auto"/>
            <w:noWrap/>
            <w:vAlign w:val="center"/>
            <w:hideMark/>
          </w:tcPr>
          <w:p w14:paraId="5DD12217" w14:textId="4D001A27"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3B15B4F5" w14:textId="238A896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10</w:t>
            </w:r>
          </w:p>
        </w:tc>
      </w:tr>
      <w:tr w:rsidR="00B04A1A" w:rsidRPr="00D962DD" w14:paraId="29BFD372"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047099"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35 .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44604286" w14:textId="24BDBB8C"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Tetrahloretilēns</w:t>
            </w:r>
          </w:p>
        </w:tc>
        <w:tc>
          <w:tcPr>
            <w:tcW w:w="1751" w:type="dxa"/>
            <w:tcBorders>
              <w:top w:val="nil"/>
              <w:left w:val="nil"/>
              <w:bottom w:val="single" w:sz="4" w:space="0" w:color="auto"/>
              <w:right w:val="single" w:sz="4" w:space="0" w:color="auto"/>
            </w:tcBorders>
            <w:shd w:val="clear" w:color="000000" w:fill="FFFFFF"/>
            <w:vAlign w:val="center"/>
            <w:hideMark/>
          </w:tcPr>
          <w:p w14:paraId="3BE4D736" w14:textId="6CC83D82"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10301:1997</w:t>
            </w:r>
          </w:p>
        </w:tc>
        <w:tc>
          <w:tcPr>
            <w:tcW w:w="2473" w:type="dxa"/>
            <w:tcBorders>
              <w:top w:val="nil"/>
              <w:left w:val="nil"/>
              <w:bottom w:val="single" w:sz="4" w:space="0" w:color="auto"/>
              <w:right w:val="single" w:sz="4" w:space="0" w:color="auto"/>
            </w:tcBorders>
            <w:shd w:val="clear" w:color="auto" w:fill="auto"/>
            <w:vAlign w:val="center"/>
            <w:hideMark/>
          </w:tcPr>
          <w:p w14:paraId="552105DD" w14:textId="06818356"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6EEAC18E" w14:textId="36B156EC"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vAlign w:val="center"/>
            <w:hideMark/>
          </w:tcPr>
          <w:p w14:paraId="3F104F5C" w14:textId="28B9DA8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0.6</w:t>
            </w:r>
          </w:p>
        </w:tc>
        <w:tc>
          <w:tcPr>
            <w:tcW w:w="860" w:type="dxa"/>
            <w:tcBorders>
              <w:top w:val="nil"/>
              <w:left w:val="nil"/>
              <w:bottom w:val="single" w:sz="4" w:space="0" w:color="auto"/>
              <w:right w:val="single" w:sz="4" w:space="0" w:color="auto"/>
            </w:tcBorders>
            <w:shd w:val="clear" w:color="auto" w:fill="auto"/>
            <w:vAlign w:val="center"/>
            <w:hideMark/>
          </w:tcPr>
          <w:p w14:paraId="6FC1501D" w14:textId="4040BC94"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662B649D" w14:textId="29AA087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w:t>
            </w:r>
          </w:p>
        </w:tc>
      </w:tr>
      <w:tr w:rsidR="00B04A1A" w:rsidRPr="00D962DD" w14:paraId="4CEB9250"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1F9248"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36 .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393BB424" w14:textId="218FF3F8"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BTEX summa</w:t>
            </w:r>
          </w:p>
        </w:tc>
        <w:tc>
          <w:tcPr>
            <w:tcW w:w="1751" w:type="dxa"/>
            <w:tcBorders>
              <w:top w:val="nil"/>
              <w:left w:val="nil"/>
              <w:bottom w:val="single" w:sz="4" w:space="0" w:color="auto"/>
              <w:right w:val="single" w:sz="4" w:space="0" w:color="auto"/>
            </w:tcBorders>
            <w:shd w:val="clear" w:color="auto" w:fill="auto"/>
            <w:vAlign w:val="center"/>
            <w:hideMark/>
          </w:tcPr>
          <w:p w14:paraId="427A96B4" w14:textId="55828CC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11423-1:1997</w:t>
            </w:r>
          </w:p>
        </w:tc>
        <w:tc>
          <w:tcPr>
            <w:tcW w:w="2473" w:type="dxa"/>
            <w:tcBorders>
              <w:top w:val="nil"/>
              <w:left w:val="nil"/>
              <w:bottom w:val="single" w:sz="4" w:space="0" w:color="auto"/>
              <w:right w:val="single" w:sz="4" w:space="0" w:color="auto"/>
            </w:tcBorders>
            <w:shd w:val="clear" w:color="auto" w:fill="auto"/>
            <w:vAlign w:val="center"/>
            <w:hideMark/>
          </w:tcPr>
          <w:p w14:paraId="73F4581F" w14:textId="416D5D4B"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liesmas jonizācijas detektoru</w:t>
            </w:r>
          </w:p>
        </w:tc>
        <w:tc>
          <w:tcPr>
            <w:tcW w:w="834" w:type="dxa"/>
            <w:tcBorders>
              <w:top w:val="nil"/>
              <w:left w:val="nil"/>
              <w:bottom w:val="single" w:sz="4" w:space="0" w:color="auto"/>
              <w:right w:val="single" w:sz="4" w:space="0" w:color="auto"/>
            </w:tcBorders>
            <w:shd w:val="clear" w:color="auto" w:fill="auto"/>
            <w:noWrap/>
            <w:vAlign w:val="center"/>
            <w:hideMark/>
          </w:tcPr>
          <w:p w14:paraId="7FE58A34" w14:textId="02ED1E4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0.1</w:t>
            </w:r>
          </w:p>
        </w:tc>
        <w:tc>
          <w:tcPr>
            <w:tcW w:w="765" w:type="dxa"/>
            <w:tcBorders>
              <w:top w:val="nil"/>
              <w:left w:val="nil"/>
              <w:bottom w:val="single" w:sz="4" w:space="0" w:color="auto"/>
              <w:right w:val="single" w:sz="4" w:space="0" w:color="auto"/>
            </w:tcBorders>
            <w:shd w:val="clear" w:color="auto" w:fill="auto"/>
            <w:noWrap/>
            <w:vAlign w:val="center"/>
            <w:hideMark/>
          </w:tcPr>
          <w:p w14:paraId="23F3F14A" w14:textId="0A65D8F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0.3</w:t>
            </w:r>
          </w:p>
        </w:tc>
        <w:tc>
          <w:tcPr>
            <w:tcW w:w="860" w:type="dxa"/>
            <w:tcBorders>
              <w:top w:val="nil"/>
              <w:left w:val="nil"/>
              <w:bottom w:val="single" w:sz="4" w:space="0" w:color="auto"/>
              <w:right w:val="single" w:sz="4" w:space="0" w:color="auto"/>
            </w:tcBorders>
            <w:shd w:val="clear" w:color="auto" w:fill="auto"/>
            <w:noWrap/>
            <w:vAlign w:val="center"/>
            <w:hideMark/>
          </w:tcPr>
          <w:p w14:paraId="607C7C39" w14:textId="39982D3F"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22B67678" w14:textId="655F5D39"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w:t>
            </w:r>
          </w:p>
        </w:tc>
      </w:tr>
      <w:tr w:rsidR="00B04A1A" w:rsidRPr="00D962DD" w14:paraId="4644CFBE" w14:textId="77777777" w:rsidTr="00B04A1A">
        <w:trPr>
          <w:trHeight w:val="495"/>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58F429"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37 .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639B8E5A" w14:textId="033F2EE7"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Trihlormetāns</w:t>
            </w:r>
          </w:p>
        </w:tc>
        <w:tc>
          <w:tcPr>
            <w:tcW w:w="1751" w:type="dxa"/>
            <w:tcBorders>
              <w:top w:val="nil"/>
              <w:left w:val="nil"/>
              <w:bottom w:val="single" w:sz="4" w:space="0" w:color="auto"/>
              <w:right w:val="single" w:sz="4" w:space="0" w:color="auto"/>
            </w:tcBorders>
            <w:shd w:val="clear" w:color="000000" w:fill="FFFFFF"/>
            <w:vAlign w:val="center"/>
            <w:hideMark/>
          </w:tcPr>
          <w:p w14:paraId="61B0FB25" w14:textId="05FA52D3"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10301:1997</w:t>
            </w:r>
          </w:p>
        </w:tc>
        <w:tc>
          <w:tcPr>
            <w:tcW w:w="2473" w:type="dxa"/>
            <w:tcBorders>
              <w:top w:val="nil"/>
              <w:left w:val="nil"/>
              <w:bottom w:val="single" w:sz="4" w:space="0" w:color="auto"/>
              <w:right w:val="single" w:sz="4" w:space="0" w:color="auto"/>
            </w:tcBorders>
            <w:shd w:val="clear" w:color="auto" w:fill="auto"/>
            <w:vAlign w:val="center"/>
            <w:hideMark/>
          </w:tcPr>
          <w:p w14:paraId="5D9F9C39" w14:textId="3D63248A"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4F39121E" w14:textId="2F6581AF"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0.2</w:t>
            </w:r>
          </w:p>
        </w:tc>
        <w:tc>
          <w:tcPr>
            <w:tcW w:w="765" w:type="dxa"/>
            <w:tcBorders>
              <w:top w:val="nil"/>
              <w:left w:val="nil"/>
              <w:bottom w:val="single" w:sz="4" w:space="0" w:color="auto"/>
              <w:right w:val="single" w:sz="4" w:space="0" w:color="auto"/>
            </w:tcBorders>
            <w:shd w:val="clear" w:color="auto" w:fill="auto"/>
            <w:vAlign w:val="center"/>
            <w:hideMark/>
          </w:tcPr>
          <w:p w14:paraId="5B78F9D0" w14:textId="298EB58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0.6</w:t>
            </w:r>
          </w:p>
        </w:tc>
        <w:tc>
          <w:tcPr>
            <w:tcW w:w="860" w:type="dxa"/>
            <w:tcBorders>
              <w:top w:val="nil"/>
              <w:left w:val="nil"/>
              <w:bottom w:val="single" w:sz="4" w:space="0" w:color="auto"/>
              <w:right w:val="single" w:sz="4" w:space="0" w:color="auto"/>
            </w:tcBorders>
            <w:shd w:val="clear" w:color="auto" w:fill="auto"/>
            <w:vAlign w:val="center"/>
            <w:hideMark/>
          </w:tcPr>
          <w:p w14:paraId="4B149680" w14:textId="4C4CC280"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6FDE8297" w14:textId="080959AE"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w:t>
            </w:r>
          </w:p>
        </w:tc>
      </w:tr>
      <w:tr w:rsidR="00B04A1A" w:rsidRPr="00D962DD" w14:paraId="219A6AFF" w14:textId="77777777" w:rsidTr="00B04A1A">
        <w:trPr>
          <w:trHeight w:val="63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E293A6"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38 .</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hideMark/>
          </w:tcPr>
          <w:p w14:paraId="0747292A" w14:textId="549C1868"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1,2-dihloretāns</w:t>
            </w:r>
          </w:p>
        </w:tc>
        <w:tc>
          <w:tcPr>
            <w:tcW w:w="1751" w:type="dxa"/>
            <w:tcBorders>
              <w:top w:val="nil"/>
              <w:left w:val="nil"/>
              <w:bottom w:val="single" w:sz="4" w:space="0" w:color="auto"/>
              <w:right w:val="single" w:sz="4" w:space="0" w:color="auto"/>
            </w:tcBorders>
            <w:shd w:val="clear" w:color="000000" w:fill="FFFFFF"/>
            <w:vAlign w:val="center"/>
            <w:hideMark/>
          </w:tcPr>
          <w:p w14:paraId="5002EC46" w14:textId="3FCFA0B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ISO 10301:1997</w:t>
            </w:r>
          </w:p>
        </w:tc>
        <w:tc>
          <w:tcPr>
            <w:tcW w:w="2473" w:type="dxa"/>
            <w:tcBorders>
              <w:top w:val="nil"/>
              <w:left w:val="nil"/>
              <w:bottom w:val="single" w:sz="4" w:space="0" w:color="auto"/>
              <w:right w:val="single" w:sz="4" w:space="0" w:color="auto"/>
            </w:tcBorders>
            <w:shd w:val="clear" w:color="auto" w:fill="auto"/>
            <w:vAlign w:val="center"/>
            <w:hideMark/>
          </w:tcPr>
          <w:p w14:paraId="1B2F263A" w14:textId="4A84C028"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7ADA4F04" w14:textId="022378FF"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0.1</w:t>
            </w:r>
          </w:p>
        </w:tc>
        <w:tc>
          <w:tcPr>
            <w:tcW w:w="765" w:type="dxa"/>
            <w:tcBorders>
              <w:top w:val="nil"/>
              <w:left w:val="nil"/>
              <w:bottom w:val="single" w:sz="4" w:space="0" w:color="auto"/>
              <w:right w:val="single" w:sz="4" w:space="0" w:color="auto"/>
            </w:tcBorders>
            <w:shd w:val="clear" w:color="auto" w:fill="auto"/>
            <w:vAlign w:val="center"/>
            <w:hideMark/>
          </w:tcPr>
          <w:p w14:paraId="24164564" w14:textId="70EB622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0.3</w:t>
            </w:r>
          </w:p>
        </w:tc>
        <w:tc>
          <w:tcPr>
            <w:tcW w:w="860" w:type="dxa"/>
            <w:tcBorders>
              <w:top w:val="nil"/>
              <w:left w:val="nil"/>
              <w:bottom w:val="single" w:sz="4" w:space="0" w:color="auto"/>
              <w:right w:val="single" w:sz="4" w:space="0" w:color="auto"/>
            </w:tcBorders>
            <w:shd w:val="clear" w:color="auto" w:fill="auto"/>
            <w:noWrap/>
            <w:vAlign w:val="center"/>
            <w:hideMark/>
          </w:tcPr>
          <w:p w14:paraId="0570C767" w14:textId="336DE9B5"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hideMark/>
          </w:tcPr>
          <w:p w14:paraId="529E6520" w14:textId="4601129B"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25</w:t>
            </w:r>
          </w:p>
        </w:tc>
      </w:tr>
      <w:tr w:rsidR="00B04A1A" w:rsidRPr="00D962DD" w14:paraId="345C369E" w14:textId="77777777" w:rsidTr="00B04A1A">
        <w:trPr>
          <w:trHeight w:val="255"/>
        </w:trPr>
        <w:tc>
          <w:tcPr>
            <w:tcW w:w="503"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078178"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39 .</w:t>
            </w:r>
          </w:p>
        </w:tc>
        <w:tc>
          <w:tcPr>
            <w:tcW w:w="17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FEA15A" w14:textId="1FE9DFE0"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ĶSP</w:t>
            </w:r>
          </w:p>
        </w:tc>
        <w:tc>
          <w:tcPr>
            <w:tcW w:w="1751" w:type="dxa"/>
            <w:tcBorders>
              <w:top w:val="nil"/>
              <w:left w:val="nil"/>
              <w:bottom w:val="single" w:sz="4" w:space="0" w:color="auto"/>
              <w:right w:val="single" w:sz="4" w:space="0" w:color="auto"/>
            </w:tcBorders>
            <w:shd w:val="clear" w:color="auto" w:fill="auto"/>
            <w:vAlign w:val="center"/>
            <w:hideMark/>
          </w:tcPr>
          <w:p w14:paraId="7180BB7B" w14:textId="7767AD8A"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ISO 6060:1989</w:t>
            </w:r>
          </w:p>
        </w:tc>
        <w:tc>
          <w:tcPr>
            <w:tcW w:w="2473" w:type="dxa"/>
            <w:tcBorders>
              <w:top w:val="nil"/>
              <w:left w:val="nil"/>
              <w:bottom w:val="single" w:sz="4" w:space="0" w:color="auto"/>
              <w:right w:val="single" w:sz="4" w:space="0" w:color="auto"/>
            </w:tcBorders>
            <w:shd w:val="clear" w:color="auto" w:fill="auto"/>
            <w:vAlign w:val="center"/>
            <w:hideMark/>
          </w:tcPr>
          <w:p w14:paraId="72A549F4" w14:textId="51A63E4E"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4A13019D" w14:textId="321C70A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7</w:t>
            </w:r>
          </w:p>
        </w:tc>
        <w:tc>
          <w:tcPr>
            <w:tcW w:w="765" w:type="dxa"/>
            <w:tcBorders>
              <w:top w:val="nil"/>
              <w:left w:val="nil"/>
              <w:bottom w:val="single" w:sz="4" w:space="0" w:color="auto"/>
              <w:right w:val="single" w:sz="4" w:space="0" w:color="auto"/>
            </w:tcBorders>
            <w:shd w:val="clear" w:color="auto" w:fill="auto"/>
            <w:noWrap/>
            <w:vAlign w:val="center"/>
            <w:hideMark/>
          </w:tcPr>
          <w:p w14:paraId="5631B422" w14:textId="5CD8DC7A"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25</w:t>
            </w:r>
          </w:p>
        </w:tc>
        <w:tc>
          <w:tcPr>
            <w:tcW w:w="860" w:type="dxa"/>
            <w:tcBorders>
              <w:top w:val="nil"/>
              <w:left w:val="nil"/>
              <w:bottom w:val="single" w:sz="4" w:space="0" w:color="auto"/>
              <w:right w:val="single" w:sz="4" w:space="0" w:color="auto"/>
            </w:tcBorders>
            <w:shd w:val="clear" w:color="auto" w:fill="auto"/>
            <w:noWrap/>
            <w:vAlign w:val="center"/>
            <w:hideMark/>
          </w:tcPr>
          <w:p w14:paraId="4BD85CDC" w14:textId="3C9464B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466F3BF6" w14:textId="49A408DA"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15</w:t>
            </w:r>
          </w:p>
        </w:tc>
      </w:tr>
      <w:tr w:rsidR="00B04A1A" w:rsidRPr="00D962DD" w14:paraId="3F27B0DF" w14:textId="77777777" w:rsidTr="00B04A1A">
        <w:trPr>
          <w:trHeight w:val="255"/>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A8149A"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B2B438A"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25CAFF0B" w14:textId="2218AC2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DIN 38409 Teil 44/6:1992</w:t>
            </w:r>
          </w:p>
        </w:tc>
        <w:tc>
          <w:tcPr>
            <w:tcW w:w="2473" w:type="dxa"/>
            <w:tcBorders>
              <w:top w:val="nil"/>
              <w:left w:val="nil"/>
              <w:bottom w:val="single" w:sz="4" w:space="0" w:color="auto"/>
              <w:right w:val="single" w:sz="4" w:space="0" w:color="auto"/>
            </w:tcBorders>
            <w:shd w:val="clear" w:color="auto" w:fill="auto"/>
            <w:vAlign w:val="center"/>
            <w:hideMark/>
          </w:tcPr>
          <w:p w14:paraId="77A710C6" w14:textId="7D670A15"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5F3B7C94" w14:textId="5255993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w:t>
            </w:r>
          </w:p>
        </w:tc>
        <w:tc>
          <w:tcPr>
            <w:tcW w:w="765" w:type="dxa"/>
            <w:tcBorders>
              <w:top w:val="nil"/>
              <w:left w:val="nil"/>
              <w:bottom w:val="single" w:sz="4" w:space="0" w:color="auto"/>
              <w:right w:val="single" w:sz="4" w:space="0" w:color="auto"/>
            </w:tcBorders>
            <w:shd w:val="clear" w:color="auto" w:fill="auto"/>
            <w:noWrap/>
            <w:vAlign w:val="center"/>
            <w:hideMark/>
          </w:tcPr>
          <w:p w14:paraId="08273553" w14:textId="76B079C1"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8</w:t>
            </w:r>
          </w:p>
        </w:tc>
        <w:tc>
          <w:tcPr>
            <w:tcW w:w="860" w:type="dxa"/>
            <w:tcBorders>
              <w:top w:val="nil"/>
              <w:left w:val="nil"/>
              <w:bottom w:val="single" w:sz="4" w:space="0" w:color="auto"/>
              <w:right w:val="single" w:sz="4" w:space="0" w:color="auto"/>
            </w:tcBorders>
            <w:shd w:val="clear" w:color="auto" w:fill="auto"/>
            <w:noWrap/>
            <w:vAlign w:val="center"/>
            <w:hideMark/>
          </w:tcPr>
          <w:p w14:paraId="633578C8" w14:textId="71400931"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15678360" w14:textId="5B5C6FED"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14</w:t>
            </w:r>
          </w:p>
        </w:tc>
      </w:tr>
      <w:tr w:rsidR="00B04A1A" w:rsidRPr="00D962DD" w14:paraId="2926D3D6" w14:textId="77777777" w:rsidTr="00B04A1A">
        <w:trPr>
          <w:trHeight w:val="255"/>
        </w:trPr>
        <w:tc>
          <w:tcPr>
            <w:tcW w:w="50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B94149" w14:textId="77777777" w:rsidR="00B04A1A" w:rsidRPr="00DF059C" w:rsidRDefault="00B04A1A" w:rsidP="00B04A1A">
            <w:pPr>
              <w:spacing w:after="0" w:line="240" w:lineRule="auto"/>
              <w:rPr>
                <w:rFonts w:eastAsia="Times New Roman" w:cs="Times New Roman"/>
                <w:b/>
                <w:bCs/>
                <w:color w:val="000000"/>
                <w:sz w:val="19"/>
                <w:szCs w:val="19"/>
              </w:rPr>
            </w:pPr>
          </w:p>
        </w:tc>
        <w:tc>
          <w:tcPr>
            <w:tcW w:w="17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0A8B67" w14:textId="77777777" w:rsidR="00B04A1A" w:rsidRPr="00DF059C" w:rsidRDefault="00B04A1A" w:rsidP="00B04A1A">
            <w:pPr>
              <w:spacing w:after="0" w:line="240" w:lineRule="auto"/>
              <w:rPr>
                <w:rFonts w:eastAsia="Times New Roman" w:cs="Times New Roman"/>
                <w:b/>
                <w:bCs/>
                <w:sz w:val="19"/>
                <w:szCs w:val="19"/>
              </w:rPr>
            </w:pPr>
          </w:p>
        </w:tc>
        <w:tc>
          <w:tcPr>
            <w:tcW w:w="1751" w:type="dxa"/>
            <w:tcBorders>
              <w:top w:val="nil"/>
              <w:left w:val="nil"/>
              <w:bottom w:val="single" w:sz="4" w:space="0" w:color="auto"/>
              <w:right w:val="single" w:sz="4" w:space="0" w:color="auto"/>
            </w:tcBorders>
            <w:shd w:val="clear" w:color="auto" w:fill="auto"/>
            <w:vAlign w:val="center"/>
            <w:hideMark/>
          </w:tcPr>
          <w:p w14:paraId="4592A7E3" w14:textId="746A151B"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DIN 38409 Teil 44/5:1992</w:t>
            </w:r>
          </w:p>
        </w:tc>
        <w:tc>
          <w:tcPr>
            <w:tcW w:w="2473" w:type="dxa"/>
            <w:tcBorders>
              <w:top w:val="nil"/>
              <w:left w:val="nil"/>
              <w:bottom w:val="single" w:sz="4" w:space="0" w:color="auto"/>
              <w:right w:val="single" w:sz="4" w:space="0" w:color="auto"/>
            </w:tcBorders>
            <w:shd w:val="clear" w:color="auto" w:fill="auto"/>
            <w:vAlign w:val="center"/>
            <w:hideMark/>
          </w:tcPr>
          <w:p w14:paraId="263F9585" w14:textId="5B174651" w:rsidR="00B04A1A" w:rsidRPr="00D962DD" w:rsidRDefault="00B04A1A" w:rsidP="00B04A1A">
            <w:pPr>
              <w:spacing w:after="0" w:line="240" w:lineRule="auto"/>
              <w:rPr>
                <w:rFonts w:eastAsia="Times New Roman" w:cs="Times New Roman"/>
                <w:color w:val="000000"/>
                <w:sz w:val="19"/>
                <w:szCs w:val="19"/>
              </w:rPr>
            </w:pPr>
            <w:r w:rsidRPr="00167BA0">
              <w:rPr>
                <w:rFonts w:eastAsia="Times New Roman" w:cs="Times New Roman"/>
                <w:color w:val="000000"/>
                <w:sz w:val="18"/>
                <w:szCs w:val="18"/>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7057D1ED" w14:textId="18986B43"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2</w:t>
            </w:r>
          </w:p>
        </w:tc>
        <w:tc>
          <w:tcPr>
            <w:tcW w:w="765" w:type="dxa"/>
            <w:tcBorders>
              <w:top w:val="nil"/>
              <w:left w:val="nil"/>
              <w:bottom w:val="single" w:sz="4" w:space="0" w:color="auto"/>
              <w:right w:val="single" w:sz="4" w:space="0" w:color="auto"/>
            </w:tcBorders>
            <w:shd w:val="clear" w:color="auto" w:fill="auto"/>
            <w:noWrap/>
            <w:vAlign w:val="center"/>
            <w:hideMark/>
          </w:tcPr>
          <w:p w14:paraId="741D5D4B" w14:textId="01B7069B"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8</w:t>
            </w:r>
          </w:p>
        </w:tc>
        <w:tc>
          <w:tcPr>
            <w:tcW w:w="860" w:type="dxa"/>
            <w:tcBorders>
              <w:top w:val="nil"/>
              <w:left w:val="nil"/>
              <w:bottom w:val="single" w:sz="4" w:space="0" w:color="auto"/>
              <w:right w:val="single" w:sz="4" w:space="0" w:color="auto"/>
            </w:tcBorders>
            <w:shd w:val="clear" w:color="auto" w:fill="auto"/>
            <w:noWrap/>
            <w:vAlign w:val="center"/>
            <w:hideMark/>
          </w:tcPr>
          <w:p w14:paraId="2590EB2D" w14:textId="3E28E3F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single" w:sz="4" w:space="0" w:color="auto"/>
              <w:right w:val="single" w:sz="4" w:space="0" w:color="auto"/>
            </w:tcBorders>
            <w:shd w:val="clear" w:color="auto" w:fill="auto"/>
            <w:vAlign w:val="center"/>
            <w:hideMark/>
          </w:tcPr>
          <w:p w14:paraId="439AEA99" w14:textId="38C2F022" w:rsidR="00B04A1A" w:rsidRPr="00D962DD" w:rsidRDefault="00B04A1A" w:rsidP="00B04A1A">
            <w:pPr>
              <w:spacing w:after="0" w:line="240" w:lineRule="auto"/>
              <w:jc w:val="center"/>
              <w:rPr>
                <w:rFonts w:eastAsia="Times New Roman" w:cs="Times New Roman"/>
                <w:color w:val="000000"/>
                <w:sz w:val="19"/>
                <w:szCs w:val="19"/>
              </w:rPr>
            </w:pPr>
            <w:r w:rsidRPr="00167BA0">
              <w:rPr>
                <w:rFonts w:eastAsia="Times New Roman" w:cs="Times New Roman"/>
                <w:color w:val="000000"/>
                <w:sz w:val="18"/>
                <w:szCs w:val="18"/>
              </w:rPr>
              <w:t>14</w:t>
            </w:r>
          </w:p>
        </w:tc>
      </w:tr>
      <w:tr w:rsidR="00B04A1A" w:rsidRPr="00D962DD" w14:paraId="0DEF24C6" w14:textId="77777777" w:rsidTr="00F73CE5">
        <w:trPr>
          <w:trHeight w:val="510"/>
        </w:trPr>
        <w:tc>
          <w:tcPr>
            <w:tcW w:w="503" w:type="dxa"/>
            <w:tcBorders>
              <w:top w:val="nil"/>
              <w:left w:val="single" w:sz="4" w:space="0" w:color="auto"/>
              <w:bottom w:val="nil"/>
              <w:right w:val="single" w:sz="4" w:space="0" w:color="auto"/>
            </w:tcBorders>
            <w:shd w:val="clear" w:color="auto" w:fill="D9D9D9" w:themeFill="background1" w:themeFillShade="D9"/>
            <w:noWrap/>
            <w:vAlign w:val="center"/>
            <w:hideMark/>
          </w:tcPr>
          <w:p w14:paraId="519993EE" w14:textId="77777777" w:rsidR="00B04A1A" w:rsidRPr="00DF059C" w:rsidRDefault="00B04A1A" w:rsidP="00B04A1A">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40 .</w:t>
            </w:r>
          </w:p>
        </w:tc>
        <w:tc>
          <w:tcPr>
            <w:tcW w:w="1789" w:type="dxa"/>
            <w:tcBorders>
              <w:top w:val="nil"/>
              <w:left w:val="nil"/>
              <w:bottom w:val="nil"/>
              <w:right w:val="single" w:sz="4" w:space="0" w:color="auto"/>
            </w:tcBorders>
            <w:shd w:val="clear" w:color="auto" w:fill="D9D9D9" w:themeFill="background1" w:themeFillShade="D9"/>
            <w:noWrap/>
            <w:vAlign w:val="center"/>
            <w:hideMark/>
          </w:tcPr>
          <w:p w14:paraId="0BCCED7A" w14:textId="24F1D86D" w:rsidR="00B04A1A" w:rsidRPr="00DF059C" w:rsidRDefault="00B04A1A" w:rsidP="00B04A1A">
            <w:pPr>
              <w:spacing w:after="0" w:line="240" w:lineRule="auto"/>
              <w:rPr>
                <w:rFonts w:eastAsia="Times New Roman" w:cs="Times New Roman"/>
                <w:b/>
                <w:bCs/>
                <w:sz w:val="19"/>
                <w:szCs w:val="19"/>
              </w:rPr>
            </w:pPr>
            <w:r w:rsidRPr="00167BA0">
              <w:rPr>
                <w:rFonts w:eastAsia="Times New Roman" w:cs="Times New Roman"/>
                <w:b/>
                <w:bCs/>
                <w:sz w:val="18"/>
                <w:szCs w:val="18"/>
              </w:rPr>
              <w:t>SVAV</w:t>
            </w:r>
          </w:p>
        </w:tc>
        <w:tc>
          <w:tcPr>
            <w:tcW w:w="1751" w:type="dxa"/>
            <w:tcBorders>
              <w:top w:val="nil"/>
              <w:left w:val="nil"/>
              <w:bottom w:val="nil"/>
              <w:right w:val="single" w:sz="4" w:space="0" w:color="auto"/>
            </w:tcBorders>
            <w:shd w:val="clear" w:color="auto" w:fill="auto"/>
            <w:vAlign w:val="center"/>
            <w:hideMark/>
          </w:tcPr>
          <w:p w14:paraId="4FBF16E5" w14:textId="7C8B6DB5"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LVS ISO 7875-1:1996/TC1:2003</w:t>
            </w:r>
          </w:p>
        </w:tc>
        <w:tc>
          <w:tcPr>
            <w:tcW w:w="2473" w:type="dxa"/>
            <w:tcBorders>
              <w:top w:val="nil"/>
              <w:left w:val="nil"/>
              <w:bottom w:val="nil"/>
              <w:right w:val="single" w:sz="4" w:space="0" w:color="auto"/>
            </w:tcBorders>
            <w:shd w:val="clear" w:color="auto" w:fill="auto"/>
            <w:vAlign w:val="center"/>
            <w:hideMark/>
          </w:tcPr>
          <w:p w14:paraId="70DE2428" w14:textId="767C0156" w:rsidR="00B04A1A" w:rsidRPr="00D962DD" w:rsidRDefault="00B04A1A" w:rsidP="00B04A1A">
            <w:pPr>
              <w:spacing w:after="0" w:line="240" w:lineRule="auto"/>
              <w:rPr>
                <w:rFonts w:eastAsia="Times New Roman" w:cs="Times New Roman"/>
                <w:sz w:val="19"/>
                <w:szCs w:val="19"/>
              </w:rPr>
            </w:pPr>
            <w:r w:rsidRPr="00167BA0">
              <w:rPr>
                <w:rFonts w:eastAsia="Times New Roman" w:cs="Times New Roman"/>
                <w:sz w:val="18"/>
                <w:szCs w:val="18"/>
              </w:rPr>
              <w:t>Spektrofotometrija, metilēnzilā metode</w:t>
            </w:r>
          </w:p>
        </w:tc>
        <w:tc>
          <w:tcPr>
            <w:tcW w:w="834" w:type="dxa"/>
            <w:tcBorders>
              <w:top w:val="nil"/>
              <w:left w:val="nil"/>
              <w:bottom w:val="nil"/>
              <w:right w:val="single" w:sz="4" w:space="0" w:color="auto"/>
            </w:tcBorders>
            <w:shd w:val="clear" w:color="auto" w:fill="auto"/>
            <w:vAlign w:val="center"/>
            <w:hideMark/>
          </w:tcPr>
          <w:p w14:paraId="151E11FD" w14:textId="1FB2B755"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0.003</w:t>
            </w:r>
          </w:p>
        </w:tc>
        <w:tc>
          <w:tcPr>
            <w:tcW w:w="765" w:type="dxa"/>
            <w:tcBorders>
              <w:top w:val="nil"/>
              <w:left w:val="nil"/>
              <w:bottom w:val="nil"/>
              <w:right w:val="single" w:sz="4" w:space="0" w:color="auto"/>
            </w:tcBorders>
            <w:shd w:val="clear" w:color="auto" w:fill="auto"/>
            <w:vAlign w:val="center"/>
            <w:hideMark/>
          </w:tcPr>
          <w:p w14:paraId="3DA4C956" w14:textId="1830EA8D"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0.012</w:t>
            </w:r>
          </w:p>
        </w:tc>
        <w:tc>
          <w:tcPr>
            <w:tcW w:w="860" w:type="dxa"/>
            <w:tcBorders>
              <w:top w:val="nil"/>
              <w:left w:val="nil"/>
              <w:bottom w:val="nil"/>
              <w:right w:val="single" w:sz="4" w:space="0" w:color="auto"/>
            </w:tcBorders>
            <w:shd w:val="clear" w:color="auto" w:fill="auto"/>
            <w:vAlign w:val="center"/>
            <w:hideMark/>
          </w:tcPr>
          <w:p w14:paraId="75CCCB72" w14:textId="2F272AC6"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mg/l</w:t>
            </w:r>
          </w:p>
        </w:tc>
        <w:tc>
          <w:tcPr>
            <w:tcW w:w="1657" w:type="dxa"/>
            <w:tcBorders>
              <w:top w:val="nil"/>
              <w:left w:val="nil"/>
              <w:bottom w:val="nil"/>
              <w:right w:val="single" w:sz="4" w:space="0" w:color="auto"/>
            </w:tcBorders>
            <w:shd w:val="clear" w:color="auto" w:fill="auto"/>
            <w:vAlign w:val="center"/>
            <w:hideMark/>
          </w:tcPr>
          <w:p w14:paraId="4CA5C122" w14:textId="0FC63A9C" w:rsidR="00B04A1A" w:rsidRPr="00D962DD" w:rsidRDefault="00B04A1A" w:rsidP="00B04A1A">
            <w:pPr>
              <w:spacing w:after="0" w:line="240" w:lineRule="auto"/>
              <w:jc w:val="center"/>
              <w:rPr>
                <w:rFonts w:eastAsia="Times New Roman" w:cs="Times New Roman"/>
                <w:sz w:val="19"/>
                <w:szCs w:val="19"/>
              </w:rPr>
            </w:pPr>
            <w:r w:rsidRPr="00167BA0">
              <w:rPr>
                <w:rFonts w:eastAsia="Times New Roman" w:cs="Times New Roman"/>
                <w:sz w:val="18"/>
                <w:szCs w:val="18"/>
              </w:rPr>
              <w:t>19</w:t>
            </w:r>
          </w:p>
        </w:tc>
      </w:tr>
      <w:tr w:rsidR="00F73CE5" w:rsidRPr="00D962DD" w14:paraId="72C0F250"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3B43FBE" w14:textId="77777777" w:rsidR="00F73CE5" w:rsidRPr="00DF059C" w:rsidRDefault="00F73CE5" w:rsidP="00B04A1A">
            <w:pPr>
              <w:spacing w:after="0" w:line="240" w:lineRule="auto"/>
              <w:rPr>
                <w:rFonts w:eastAsia="Times New Roman" w:cs="Times New Roman"/>
                <w:b/>
                <w:bCs/>
                <w:color w:val="000000"/>
                <w:sz w:val="19"/>
                <w:szCs w:val="19"/>
              </w:rPr>
            </w:pP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14FE5928" w14:textId="77777777" w:rsidR="00F73CE5" w:rsidRPr="00167BA0" w:rsidRDefault="00F73CE5" w:rsidP="00B04A1A">
            <w:pPr>
              <w:spacing w:after="0" w:line="240" w:lineRule="auto"/>
              <w:rPr>
                <w:rFonts w:eastAsia="Times New Roman" w:cs="Times New Roman"/>
                <w:b/>
                <w:bCs/>
                <w:sz w:val="18"/>
                <w:szCs w:val="18"/>
              </w:rPr>
            </w:pPr>
          </w:p>
        </w:tc>
        <w:tc>
          <w:tcPr>
            <w:tcW w:w="1751" w:type="dxa"/>
            <w:tcBorders>
              <w:top w:val="nil"/>
              <w:left w:val="nil"/>
              <w:bottom w:val="single" w:sz="4" w:space="0" w:color="auto"/>
              <w:right w:val="single" w:sz="4" w:space="0" w:color="auto"/>
            </w:tcBorders>
            <w:shd w:val="clear" w:color="auto" w:fill="auto"/>
            <w:vAlign w:val="center"/>
          </w:tcPr>
          <w:p w14:paraId="7CAF140B" w14:textId="77777777" w:rsidR="00F73CE5" w:rsidRPr="00167BA0" w:rsidRDefault="00F73CE5" w:rsidP="00B04A1A">
            <w:pPr>
              <w:spacing w:after="0" w:line="240" w:lineRule="auto"/>
              <w:rPr>
                <w:rFonts w:eastAsia="Times New Roman" w:cs="Times New Roman"/>
                <w:sz w:val="18"/>
                <w:szCs w:val="18"/>
              </w:rPr>
            </w:pPr>
          </w:p>
        </w:tc>
        <w:tc>
          <w:tcPr>
            <w:tcW w:w="2473" w:type="dxa"/>
            <w:tcBorders>
              <w:top w:val="nil"/>
              <w:left w:val="nil"/>
              <w:bottom w:val="single" w:sz="4" w:space="0" w:color="auto"/>
              <w:right w:val="single" w:sz="4" w:space="0" w:color="auto"/>
            </w:tcBorders>
            <w:shd w:val="clear" w:color="auto" w:fill="auto"/>
            <w:vAlign w:val="center"/>
          </w:tcPr>
          <w:p w14:paraId="63A0D2E5" w14:textId="77777777" w:rsidR="00F73CE5" w:rsidRPr="00167BA0" w:rsidRDefault="00F73CE5" w:rsidP="00B04A1A">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2BC7806C" w14:textId="77777777" w:rsidR="00F73CE5" w:rsidRPr="00167BA0" w:rsidRDefault="00F73CE5" w:rsidP="00B04A1A">
            <w:pPr>
              <w:spacing w:after="0" w:line="240" w:lineRule="auto"/>
              <w:jc w:val="center"/>
              <w:rPr>
                <w:rFonts w:eastAsia="Times New Roman" w:cs="Times New Roman"/>
                <w:sz w:val="18"/>
                <w:szCs w:val="18"/>
              </w:rPr>
            </w:pPr>
          </w:p>
        </w:tc>
        <w:tc>
          <w:tcPr>
            <w:tcW w:w="765" w:type="dxa"/>
            <w:tcBorders>
              <w:top w:val="nil"/>
              <w:left w:val="nil"/>
              <w:bottom w:val="single" w:sz="4" w:space="0" w:color="auto"/>
              <w:right w:val="single" w:sz="4" w:space="0" w:color="auto"/>
            </w:tcBorders>
            <w:shd w:val="clear" w:color="auto" w:fill="auto"/>
            <w:vAlign w:val="center"/>
          </w:tcPr>
          <w:p w14:paraId="1F9671EC" w14:textId="77777777" w:rsidR="00F73CE5" w:rsidRPr="00167BA0" w:rsidRDefault="00F73CE5" w:rsidP="00B04A1A">
            <w:pPr>
              <w:spacing w:after="0" w:line="240" w:lineRule="auto"/>
              <w:jc w:val="center"/>
              <w:rPr>
                <w:rFonts w:eastAsia="Times New Roman" w:cs="Times New Roman"/>
                <w:sz w:val="18"/>
                <w:szCs w:val="18"/>
              </w:rPr>
            </w:pPr>
          </w:p>
        </w:tc>
        <w:tc>
          <w:tcPr>
            <w:tcW w:w="860" w:type="dxa"/>
            <w:tcBorders>
              <w:top w:val="nil"/>
              <w:left w:val="nil"/>
              <w:bottom w:val="single" w:sz="4" w:space="0" w:color="auto"/>
              <w:right w:val="single" w:sz="4" w:space="0" w:color="auto"/>
            </w:tcBorders>
            <w:shd w:val="clear" w:color="auto" w:fill="auto"/>
            <w:vAlign w:val="center"/>
          </w:tcPr>
          <w:p w14:paraId="699D3789" w14:textId="77777777" w:rsidR="00F73CE5" w:rsidRPr="00167BA0" w:rsidRDefault="00F73CE5" w:rsidP="00B04A1A">
            <w:pPr>
              <w:spacing w:after="0" w:line="240" w:lineRule="auto"/>
              <w:jc w:val="center"/>
              <w:rPr>
                <w:rFonts w:eastAsia="Times New Roman" w:cs="Times New Roman"/>
                <w:sz w:val="18"/>
                <w:szCs w:val="18"/>
              </w:rPr>
            </w:pPr>
          </w:p>
        </w:tc>
        <w:tc>
          <w:tcPr>
            <w:tcW w:w="1657" w:type="dxa"/>
            <w:tcBorders>
              <w:top w:val="nil"/>
              <w:left w:val="nil"/>
              <w:bottom w:val="single" w:sz="4" w:space="0" w:color="auto"/>
              <w:right w:val="single" w:sz="4" w:space="0" w:color="auto"/>
            </w:tcBorders>
            <w:shd w:val="clear" w:color="auto" w:fill="auto"/>
            <w:vAlign w:val="center"/>
          </w:tcPr>
          <w:p w14:paraId="4F686394" w14:textId="77777777" w:rsidR="00F73CE5" w:rsidRPr="00167BA0" w:rsidRDefault="00F73CE5" w:rsidP="00B04A1A">
            <w:pPr>
              <w:spacing w:after="0" w:line="240" w:lineRule="auto"/>
              <w:jc w:val="center"/>
              <w:rPr>
                <w:rFonts w:eastAsia="Times New Roman" w:cs="Times New Roman"/>
                <w:sz w:val="18"/>
                <w:szCs w:val="18"/>
              </w:rPr>
            </w:pPr>
          </w:p>
        </w:tc>
      </w:tr>
      <w:tr w:rsidR="00F73CE5" w:rsidRPr="00D962DD" w14:paraId="2CEF9EE4"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20760D5" w14:textId="758E048F"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41.</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601A9110" w14:textId="2E308328" w:rsidR="00F73CE5" w:rsidRPr="00167BA0" w:rsidRDefault="00F73CE5" w:rsidP="00F73CE5">
            <w:pPr>
              <w:spacing w:after="0" w:line="240" w:lineRule="auto"/>
              <w:rPr>
                <w:rFonts w:eastAsia="Times New Roman" w:cs="Times New Roman"/>
                <w:b/>
                <w:bCs/>
                <w:sz w:val="18"/>
                <w:szCs w:val="18"/>
              </w:rPr>
            </w:pPr>
            <w:r w:rsidRPr="00167BA0">
              <w:rPr>
                <w:rFonts w:eastAsia="Times New Roman" w:cs="Times New Roman"/>
                <w:b/>
                <w:sz w:val="18"/>
                <w:szCs w:val="18"/>
              </w:rPr>
              <w:t>Stroncijs</w:t>
            </w:r>
          </w:p>
        </w:tc>
        <w:tc>
          <w:tcPr>
            <w:tcW w:w="1751" w:type="dxa"/>
            <w:tcBorders>
              <w:top w:val="nil"/>
              <w:left w:val="nil"/>
              <w:bottom w:val="single" w:sz="4" w:space="0" w:color="auto"/>
              <w:right w:val="single" w:sz="4" w:space="0" w:color="auto"/>
            </w:tcBorders>
            <w:shd w:val="clear" w:color="auto" w:fill="auto"/>
            <w:vAlign w:val="center"/>
          </w:tcPr>
          <w:p w14:paraId="763BE9CD" w14:textId="16244F01" w:rsidR="00F73CE5" w:rsidRPr="00167BA0" w:rsidRDefault="00F73CE5" w:rsidP="00F73CE5">
            <w:pPr>
              <w:spacing w:after="0" w:line="240" w:lineRule="auto"/>
              <w:rPr>
                <w:rFonts w:eastAsia="Times New Roman" w:cs="Times New Roman"/>
                <w:sz w:val="18"/>
                <w:szCs w:val="18"/>
              </w:rPr>
            </w:pPr>
            <w:r w:rsidRPr="00167BA0">
              <w:rPr>
                <w:rFonts w:eastAsia="Times New Roman"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tcPr>
          <w:p w14:paraId="73855940" w14:textId="09F7990E"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tcPr>
          <w:p w14:paraId="5DBDEF26" w14:textId="7AB770B2"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2</w:t>
            </w:r>
          </w:p>
        </w:tc>
        <w:tc>
          <w:tcPr>
            <w:tcW w:w="765" w:type="dxa"/>
            <w:tcBorders>
              <w:top w:val="nil"/>
              <w:left w:val="nil"/>
              <w:bottom w:val="single" w:sz="4" w:space="0" w:color="auto"/>
              <w:right w:val="single" w:sz="4" w:space="0" w:color="auto"/>
            </w:tcBorders>
            <w:shd w:val="clear" w:color="auto" w:fill="auto"/>
            <w:vAlign w:val="center"/>
          </w:tcPr>
          <w:p w14:paraId="5A8C6B3B" w14:textId="6A6B48DC"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7</w:t>
            </w:r>
          </w:p>
        </w:tc>
        <w:tc>
          <w:tcPr>
            <w:tcW w:w="860" w:type="dxa"/>
            <w:tcBorders>
              <w:top w:val="nil"/>
              <w:left w:val="nil"/>
              <w:bottom w:val="single" w:sz="4" w:space="0" w:color="auto"/>
              <w:right w:val="single" w:sz="4" w:space="0" w:color="auto"/>
            </w:tcBorders>
            <w:shd w:val="clear" w:color="auto" w:fill="auto"/>
            <w:vAlign w:val="center"/>
          </w:tcPr>
          <w:p w14:paraId="57FA9BE3" w14:textId="30D704DA"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color w:val="000000"/>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443B2B0E" w14:textId="43E1EC5F"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16</w:t>
            </w:r>
          </w:p>
        </w:tc>
      </w:tr>
      <w:tr w:rsidR="00F73CE5" w:rsidRPr="00D962DD" w14:paraId="04E2199C"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FAF4C64" w14:textId="3FB8C0B7"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42.</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4D35D5CC" w14:textId="77777777" w:rsidR="00F73CE5" w:rsidRPr="00167BA0" w:rsidRDefault="00F73CE5" w:rsidP="00F73CE5">
            <w:pPr>
              <w:pStyle w:val="HTMLPreformatted"/>
              <w:rPr>
                <w:rFonts w:ascii="Times New Roman" w:hAnsi="Times New Roman" w:cs="Times New Roman"/>
                <w:b/>
                <w:sz w:val="18"/>
                <w:szCs w:val="18"/>
              </w:rPr>
            </w:pPr>
            <w:r w:rsidRPr="00167BA0">
              <w:rPr>
                <w:rFonts w:ascii="Times New Roman" w:hAnsi="Times New Roman" w:cs="Times New Roman"/>
                <w:b/>
                <w:sz w:val="18"/>
                <w:szCs w:val="18"/>
              </w:rPr>
              <w:t>Bromīdjoni</w:t>
            </w:r>
          </w:p>
          <w:p w14:paraId="0312A80B" w14:textId="77777777" w:rsidR="00F73CE5" w:rsidRPr="00167BA0" w:rsidRDefault="00F73CE5" w:rsidP="00F73CE5">
            <w:pPr>
              <w:spacing w:after="0" w:line="240" w:lineRule="auto"/>
              <w:rPr>
                <w:rFonts w:eastAsia="Times New Roman" w:cs="Times New Roman"/>
                <w:b/>
                <w:bCs/>
                <w:sz w:val="18"/>
                <w:szCs w:val="18"/>
              </w:rPr>
            </w:pPr>
          </w:p>
        </w:tc>
        <w:tc>
          <w:tcPr>
            <w:tcW w:w="1751" w:type="dxa"/>
            <w:tcBorders>
              <w:top w:val="nil"/>
              <w:left w:val="nil"/>
              <w:bottom w:val="single" w:sz="4" w:space="0" w:color="auto"/>
              <w:right w:val="single" w:sz="4" w:space="0" w:color="auto"/>
            </w:tcBorders>
            <w:shd w:val="clear" w:color="auto" w:fill="auto"/>
            <w:vAlign w:val="center"/>
          </w:tcPr>
          <w:p w14:paraId="7DC57074" w14:textId="2557D26C"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LVS EN ISO 10304-1:2009</w:t>
            </w:r>
          </w:p>
        </w:tc>
        <w:tc>
          <w:tcPr>
            <w:tcW w:w="2473" w:type="dxa"/>
            <w:tcBorders>
              <w:top w:val="nil"/>
              <w:left w:val="nil"/>
              <w:bottom w:val="single" w:sz="4" w:space="0" w:color="auto"/>
              <w:right w:val="single" w:sz="4" w:space="0" w:color="auto"/>
            </w:tcBorders>
            <w:shd w:val="clear" w:color="auto" w:fill="auto"/>
            <w:vAlign w:val="center"/>
          </w:tcPr>
          <w:p w14:paraId="1A7816C5" w14:textId="35302E82"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Jonu hromatogrāfija</w:t>
            </w:r>
          </w:p>
        </w:tc>
        <w:tc>
          <w:tcPr>
            <w:tcW w:w="834" w:type="dxa"/>
            <w:tcBorders>
              <w:top w:val="nil"/>
              <w:left w:val="nil"/>
              <w:bottom w:val="single" w:sz="4" w:space="0" w:color="auto"/>
              <w:right w:val="single" w:sz="4" w:space="0" w:color="auto"/>
            </w:tcBorders>
            <w:shd w:val="clear" w:color="auto" w:fill="auto"/>
            <w:vAlign w:val="center"/>
          </w:tcPr>
          <w:p w14:paraId="0C0E3B17" w14:textId="147510B0"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0.024</w:t>
            </w:r>
          </w:p>
        </w:tc>
        <w:tc>
          <w:tcPr>
            <w:tcW w:w="765" w:type="dxa"/>
            <w:tcBorders>
              <w:top w:val="nil"/>
              <w:left w:val="nil"/>
              <w:bottom w:val="single" w:sz="4" w:space="0" w:color="auto"/>
              <w:right w:val="single" w:sz="4" w:space="0" w:color="auto"/>
            </w:tcBorders>
            <w:shd w:val="clear" w:color="auto" w:fill="auto"/>
            <w:vAlign w:val="center"/>
          </w:tcPr>
          <w:p w14:paraId="18FDABB0" w14:textId="6A0DF325"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0.094</w:t>
            </w:r>
          </w:p>
        </w:tc>
        <w:tc>
          <w:tcPr>
            <w:tcW w:w="860" w:type="dxa"/>
            <w:tcBorders>
              <w:top w:val="nil"/>
              <w:left w:val="nil"/>
              <w:bottom w:val="single" w:sz="4" w:space="0" w:color="auto"/>
              <w:right w:val="single" w:sz="4" w:space="0" w:color="auto"/>
            </w:tcBorders>
            <w:shd w:val="clear" w:color="auto" w:fill="auto"/>
            <w:vAlign w:val="center"/>
          </w:tcPr>
          <w:p w14:paraId="56B0399B" w14:textId="3435D006"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color w:val="000000"/>
                <w:sz w:val="18"/>
                <w:szCs w:val="18"/>
              </w:rPr>
              <w:t>mg/l</w:t>
            </w:r>
          </w:p>
        </w:tc>
        <w:tc>
          <w:tcPr>
            <w:tcW w:w="1657" w:type="dxa"/>
            <w:tcBorders>
              <w:top w:val="nil"/>
              <w:left w:val="nil"/>
              <w:bottom w:val="single" w:sz="4" w:space="0" w:color="auto"/>
              <w:right w:val="single" w:sz="4" w:space="0" w:color="auto"/>
            </w:tcBorders>
            <w:shd w:val="clear" w:color="auto" w:fill="auto"/>
            <w:vAlign w:val="center"/>
          </w:tcPr>
          <w:p w14:paraId="419ED1C4" w14:textId="0F7A3A25"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20.1(C &lt;1); 6.9(C&gt;1)</w:t>
            </w:r>
          </w:p>
        </w:tc>
      </w:tr>
      <w:tr w:rsidR="00F73CE5" w:rsidRPr="00D962DD" w14:paraId="2F689949"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0FD1B22" w14:textId="3E807AA9"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43.</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3906E0A9" w14:textId="5F154740"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Jodīdjoni</w:t>
            </w:r>
          </w:p>
        </w:tc>
        <w:tc>
          <w:tcPr>
            <w:tcW w:w="1751" w:type="dxa"/>
            <w:tcBorders>
              <w:top w:val="nil"/>
              <w:left w:val="nil"/>
              <w:bottom w:val="single" w:sz="4" w:space="0" w:color="auto"/>
              <w:right w:val="single" w:sz="4" w:space="0" w:color="auto"/>
            </w:tcBorders>
            <w:shd w:val="clear" w:color="auto" w:fill="auto"/>
            <w:vAlign w:val="center"/>
          </w:tcPr>
          <w:p w14:paraId="57E5903B" w14:textId="4E5B49BA"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LVS EN ISO 10304-1:2009</w:t>
            </w:r>
          </w:p>
        </w:tc>
        <w:tc>
          <w:tcPr>
            <w:tcW w:w="2473" w:type="dxa"/>
            <w:tcBorders>
              <w:top w:val="nil"/>
              <w:left w:val="nil"/>
              <w:bottom w:val="single" w:sz="4" w:space="0" w:color="auto"/>
              <w:right w:val="single" w:sz="4" w:space="0" w:color="auto"/>
            </w:tcBorders>
            <w:shd w:val="clear" w:color="auto" w:fill="auto"/>
            <w:vAlign w:val="center"/>
          </w:tcPr>
          <w:p w14:paraId="1CDB034C" w14:textId="1F28387E"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Jonu hromatogrāfija</w:t>
            </w:r>
          </w:p>
        </w:tc>
        <w:tc>
          <w:tcPr>
            <w:tcW w:w="834" w:type="dxa"/>
            <w:tcBorders>
              <w:top w:val="nil"/>
              <w:left w:val="nil"/>
              <w:bottom w:val="single" w:sz="4" w:space="0" w:color="auto"/>
              <w:right w:val="single" w:sz="4" w:space="0" w:color="auto"/>
            </w:tcBorders>
            <w:shd w:val="clear" w:color="auto" w:fill="auto"/>
            <w:vAlign w:val="center"/>
          </w:tcPr>
          <w:p w14:paraId="191A489D" w14:textId="650BFE08"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0.036</w:t>
            </w:r>
          </w:p>
        </w:tc>
        <w:tc>
          <w:tcPr>
            <w:tcW w:w="765" w:type="dxa"/>
            <w:tcBorders>
              <w:top w:val="nil"/>
              <w:left w:val="nil"/>
              <w:bottom w:val="single" w:sz="4" w:space="0" w:color="auto"/>
              <w:right w:val="single" w:sz="4" w:space="0" w:color="auto"/>
            </w:tcBorders>
            <w:shd w:val="clear" w:color="auto" w:fill="auto"/>
            <w:vAlign w:val="center"/>
          </w:tcPr>
          <w:p w14:paraId="206065E3" w14:textId="181D64F5"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0.12</w:t>
            </w:r>
          </w:p>
        </w:tc>
        <w:tc>
          <w:tcPr>
            <w:tcW w:w="860" w:type="dxa"/>
            <w:tcBorders>
              <w:top w:val="nil"/>
              <w:left w:val="nil"/>
              <w:bottom w:val="single" w:sz="4" w:space="0" w:color="auto"/>
              <w:right w:val="single" w:sz="4" w:space="0" w:color="auto"/>
            </w:tcBorders>
            <w:shd w:val="clear" w:color="auto" w:fill="auto"/>
            <w:vAlign w:val="center"/>
          </w:tcPr>
          <w:p w14:paraId="2D316772" w14:textId="3AB6BBA2"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color w:val="000000"/>
                <w:sz w:val="18"/>
                <w:szCs w:val="18"/>
              </w:rPr>
              <w:t>mg/l</w:t>
            </w:r>
          </w:p>
        </w:tc>
        <w:tc>
          <w:tcPr>
            <w:tcW w:w="1657" w:type="dxa"/>
            <w:tcBorders>
              <w:top w:val="nil"/>
              <w:left w:val="nil"/>
              <w:bottom w:val="single" w:sz="4" w:space="0" w:color="auto"/>
              <w:right w:val="single" w:sz="4" w:space="0" w:color="auto"/>
            </w:tcBorders>
            <w:shd w:val="clear" w:color="auto" w:fill="auto"/>
            <w:vAlign w:val="center"/>
          </w:tcPr>
          <w:p w14:paraId="5B5A39CF" w14:textId="0F490B46"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6.2</w:t>
            </w:r>
          </w:p>
        </w:tc>
      </w:tr>
      <w:tr w:rsidR="00F73CE5" w:rsidRPr="00D962DD" w14:paraId="5B8EEF22" w14:textId="77777777" w:rsidTr="00B04A1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ACD4C40" w14:textId="50EDB8F8"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44.</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10F31F13" w14:textId="0042329B"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Kopējais dzelzs</w:t>
            </w:r>
          </w:p>
        </w:tc>
        <w:tc>
          <w:tcPr>
            <w:tcW w:w="1751" w:type="dxa"/>
            <w:tcBorders>
              <w:top w:val="nil"/>
              <w:left w:val="nil"/>
              <w:bottom w:val="single" w:sz="4" w:space="0" w:color="auto"/>
              <w:right w:val="single" w:sz="4" w:space="0" w:color="auto"/>
            </w:tcBorders>
            <w:shd w:val="clear" w:color="auto" w:fill="auto"/>
            <w:vAlign w:val="center"/>
          </w:tcPr>
          <w:p w14:paraId="59FBDDFD" w14:textId="069C244D"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LVS EN ISO 11885:2009</w:t>
            </w:r>
          </w:p>
        </w:tc>
        <w:tc>
          <w:tcPr>
            <w:tcW w:w="2473" w:type="dxa"/>
            <w:tcBorders>
              <w:top w:val="nil"/>
              <w:left w:val="nil"/>
              <w:bottom w:val="single" w:sz="4" w:space="0" w:color="auto"/>
              <w:right w:val="single" w:sz="4" w:space="0" w:color="auto"/>
            </w:tcBorders>
            <w:shd w:val="clear" w:color="auto" w:fill="auto"/>
            <w:vAlign w:val="center"/>
          </w:tcPr>
          <w:p w14:paraId="2E8014B1" w14:textId="2F295619" w:rsidR="00F73CE5" w:rsidRPr="00167BA0" w:rsidRDefault="00F73CE5" w:rsidP="00F73CE5">
            <w:pPr>
              <w:spacing w:after="0" w:line="240" w:lineRule="auto"/>
              <w:rPr>
                <w:rFonts w:eastAsia="Times New Roman" w:cs="Times New Roman"/>
                <w:sz w:val="18"/>
                <w:szCs w:val="18"/>
              </w:rPr>
            </w:pPr>
            <w:r w:rsidRPr="00167BA0">
              <w:rPr>
                <w:rFonts w:cs="Times New Roman"/>
                <w:sz w:val="18"/>
                <w:szCs w:val="18"/>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tcPr>
          <w:p w14:paraId="02A6A5B8" w14:textId="5FD8C0CD"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3</w:t>
            </w:r>
          </w:p>
        </w:tc>
        <w:tc>
          <w:tcPr>
            <w:tcW w:w="765" w:type="dxa"/>
            <w:tcBorders>
              <w:top w:val="nil"/>
              <w:left w:val="nil"/>
              <w:bottom w:val="single" w:sz="4" w:space="0" w:color="auto"/>
              <w:right w:val="single" w:sz="4" w:space="0" w:color="auto"/>
            </w:tcBorders>
            <w:shd w:val="clear" w:color="auto" w:fill="auto"/>
            <w:vAlign w:val="center"/>
          </w:tcPr>
          <w:p w14:paraId="4E302809" w14:textId="19696994"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10</w:t>
            </w:r>
          </w:p>
        </w:tc>
        <w:tc>
          <w:tcPr>
            <w:tcW w:w="860" w:type="dxa"/>
            <w:tcBorders>
              <w:top w:val="nil"/>
              <w:left w:val="nil"/>
              <w:bottom w:val="single" w:sz="4" w:space="0" w:color="auto"/>
              <w:right w:val="single" w:sz="4" w:space="0" w:color="auto"/>
            </w:tcBorders>
            <w:shd w:val="clear" w:color="auto" w:fill="auto"/>
            <w:vAlign w:val="center"/>
          </w:tcPr>
          <w:p w14:paraId="287CB0D9" w14:textId="7C04208A"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color w:val="000000"/>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52993B90" w14:textId="45613CCD" w:rsidR="00F73CE5" w:rsidRPr="00167BA0" w:rsidRDefault="00F73CE5" w:rsidP="00F73CE5">
            <w:pPr>
              <w:spacing w:after="0" w:line="240" w:lineRule="auto"/>
              <w:jc w:val="center"/>
              <w:rPr>
                <w:rFonts w:eastAsia="Times New Roman" w:cs="Times New Roman"/>
                <w:sz w:val="18"/>
                <w:szCs w:val="18"/>
              </w:rPr>
            </w:pPr>
            <w:r w:rsidRPr="00167BA0">
              <w:rPr>
                <w:rFonts w:eastAsia="Times New Roman" w:cs="Times New Roman"/>
                <w:sz w:val="18"/>
                <w:szCs w:val="18"/>
              </w:rPr>
              <w:t>10</w:t>
            </w:r>
          </w:p>
        </w:tc>
      </w:tr>
      <w:tr w:rsidR="00F73CE5" w:rsidRPr="00D962DD" w14:paraId="6B195263"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578D3CE" w14:textId="51982225"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45.</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57624141" w14:textId="3A37665F"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2,4-D</w:t>
            </w:r>
          </w:p>
        </w:tc>
        <w:tc>
          <w:tcPr>
            <w:tcW w:w="1751" w:type="dxa"/>
            <w:tcBorders>
              <w:top w:val="nil"/>
              <w:left w:val="nil"/>
              <w:bottom w:val="single" w:sz="4" w:space="0" w:color="auto"/>
              <w:right w:val="single" w:sz="4" w:space="0" w:color="auto"/>
            </w:tcBorders>
            <w:shd w:val="clear" w:color="auto" w:fill="auto"/>
            <w:vAlign w:val="center"/>
          </w:tcPr>
          <w:p w14:paraId="6F6E3606" w14:textId="7A5F2A91"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val="restart"/>
            <w:tcBorders>
              <w:top w:val="nil"/>
              <w:left w:val="nil"/>
              <w:right w:val="single" w:sz="4" w:space="0" w:color="auto"/>
            </w:tcBorders>
            <w:shd w:val="clear" w:color="auto" w:fill="auto"/>
            <w:vAlign w:val="center"/>
          </w:tcPr>
          <w:p w14:paraId="721B7518" w14:textId="2FF0F7A2" w:rsidR="00F73CE5" w:rsidRPr="00167BA0" w:rsidRDefault="00F73CE5" w:rsidP="00F73CE5">
            <w:pPr>
              <w:spacing w:after="0" w:line="240" w:lineRule="auto"/>
              <w:rPr>
                <w:rFonts w:eastAsia="Times New Roman" w:cs="Times New Roman"/>
                <w:sz w:val="18"/>
                <w:szCs w:val="18"/>
              </w:rPr>
            </w:pPr>
            <w:r w:rsidRPr="002A2631">
              <w:rPr>
                <w:bCs/>
                <w:sz w:val="18"/>
                <w:szCs w:val="18"/>
              </w:rPr>
              <w:t xml:space="preserve">Gāzu (GC) vai šķidruma hromatogrāfija </w:t>
            </w:r>
            <w:r>
              <w:rPr>
                <w:bCs/>
                <w:sz w:val="18"/>
                <w:szCs w:val="18"/>
              </w:rPr>
              <w:t>(LC) ar masspektrometriju (MS)</w:t>
            </w:r>
          </w:p>
        </w:tc>
        <w:tc>
          <w:tcPr>
            <w:tcW w:w="834" w:type="dxa"/>
            <w:tcBorders>
              <w:top w:val="nil"/>
              <w:left w:val="nil"/>
              <w:bottom w:val="single" w:sz="4" w:space="0" w:color="auto"/>
              <w:right w:val="single" w:sz="4" w:space="0" w:color="auto"/>
            </w:tcBorders>
            <w:shd w:val="clear" w:color="auto" w:fill="auto"/>
            <w:vAlign w:val="center"/>
          </w:tcPr>
          <w:p w14:paraId="22680FBC" w14:textId="4A58DE8A"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0.5</w:t>
            </w:r>
          </w:p>
        </w:tc>
        <w:tc>
          <w:tcPr>
            <w:tcW w:w="765" w:type="dxa"/>
            <w:tcBorders>
              <w:top w:val="nil"/>
              <w:left w:val="nil"/>
              <w:bottom w:val="single" w:sz="4" w:space="0" w:color="auto"/>
              <w:right w:val="single" w:sz="4" w:space="0" w:color="auto"/>
            </w:tcBorders>
            <w:shd w:val="clear" w:color="auto" w:fill="auto"/>
            <w:vAlign w:val="center"/>
          </w:tcPr>
          <w:p w14:paraId="0D305613" w14:textId="4E5E220F"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2</w:t>
            </w:r>
          </w:p>
        </w:tc>
        <w:tc>
          <w:tcPr>
            <w:tcW w:w="860" w:type="dxa"/>
            <w:tcBorders>
              <w:top w:val="nil"/>
              <w:left w:val="nil"/>
              <w:bottom w:val="single" w:sz="4" w:space="0" w:color="auto"/>
              <w:right w:val="single" w:sz="4" w:space="0" w:color="auto"/>
            </w:tcBorders>
            <w:shd w:val="clear" w:color="auto" w:fill="auto"/>
            <w:vAlign w:val="center"/>
          </w:tcPr>
          <w:p w14:paraId="1262C1EA" w14:textId="0C4D6FB2"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71B5EB85" w14:textId="11C2B5C4"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691C2855"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57A9095" w14:textId="274BCD27"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46.</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0A097E45" w14:textId="75C3D938"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Dimetoāts</w:t>
            </w:r>
          </w:p>
        </w:tc>
        <w:tc>
          <w:tcPr>
            <w:tcW w:w="1751" w:type="dxa"/>
            <w:tcBorders>
              <w:top w:val="nil"/>
              <w:left w:val="nil"/>
              <w:bottom w:val="single" w:sz="4" w:space="0" w:color="auto"/>
              <w:right w:val="single" w:sz="4" w:space="0" w:color="auto"/>
            </w:tcBorders>
            <w:shd w:val="clear" w:color="auto" w:fill="auto"/>
            <w:vAlign w:val="center"/>
          </w:tcPr>
          <w:p w14:paraId="293DE440" w14:textId="7571424F"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466A3428"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735FB241" w14:textId="1509D26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0.1</w:t>
            </w:r>
          </w:p>
        </w:tc>
        <w:tc>
          <w:tcPr>
            <w:tcW w:w="765" w:type="dxa"/>
            <w:tcBorders>
              <w:top w:val="nil"/>
              <w:left w:val="nil"/>
              <w:bottom w:val="single" w:sz="4" w:space="0" w:color="auto"/>
              <w:right w:val="single" w:sz="4" w:space="0" w:color="auto"/>
            </w:tcBorders>
            <w:shd w:val="clear" w:color="auto" w:fill="auto"/>
            <w:vAlign w:val="center"/>
          </w:tcPr>
          <w:p w14:paraId="39464BA5" w14:textId="34D97D14"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58D0BF4C" w14:textId="16A042EF"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5B47B5F4" w14:textId="1D34760F"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0B293823"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DD4CA8B" w14:textId="2C3B0226"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47.</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776B0CA9" w14:textId="00A1EFE0"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Prometrīns</w:t>
            </w:r>
          </w:p>
        </w:tc>
        <w:tc>
          <w:tcPr>
            <w:tcW w:w="1751" w:type="dxa"/>
            <w:tcBorders>
              <w:top w:val="nil"/>
              <w:left w:val="nil"/>
              <w:bottom w:val="single" w:sz="4" w:space="0" w:color="auto"/>
              <w:right w:val="single" w:sz="4" w:space="0" w:color="auto"/>
            </w:tcBorders>
            <w:shd w:val="clear" w:color="auto" w:fill="auto"/>
            <w:vAlign w:val="center"/>
          </w:tcPr>
          <w:p w14:paraId="60D1AB40" w14:textId="5F7C105B"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66A399D4"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2D514337" w14:textId="358C64CD"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0.008</w:t>
            </w:r>
          </w:p>
        </w:tc>
        <w:tc>
          <w:tcPr>
            <w:tcW w:w="765" w:type="dxa"/>
            <w:tcBorders>
              <w:top w:val="nil"/>
              <w:left w:val="nil"/>
              <w:bottom w:val="single" w:sz="4" w:space="0" w:color="auto"/>
              <w:right w:val="single" w:sz="4" w:space="0" w:color="auto"/>
            </w:tcBorders>
            <w:shd w:val="clear" w:color="auto" w:fill="auto"/>
            <w:vAlign w:val="center"/>
          </w:tcPr>
          <w:p w14:paraId="218C6FB9" w14:textId="6603E76F"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0.024</w:t>
            </w:r>
          </w:p>
        </w:tc>
        <w:tc>
          <w:tcPr>
            <w:tcW w:w="860" w:type="dxa"/>
            <w:tcBorders>
              <w:top w:val="nil"/>
              <w:left w:val="nil"/>
              <w:bottom w:val="single" w:sz="4" w:space="0" w:color="auto"/>
              <w:right w:val="single" w:sz="4" w:space="0" w:color="auto"/>
            </w:tcBorders>
            <w:shd w:val="clear" w:color="auto" w:fill="auto"/>
            <w:vAlign w:val="center"/>
          </w:tcPr>
          <w:p w14:paraId="23A6BE69" w14:textId="3ED27ACB"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4EE39072" w14:textId="2BBDA60C"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269A5942"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75B5E92" w14:textId="4916D4CF"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48.</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1747E84C" w14:textId="2597EE35"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MCPB</w:t>
            </w:r>
          </w:p>
        </w:tc>
        <w:tc>
          <w:tcPr>
            <w:tcW w:w="1751" w:type="dxa"/>
            <w:tcBorders>
              <w:top w:val="nil"/>
              <w:left w:val="nil"/>
              <w:bottom w:val="single" w:sz="4" w:space="0" w:color="auto"/>
              <w:right w:val="single" w:sz="4" w:space="0" w:color="auto"/>
            </w:tcBorders>
            <w:shd w:val="clear" w:color="auto" w:fill="auto"/>
            <w:vAlign w:val="center"/>
          </w:tcPr>
          <w:p w14:paraId="3CA77C9B" w14:textId="509A248B"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00642DB7"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1E3A6C12" w14:textId="4478D8AA"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0.1</w:t>
            </w:r>
          </w:p>
        </w:tc>
        <w:tc>
          <w:tcPr>
            <w:tcW w:w="765" w:type="dxa"/>
            <w:tcBorders>
              <w:top w:val="nil"/>
              <w:left w:val="nil"/>
              <w:bottom w:val="single" w:sz="4" w:space="0" w:color="auto"/>
              <w:right w:val="single" w:sz="4" w:space="0" w:color="auto"/>
            </w:tcBorders>
            <w:shd w:val="clear" w:color="auto" w:fill="auto"/>
            <w:vAlign w:val="center"/>
          </w:tcPr>
          <w:p w14:paraId="4250B6EC" w14:textId="6B1CC85F"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2D864F6E" w14:textId="4A3FE3D1"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14A204AF" w14:textId="101393C8"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04108628"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A5F0ED9" w14:textId="0A7C777D"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49.</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7BC95473" w14:textId="5A1924BD"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Izoproturons</w:t>
            </w:r>
          </w:p>
        </w:tc>
        <w:tc>
          <w:tcPr>
            <w:tcW w:w="1751" w:type="dxa"/>
            <w:tcBorders>
              <w:top w:val="nil"/>
              <w:left w:val="nil"/>
              <w:bottom w:val="single" w:sz="4" w:space="0" w:color="auto"/>
              <w:right w:val="single" w:sz="4" w:space="0" w:color="auto"/>
            </w:tcBorders>
            <w:shd w:val="clear" w:color="auto" w:fill="auto"/>
            <w:vAlign w:val="center"/>
          </w:tcPr>
          <w:p w14:paraId="75B9B3C3" w14:textId="11A352A3"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703246EF"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53D82BD8" w14:textId="41A5E0E0"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0.1</w:t>
            </w:r>
          </w:p>
        </w:tc>
        <w:tc>
          <w:tcPr>
            <w:tcW w:w="765" w:type="dxa"/>
            <w:tcBorders>
              <w:top w:val="nil"/>
              <w:left w:val="nil"/>
              <w:bottom w:val="single" w:sz="4" w:space="0" w:color="auto"/>
              <w:right w:val="single" w:sz="4" w:space="0" w:color="auto"/>
            </w:tcBorders>
            <w:shd w:val="clear" w:color="auto" w:fill="auto"/>
            <w:vAlign w:val="center"/>
          </w:tcPr>
          <w:p w14:paraId="2716E266" w14:textId="13B0CAE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33F8303B" w14:textId="00654F2C"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535F24B8" w14:textId="499B0E7F"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1BFD3E79"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A81DA13" w14:textId="12EA36D0"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50.</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3297D41C" w14:textId="5C87EADD"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Aklonifēns</w:t>
            </w:r>
          </w:p>
        </w:tc>
        <w:tc>
          <w:tcPr>
            <w:tcW w:w="1751" w:type="dxa"/>
            <w:tcBorders>
              <w:top w:val="nil"/>
              <w:left w:val="nil"/>
              <w:bottom w:val="single" w:sz="4" w:space="0" w:color="auto"/>
              <w:right w:val="single" w:sz="4" w:space="0" w:color="auto"/>
            </w:tcBorders>
            <w:shd w:val="clear" w:color="auto" w:fill="auto"/>
            <w:vAlign w:val="center"/>
          </w:tcPr>
          <w:p w14:paraId="05B0FB69" w14:textId="654A0882"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71A99853"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1245964D" w14:textId="6435567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0.0012</w:t>
            </w:r>
          </w:p>
        </w:tc>
        <w:tc>
          <w:tcPr>
            <w:tcW w:w="765" w:type="dxa"/>
            <w:tcBorders>
              <w:top w:val="nil"/>
              <w:left w:val="nil"/>
              <w:bottom w:val="single" w:sz="4" w:space="0" w:color="auto"/>
              <w:right w:val="single" w:sz="4" w:space="0" w:color="auto"/>
            </w:tcBorders>
            <w:shd w:val="clear" w:color="auto" w:fill="auto"/>
            <w:vAlign w:val="center"/>
          </w:tcPr>
          <w:p w14:paraId="12A3BC0D" w14:textId="6D42FB01"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0.0036</w:t>
            </w:r>
          </w:p>
        </w:tc>
        <w:tc>
          <w:tcPr>
            <w:tcW w:w="860" w:type="dxa"/>
            <w:tcBorders>
              <w:top w:val="nil"/>
              <w:left w:val="nil"/>
              <w:bottom w:val="single" w:sz="4" w:space="0" w:color="auto"/>
              <w:right w:val="single" w:sz="4" w:space="0" w:color="auto"/>
            </w:tcBorders>
            <w:shd w:val="clear" w:color="auto" w:fill="auto"/>
            <w:vAlign w:val="center"/>
          </w:tcPr>
          <w:p w14:paraId="2E71FB6A" w14:textId="3DA44528"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65C6F04A" w14:textId="61FDE9A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0E8B3781"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409DE66" w14:textId="7A696D30"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51.</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69A5D34E" w14:textId="64FA32AA"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Bifenokss</w:t>
            </w:r>
          </w:p>
        </w:tc>
        <w:tc>
          <w:tcPr>
            <w:tcW w:w="1751" w:type="dxa"/>
            <w:tcBorders>
              <w:top w:val="nil"/>
              <w:left w:val="nil"/>
              <w:bottom w:val="single" w:sz="4" w:space="0" w:color="auto"/>
              <w:right w:val="single" w:sz="4" w:space="0" w:color="auto"/>
            </w:tcBorders>
            <w:shd w:val="clear" w:color="auto" w:fill="auto"/>
            <w:vAlign w:val="center"/>
          </w:tcPr>
          <w:p w14:paraId="19A858E4" w14:textId="6D769306"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6A66D879"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068B9C43" w14:textId="78F3434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0.00012</w:t>
            </w:r>
          </w:p>
        </w:tc>
        <w:tc>
          <w:tcPr>
            <w:tcW w:w="765" w:type="dxa"/>
            <w:tcBorders>
              <w:top w:val="nil"/>
              <w:left w:val="nil"/>
              <w:bottom w:val="single" w:sz="4" w:space="0" w:color="auto"/>
              <w:right w:val="single" w:sz="4" w:space="0" w:color="auto"/>
            </w:tcBorders>
            <w:shd w:val="clear" w:color="auto" w:fill="auto"/>
            <w:vAlign w:val="center"/>
          </w:tcPr>
          <w:p w14:paraId="34F664F2" w14:textId="27686BBC"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0.00036</w:t>
            </w:r>
          </w:p>
        </w:tc>
        <w:tc>
          <w:tcPr>
            <w:tcW w:w="860" w:type="dxa"/>
            <w:tcBorders>
              <w:top w:val="nil"/>
              <w:left w:val="nil"/>
              <w:bottom w:val="single" w:sz="4" w:space="0" w:color="auto"/>
              <w:right w:val="single" w:sz="4" w:space="0" w:color="auto"/>
            </w:tcBorders>
            <w:shd w:val="clear" w:color="auto" w:fill="auto"/>
            <w:vAlign w:val="center"/>
          </w:tcPr>
          <w:p w14:paraId="6B8B7100" w14:textId="6BF9D1A7"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5F7B0C14" w14:textId="69ECE302"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74243024" w14:textId="77777777" w:rsidTr="008B073A">
        <w:trPr>
          <w:trHeight w:val="510"/>
        </w:trPr>
        <w:tc>
          <w:tcPr>
            <w:tcW w:w="503" w:type="dxa"/>
            <w:tcBorders>
              <w:top w:val="nil"/>
              <w:left w:val="single" w:sz="4" w:space="0" w:color="auto"/>
              <w:bottom w:val="nil"/>
              <w:right w:val="single" w:sz="4" w:space="0" w:color="auto"/>
            </w:tcBorders>
            <w:shd w:val="clear" w:color="auto" w:fill="D9D9D9" w:themeFill="background1" w:themeFillShade="D9"/>
            <w:noWrap/>
            <w:vAlign w:val="center"/>
          </w:tcPr>
          <w:p w14:paraId="3B35688C" w14:textId="6E5CBDAE" w:rsidR="00F73CE5" w:rsidRPr="00DF059C"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52.</w:t>
            </w:r>
          </w:p>
        </w:tc>
        <w:tc>
          <w:tcPr>
            <w:tcW w:w="1789" w:type="dxa"/>
            <w:tcBorders>
              <w:top w:val="nil"/>
              <w:left w:val="nil"/>
              <w:bottom w:val="nil"/>
              <w:right w:val="single" w:sz="4" w:space="0" w:color="auto"/>
            </w:tcBorders>
            <w:shd w:val="clear" w:color="auto" w:fill="D9D9D9" w:themeFill="background1" w:themeFillShade="D9"/>
            <w:noWrap/>
            <w:vAlign w:val="center"/>
          </w:tcPr>
          <w:p w14:paraId="0AF88985" w14:textId="3FCDC0EF"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Heptahlors</w:t>
            </w:r>
          </w:p>
        </w:tc>
        <w:tc>
          <w:tcPr>
            <w:tcW w:w="1751" w:type="dxa"/>
            <w:tcBorders>
              <w:top w:val="nil"/>
              <w:left w:val="nil"/>
              <w:bottom w:val="nil"/>
              <w:right w:val="single" w:sz="4" w:space="0" w:color="auto"/>
            </w:tcBorders>
            <w:shd w:val="clear" w:color="auto" w:fill="auto"/>
            <w:vAlign w:val="center"/>
          </w:tcPr>
          <w:p w14:paraId="7BC071CE" w14:textId="536F584E"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20DAD869"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nil"/>
              <w:right w:val="single" w:sz="4" w:space="0" w:color="auto"/>
            </w:tcBorders>
            <w:shd w:val="clear" w:color="auto" w:fill="auto"/>
            <w:vAlign w:val="center"/>
          </w:tcPr>
          <w:p w14:paraId="06ACEF44" w14:textId="719B8D1D"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0.000000001</w:t>
            </w:r>
          </w:p>
        </w:tc>
        <w:tc>
          <w:tcPr>
            <w:tcW w:w="765" w:type="dxa"/>
            <w:tcBorders>
              <w:top w:val="nil"/>
              <w:left w:val="nil"/>
              <w:bottom w:val="nil"/>
              <w:right w:val="single" w:sz="4" w:space="0" w:color="auto"/>
            </w:tcBorders>
            <w:shd w:val="clear" w:color="auto" w:fill="auto"/>
            <w:vAlign w:val="center"/>
          </w:tcPr>
          <w:p w14:paraId="3363C33E" w14:textId="7781772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0.000000003</w:t>
            </w:r>
          </w:p>
        </w:tc>
        <w:tc>
          <w:tcPr>
            <w:tcW w:w="860" w:type="dxa"/>
            <w:tcBorders>
              <w:top w:val="nil"/>
              <w:left w:val="nil"/>
              <w:bottom w:val="nil"/>
              <w:right w:val="single" w:sz="4" w:space="0" w:color="auto"/>
            </w:tcBorders>
            <w:shd w:val="clear" w:color="auto" w:fill="auto"/>
            <w:vAlign w:val="center"/>
          </w:tcPr>
          <w:p w14:paraId="1545FC90" w14:textId="3CC45F3E"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nil"/>
              <w:right w:val="single" w:sz="4" w:space="0" w:color="auto"/>
            </w:tcBorders>
            <w:shd w:val="clear" w:color="auto" w:fill="auto"/>
            <w:vAlign w:val="center"/>
          </w:tcPr>
          <w:p w14:paraId="38F6EE63" w14:textId="5486AC28"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64B78DFC"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45C2AC3" w14:textId="4BBBC205"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53.</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6EE1526E" w14:textId="4D87642E"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Heptahlora epoksīds</w:t>
            </w:r>
          </w:p>
        </w:tc>
        <w:tc>
          <w:tcPr>
            <w:tcW w:w="1751" w:type="dxa"/>
            <w:tcBorders>
              <w:top w:val="nil"/>
              <w:left w:val="nil"/>
              <w:bottom w:val="single" w:sz="4" w:space="0" w:color="auto"/>
              <w:right w:val="single" w:sz="4" w:space="0" w:color="auto"/>
            </w:tcBorders>
            <w:shd w:val="clear" w:color="auto" w:fill="auto"/>
            <w:vAlign w:val="center"/>
          </w:tcPr>
          <w:p w14:paraId="55242CC3" w14:textId="5E1B16E5"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67D616C5"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1B346CEB" w14:textId="504A3565"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0.000000001</w:t>
            </w:r>
          </w:p>
        </w:tc>
        <w:tc>
          <w:tcPr>
            <w:tcW w:w="765" w:type="dxa"/>
            <w:tcBorders>
              <w:top w:val="nil"/>
              <w:left w:val="nil"/>
              <w:bottom w:val="single" w:sz="4" w:space="0" w:color="auto"/>
              <w:right w:val="single" w:sz="4" w:space="0" w:color="auto"/>
            </w:tcBorders>
            <w:shd w:val="clear" w:color="auto" w:fill="auto"/>
            <w:vAlign w:val="center"/>
          </w:tcPr>
          <w:p w14:paraId="454335AF" w14:textId="49EF343D"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0.000000003</w:t>
            </w:r>
          </w:p>
        </w:tc>
        <w:tc>
          <w:tcPr>
            <w:tcW w:w="860" w:type="dxa"/>
            <w:tcBorders>
              <w:top w:val="nil"/>
              <w:left w:val="nil"/>
              <w:bottom w:val="single" w:sz="4" w:space="0" w:color="auto"/>
              <w:right w:val="single" w:sz="4" w:space="0" w:color="auto"/>
            </w:tcBorders>
            <w:shd w:val="clear" w:color="auto" w:fill="auto"/>
            <w:vAlign w:val="center"/>
          </w:tcPr>
          <w:p w14:paraId="3E6F4AE6" w14:textId="78B3EC1D"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4E99289A" w14:textId="2975FA3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7B3D6D5A"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0E7B762" w14:textId="3A0C4AD7"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54.</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2472DFBA" w14:textId="2E0CD631" w:rsidR="00F73CE5" w:rsidRPr="00167BA0" w:rsidRDefault="00F73CE5" w:rsidP="00F73CE5">
            <w:pPr>
              <w:spacing w:after="0" w:line="240" w:lineRule="auto"/>
              <w:rPr>
                <w:rFonts w:eastAsia="Times New Roman" w:cs="Times New Roman"/>
                <w:b/>
                <w:bCs/>
                <w:sz w:val="18"/>
                <w:szCs w:val="18"/>
              </w:rPr>
            </w:pPr>
            <w:r w:rsidRPr="00167BA0">
              <w:rPr>
                <w:rFonts w:cs="Times New Roman"/>
                <w:b/>
                <w:sz w:val="18"/>
                <w:szCs w:val="18"/>
              </w:rPr>
              <w:t>Cipermetrīns</w:t>
            </w:r>
          </w:p>
        </w:tc>
        <w:tc>
          <w:tcPr>
            <w:tcW w:w="1751" w:type="dxa"/>
            <w:tcBorders>
              <w:top w:val="nil"/>
              <w:left w:val="nil"/>
              <w:bottom w:val="single" w:sz="4" w:space="0" w:color="auto"/>
              <w:right w:val="single" w:sz="4" w:space="0" w:color="auto"/>
            </w:tcBorders>
            <w:shd w:val="clear" w:color="auto" w:fill="auto"/>
            <w:vAlign w:val="center"/>
          </w:tcPr>
          <w:p w14:paraId="65FDB417" w14:textId="3D81D0D8" w:rsidR="00F73CE5" w:rsidRPr="00167BA0" w:rsidRDefault="00F73CE5" w:rsidP="00F73CE5">
            <w:pPr>
              <w:spacing w:after="0" w:line="240" w:lineRule="auto"/>
              <w:rPr>
                <w:rFonts w:eastAsia="Times New Roman" w:cs="Times New Roman"/>
                <w:sz w:val="18"/>
                <w:szCs w:val="18"/>
              </w:rPr>
            </w:pPr>
            <w:r w:rsidRPr="00167BA0">
              <w:rPr>
                <w:rFonts w:cs="Times New Roman"/>
                <w:color w:val="000000"/>
                <w:sz w:val="18"/>
                <w:szCs w:val="18"/>
              </w:rPr>
              <w:t>BIOR-T-012-162-2015</w:t>
            </w:r>
          </w:p>
        </w:tc>
        <w:tc>
          <w:tcPr>
            <w:tcW w:w="2473" w:type="dxa"/>
            <w:vMerge/>
            <w:tcBorders>
              <w:left w:val="nil"/>
              <w:right w:val="single" w:sz="4" w:space="0" w:color="auto"/>
            </w:tcBorders>
            <w:shd w:val="clear" w:color="auto" w:fill="auto"/>
            <w:vAlign w:val="center"/>
          </w:tcPr>
          <w:p w14:paraId="50F2C82C"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0CF61674" w14:textId="3835CD6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0.0000008</w:t>
            </w:r>
          </w:p>
        </w:tc>
        <w:tc>
          <w:tcPr>
            <w:tcW w:w="765" w:type="dxa"/>
            <w:tcBorders>
              <w:top w:val="nil"/>
              <w:left w:val="nil"/>
              <w:bottom w:val="single" w:sz="4" w:space="0" w:color="auto"/>
              <w:right w:val="single" w:sz="4" w:space="0" w:color="auto"/>
            </w:tcBorders>
            <w:shd w:val="clear" w:color="auto" w:fill="auto"/>
            <w:vAlign w:val="center"/>
          </w:tcPr>
          <w:p w14:paraId="57C82B25" w14:textId="0315C795"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0.0000024</w:t>
            </w:r>
          </w:p>
        </w:tc>
        <w:tc>
          <w:tcPr>
            <w:tcW w:w="860" w:type="dxa"/>
            <w:tcBorders>
              <w:top w:val="nil"/>
              <w:left w:val="nil"/>
              <w:bottom w:val="single" w:sz="4" w:space="0" w:color="auto"/>
              <w:right w:val="single" w:sz="4" w:space="0" w:color="auto"/>
            </w:tcBorders>
            <w:shd w:val="clear" w:color="auto" w:fill="auto"/>
            <w:vAlign w:val="center"/>
          </w:tcPr>
          <w:p w14:paraId="352BFD77" w14:textId="75964677" w:rsidR="00F73CE5" w:rsidRPr="00167BA0" w:rsidRDefault="00F73CE5" w:rsidP="00F73CE5">
            <w:pPr>
              <w:spacing w:after="0" w:line="240" w:lineRule="auto"/>
              <w:jc w:val="center"/>
              <w:rPr>
                <w:rFonts w:eastAsia="Times New Roman" w:cs="Times New Roman"/>
                <w:sz w:val="18"/>
                <w:szCs w:val="18"/>
              </w:rPr>
            </w:pPr>
            <w:r w:rsidRPr="00167BA0">
              <w:rPr>
                <w:rFonts w:cs="Times New Roman"/>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73A77B98" w14:textId="211A2AF0"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sz w:val="18"/>
                <w:szCs w:val="18"/>
              </w:rPr>
              <w:t>50</w:t>
            </w:r>
          </w:p>
        </w:tc>
      </w:tr>
      <w:tr w:rsidR="00F73CE5" w:rsidRPr="00D962DD" w14:paraId="0C5BFE0D"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B367458" w14:textId="32A47D95"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55.</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031A1ED3" w14:textId="03EDEC5E"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Alfa-cipermetrīns</w:t>
            </w:r>
          </w:p>
        </w:tc>
        <w:tc>
          <w:tcPr>
            <w:tcW w:w="1751" w:type="dxa"/>
            <w:tcBorders>
              <w:top w:val="nil"/>
              <w:left w:val="nil"/>
              <w:bottom w:val="single" w:sz="4" w:space="0" w:color="auto"/>
              <w:right w:val="single" w:sz="4" w:space="0" w:color="auto"/>
            </w:tcBorders>
            <w:shd w:val="clear" w:color="auto" w:fill="auto"/>
            <w:vAlign w:val="center"/>
          </w:tcPr>
          <w:p w14:paraId="1C1D49BD" w14:textId="599187F2"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2AA29D46"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3B784718" w14:textId="3F1938CA"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0.0000008</w:t>
            </w:r>
          </w:p>
        </w:tc>
        <w:tc>
          <w:tcPr>
            <w:tcW w:w="765" w:type="dxa"/>
            <w:tcBorders>
              <w:top w:val="nil"/>
              <w:left w:val="nil"/>
              <w:bottom w:val="single" w:sz="4" w:space="0" w:color="auto"/>
              <w:right w:val="single" w:sz="4" w:space="0" w:color="auto"/>
            </w:tcBorders>
            <w:shd w:val="clear" w:color="auto" w:fill="auto"/>
            <w:vAlign w:val="center"/>
          </w:tcPr>
          <w:p w14:paraId="104C3432" w14:textId="45A46A1C"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0.0000024</w:t>
            </w:r>
          </w:p>
        </w:tc>
        <w:tc>
          <w:tcPr>
            <w:tcW w:w="860" w:type="dxa"/>
            <w:tcBorders>
              <w:top w:val="nil"/>
              <w:left w:val="nil"/>
              <w:bottom w:val="single" w:sz="4" w:space="0" w:color="auto"/>
              <w:right w:val="single" w:sz="4" w:space="0" w:color="auto"/>
            </w:tcBorders>
            <w:shd w:val="clear" w:color="auto" w:fill="auto"/>
            <w:vAlign w:val="center"/>
          </w:tcPr>
          <w:p w14:paraId="567B18C9" w14:textId="4F878E0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4B72C0D1" w14:textId="1E5FDAC4"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00D249B9"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CC48545" w14:textId="1A548D0F"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56.</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3A397A1D" w14:textId="5E58443A"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Trifluralīns</w:t>
            </w:r>
          </w:p>
        </w:tc>
        <w:tc>
          <w:tcPr>
            <w:tcW w:w="1751" w:type="dxa"/>
            <w:tcBorders>
              <w:top w:val="nil"/>
              <w:left w:val="nil"/>
              <w:bottom w:val="single" w:sz="4" w:space="0" w:color="auto"/>
              <w:right w:val="single" w:sz="4" w:space="0" w:color="auto"/>
            </w:tcBorders>
            <w:shd w:val="clear" w:color="auto" w:fill="auto"/>
            <w:vAlign w:val="center"/>
          </w:tcPr>
          <w:p w14:paraId="4A0E8067" w14:textId="7B3E59A8"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2960CF67"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0201700C" w14:textId="22027426"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0.003</w:t>
            </w:r>
          </w:p>
        </w:tc>
        <w:tc>
          <w:tcPr>
            <w:tcW w:w="765" w:type="dxa"/>
            <w:tcBorders>
              <w:top w:val="nil"/>
              <w:left w:val="nil"/>
              <w:bottom w:val="single" w:sz="4" w:space="0" w:color="auto"/>
              <w:right w:val="single" w:sz="4" w:space="0" w:color="auto"/>
            </w:tcBorders>
            <w:shd w:val="clear" w:color="auto" w:fill="auto"/>
            <w:vAlign w:val="center"/>
          </w:tcPr>
          <w:p w14:paraId="0C3436BB" w14:textId="532EA1D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0.009</w:t>
            </w:r>
          </w:p>
        </w:tc>
        <w:tc>
          <w:tcPr>
            <w:tcW w:w="860" w:type="dxa"/>
            <w:tcBorders>
              <w:top w:val="nil"/>
              <w:left w:val="nil"/>
              <w:bottom w:val="single" w:sz="4" w:space="0" w:color="auto"/>
              <w:right w:val="single" w:sz="4" w:space="0" w:color="auto"/>
            </w:tcBorders>
            <w:shd w:val="clear" w:color="auto" w:fill="auto"/>
            <w:vAlign w:val="center"/>
          </w:tcPr>
          <w:p w14:paraId="4A246A85" w14:textId="3F043669"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72173ED4" w14:textId="1FA82A8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004B4FBF"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DE7AF44" w14:textId="3AC55341"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57.</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3C3BBB24" w14:textId="1174EC84"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Tebukonazols</w:t>
            </w:r>
          </w:p>
        </w:tc>
        <w:tc>
          <w:tcPr>
            <w:tcW w:w="1751" w:type="dxa"/>
            <w:tcBorders>
              <w:top w:val="nil"/>
              <w:left w:val="nil"/>
              <w:bottom w:val="single" w:sz="4" w:space="0" w:color="auto"/>
              <w:right w:val="single" w:sz="4" w:space="0" w:color="auto"/>
            </w:tcBorders>
            <w:shd w:val="clear" w:color="auto" w:fill="auto"/>
            <w:vAlign w:val="center"/>
          </w:tcPr>
          <w:p w14:paraId="5A871C3C" w14:textId="4DA24B82"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0C530091"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67497B30" w14:textId="6637A5F9"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0907C957" w14:textId="7FE722EF"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0AC3CD79" w14:textId="6134371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14AE5DA5" w14:textId="2B324865"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33B90645"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5287573" w14:textId="441D2E61"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58.</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0C2EA588" w14:textId="431018C4"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Epoksikonazols</w:t>
            </w:r>
          </w:p>
        </w:tc>
        <w:tc>
          <w:tcPr>
            <w:tcW w:w="1751" w:type="dxa"/>
            <w:tcBorders>
              <w:top w:val="nil"/>
              <w:left w:val="nil"/>
              <w:bottom w:val="single" w:sz="4" w:space="0" w:color="auto"/>
              <w:right w:val="single" w:sz="4" w:space="0" w:color="auto"/>
            </w:tcBorders>
            <w:shd w:val="clear" w:color="auto" w:fill="auto"/>
            <w:vAlign w:val="center"/>
          </w:tcPr>
          <w:p w14:paraId="74910355" w14:textId="5B92FB62"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7A39C52B"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154DF50A" w14:textId="30C2B2D2"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6ABE4231" w14:textId="3853026C"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1FFE4F88" w14:textId="6390C4C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7A3DE64D" w14:textId="43DA9E9A"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2781D54F"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871D865" w14:textId="153082B9"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59.</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028778F5" w14:textId="35034147"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Prohlorazs</w:t>
            </w:r>
          </w:p>
        </w:tc>
        <w:tc>
          <w:tcPr>
            <w:tcW w:w="1751" w:type="dxa"/>
            <w:tcBorders>
              <w:top w:val="nil"/>
              <w:left w:val="nil"/>
              <w:bottom w:val="single" w:sz="4" w:space="0" w:color="auto"/>
              <w:right w:val="single" w:sz="4" w:space="0" w:color="auto"/>
            </w:tcBorders>
            <w:shd w:val="clear" w:color="auto" w:fill="auto"/>
            <w:vAlign w:val="center"/>
          </w:tcPr>
          <w:p w14:paraId="2237EF73" w14:textId="58EC17A2"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56E9DB35"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648B5538" w14:textId="74538FB2"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505144CC" w14:textId="44BC8471"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58C91ED3" w14:textId="0F31C8B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36B060E4" w14:textId="03EE7412"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4CF964FA"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AC5A825" w14:textId="28A607F2"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60.</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4BD07838" w14:textId="6DE78A9D"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Diflufenikans</w:t>
            </w:r>
          </w:p>
        </w:tc>
        <w:tc>
          <w:tcPr>
            <w:tcW w:w="1751" w:type="dxa"/>
            <w:tcBorders>
              <w:top w:val="nil"/>
              <w:left w:val="nil"/>
              <w:bottom w:val="single" w:sz="4" w:space="0" w:color="auto"/>
              <w:right w:val="single" w:sz="4" w:space="0" w:color="auto"/>
            </w:tcBorders>
            <w:shd w:val="clear" w:color="auto" w:fill="auto"/>
            <w:vAlign w:val="center"/>
          </w:tcPr>
          <w:p w14:paraId="17A0E1F3" w14:textId="66BD8C17"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1208E672"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7A7D5B9B" w14:textId="10B42D4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3630525A" w14:textId="6B3A4F0A"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76D42913" w14:textId="36F726B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4438AAB3" w14:textId="42946271"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28E32C8A"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C3A6282" w14:textId="7D673CAD"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61.</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06E1E481" w14:textId="5191527B"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Metribuzīns</w:t>
            </w:r>
          </w:p>
        </w:tc>
        <w:tc>
          <w:tcPr>
            <w:tcW w:w="1751" w:type="dxa"/>
            <w:tcBorders>
              <w:top w:val="nil"/>
              <w:left w:val="nil"/>
              <w:bottom w:val="single" w:sz="4" w:space="0" w:color="auto"/>
              <w:right w:val="single" w:sz="4" w:space="0" w:color="auto"/>
            </w:tcBorders>
            <w:shd w:val="clear" w:color="auto" w:fill="auto"/>
            <w:vAlign w:val="center"/>
          </w:tcPr>
          <w:p w14:paraId="2307E316" w14:textId="4F1612D2"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009F7BA4"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01570259" w14:textId="1CDCEFD6"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0201B38E" w14:textId="62E9ADA5"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1651F570" w14:textId="39B7890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61418048" w14:textId="5110B592"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7E03A285"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D17F503" w14:textId="62CD7646"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62.</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7B1F6BD2" w14:textId="09128EB0"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Pendimetalīns</w:t>
            </w:r>
          </w:p>
        </w:tc>
        <w:tc>
          <w:tcPr>
            <w:tcW w:w="1751" w:type="dxa"/>
            <w:tcBorders>
              <w:top w:val="nil"/>
              <w:left w:val="nil"/>
              <w:bottom w:val="single" w:sz="4" w:space="0" w:color="auto"/>
              <w:right w:val="single" w:sz="4" w:space="0" w:color="auto"/>
            </w:tcBorders>
            <w:shd w:val="clear" w:color="auto" w:fill="auto"/>
            <w:vAlign w:val="center"/>
          </w:tcPr>
          <w:p w14:paraId="7F786187" w14:textId="27F8B7F3"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48427D31"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39C99219" w14:textId="0BB5C018"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04F6A5FF" w14:textId="569711E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054AE41C" w14:textId="7C962201"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251DA9B1" w14:textId="26A379D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30B8F4B5"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18DF1DC" w14:textId="26265F1E"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63.</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2D8457A5" w14:textId="6885580F"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Azoksistrobīns</w:t>
            </w:r>
          </w:p>
        </w:tc>
        <w:tc>
          <w:tcPr>
            <w:tcW w:w="1751" w:type="dxa"/>
            <w:tcBorders>
              <w:top w:val="nil"/>
              <w:left w:val="nil"/>
              <w:bottom w:val="single" w:sz="4" w:space="0" w:color="auto"/>
              <w:right w:val="single" w:sz="4" w:space="0" w:color="auto"/>
            </w:tcBorders>
            <w:shd w:val="clear" w:color="auto" w:fill="auto"/>
            <w:vAlign w:val="center"/>
          </w:tcPr>
          <w:p w14:paraId="49231CCC" w14:textId="5E90316E"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right w:val="single" w:sz="4" w:space="0" w:color="auto"/>
            </w:tcBorders>
            <w:shd w:val="clear" w:color="auto" w:fill="auto"/>
            <w:vAlign w:val="center"/>
          </w:tcPr>
          <w:p w14:paraId="63149F5D"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2932AA26" w14:textId="5CC53E1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17B634D8" w14:textId="15EB351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44160F6C" w14:textId="7B5FC907"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1D5A6A9E" w14:textId="24B01B6A"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r w:rsidR="00F73CE5" w:rsidRPr="00D962DD" w14:paraId="0DEB5851" w14:textId="77777777" w:rsidTr="008B073A">
        <w:trPr>
          <w:trHeight w:val="510"/>
        </w:trPr>
        <w:tc>
          <w:tcPr>
            <w:tcW w:w="503"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264B14F" w14:textId="35F3CD0E" w:rsidR="00F73CE5" w:rsidRDefault="00F73CE5" w:rsidP="00F73CE5">
            <w:pPr>
              <w:spacing w:after="0" w:line="240" w:lineRule="auto"/>
              <w:rPr>
                <w:rFonts w:eastAsia="Times New Roman" w:cs="Times New Roman"/>
                <w:b/>
                <w:bCs/>
                <w:color w:val="000000"/>
                <w:sz w:val="19"/>
                <w:szCs w:val="19"/>
              </w:rPr>
            </w:pPr>
            <w:r>
              <w:rPr>
                <w:rFonts w:eastAsia="Times New Roman" w:cs="Times New Roman"/>
                <w:b/>
                <w:bCs/>
                <w:color w:val="000000"/>
                <w:sz w:val="19"/>
                <w:szCs w:val="19"/>
              </w:rPr>
              <w:t>64.</w:t>
            </w:r>
          </w:p>
        </w:tc>
        <w:tc>
          <w:tcPr>
            <w:tcW w:w="1789" w:type="dxa"/>
            <w:tcBorders>
              <w:top w:val="nil"/>
              <w:left w:val="nil"/>
              <w:bottom w:val="single" w:sz="4" w:space="0" w:color="auto"/>
              <w:right w:val="single" w:sz="4" w:space="0" w:color="auto"/>
            </w:tcBorders>
            <w:shd w:val="clear" w:color="auto" w:fill="D9D9D9" w:themeFill="background1" w:themeFillShade="D9"/>
            <w:noWrap/>
            <w:vAlign w:val="center"/>
          </w:tcPr>
          <w:p w14:paraId="0BF2D561" w14:textId="13186D61" w:rsidR="00F73CE5" w:rsidRPr="00167BA0" w:rsidRDefault="00F73CE5" w:rsidP="00F73CE5">
            <w:pPr>
              <w:spacing w:after="0" w:line="240" w:lineRule="auto"/>
              <w:rPr>
                <w:rFonts w:eastAsia="Times New Roman" w:cs="Times New Roman"/>
                <w:b/>
                <w:bCs/>
                <w:sz w:val="18"/>
                <w:szCs w:val="18"/>
              </w:rPr>
            </w:pPr>
            <w:r w:rsidRPr="00167BA0">
              <w:rPr>
                <w:rFonts w:cs="Times New Roman"/>
                <w:b/>
                <w:color w:val="000000" w:themeColor="text1"/>
                <w:sz w:val="18"/>
                <w:szCs w:val="18"/>
              </w:rPr>
              <w:t>Metazahlors</w:t>
            </w:r>
          </w:p>
        </w:tc>
        <w:tc>
          <w:tcPr>
            <w:tcW w:w="1751" w:type="dxa"/>
            <w:tcBorders>
              <w:top w:val="nil"/>
              <w:left w:val="nil"/>
              <w:bottom w:val="single" w:sz="4" w:space="0" w:color="auto"/>
              <w:right w:val="single" w:sz="4" w:space="0" w:color="auto"/>
            </w:tcBorders>
            <w:shd w:val="clear" w:color="auto" w:fill="auto"/>
            <w:vAlign w:val="center"/>
          </w:tcPr>
          <w:p w14:paraId="7DF0AE1F" w14:textId="2B28DABC" w:rsidR="00F73CE5" w:rsidRPr="00167BA0" w:rsidRDefault="00F73CE5" w:rsidP="00F73CE5">
            <w:pPr>
              <w:spacing w:after="0" w:line="240" w:lineRule="auto"/>
              <w:rPr>
                <w:rFonts w:eastAsia="Times New Roman" w:cs="Times New Roman"/>
                <w:sz w:val="18"/>
                <w:szCs w:val="18"/>
              </w:rPr>
            </w:pPr>
            <w:r w:rsidRPr="00167BA0">
              <w:rPr>
                <w:rFonts w:cs="Times New Roman"/>
                <w:color w:val="000000" w:themeColor="text1"/>
                <w:sz w:val="18"/>
                <w:szCs w:val="18"/>
              </w:rPr>
              <w:t>BIOR-T-012-162-2015</w:t>
            </w:r>
          </w:p>
        </w:tc>
        <w:tc>
          <w:tcPr>
            <w:tcW w:w="2473" w:type="dxa"/>
            <w:vMerge/>
            <w:tcBorders>
              <w:left w:val="nil"/>
              <w:bottom w:val="single" w:sz="4" w:space="0" w:color="auto"/>
              <w:right w:val="single" w:sz="4" w:space="0" w:color="auto"/>
            </w:tcBorders>
            <w:shd w:val="clear" w:color="auto" w:fill="auto"/>
            <w:vAlign w:val="center"/>
          </w:tcPr>
          <w:p w14:paraId="1554CAD5" w14:textId="77777777" w:rsidR="00F73CE5" w:rsidRPr="00167BA0" w:rsidRDefault="00F73CE5" w:rsidP="00F73CE5">
            <w:pPr>
              <w:spacing w:after="0" w:line="240" w:lineRule="auto"/>
              <w:rPr>
                <w:rFonts w:eastAsia="Times New Roman" w:cs="Times New Roman"/>
                <w:sz w:val="18"/>
                <w:szCs w:val="18"/>
              </w:rPr>
            </w:pPr>
          </w:p>
        </w:tc>
        <w:tc>
          <w:tcPr>
            <w:tcW w:w="834" w:type="dxa"/>
            <w:tcBorders>
              <w:top w:val="nil"/>
              <w:left w:val="nil"/>
              <w:bottom w:val="single" w:sz="4" w:space="0" w:color="auto"/>
              <w:right w:val="single" w:sz="4" w:space="0" w:color="auto"/>
            </w:tcBorders>
            <w:shd w:val="clear" w:color="auto" w:fill="auto"/>
            <w:vAlign w:val="center"/>
          </w:tcPr>
          <w:p w14:paraId="70F612AF" w14:textId="595C367C"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0.01</w:t>
            </w:r>
          </w:p>
        </w:tc>
        <w:tc>
          <w:tcPr>
            <w:tcW w:w="765" w:type="dxa"/>
            <w:tcBorders>
              <w:top w:val="nil"/>
              <w:left w:val="nil"/>
              <w:bottom w:val="single" w:sz="4" w:space="0" w:color="auto"/>
              <w:right w:val="single" w:sz="4" w:space="0" w:color="auto"/>
            </w:tcBorders>
            <w:shd w:val="clear" w:color="auto" w:fill="auto"/>
            <w:vAlign w:val="center"/>
          </w:tcPr>
          <w:p w14:paraId="2B37C474" w14:textId="41A32B3B"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0.03</w:t>
            </w:r>
          </w:p>
        </w:tc>
        <w:tc>
          <w:tcPr>
            <w:tcW w:w="860" w:type="dxa"/>
            <w:tcBorders>
              <w:top w:val="nil"/>
              <w:left w:val="nil"/>
              <w:bottom w:val="single" w:sz="4" w:space="0" w:color="auto"/>
              <w:right w:val="single" w:sz="4" w:space="0" w:color="auto"/>
            </w:tcBorders>
            <w:shd w:val="clear" w:color="auto" w:fill="auto"/>
            <w:vAlign w:val="center"/>
          </w:tcPr>
          <w:p w14:paraId="157859CE" w14:textId="2BBE5DC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µg/l</w:t>
            </w:r>
          </w:p>
        </w:tc>
        <w:tc>
          <w:tcPr>
            <w:tcW w:w="1657" w:type="dxa"/>
            <w:tcBorders>
              <w:top w:val="nil"/>
              <w:left w:val="nil"/>
              <w:bottom w:val="single" w:sz="4" w:space="0" w:color="auto"/>
              <w:right w:val="single" w:sz="4" w:space="0" w:color="auto"/>
            </w:tcBorders>
            <w:shd w:val="clear" w:color="auto" w:fill="auto"/>
            <w:vAlign w:val="center"/>
          </w:tcPr>
          <w:p w14:paraId="4519E823" w14:textId="411FC7D3" w:rsidR="00F73CE5" w:rsidRPr="00167BA0" w:rsidRDefault="00F73CE5" w:rsidP="00F73CE5">
            <w:pPr>
              <w:spacing w:after="0" w:line="240" w:lineRule="auto"/>
              <w:jc w:val="center"/>
              <w:rPr>
                <w:rFonts w:eastAsia="Times New Roman" w:cs="Times New Roman"/>
                <w:sz w:val="18"/>
                <w:szCs w:val="18"/>
              </w:rPr>
            </w:pPr>
            <w:r w:rsidRPr="00167BA0">
              <w:rPr>
                <w:rFonts w:cs="Times New Roman"/>
                <w:color w:val="000000" w:themeColor="text1"/>
                <w:sz w:val="18"/>
                <w:szCs w:val="18"/>
              </w:rPr>
              <w:t>50</w:t>
            </w:r>
          </w:p>
        </w:tc>
      </w:tr>
    </w:tbl>
    <w:p w14:paraId="683B5DD5" w14:textId="27BD0287" w:rsidR="009A31F6" w:rsidRPr="006332A6" w:rsidRDefault="006332A6" w:rsidP="006332A6">
      <w:pPr>
        <w:spacing w:after="0" w:line="240" w:lineRule="auto"/>
        <w:rPr>
          <w:rFonts w:eastAsia="Times New Roman" w:cs="Times New Roman"/>
          <w:sz w:val="20"/>
          <w:szCs w:val="20"/>
        </w:rPr>
      </w:pPr>
      <w:r w:rsidRPr="006332A6">
        <w:rPr>
          <w:rFonts w:cs="Times New Roman"/>
          <w:sz w:val="20"/>
          <w:szCs w:val="20"/>
        </w:rPr>
        <w:t xml:space="preserve"> </w:t>
      </w:r>
      <w:r w:rsidR="009A31F6" w:rsidRPr="006332A6">
        <w:rPr>
          <w:rFonts w:cs="Times New Roman"/>
          <w:sz w:val="20"/>
          <w:szCs w:val="20"/>
        </w:rPr>
        <w:t xml:space="preserve">[1] </w:t>
      </w:r>
      <w:r w:rsidR="009A31F6" w:rsidRPr="006332A6">
        <w:rPr>
          <w:rFonts w:eastAsia="Times New Roman" w:cs="Times New Roman"/>
          <w:sz w:val="20"/>
          <w:szCs w:val="20"/>
        </w:rPr>
        <w:t>Uzraudzības cikls jeb apsekošanas biežums ir periods, kad monitorings tiek veikts 6 gadu plānošanas periodā. Piemērām, ūdens paraugu no monitoringa punkta noņem katru gadu (1 reizi gadā) vai katru otro gadu (1 reizi 2 gados), vai katru trešo gadu (2 reizes 6 gados) utml.</w:t>
      </w:r>
    </w:p>
    <w:p w14:paraId="488BA3B9" w14:textId="77777777" w:rsidR="009A31F6" w:rsidRPr="006332A6" w:rsidRDefault="009A31F6" w:rsidP="006332A6">
      <w:pPr>
        <w:spacing w:after="0" w:line="240" w:lineRule="auto"/>
        <w:rPr>
          <w:rFonts w:eastAsia="Times New Roman" w:cs="Times New Roman"/>
          <w:sz w:val="20"/>
          <w:szCs w:val="20"/>
        </w:rPr>
      </w:pPr>
      <w:r w:rsidRPr="006332A6">
        <w:rPr>
          <w:rFonts w:cs="Times New Roman"/>
          <w:sz w:val="20"/>
          <w:szCs w:val="20"/>
        </w:rPr>
        <w:t xml:space="preserve">[2] </w:t>
      </w:r>
      <w:r w:rsidRPr="006332A6">
        <w:rPr>
          <w:rFonts w:eastAsia="Times New Roman" w:cs="Times New Roman"/>
          <w:sz w:val="20"/>
          <w:szCs w:val="20"/>
        </w:rPr>
        <w:t>Monitoringa punktos, kuros iepriekšējā 6 gadu periodā ir konstatētas pazemes ūdeņu ķīmiska sastāvā izmaiņas vai konstatēti atsevišķu parametru pārsniegumi (smago metālu pastāvīgi pārsniegumi jeb nitrātu saturs virs 25 mg/l), kā arī  konstatēta pastāvīga pesticīdu klātbūtne. Ideālā gadījumā nepieciešams saglabāt tādu pašu apsekošanas biežumu arī avotos, kuros ir konstatēti vienreizēji smago metālu un pesticīdu pārsniegumi, vai novērota pesticīdu klātbūtne, jo avoti ir vairāk pakļauti piesārņojumu ietekmei (NITRA).</w:t>
      </w:r>
    </w:p>
    <w:p w14:paraId="3014C6E6" w14:textId="77777777" w:rsidR="009A31F6" w:rsidRPr="006332A6" w:rsidRDefault="009A31F6" w:rsidP="006332A6">
      <w:pPr>
        <w:spacing w:after="0" w:line="240" w:lineRule="auto"/>
        <w:rPr>
          <w:rFonts w:eastAsia="Times New Roman" w:cs="Times New Roman"/>
          <w:sz w:val="20"/>
          <w:szCs w:val="20"/>
        </w:rPr>
      </w:pPr>
      <w:r w:rsidRPr="006332A6">
        <w:rPr>
          <w:rFonts w:cs="Times New Roman"/>
          <w:sz w:val="20"/>
          <w:szCs w:val="20"/>
        </w:rPr>
        <w:t xml:space="preserve">[3] </w:t>
      </w:r>
      <w:r w:rsidRPr="006332A6">
        <w:rPr>
          <w:rFonts w:eastAsia="Times New Roman" w:cs="Times New Roman"/>
          <w:sz w:val="20"/>
          <w:szCs w:val="20"/>
        </w:rPr>
        <w:t>Dati norādīti uz noteiktu datumu. Dati varbūt aktualizēti reizi pusgadā.</w:t>
      </w:r>
    </w:p>
    <w:p w14:paraId="70042A96" w14:textId="3C46A0AB" w:rsidR="00763711" w:rsidRDefault="00EC353F" w:rsidP="00EC353F">
      <w:pPr>
        <w:tabs>
          <w:tab w:val="left" w:pos="3288"/>
        </w:tabs>
        <w:rPr>
          <w:rFonts w:eastAsia="Times New Roman" w:cs="Times New Roman"/>
          <w:szCs w:val="24"/>
        </w:rPr>
      </w:pPr>
      <w:r>
        <w:rPr>
          <w:rFonts w:eastAsia="Times New Roman" w:cs="Times New Roman"/>
          <w:szCs w:val="24"/>
        </w:rPr>
        <w:tab/>
      </w:r>
    </w:p>
    <w:p w14:paraId="7C8E8ABF" w14:textId="77777777" w:rsidR="00763711" w:rsidRDefault="00763711">
      <w:pPr>
        <w:jc w:val="left"/>
        <w:rPr>
          <w:rFonts w:eastAsia="Times New Roman" w:cs="Times New Roman"/>
          <w:szCs w:val="24"/>
        </w:rPr>
      </w:pPr>
      <w:r>
        <w:rPr>
          <w:rFonts w:eastAsia="Times New Roman" w:cs="Times New Roman"/>
          <w:szCs w:val="24"/>
        </w:rPr>
        <w:br w:type="page"/>
      </w:r>
    </w:p>
    <w:p w14:paraId="272D9C85" w14:textId="256445FF" w:rsidR="00763711" w:rsidRPr="00763711" w:rsidRDefault="00763711" w:rsidP="00763711">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20</w:t>
      </w:r>
    </w:p>
    <w:p w14:paraId="3FDDD524" w14:textId="439EEC06" w:rsidR="00EC353F" w:rsidRPr="00763711" w:rsidRDefault="00763711" w:rsidP="00763711">
      <w:pPr>
        <w:pStyle w:val="Heading3"/>
      </w:pPr>
      <w:bookmarkStart w:id="334" w:name="_Toc84804667"/>
      <w:r w:rsidRPr="00763711">
        <w:t>20.pielikums. Pazemes ūdeņu monitoringa programma 2021.-2026. gadam</w:t>
      </w:r>
      <w:bookmarkEnd w:id="334"/>
    </w:p>
    <w:p w14:paraId="2FFE84FB" w14:textId="77777777" w:rsidR="00763711" w:rsidRDefault="00763711">
      <w:pPr>
        <w:jc w:val="left"/>
        <w:rPr>
          <w:b/>
          <w:highlight w:val="green"/>
        </w:rPr>
      </w:pPr>
    </w:p>
    <w:p w14:paraId="5240531F" w14:textId="77777777" w:rsidR="00763711" w:rsidRPr="00412929" w:rsidRDefault="00763711">
      <w:pPr>
        <w:jc w:val="left"/>
        <w:rPr>
          <w:b/>
        </w:rPr>
      </w:pPr>
    </w:p>
    <w:bookmarkStart w:id="335" w:name="_MON_1668786919"/>
    <w:bookmarkEnd w:id="335"/>
    <w:p w14:paraId="6D3F2548" w14:textId="66BF7DC5" w:rsidR="00763711" w:rsidRDefault="00CB60E5" w:rsidP="00763711">
      <w:pPr>
        <w:shd w:val="clear" w:color="auto" w:fill="FFFFFF" w:themeFill="background1"/>
        <w:jc w:val="left"/>
        <w:rPr>
          <w:b/>
          <w:highlight w:val="green"/>
        </w:rPr>
      </w:pPr>
      <w:r>
        <w:rPr>
          <w:b/>
        </w:rPr>
        <w:object w:dxaOrig="1287" w:dyaOrig="832" w14:anchorId="37858725">
          <v:shape id="_x0000_i1026" type="#_x0000_t75" style="width:128.35pt;height:79.5pt" o:ole="">
            <v:imagedata r:id="rId55" o:title=""/>
          </v:shape>
          <o:OLEObject Type="Embed" ProgID="Excel.Sheet.12" ShapeID="_x0000_i1026" DrawAspect="Icon" ObjectID="_1697624309" r:id="rId56"/>
        </w:object>
      </w:r>
      <w:r w:rsidR="00763711">
        <w:rPr>
          <w:b/>
          <w:highlight w:val="green"/>
        </w:rPr>
        <w:br w:type="page"/>
      </w:r>
    </w:p>
    <w:p w14:paraId="17631FCE" w14:textId="3386802E" w:rsidR="006F05BC" w:rsidRDefault="006F05BC">
      <w:pPr>
        <w:jc w:val="left"/>
        <w:rPr>
          <w:rFonts w:eastAsia="Times New Roman" w:cs="Times New Roman"/>
          <w:b/>
          <w:caps/>
          <w:szCs w:val="24"/>
        </w:rPr>
      </w:pPr>
    </w:p>
    <w:p w14:paraId="54D5689E" w14:textId="77777777" w:rsidR="002B1B77" w:rsidRDefault="002B1B77" w:rsidP="002B1B77">
      <w:pPr>
        <w:pStyle w:val="Heading2"/>
      </w:pPr>
    </w:p>
    <w:p w14:paraId="50C7EC50" w14:textId="77777777" w:rsidR="002B1B77" w:rsidRDefault="002B1B77" w:rsidP="002B1B77">
      <w:pPr>
        <w:pStyle w:val="Heading2"/>
      </w:pPr>
    </w:p>
    <w:p w14:paraId="20C1A809" w14:textId="77777777" w:rsidR="002B1B77" w:rsidRDefault="002B1B77" w:rsidP="002B1B77">
      <w:pPr>
        <w:pStyle w:val="Heading2"/>
      </w:pPr>
    </w:p>
    <w:p w14:paraId="4058151F" w14:textId="77777777" w:rsidR="002B1B77" w:rsidRDefault="002B1B77" w:rsidP="002B1B77">
      <w:pPr>
        <w:pStyle w:val="Heading2"/>
      </w:pPr>
    </w:p>
    <w:p w14:paraId="0E2F146A" w14:textId="77777777" w:rsidR="002B1B77" w:rsidRDefault="002B1B77" w:rsidP="002B1B77">
      <w:pPr>
        <w:pStyle w:val="Heading2"/>
      </w:pPr>
    </w:p>
    <w:p w14:paraId="3F2EEB4B" w14:textId="77777777" w:rsidR="002B1B77" w:rsidRDefault="002B1B77" w:rsidP="002B1B77">
      <w:pPr>
        <w:pStyle w:val="Heading2"/>
      </w:pPr>
    </w:p>
    <w:p w14:paraId="06056C59" w14:textId="77777777" w:rsidR="002B1B77" w:rsidRDefault="002B1B77" w:rsidP="002B1B77">
      <w:pPr>
        <w:pStyle w:val="Heading2"/>
      </w:pPr>
    </w:p>
    <w:p w14:paraId="191A4C7B" w14:textId="77777777" w:rsidR="002B1B77" w:rsidRDefault="002B1B77" w:rsidP="002B1B77">
      <w:pPr>
        <w:pStyle w:val="Heading2"/>
      </w:pPr>
    </w:p>
    <w:p w14:paraId="20F4BC5D" w14:textId="77777777" w:rsidR="002B1B77" w:rsidRDefault="002B1B77" w:rsidP="002B1B77">
      <w:pPr>
        <w:pStyle w:val="Heading2"/>
      </w:pPr>
    </w:p>
    <w:p w14:paraId="67EAFFAB" w14:textId="77777777" w:rsidR="002B1B77" w:rsidRDefault="002B1B77" w:rsidP="002B1B77">
      <w:pPr>
        <w:pStyle w:val="Heading2"/>
      </w:pPr>
    </w:p>
    <w:p w14:paraId="3D5F32B1" w14:textId="77777777" w:rsidR="002B1B77" w:rsidRDefault="002B1B77" w:rsidP="002B1B77">
      <w:pPr>
        <w:pStyle w:val="Heading2"/>
      </w:pPr>
    </w:p>
    <w:p w14:paraId="0828758A" w14:textId="77777777" w:rsidR="002B1B77" w:rsidRDefault="002B1B77" w:rsidP="002B1B77">
      <w:pPr>
        <w:pStyle w:val="Heading2"/>
      </w:pPr>
    </w:p>
    <w:p w14:paraId="1331DC51" w14:textId="77777777" w:rsidR="002B1B77" w:rsidRDefault="002B1B77" w:rsidP="002B1B77">
      <w:pPr>
        <w:pStyle w:val="Heading2"/>
      </w:pPr>
    </w:p>
    <w:p w14:paraId="7ADDD734" w14:textId="77777777" w:rsidR="002B1B77" w:rsidRDefault="002B1B77" w:rsidP="002B1B77">
      <w:pPr>
        <w:pStyle w:val="Heading2"/>
      </w:pPr>
    </w:p>
    <w:p w14:paraId="2B95E68B" w14:textId="77777777" w:rsidR="002B1B77" w:rsidRDefault="002B1B77" w:rsidP="002B1B77">
      <w:pPr>
        <w:pStyle w:val="Heading2"/>
      </w:pPr>
    </w:p>
    <w:p w14:paraId="6A6C8855" w14:textId="1ABE6086" w:rsidR="002B1B77" w:rsidRDefault="002B1B77" w:rsidP="002B1B77">
      <w:pPr>
        <w:pStyle w:val="Heading2"/>
        <w:rPr>
          <w:highlight w:val="green"/>
        </w:rPr>
      </w:pPr>
      <w:bookmarkStart w:id="336" w:name="_Toc84804668"/>
      <w:r w:rsidRPr="002B1B77">
        <w:t>Jūras vides monitoringa programma</w:t>
      </w:r>
      <w:bookmarkEnd w:id="336"/>
    </w:p>
    <w:p w14:paraId="5C53D6C5" w14:textId="77777777" w:rsidR="002B1B77" w:rsidRDefault="002B1B77">
      <w:pPr>
        <w:jc w:val="left"/>
        <w:rPr>
          <w:b/>
          <w:highlight w:val="green"/>
        </w:rPr>
      </w:pPr>
      <w:r>
        <w:rPr>
          <w:b/>
          <w:highlight w:val="green"/>
        </w:rPr>
        <w:br w:type="page"/>
      </w:r>
    </w:p>
    <w:p w14:paraId="2E892B6A" w14:textId="1C90AF3F" w:rsidR="00DA1FF4" w:rsidRPr="00763711" w:rsidRDefault="00DA1FF4" w:rsidP="00DA1FF4">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21</w:t>
      </w:r>
    </w:p>
    <w:p w14:paraId="485CAD01" w14:textId="08B359CC" w:rsidR="00EC353F" w:rsidRPr="00DA1FF4" w:rsidRDefault="00EC353F" w:rsidP="00DA1FF4">
      <w:pPr>
        <w:pStyle w:val="Heading3"/>
      </w:pPr>
      <w:r w:rsidRPr="00DA1FF4">
        <w:t xml:space="preserve"> </w:t>
      </w:r>
      <w:bookmarkStart w:id="337" w:name="_Toc84804669"/>
      <w:r w:rsidR="00DA1FF4" w:rsidRPr="00DA1FF4">
        <w:t xml:space="preserve">21.pielikums. </w:t>
      </w:r>
      <w:r w:rsidRPr="00DA1FF4">
        <w:t xml:space="preserve">Jūras </w:t>
      </w:r>
      <w:r w:rsidR="00DA1FF4" w:rsidRPr="00DA1FF4">
        <w:t>monitoringa staciju koordinātas</w:t>
      </w:r>
      <w:bookmarkEnd w:id="337"/>
    </w:p>
    <w:p w14:paraId="2665CCFE" w14:textId="77777777" w:rsidR="00EC353F" w:rsidRPr="00DA1FF4" w:rsidRDefault="00EC353F" w:rsidP="00EC353F">
      <w:pPr>
        <w:jc w:val="cente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3"/>
        <w:gridCol w:w="1393"/>
        <w:gridCol w:w="2878"/>
        <w:gridCol w:w="2662"/>
      </w:tblGrid>
      <w:tr w:rsidR="008E5C80" w:rsidRPr="00DA1FF4" w14:paraId="5BF56D01" w14:textId="77777777" w:rsidTr="00DA1FF4">
        <w:trPr>
          <w:trHeight w:val="280"/>
          <w:tblHeader/>
          <w:jc w:val="center"/>
        </w:trPr>
        <w:tc>
          <w:tcPr>
            <w:tcW w:w="1993" w:type="dxa"/>
            <w:vMerge w:val="restart"/>
            <w:shd w:val="clear" w:color="auto" w:fill="D9D9D9" w:themeFill="background1" w:themeFillShade="D9"/>
            <w:vAlign w:val="center"/>
          </w:tcPr>
          <w:p w14:paraId="2A75E6A5" w14:textId="77777777" w:rsidR="008E5C80" w:rsidRPr="008E5C80" w:rsidRDefault="008E5C80" w:rsidP="008E5C80">
            <w:pPr>
              <w:spacing w:after="0" w:line="240" w:lineRule="auto"/>
              <w:jc w:val="center"/>
              <w:rPr>
                <w:b/>
              </w:rPr>
            </w:pPr>
            <w:r w:rsidRPr="008E5C80">
              <w:rPr>
                <w:b/>
              </w:rPr>
              <w:t>Stacijas nosaukums</w:t>
            </w:r>
          </w:p>
        </w:tc>
        <w:tc>
          <w:tcPr>
            <w:tcW w:w="1393" w:type="dxa"/>
            <w:vMerge w:val="restart"/>
            <w:shd w:val="clear" w:color="auto" w:fill="D9D9D9" w:themeFill="background1" w:themeFillShade="D9"/>
            <w:vAlign w:val="center"/>
          </w:tcPr>
          <w:p w14:paraId="081E0E87" w14:textId="77777777" w:rsidR="008E5C80" w:rsidRPr="008E5C80" w:rsidRDefault="008E5C80" w:rsidP="008E5C80">
            <w:pPr>
              <w:spacing w:after="0" w:line="240" w:lineRule="auto"/>
              <w:jc w:val="center"/>
              <w:rPr>
                <w:b/>
              </w:rPr>
            </w:pPr>
            <w:r w:rsidRPr="008E5C80">
              <w:rPr>
                <w:b/>
              </w:rPr>
              <w:t>Dziļums</w:t>
            </w:r>
          </w:p>
        </w:tc>
        <w:tc>
          <w:tcPr>
            <w:tcW w:w="5540" w:type="dxa"/>
            <w:gridSpan w:val="2"/>
            <w:shd w:val="clear" w:color="auto" w:fill="D9D9D9" w:themeFill="background1" w:themeFillShade="D9"/>
            <w:vAlign w:val="center"/>
          </w:tcPr>
          <w:p w14:paraId="04200892" w14:textId="77777777" w:rsidR="008E5C80" w:rsidRPr="008E5C80" w:rsidRDefault="008E5C80" w:rsidP="008E5C80">
            <w:pPr>
              <w:spacing w:after="0" w:line="240" w:lineRule="auto"/>
              <w:jc w:val="center"/>
              <w:rPr>
                <w:b/>
              </w:rPr>
            </w:pPr>
            <w:r w:rsidRPr="008E5C80">
              <w:rPr>
                <w:b/>
              </w:rPr>
              <w:t>Ģeogrāfiskās koordinātas</w:t>
            </w:r>
          </w:p>
        </w:tc>
      </w:tr>
      <w:tr w:rsidR="008E5C80" w:rsidRPr="00DA1FF4" w14:paraId="3EA5E55B" w14:textId="77777777" w:rsidTr="00DA1FF4">
        <w:trPr>
          <w:trHeight w:val="144"/>
          <w:tblHeader/>
          <w:jc w:val="center"/>
        </w:trPr>
        <w:tc>
          <w:tcPr>
            <w:tcW w:w="1993" w:type="dxa"/>
            <w:vMerge/>
            <w:shd w:val="clear" w:color="auto" w:fill="D9D9D9" w:themeFill="background1" w:themeFillShade="D9"/>
            <w:vAlign w:val="center"/>
          </w:tcPr>
          <w:p w14:paraId="7163A065" w14:textId="77777777" w:rsidR="008E5C80" w:rsidRPr="008E5C80" w:rsidRDefault="008E5C80" w:rsidP="008E5C80">
            <w:pPr>
              <w:spacing w:after="0" w:line="240" w:lineRule="auto"/>
              <w:jc w:val="center"/>
              <w:rPr>
                <w:b/>
              </w:rPr>
            </w:pPr>
          </w:p>
        </w:tc>
        <w:tc>
          <w:tcPr>
            <w:tcW w:w="1393" w:type="dxa"/>
            <w:vMerge/>
            <w:shd w:val="clear" w:color="auto" w:fill="D9D9D9" w:themeFill="background1" w:themeFillShade="D9"/>
            <w:vAlign w:val="center"/>
          </w:tcPr>
          <w:p w14:paraId="160D2526" w14:textId="77777777" w:rsidR="008E5C80" w:rsidRPr="008E5C80" w:rsidRDefault="008E5C80" w:rsidP="008E5C80">
            <w:pPr>
              <w:spacing w:after="0" w:line="240" w:lineRule="auto"/>
              <w:jc w:val="center"/>
              <w:rPr>
                <w:b/>
              </w:rPr>
            </w:pPr>
          </w:p>
        </w:tc>
        <w:tc>
          <w:tcPr>
            <w:tcW w:w="2878" w:type="dxa"/>
            <w:shd w:val="clear" w:color="auto" w:fill="D9D9D9" w:themeFill="background1" w:themeFillShade="D9"/>
            <w:vAlign w:val="center"/>
          </w:tcPr>
          <w:p w14:paraId="1156F05C" w14:textId="77777777" w:rsidR="008E5C80" w:rsidRPr="008E5C80" w:rsidRDefault="008E5C80" w:rsidP="008E5C80">
            <w:pPr>
              <w:spacing w:after="0" w:line="240" w:lineRule="auto"/>
              <w:jc w:val="center"/>
              <w:rPr>
                <w:b/>
              </w:rPr>
            </w:pPr>
            <w:r w:rsidRPr="008E5C80">
              <w:rPr>
                <w:b/>
              </w:rPr>
              <w:t>Platums N</w:t>
            </w:r>
          </w:p>
        </w:tc>
        <w:tc>
          <w:tcPr>
            <w:tcW w:w="2662" w:type="dxa"/>
            <w:shd w:val="clear" w:color="auto" w:fill="D9D9D9" w:themeFill="background1" w:themeFillShade="D9"/>
            <w:vAlign w:val="center"/>
          </w:tcPr>
          <w:p w14:paraId="4F4FACD2" w14:textId="77777777" w:rsidR="008E5C80" w:rsidRPr="008E5C80" w:rsidRDefault="008E5C80" w:rsidP="008E5C80">
            <w:pPr>
              <w:spacing w:after="0" w:line="240" w:lineRule="auto"/>
              <w:jc w:val="center"/>
              <w:rPr>
                <w:b/>
              </w:rPr>
            </w:pPr>
            <w:r w:rsidRPr="008E5C80">
              <w:rPr>
                <w:b/>
              </w:rPr>
              <w:t>Garums E</w:t>
            </w:r>
          </w:p>
        </w:tc>
      </w:tr>
      <w:tr w:rsidR="00DA1FF4" w:rsidRPr="00DA1FF4" w14:paraId="0810292E" w14:textId="77777777" w:rsidTr="008E5C80">
        <w:trPr>
          <w:trHeight w:val="271"/>
          <w:jc w:val="center"/>
        </w:trPr>
        <w:tc>
          <w:tcPr>
            <w:tcW w:w="8926" w:type="dxa"/>
            <w:gridSpan w:val="4"/>
            <w:shd w:val="clear" w:color="auto" w:fill="D9D9D9" w:themeFill="background1" w:themeFillShade="D9"/>
            <w:vAlign w:val="center"/>
          </w:tcPr>
          <w:p w14:paraId="6814FBE3" w14:textId="77777777" w:rsidR="00DA1FF4" w:rsidRPr="008E5C80" w:rsidRDefault="00DA1FF4" w:rsidP="008E5C80">
            <w:pPr>
              <w:spacing w:after="0" w:line="240" w:lineRule="auto"/>
              <w:jc w:val="center"/>
              <w:rPr>
                <w:b/>
              </w:rPr>
            </w:pPr>
            <w:r w:rsidRPr="008E5C80">
              <w:rPr>
                <w:b/>
              </w:rPr>
              <w:t>Baltijas jūras dienvidaustrumu atklātais akmeņainais krasts</w:t>
            </w:r>
          </w:p>
        </w:tc>
      </w:tr>
      <w:tr w:rsidR="00EC353F" w:rsidRPr="00DA1FF4" w14:paraId="19E1314E" w14:textId="77777777" w:rsidTr="008E5C80">
        <w:trPr>
          <w:trHeight w:val="224"/>
          <w:jc w:val="center"/>
        </w:trPr>
        <w:tc>
          <w:tcPr>
            <w:tcW w:w="1993" w:type="dxa"/>
            <w:shd w:val="clear" w:color="auto" w:fill="D9D9D9" w:themeFill="background1" w:themeFillShade="D9"/>
            <w:vAlign w:val="center"/>
          </w:tcPr>
          <w:p w14:paraId="6F088AE5" w14:textId="77777777" w:rsidR="00EC353F" w:rsidRPr="008E5C80" w:rsidRDefault="00EC353F" w:rsidP="008E5C80">
            <w:pPr>
              <w:spacing w:after="0" w:line="240" w:lineRule="auto"/>
              <w:jc w:val="center"/>
              <w:rPr>
                <w:b/>
                <w:sz w:val="20"/>
                <w:szCs w:val="20"/>
              </w:rPr>
            </w:pPr>
            <w:r w:rsidRPr="008E5C80">
              <w:rPr>
                <w:b/>
                <w:sz w:val="20"/>
                <w:szCs w:val="20"/>
              </w:rPr>
              <w:t>NI</w:t>
            </w:r>
          </w:p>
        </w:tc>
        <w:tc>
          <w:tcPr>
            <w:tcW w:w="1393" w:type="dxa"/>
            <w:vAlign w:val="center"/>
          </w:tcPr>
          <w:p w14:paraId="35C57472"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7310F9A0" w14:textId="77777777" w:rsidR="00EC353F" w:rsidRPr="00DA1FF4" w:rsidRDefault="00EC353F" w:rsidP="008E5C80">
            <w:pPr>
              <w:spacing w:after="0" w:line="240" w:lineRule="auto"/>
              <w:jc w:val="center"/>
              <w:rPr>
                <w:sz w:val="20"/>
                <w:szCs w:val="20"/>
              </w:rPr>
            </w:pPr>
            <w:r w:rsidRPr="00DA1FF4">
              <w:rPr>
                <w:sz w:val="20"/>
                <w:szCs w:val="20"/>
              </w:rPr>
              <w:t>56°04.40’</w:t>
            </w:r>
          </w:p>
        </w:tc>
        <w:tc>
          <w:tcPr>
            <w:tcW w:w="2662" w:type="dxa"/>
            <w:vAlign w:val="center"/>
          </w:tcPr>
          <w:p w14:paraId="6D456283" w14:textId="77777777" w:rsidR="00EC353F" w:rsidRPr="00DA1FF4" w:rsidRDefault="00EC353F" w:rsidP="008E5C80">
            <w:pPr>
              <w:spacing w:after="0" w:line="240" w:lineRule="auto"/>
              <w:jc w:val="center"/>
              <w:rPr>
                <w:sz w:val="20"/>
                <w:szCs w:val="20"/>
              </w:rPr>
            </w:pPr>
            <w:r w:rsidRPr="00DA1FF4">
              <w:rPr>
                <w:sz w:val="20"/>
                <w:szCs w:val="20"/>
              </w:rPr>
              <w:t>21°02.30’</w:t>
            </w:r>
          </w:p>
        </w:tc>
      </w:tr>
      <w:tr w:rsidR="00EC353F" w:rsidRPr="00DA1FF4" w14:paraId="35047830" w14:textId="77777777" w:rsidTr="008E5C80">
        <w:trPr>
          <w:trHeight w:val="224"/>
          <w:jc w:val="center"/>
        </w:trPr>
        <w:tc>
          <w:tcPr>
            <w:tcW w:w="1993" w:type="dxa"/>
            <w:shd w:val="clear" w:color="auto" w:fill="D9D9D9" w:themeFill="background1" w:themeFillShade="D9"/>
            <w:vAlign w:val="center"/>
          </w:tcPr>
          <w:p w14:paraId="6F2D3E99" w14:textId="77777777" w:rsidR="00EC353F" w:rsidRPr="008E5C80" w:rsidRDefault="00EC353F" w:rsidP="008E5C80">
            <w:pPr>
              <w:spacing w:after="0" w:line="240" w:lineRule="auto"/>
              <w:jc w:val="center"/>
              <w:rPr>
                <w:b/>
                <w:sz w:val="20"/>
                <w:szCs w:val="20"/>
              </w:rPr>
            </w:pPr>
            <w:r w:rsidRPr="008E5C80">
              <w:rPr>
                <w:b/>
                <w:sz w:val="20"/>
                <w:szCs w:val="20"/>
              </w:rPr>
              <w:t>PA</w:t>
            </w:r>
          </w:p>
        </w:tc>
        <w:tc>
          <w:tcPr>
            <w:tcW w:w="1393" w:type="dxa"/>
            <w:vAlign w:val="center"/>
          </w:tcPr>
          <w:p w14:paraId="35C75570" w14:textId="77777777" w:rsidR="00EC353F" w:rsidRPr="00DA1FF4" w:rsidRDefault="00EC353F" w:rsidP="008E5C80">
            <w:pPr>
              <w:spacing w:after="0" w:line="240" w:lineRule="auto"/>
              <w:jc w:val="center"/>
              <w:rPr>
                <w:sz w:val="20"/>
                <w:szCs w:val="20"/>
              </w:rPr>
            </w:pPr>
            <w:r w:rsidRPr="00DA1FF4">
              <w:rPr>
                <w:sz w:val="20"/>
                <w:szCs w:val="20"/>
              </w:rPr>
              <w:t>13</w:t>
            </w:r>
          </w:p>
        </w:tc>
        <w:tc>
          <w:tcPr>
            <w:tcW w:w="2878" w:type="dxa"/>
            <w:vAlign w:val="center"/>
          </w:tcPr>
          <w:p w14:paraId="3B258C38" w14:textId="77777777" w:rsidR="00EC353F" w:rsidRPr="00DA1FF4" w:rsidRDefault="00EC353F" w:rsidP="008E5C80">
            <w:pPr>
              <w:spacing w:after="0" w:line="240" w:lineRule="auto"/>
              <w:jc w:val="center"/>
              <w:rPr>
                <w:sz w:val="20"/>
                <w:szCs w:val="20"/>
              </w:rPr>
            </w:pPr>
            <w:r w:rsidRPr="00DA1FF4">
              <w:rPr>
                <w:sz w:val="20"/>
                <w:szCs w:val="20"/>
              </w:rPr>
              <w:t>56°09.30’</w:t>
            </w:r>
          </w:p>
        </w:tc>
        <w:tc>
          <w:tcPr>
            <w:tcW w:w="2662" w:type="dxa"/>
            <w:vAlign w:val="center"/>
          </w:tcPr>
          <w:p w14:paraId="2A8114B7" w14:textId="77777777" w:rsidR="00EC353F" w:rsidRPr="00DA1FF4" w:rsidRDefault="00EC353F" w:rsidP="008E5C80">
            <w:pPr>
              <w:spacing w:after="0" w:line="240" w:lineRule="auto"/>
              <w:jc w:val="center"/>
              <w:rPr>
                <w:sz w:val="20"/>
                <w:szCs w:val="20"/>
              </w:rPr>
            </w:pPr>
            <w:r w:rsidRPr="00DA1FF4">
              <w:rPr>
                <w:sz w:val="20"/>
                <w:szCs w:val="20"/>
              </w:rPr>
              <w:t>20°59.50’</w:t>
            </w:r>
          </w:p>
        </w:tc>
      </w:tr>
      <w:tr w:rsidR="00EC353F" w:rsidRPr="00DA1FF4" w14:paraId="2D34FB90" w14:textId="77777777" w:rsidTr="008E5C80">
        <w:trPr>
          <w:trHeight w:val="224"/>
          <w:jc w:val="center"/>
        </w:trPr>
        <w:tc>
          <w:tcPr>
            <w:tcW w:w="1993" w:type="dxa"/>
            <w:shd w:val="clear" w:color="auto" w:fill="D9D9D9" w:themeFill="background1" w:themeFillShade="D9"/>
            <w:vAlign w:val="center"/>
          </w:tcPr>
          <w:p w14:paraId="07839CC3" w14:textId="77777777" w:rsidR="00EC353F" w:rsidRPr="008E5C80" w:rsidRDefault="00EC353F" w:rsidP="008E5C80">
            <w:pPr>
              <w:spacing w:after="0" w:line="240" w:lineRule="auto"/>
              <w:jc w:val="center"/>
              <w:rPr>
                <w:b/>
                <w:sz w:val="20"/>
                <w:szCs w:val="20"/>
              </w:rPr>
            </w:pPr>
            <w:r w:rsidRPr="008E5C80">
              <w:rPr>
                <w:b/>
                <w:sz w:val="20"/>
                <w:szCs w:val="20"/>
              </w:rPr>
              <w:t>JM</w:t>
            </w:r>
          </w:p>
        </w:tc>
        <w:tc>
          <w:tcPr>
            <w:tcW w:w="1393" w:type="dxa"/>
            <w:vAlign w:val="center"/>
          </w:tcPr>
          <w:p w14:paraId="5F2197B7" w14:textId="77777777" w:rsidR="00EC353F" w:rsidRPr="00DA1FF4" w:rsidRDefault="00EC353F" w:rsidP="008E5C80">
            <w:pPr>
              <w:spacing w:after="0" w:line="240" w:lineRule="auto"/>
              <w:jc w:val="center"/>
              <w:rPr>
                <w:sz w:val="20"/>
                <w:szCs w:val="20"/>
              </w:rPr>
            </w:pPr>
            <w:r w:rsidRPr="00DA1FF4">
              <w:rPr>
                <w:sz w:val="20"/>
                <w:szCs w:val="20"/>
              </w:rPr>
              <w:t>11.5</w:t>
            </w:r>
          </w:p>
        </w:tc>
        <w:tc>
          <w:tcPr>
            <w:tcW w:w="2878" w:type="dxa"/>
            <w:vAlign w:val="center"/>
          </w:tcPr>
          <w:p w14:paraId="26C62E22" w14:textId="77777777" w:rsidR="00EC353F" w:rsidRPr="00DA1FF4" w:rsidRDefault="00EC353F" w:rsidP="008E5C80">
            <w:pPr>
              <w:spacing w:after="0" w:line="240" w:lineRule="auto"/>
              <w:jc w:val="center"/>
              <w:rPr>
                <w:sz w:val="20"/>
                <w:szCs w:val="20"/>
              </w:rPr>
            </w:pPr>
            <w:r w:rsidRPr="00DA1FF4">
              <w:rPr>
                <w:sz w:val="20"/>
                <w:szCs w:val="20"/>
              </w:rPr>
              <w:t>56°18.80’</w:t>
            </w:r>
          </w:p>
        </w:tc>
        <w:tc>
          <w:tcPr>
            <w:tcW w:w="2662" w:type="dxa"/>
            <w:vAlign w:val="center"/>
          </w:tcPr>
          <w:p w14:paraId="1BE4A259" w14:textId="77777777" w:rsidR="00EC353F" w:rsidRPr="00DA1FF4" w:rsidRDefault="00EC353F" w:rsidP="008E5C80">
            <w:pPr>
              <w:spacing w:after="0" w:line="240" w:lineRule="auto"/>
              <w:jc w:val="center"/>
              <w:rPr>
                <w:sz w:val="20"/>
                <w:szCs w:val="20"/>
              </w:rPr>
            </w:pPr>
            <w:r w:rsidRPr="00DA1FF4">
              <w:rPr>
                <w:sz w:val="20"/>
                <w:szCs w:val="20"/>
              </w:rPr>
              <w:t>20°57.00’</w:t>
            </w:r>
          </w:p>
        </w:tc>
      </w:tr>
      <w:tr w:rsidR="00EC353F" w:rsidRPr="00DA1FF4" w14:paraId="1AF498DB" w14:textId="77777777" w:rsidTr="008E5C80">
        <w:trPr>
          <w:trHeight w:val="206"/>
          <w:jc w:val="center"/>
        </w:trPr>
        <w:tc>
          <w:tcPr>
            <w:tcW w:w="1993" w:type="dxa"/>
            <w:shd w:val="clear" w:color="auto" w:fill="D9D9D9" w:themeFill="background1" w:themeFillShade="D9"/>
            <w:vAlign w:val="center"/>
          </w:tcPr>
          <w:p w14:paraId="64A384DF" w14:textId="77777777" w:rsidR="00EC353F" w:rsidRPr="008E5C80" w:rsidRDefault="00EC353F" w:rsidP="008E5C80">
            <w:pPr>
              <w:spacing w:after="0" w:line="240" w:lineRule="auto"/>
              <w:jc w:val="center"/>
              <w:rPr>
                <w:b/>
                <w:sz w:val="20"/>
                <w:szCs w:val="20"/>
              </w:rPr>
            </w:pPr>
            <w:r w:rsidRPr="008E5C80">
              <w:rPr>
                <w:b/>
                <w:sz w:val="20"/>
                <w:szCs w:val="20"/>
              </w:rPr>
              <w:t>LI</w:t>
            </w:r>
          </w:p>
        </w:tc>
        <w:tc>
          <w:tcPr>
            <w:tcW w:w="1393" w:type="dxa"/>
            <w:vAlign w:val="center"/>
          </w:tcPr>
          <w:p w14:paraId="702D5CBD"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174BB6EC" w14:textId="77777777" w:rsidR="00EC353F" w:rsidRPr="00DA1FF4" w:rsidRDefault="00EC353F" w:rsidP="008E5C80">
            <w:pPr>
              <w:spacing w:after="0" w:line="240" w:lineRule="auto"/>
              <w:jc w:val="center"/>
              <w:rPr>
                <w:sz w:val="20"/>
                <w:szCs w:val="20"/>
              </w:rPr>
            </w:pPr>
            <w:r w:rsidRPr="00DA1FF4">
              <w:rPr>
                <w:sz w:val="20"/>
                <w:szCs w:val="20"/>
              </w:rPr>
              <w:t>56°37,50’</w:t>
            </w:r>
          </w:p>
        </w:tc>
        <w:tc>
          <w:tcPr>
            <w:tcW w:w="2662" w:type="dxa"/>
            <w:vAlign w:val="center"/>
          </w:tcPr>
          <w:p w14:paraId="4EB543BD" w14:textId="77777777" w:rsidR="00EC353F" w:rsidRPr="00DA1FF4" w:rsidRDefault="00EC353F" w:rsidP="008E5C80">
            <w:pPr>
              <w:spacing w:after="0" w:line="240" w:lineRule="auto"/>
              <w:jc w:val="center"/>
              <w:rPr>
                <w:sz w:val="20"/>
                <w:szCs w:val="20"/>
              </w:rPr>
            </w:pPr>
            <w:r w:rsidRPr="00DA1FF4">
              <w:rPr>
                <w:sz w:val="20"/>
                <w:szCs w:val="20"/>
              </w:rPr>
              <w:t>20°59.40’</w:t>
            </w:r>
          </w:p>
        </w:tc>
      </w:tr>
      <w:tr w:rsidR="00EC353F" w:rsidRPr="00DA1FF4" w14:paraId="5D242ED7" w14:textId="77777777" w:rsidTr="008E5C80">
        <w:trPr>
          <w:trHeight w:val="224"/>
          <w:jc w:val="center"/>
        </w:trPr>
        <w:tc>
          <w:tcPr>
            <w:tcW w:w="1993" w:type="dxa"/>
            <w:shd w:val="clear" w:color="auto" w:fill="D9D9D9" w:themeFill="background1" w:themeFillShade="D9"/>
            <w:vAlign w:val="center"/>
          </w:tcPr>
          <w:p w14:paraId="3498D251" w14:textId="77777777" w:rsidR="00EC353F" w:rsidRPr="008E5C80" w:rsidRDefault="00EC353F" w:rsidP="008E5C80">
            <w:pPr>
              <w:spacing w:after="0" w:line="240" w:lineRule="auto"/>
              <w:jc w:val="center"/>
              <w:rPr>
                <w:b/>
                <w:sz w:val="20"/>
                <w:szCs w:val="20"/>
              </w:rPr>
            </w:pPr>
            <w:r w:rsidRPr="008E5C80">
              <w:rPr>
                <w:b/>
                <w:sz w:val="20"/>
                <w:szCs w:val="20"/>
              </w:rPr>
              <w:t>7</w:t>
            </w:r>
          </w:p>
        </w:tc>
        <w:tc>
          <w:tcPr>
            <w:tcW w:w="1393" w:type="dxa"/>
            <w:vAlign w:val="center"/>
          </w:tcPr>
          <w:p w14:paraId="65C92F36" w14:textId="77777777" w:rsidR="00EC353F" w:rsidRPr="00DA1FF4" w:rsidRDefault="00EC353F" w:rsidP="008E5C80">
            <w:pPr>
              <w:spacing w:after="0" w:line="240" w:lineRule="auto"/>
              <w:jc w:val="center"/>
              <w:rPr>
                <w:sz w:val="20"/>
                <w:szCs w:val="20"/>
              </w:rPr>
            </w:pPr>
            <w:r w:rsidRPr="00DA1FF4">
              <w:rPr>
                <w:sz w:val="20"/>
                <w:szCs w:val="20"/>
              </w:rPr>
              <w:t>31.5</w:t>
            </w:r>
          </w:p>
        </w:tc>
        <w:tc>
          <w:tcPr>
            <w:tcW w:w="2878" w:type="dxa"/>
            <w:vAlign w:val="center"/>
          </w:tcPr>
          <w:p w14:paraId="722516E3" w14:textId="77777777" w:rsidR="00EC353F" w:rsidRPr="00DA1FF4" w:rsidRDefault="00EC353F" w:rsidP="008E5C80">
            <w:pPr>
              <w:spacing w:after="0" w:line="240" w:lineRule="auto"/>
              <w:jc w:val="center"/>
              <w:rPr>
                <w:sz w:val="20"/>
                <w:szCs w:val="20"/>
              </w:rPr>
            </w:pPr>
            <w:r w:rsidRPr="00DA1FF4">
              <w:rPr>
                <w:sz w:val="20"/>
                <w:szCs w:val="20"/>
              </w:rPr>
              <w:t>56°03,45’</w:t>
            </w:r>
          </w:p>
        </w:tc>
        <w:tc>
          <w:tcPr>
            <w:tcW w:w="2662" w:type="dxa"/>
            <w:vAlign w:val="center"/>
          </w:tcPr>
          <w:p w14:paraId="13EBEE5D" w14:textId="77777777" w:rsidR="00EC353F" w:rsidRPr="00DA1FF4" w:rsidRDefault="00EC353F" w:rsidP="008E5C80">
            <w:pPr>
              <w:spacing w:after="0" w:line="240" w:lineRule="auto"/>
              <w:jc w:val="center"/>
              <w:rPr>
                <w:sz w:val="20"/>
                <w:szCs w:val="20"/>
              </w:rPr>
            </w:pPr>
            <w:r w:rsidRPr="00DA1FF4">
              <w:rPr>
                <w:sz w:val="20"/>
                <w:szCs w:val="20"/>
              </w:rPr>
              <w:t>20°49,41’</w:t>
            </w:r>
          </w:p>
        </w:tc>
      </w:tr>
      <w:tr w:rsidR="00EC353F" w:rsidRPr="00DA1FF4" w14:paraId="3BE9D116" w14:textId="77777777" w:rsidTr="008E5C80">
        <w:trPr>
          <w:trHeight w:val="224"/>
          <w:jc w:val="center"/>
        </w:trPr>
        <w:tc>
          <w:tcPr>
            <w:tcW w:w="1993" w:type="dxa"/>
            <w:shd w:val="clear" w:color="auto" w:fill="D9D9D9" w:themeFill="background1" w:themeFillShade="D9"/>
            <w:vAlign w:val="center"/>
          </w:tcPr>
          <w:p w14:paraId="5025CBC4" w14:textId="77777777" w:rsidR="00EC353F" w:rsidRPr="008E5C80" w:rsidRDefault="00EC353F" w:rsidP="008E5C80">
            <w:pPr>
              <w:spacing w:after="0" w:line="240" w:lineRule="auto"/>
              <w:jc w:val="center"/>
              <w:rPr>
                <w:b/>
                <w:sz w:val="20"/>
                <w:szCs w:val="20"/>
              </w:rPr>
            </w:pPr>
            <w:r w:rsidRPr="008E5C80">
              <w:rPr>
                <w:b/>
                <w:sz w:val="20"/>
                <w:szCs w:val="20"/>
              </w:rPr>
              <w:t>26</w:t>
            </w:r>
          </w:p>
        </w:tc>
        <w:tc>
          <w:tcPr>
            <w:tcW w:w="1393" w:type="dxa"/>
            <w:vAlign w:val="center"/>
          </w:tcPr>
          <w:p w14:paraId="5506F9FD" w14:textId="77777777" w:rsidR="00EC353F" w:rsidRPr="00DA1FF4" w:rsidRDefault="00EC353F" w:rsidP="008E5C80">
            <w:pPr>
              <w:spacing w:after="0" w:line="240" w:lineRule="auto"/>
              <w:jc w:val="center"/>
              <w:rPr>
                <w:sz w:val="20"/>
                <w:szCs w:val="20"/>
              </w:rPr>
            </w:pPr>
            <w:r w:rsidRPr="00DA1FF4">
              <w:rPr>
                <w:sz w:val="20"/>
                <w:szCs w:val="20"/>
              </w:rPr>
              <w:t>30.4</w:t>
            </w:r>
          </w:p>
        </w:tc>
        <w:tc>
          <w:tcPr>
            <w:tcW w:w="2878" w:type="dxa"/>
            <w:vAlign w:val="center"/>
          </w:tcPr>
          <w:p w14:paraId="07B14C4F" w14:textId="77777777" w:rsidR="00EC353F" w:rsidRPr="00DA1FF4" w:rsidRDefault="00EC353F" w:rsidP="008E5C80">
            <w:pPr>
              <w:spacing w:after="0" w:line="240" w:lineRule="auto"/>
              <w:jc w:val="center"/>
              <w:rPr>
                <w:sz w:val="20"/>
                <w:szCs w:val="20"/>
              </w:rPr>
            </w:pPr>
            <w:r w:rsidRPr="00DA1FF4">
              <w:rPr>
                <w:sz w:val="20"/>
                <w:szCs w:val="20"/>
              </w:rPr>
              <w:t>56°07,45’</w:t>
            </w:r>
          </w:p>
        </w:tc>
        <w:tc>
          <w:tcPr>
            <w:tcW w:w="2662" w:type="dxa"/>
            <w:vAlign w:val="center"/>
          </w:tcPr>
          <w:p w14:paraId="37C92DAB" w14:textId="77777777" w:rsidR="00EC353F" w:rsidRPr="00DA1FF4" w:rsidRDefault="00EC353F" w:rsidP="008E5C80">
            <w:pPr>
              <w:spacing w:after="0" w:line="240" w:lineRule="auto"/>
              <w:jc w:val="center"/>
              <w:rPr>
                <w:sz w:val="20"/>
                <w:szCs w:val="20"/>
              </w:rPr>
            </w:pPr>
            <w:r w:rsidRPr="00DA1FF4">
              <w:rPr>
                <w:sz w:val="20"/>
                <w:szCs w:val="20"/>
              </w:rPr>
              <w:t>20°47,72’</w:t>
            </w:r>
          </w:p>
        </w:tc>
      </w:tr>
      <w:tr w:rsidR="00DA1FF4" w:rsidRPr="00DA1FF4" w14:paraId="44DCB556" w14:textId="77777777" w:rsidTr="008E5C80">
        <w:trPr>
          <w:trHeight w:val="253"/>
          <w:jc w:val="center"/>
        </w:trPr>
        <w:tc>
          <w:tcPr>
            <w:tcW w:w="8926" w:type="dxa"/>
            <w:gridSpan w:val="4"/>
            <w:shd w:val="clear" w:color="auto" w:fill="D9D9D9" w:themeFill="background1" w:themeFillShade="D9"/>
            <w:vAlign w:val="center"/>
          </w:tcPr>
          <w:p w14:paraId="6FD476C1" w14:textId="77777777" w:rsidR="00DA1FF4" w:rsidRPr="008E5C80" w:rsidRDefault="00DA1FF4" w:rsidP="008E5C80">
            <w:pPr>
              <w:spacing w:after="0" w:line="240" w:lineRule="auto"/>
              <w:jc w:val="center"/>
              <w:rPr>
                <w:b/>
              </w:rPr>
            </w:pPr>
            <w:r w:rsidRPr="008E5C80">
              <w:rPr>
                <w:b/>
              </w:rPr>
              <w:t>Baltijas jūras dienvidaustrumu atklātais smilšainais krasts</w:t>
            </w:r>
          </w:p>
        </w:tc>
      </w:tr>
      <w:tr w:rsidR="00EC353F" w:rsidRPr="00DA1FF4" w14:paraId="2D2C678F" w14:textId="77777777" w:rsidTr="008E5C80">
        <w:trPr>
          <w:trHeight w:val="224"/>
          <w:jc w:val="center"/>
        </w:trPr>
        <w:tc>
          <w:tcPr>
            <w:tcW w:w="1993" w:type="dxa"/>
            <w:shd w:val="clear" w:color="auto" w:fill="D9D9D9" w:themeFill="background1" w:themeFillShade="D9"/>
            <w:vAlign w:val="center"/>
          </w:tcPr>
          <w:p w14:paraId="62257B62" w14:textId="77777777" w:rsidR="00EC353F" w:rsidRPr="008E5C80" w:rsidRDefault="00EC353F" w:rsidP="008E5C80">
            <w:pPr>
              <w:spacing w:after="0" w:line="240" w:lineRule="auto"/>
              <w:jc w:val="center"/>
              <w:rPr>
                <w:b/>
                <w:sz w:val="20"/>
                <w:szCs w:val="20"/>
              </w:rPr>
            </w:pPr>
            <w:r w:rsidRPr="008E5C80">
              <w:rPr>
                <w:b/>
                <w:sz w:val="20"/>
                <w:szCs w:val="20"/>
              </w:rPr>
              <w:t>PV</w:t>
            </w:r>
          </w:p>
        </w:tc>
        <w:tc>
          <w:tcPr>
            <w:tcW w:w="1393" w:type="dxa"/>
            <w:vAlign w:val="center"/>
          </w:tcPr>
          <w:p w14:paraId="52FB41F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C1E284D" w14:textId="77777777" w:rsidR="00EC353F" w:rsidRPr="00DA1FF4" w:rsidRDefault="00EC353F" w:rsidP="008E5C80">
            <w:pPr>
              <w:spacing w:after="0" w:line="240" w:lineRule="auto"/>
              <w:jc w:val="center"/>
              <w:rPr>
                <w:sz w:val="20"/>
                <w:szCs w:val="20"/>
              </w:rPr>
            </w:pPr>
            <w:r w:rsidRPr="00DA1FF4">
              <w:rPr>
                <w:sz w:val="20"/>
                <w:szCs w:val="20"/>
              </w:rPr>
              <w:t>56°52.70’</w:t>
            </w:r>
          </w:p>
        </w:tc>
        <w:tc>
          <w:tcPr>
            <w:tcW w:w="2662" w:type="dxa"/>
            <w:vAlign w:val="center"/>
          </w:tcPr>
          <w:p w14:paraId="7BFCD2B5" w14:textId="77777777" w:rsidR="00EC353F" w:rsidRPr="00DA1FF4" w:rsidRDefault="00EC353F" w:rsidP="008E5C80">
            <w:pPr>
              <w:spacing w:after="0" w:line="240" w:lineRule="auto"/>
              <w:jc w:val="center"/>
              <w:rPr>
                <w:sz w:val="20"/>
                <w:szCs w:val="20"/>
              </w:rPr>
            </w:pPr>
            <w:r w:rsidRPr="00DA1FF4">
              <w:rPr>
                <w:sz w:val="20"/>
                <w:szCs w:val="20"/>
              </w:rPr>
              <w:t>21°05,60’</w:t>
            </w:r>
          </w:p>
        </w:tc>
      </w:tr>
      <w:tr w:rsidR="00EC353F" w:rsidRPr="00DA1FF4" w14:paraId="00A87330" w14:textId="77777777" w:rsidTr="008E5C80">
        <w:trPr>
          <w:trHeight w:val="224"/>
          <w:jc w:val="center"/>
        </w:trPr>
        <w:tc>
          <w:tcPr>
            <w:tcW w:w="1993" w:type="dxa"/>
            <w:shd w:val="clear" w:color="auto" w:fill="D9D9D9" w:themeFill="background1" w:themeFillShade="D9"/>
            <w:vAlign w:val="center"/>
          </w:tcPr>
          <w:p w14:paraId="1B8DB1E4" w14:textId="77777777" w:rsidR="00EC353F" w:rsidRPr="008E5C80" w:rsidRDefault="00EC353F" w:rsidP="008E5C80">
            <w:pPr>
              <w:spacing w:after="0" w:line="240" w:lineRule="auto"/>
              <w:jc w:val="center"/>
              <w:rPr>
                <w:b/>
                <w:sz w:val="20"/>
                <w:szCs w:val="20"/>
              </w:rPr>
            </w:pPr>
            <w:r w:rsidRPr="008E5C80">
              <w:rPr>
                <w:b/>
                <w:sz w:val="20"/>
                <w:szCs w:val="20"/>
              </w:rPr>
              <w:t>JK</w:t>
            </w:r>
          </w:p>
        </w:tc>
        <w:tc>
          <w:tcPr>
            <w:tcW w:w="1393" w:type="dxa"/>
            <w:vAlign w:val="center"/>
          </w:tcPr>
          <w:p w14:paraId="25EE429C"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07E18CA" w14:textId="77777777" w:rsidR="00EC353F" w:rsidRPr="00DA1FF4" w:rsidRDefault="00EC353F" w:rsidP="008E5C80">
            <w:pPr>
              <w:spacing w:after="0" w:line="240" w:lineRule="auto"/>
              <w:jc w:val="center"/>
              <w:rPr>
                <w:sz w:val="20"/>
                <w:szCs w:val="20"/>
              </w:rPr>
            </w:pPr>
            <w:r w:rsidRPr="00DA1FF4">
              <w:rPr>
                <w:sz w:val="20"/>
                <w:szCs w:val="20"/>
              </w:rPr>
              <w:t>57°00,70’</w:t>
            </w:r>
          </w:p>
        </w:tc>
        <w:tc>
          <w:tcPr>
            <w:tcW w:w="2662" w:type="dxa"/>
            <w:vAlign w:val="center"/>
          </w:tcPr>
          <w:p w14:paraId="4089C71D" w14:textId="77777777" w:rsidR="00EC353F" w:rsidRPr="00DA1FF4" w:rsidRDefault="00EC353F" w:rsidP="008E5C80">
            <w:pPr>
              <w:spacing w:after="0" w:line="240" w:lineRule="auto"/>
              <w:jc w:val="center"/>
              <w:rPr>
                <w:sz w:val="20"/>
                <w:szCs w:val="20"/>
              </w:rPr>
            </w:pPr>
            <w:r w:rsidRPr="00DA1FF4">
              <w:rPr>
                <w:sz w:val="20"/>
                <w:szCs w:val="20"/>
              </w:rPr>
              <w:t>21°21.10’</w:t>
            </w:r>
          </w:p>
        </w:tc>
      </w:tr>
      <w:tr w:rsidR="00EC353F" w:rsidRPr="00DA1FF4" w14:paraId="3E6C44E0" w14:textId="77777777" w:rsidTr="008E5C80">
        <w:trPr>
          <w:trHeight w:val="224"/>
          <w:jc w:val="center"/>
        </w:trPr>
        <w:tc>
          <w:tcPr>
            <w:tcW w:w="1993" w:type="dxa"/>
            <w:shd w:val="clear" w:color="auto" w:fill="D9D9D9" w:themeFill="background1" w:themeFillShade="D9"/>
            <w:vAlign w:val="center"/>
          </w:tcPr>
          <w:p w14:paraId="5957AF22" w14:textId="77777777" w:rsidR="00EC353F" w:rsidRPr="008E5C80" w:rsidRDefault="00EC353F" w:rsidP="008E5C80">
            <w:pPr>
              <w:spacing w:after="0" w:line="240" w:lineRule="auto"/>
              <w:jc w:val="center"/>
              <w:rPr>
                <w:b/>
                <w:sz w:val="20"/>
                <w:szCs w:val="20"/>
              </w:rPr>
            </w:pPr>
            <w:r w:rsidRPr="008E5C80">
              <w:rPr>
                <w:b/>
                <w:sz w:val="20"/>
                <w:szCs w:val="20"/>
              </w:rPr>
              <w:t>UZ</w:t>
            </w:r>
          </w:p>
        </w:tc>
        <w:tc>
          <w:tcPr>
            <w:tcW w:w="1393" w:type="dxa"/>
            <w:vAlign w:val="center"/>
          </w:tcPr>
          <w:p w14:paraId="13E69C1F"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11001E5E" w14:textId="77777777" w:rsidR="00EC353F" w:rsidRPr="00DA1FF4" w:rsidRDefault="00EC353F" w:rsidP="008E5C80">
            <w:pPr>
              <w:spacing w:after="0" w:line="240" w:lineRule="auto"/>
              <w:jc w:val="center"/>
              <w:rPr>
                <w:sz w:val="20"/>
                <w:szCs w:val="20"/>
              </w:rPr>
            </w:pPr>
            <w:r w:rsidRPr="00DA1FF4">
              <w:rPr>
                <w:sz w:val="20"/>
                <w:szCs w:val="20"/>
              </w:rPr>
              <w:t>57°13,60’</w:t>
            </w:r>
          </w:p>
        </w:tc>
        <w:tc>
          <w:tcPr>
            <w:tcW w:w="2662" w:type="dxa"/>
            <w:vAlign w:val="center"/>
          </w:tcPr>
          <w:p w14:paraId="4C99AC1A" w14:textId="77777777" w:rsidR="00EC353F" w:rsidRPr="00DA1FF4" w:rsidRDefault="00EC353F" w:rsidP="008E5C80">
            <w:pPr>
              <w:spacing w:after="0" w:line="240" w:lineRule="auto"/>
              <w:jc w:val="center"/>
              <w:rPr>
                <w:sz w:val="20"/>
                <w:szCs w:val="20"/>
              </w:rPr>
            </w:pPr>
            <w:r w:rsidRPr="00DA1FF4">
              <w:rPr>
                <w:sz w:val="20"/>
                <w:szCs w:val="20"/>
              </w:rPr>
              <w:t>21°23.00’</w:t>
            </w:r>
          </w:p>
        </w:tc>
      </w:tr>
      <w:tr w:rsidR="00EC353F" w:rsidRPr="00DA1FF4" w14:paraId="2AD7E79D" w14:textId="77777777" w:rsidTr="008E5C80">
        <w:trPr>
          <w:trHeight w:val="206"/>
          <w:jc w:val="center"/>
        </w:trPr>
        <w:tc>
          <w:tcPr>
            <w:tcW w:w="1993" w:type="dxa"/>
            <w:shd w:val="clear" w:color="auto" w:fill="D9D9D9" w:themeFill="background1" w:themeFillShade="D9"/>
            <w:vAlign w:val="center"/>
          </w:tcPr>
          <w:p w14:paraId="5A9B20A3" w14:textId="77777777" w:rsidR="00EC353F" w:rsidRPr="008E5C80" w:rsidRDefault="00EC353F" w:rsidP="008E5C80">
            <w:pPr>
              <w:spacing w:after="0" w:line="240" w:lineRule="auto"/>
              <w:jc w:val="center"/>
              <w:rPr>
                <w:b/>
                <w:sz w:val="20"/>
                <w:szCs w:val="20"/>
              </w:rPr>
            </w:pPr>
            <w:r w:rsidRPr="008E5C80">
              <w:rPr>
                <w:b/>
                <w:sz w:val="20"/>
                <w:szCs w:val="20"/>
              </w:rPr>
              <w:t>VE</w:t>
            </w:r>
          </w:p>
        </w:tc>
        <w:tc>
          <w:tcPr>
            <w:tcW w:w="1393" w:type="dxa"/>
            <w:vAlign w:val="center"/>
          </w:tcPr>
          <w:p w14:paraId="0C3FF033"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BEE85FC" w14:textId="77777777" w:rsidR="00EC353F" w:rsidRPr="00DA1FF4" w:rsidRDefault="00EC353F" w:rsidP="008E5C80">
            <w:pPr>
              <w:spacing w:after="0" w:line="240" w:lineRule="auto"/>
              <w:jc w:val="center"/>
              <w:rPr>
                <w:sz w:val="20"/>
                <w:szCs w:val="20"/>
              </w:rPr>
            </w:pPr>
            <w:r w:rsidRPr="00DA1FF4">
              <w:rPr>
                <w:sz w:val="20"/>
                <w:szCs w:val="20"/>
              </w:rPr>
              <w:t>57°22.50’</w:t>
            </w:r>
          </w:p>
        </w:tc>
        <w:tc>
          <w:tcPr>
            <w:tcW w:w="2662" w:type="dxa"/>
            <w:vAlign w:val="center"/>
          </w:tcPr>
          <w:p w14:paraId="5896C387" w14:textId="77777777" w:rsidR="00EC353F" w:rsidRPr="00DA1FF4" w:rsidRDefault="00EC353F" w:rsidP="008E5C80">
            <w:pPr>
              <w:spacing w:after="0" w:line="240" w:lineRule="auto"/>
              <w:jc w:val="center"/>
              <w:rPr>
                <w:sz w:val="20"/>
                <w:szCs w:val="20"/>
              </w:rPr>
            </w:pPr>
            <w:r w:rsidRPr="00DA1FF4">
              <w:rPr>
                <w:sz w:val="20"/>
                <w:szCs w:val="20"/>
              </w:rPr>
              <w:t>21°28.40’</w:t>
            </w:r>
          </w:p>
        </w:tc>
      </w:tr>
      <w:tr w:rsidR="00EC353F" w:rsidRPr="00DA1FF4" w14:paraId="2F526791" w14:textId="77777777" w:rsidTr="008E5C80">
        <w:trPr>
          <w:trHeight w:val="224"/>
          <w:jc w:val="center"/>
        </w:trPr>
        <w:tc>
          <w:tcPr>
            <w:tcW w:w="1993" w:type="dxa"/>
            <w:shd w:val="clear" w:color="auto" w:fill="D9D9D9" w:themeFill="background1" w:themeFillShade="D9"/>
            <w:vAlign w:val="center"/>
          </w:tcPr>
          <w:p w14:paraId="37DD3625" w14:textId="77777777" w:rsidR="00EC353F" w:rsidRPr="008E5C80" w:rsidRDefault="00EC353F" w:rsidP="008E5C80">
            <w:pPr>
              <w:spacing w:after="0" w:line="240" w:lineRule="auto"/>
              <w:jc w:val="center"/>
              <w:rPr>
                <w:b/>
                <w:sz w:val="20"/>
                <w:szCs w:val="20"/>
              </w:rPr>
            </w:pPr>
            <w:r w:rsidRPr="008E5C80">
              <w:rPr>
                <w:b/>
                <w:sz w:val="20"/>
                <w:szCs w:val="20"/>
              </w:rPr>
              <w:t>OV</w:t>
            </w:r>
          </w:p>
        </w:tc>
        <w:tc>
          <w:tcPr>
            <w:tcW w:w="1393" w:type="dxa"/>
            <w:vAlign w:val="center"/>
          </w:tcPr>
          <w:p w14:paraId="3C73078D"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3F58B75" w14:textId="77777777" w:rsidR="00EC353F" w:rsidRPr="00DA1FF4" w:rsidRDefault="00EC353F" w:rsidP="008E5C80">
            <w:pPr>
              <w:spacing w:after="0" w:line="240" w:lineRule="auto"/>
              <w:jc w:val="center"/>
              <w:rPr>
                <w:sz w:val="20"/>
                <w:szCs w:val="20"/>
              </w:rPr>
            </w:pPr>
            <w:r w:rsidRPr="00DA1FF4">
              <w:rPr>
                <w:sz w:val="20"/>
                <w:szCs w:val="20"/>
              </w:rPr>
              <w:t>57°34.02’</w:t>
            </w:r>
          </w:p>
        </w:tc>
        <w:tc>
          <w:tcPr>
            <w:tcW w:w="2662" w:type="dxa"/>
            <w:vAlign w:val="center"/>
          </w:tcPr>
          <w:p w14:paraId="1DF3DC2D" w14:textId="77777777" w:rsidR="00EC353F" w:rsidRPr="00DA1FF4" w:rsidRDefault="00EC353F" w:rsidP="008E5C80">
            <w:pPr>
              <w:spacing w:after="0" w:line="240" w:lineRule="auto"/>
              <w:jc w:val="center"/>
              <w:rPr>
                <w:sz w:val="20"/>
                <w:szCs w:val="20"/>
              </w:rPr>
            </w:pPr>
            <w:r w:rsidRPr="00DA1FF4">
              <w:rPr>
                <w:sz w:val="20"/>
                <w:szCs w:val="20"/>
              </w:rPr>
              <w:t>21°40.02’</w:t>
            </w:r>
          </w:p>
        </w:tc>
      </w:tr>
      <w:tr w:rsidR="00EC353F" w:rsidRPr="00DA1FF4" w14:paraId="45E17EED" w14:textId="77777777" w:rsidTr="008E5C80">
        <w:trPr>
          <w:trHeight w:val="224"/>
          <w:jc w:val="center"/>
        </w:trPr>
        <w:tc>
          <w:tcPr>
            <w:tcW w:w="1993" w:type="dxa"/>
            <w:shd w:val="clear" w:color="auto" w:fill="D9D9D9" w:themeFill="background1" w:themeFillShade="D9"/>
            <w:vAlign w:val="center"/>
          </w:tcPr>
          <w:p w14:paraId="075BE884" w14:textId="77777777" w:rsidR="00EC353F" w:rsidRPr="008E5C80" w:rsidRDefault="00EC353F" w:rsidP="008E5C80">
            <w:pPr>
              <w:spacing w:after="0" w:line="240" w:lineRule="auto"/>
              <w:jc w:val="center"/>
              <w:rPr>
                <w:b/>
                <w:sz w:val="20"/>
                <w:szCs w:val="20"/>
              </w:rPr>
            </w:pPr>
            <w:r w:rsidRPr="008E5C80">
              <w:rPr>
                <w:b/>
                <w:sz w:val="20"/>
                <w:szCs w:val="20"/>
              </w:rPr>
              <w:t>IR</w:t>
            </w:r>
          </w:p>
        </w:tc>
        <w:tc>
          <w:tcPr>
            <w:tcW w:w="1393" w:type="dxa"/>
            <w:vAlign w:val="center"/>
          </w:tcPr>
          <w:p w14:paraId="6BF3C453"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1BFA316" w14:textId="77777777" w:rsidR="00EC353F" w:rsidRPr="00DA1FF4" w:rsidRDefault="00EC353F" w:rsidP="008E5C80">
            <w:pPr>
              <w:spacing w:after="0" w:line="240" w:lineRule="auto"/>
              <w:jc w:val="center"/>
              <w:rPr>
                <w:sz w:val="20"/>
                <w:szCs w:val="20"/>
              </w:rPr>
            </w:pPr>
            <w:r w:rsidRPr="00DA1FF4">
              <w:rPr>
                <w:sz w:val="20"/>
                <w:szCs w:val="20"/>
              </w:rPr>
              <w:t>57°39.00’</w:t>
            </w:r>
          </w:p>
        </w:tc>
        <w:tc>
          <w:tcPr>
            <w:tcW w:w="2662" w:type="dxa"/>
            <w:vAlign w:val="center"/>
          </w:tcPr>
          <w:p w14:paraId="2FE02B15" w14:textId="77777777" w:rsidR="00EC353F" w:rsidRPr="00DA1FF4" w:rsidRDefault="00EC353F" w:rsidP="008E5C80">
            <w:pPr>
              <w:spacing w:after="0" w:line="240" w:lineRule="auto"/>
              <w:jc w:val="center"/>
              <w:rPr>
                <w:sz w:val="20"/>
                <w:szCs w:val="20"/>
              </w:rPr>
            </w:pPr>
            <w:r w:rsidRPr="00DA1FF4">
              <w:rPr>
                <w:sz w:val="20"/>
                <w:szCs w:val="20"/>
              </w:rPr>
              <w:t>22°05.00’</w:t>
            </w:r>
          </w:p>
        </w:tc>
      </w:tr>
      <w:tr w:rsidR="00EC353F" w:rsidRPr="00DA1FF4" w14:paraId="3E2889A7" w14:textId="77777777" w:rsidTr="008E5C80">
        <w:trPr>
          <w:trHeight w:val="224"/>
          <w:jc w:val="center"/>
        </w:trPr>
        <w:tc>
          <w:tcPr>
            <w:tcW w:w="1993" w:type="dxa"/>
            <w:shd w:val="clear" w:color="auto" w:fill="D9D9D9" w:themeFill="background1" w:themeFillShade="D9"/>
            <w:vAlign w:val="center"/>
          </w:tcPr>
          <w:p w14:paraId="76CF20B6" w14:textId="77777777" w:rsidR="00EC353F" w:rsidRPr="008E5C80" w:rsidRDefault="00EC353F" w:rsidP="008E5C80">
            <w:pPr>
              <w:spacing w:after="0" w:line="240" w:lineRule="auto"/>
              <w:jc w:val="center"/>
              <w:rPr>
                <w:b/>
                <w:sz w:val="20"/>
                <w:szCs w:val="20"/>
              </w:rPr>
            </w:pPr>
            <w:r w:rsidRPr="008E5C80">
              <w:rPr>
                <w:b/>
                <w:sz w:val="20"/>
                <w:szCs w:val="20"/>
              </w:rPr>
              <w:t>SCK</w:t>
            </w:r>
          </w:p>
        </w:tc>
        <w:tc>
          <w:tcPr>
            <w:tcW w:w="1393" w:type="dxa"/>
            <w:vAlign w:val="center"/>
          </w:tcPr>
          <w:p w14:paraId="0326E56D"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063C2B17" w14:textId="77777777" w:rsidR="00EC353F" w:rsidRPr="00DA1FF4" w:rsidRDefault="00EC353F" w:rsidP="008E5C80">
            <w:pPr>
              <w:spacing w:after="0" w:line="240" w:lineRule="auto"/>
              <w:jc w:val="center"/>
              <w:rPr>
                <w:sz w:val="20"/>
                <w:szCs w:val="20"/>
              </w:rPr>
            </w:pPr>
            <w:r w:rsidRPr="00DA1FF4">
              <w:rPr>
                <w:sz w:val="20"/>
                <w:szCs w:val="20"/>
              </w:rPr>
              <w:t>57°44.70’</w:t>
            </w:r>
          </w:p>
        </w:tc>
        <w:tc>
          <w:tcPr>
            <w:tcW w:w="2662" w:type="dxa"/>
            <w:vAlign w:val="center"/>
          </w:tcPr>
          <w:p w14:paraId="4D4DD671" w14:textId="77777777" w:rsidR="00EC353F" w:rsidRPr="00DA1FF4" w:rsidRDefault="00EC353F" w:rsidP="008E5C80">
            <w:pPr>
              <w:spacing w:after="0" w:line="240" w:lineRule="auto"/>
              <w:jc w:val="center"/>
              <w:rPr>
                <w:sz w:val="20"/>
                <w:szCs w:val="20"/>
              </w:rPr>
            </w:pPr>
            <w:r w:rsidRPr="00DA1FF4">
              <w:rPr>
                <w:sz w:val="20"/>
                <w:szCs w:val="20"/>
              </w:rPr>
              <w:t>22°26,50’</w:t>
            </w:r>
          </w:p>
        </w:tc>
      </w:tr>
      <w:tr w:rsidR="00DA1FF4" w:rsidRPr="00DA1FF4" w14:paraId="1489A3D3" w14:textId="77777777" w:rsidTr="008E5C80">
        <w:trPr>
          <w:trHeight w:val="267"/>
          <w:jc w:val="center"/>
        </w:trPr>
        <w:tc>
          <w:tcPr>
            <w:tcW w:w="8926" w:type="dxa"/>
            <w:gridSpan w:val="4"/>
            <w:shd w:val="clear" w:color="auto" w:fill="D9D9D9" w:themeFill="background1" w:themeFillShade="D9"/>
            <w:vAlign w:val="center"/>
          </w:tcPr>
          <w:p w14:paraId="09BC36A9" w14:textId="77777777" w:rsidR="00DA1FF4" w:rsidRPr="008E5C80" w:rsidRDefault="00DA1FF4" w:rsidP="008E5C80">
            <w:pPr>
              <w:spacing w:after="0" w:line="240" w:lineRule="auto"/>
              <w:jc w:val="center"/>
              <w:rPr>
                <w:b/>
              </w:rPr>
            </w:pPr>
            <w:r w:rsidRPr="008E5C80">
              <w:rPr>
                <w:b/>
              </w:rPr>
              <w:t>Rīgas līča mēreni atklātais smilšainais krasts</w:t>
            </w:r>
          </w:p>
        </w:tc>
      </w:tr>
      <w:tr w:rsidR="00EC353F" w:rsidRPr="00DA1FF4" w14:paraId="1D1E1CCF" w14:textId="77777777" w:rsidTr="008E5C80">
        <w:trPr>
          <w:trHeight w:val="224"/>
          <w:jc w:val="center"/>
        </w:trPr>
        <w:tc>
          <w:tcPr>
            <w:tcW w:w="1993" w:type="dxa"/>
            <w:shd w:val="clear" w:color="auto" w:fill="D9D9D9" w:themeFill="background1" w:themeFillShade="D9"/>
            <w:vAlign w:val="center"/>
          </w:tcPr>
          <w:p w14:paraId="7F5E927E" w14:textId="77777777" w:rsidR="00EC353F" w:rsidRPr="008E5C80" w:rsidRDefault="00EC353F" w:rsidP="008E5C80">
            <w:pPr>
              <w:spacing w:after="0" w:line="240" w:lineRule="auto"/>
              <w:jc w:val="center"/>
              <w:rPr>
                <w:b/>
                <w:sz w:val="20"/>
                <w:szCs w:val="20"/>
              </w:rPr>
            </w:pPr>
            <w:r w:rsidRPr="008E5C80">
              <w:rPr>
                <w:b/>
                <w:sz w:val="20"/>
                <w:szCs w:val="20"/>
              </w:rPr>
              <w:t>174</w:t>
            </w:r>
          </w:p>
        </w:tc>
        <w:tc>
          <w:tcPr>
            <w:tcW w:w="1393" w:type="dxa"/>
            <w:vAlign w:val="center"/>
          </w:tcPr>
          <w:p w14:paraId="6A26D87E" w14:textId="77777777" w:rsidR="00EC353F" w:rsidRPr="00DA1FF4" w:rsidRDefault="00EC353F" w:rsidP="008E5C80">
            <w:pPr>
              <w:spacing w:after="0" w:line="240" w:lineRule="auto"/>
              <w:jc w:val="center"/>
              <w:rPr>
                <w:sz w:val="20"/>
                <w:szCs w:val="20"/>
              </w:rPr>
            </w:pPr>
            <w:r w:rsidRPr="00DA1FF4">
              <w:rPr>
                <w:sz w:val="20"/>
                <w:szCs w:val="20"/>
              </w:rPr>
              <w:t>13</w:t>
            </w:r>
          </w:p>
        </w:tc>
        <w:tc>
          <w:tcPr>
            <w:tcW w:w="2878" w:type="dxa"/>
            <w:vAlign w:val="center"/>
          </w:tcPr>
          <w:p w14:paraId="6F4C4930" w14:textId="77777777" w:rsidR="00EC353F" w:rsidRPr="00DA1FF4" w:rsidRDefault="00EC353F" w:rsidP="008E5C80">
            <w:pPr>
              <w:spacing w:after="0" w:line="240" w:lineRule="auto"/>
              <w:jc w:val="center"/>
              <w:rPr>
                <w:sz w:val="20"/>
                <w:szCs w:val="20"/>
              </w:rPr>
            </w:pPr>
            <w:r w:rsidRPr="00DA1FF4">
              <w:rPr>
                <w:sz w:val="20"/>
                <w:szCs w:val="20"/>
              </w:rPr>
              <w:t>57°44.00’</w:t>
            </w:r>
          </w:p>
        </w:tc>
        <w:tc>
          <w:tcPr>
            <w:tcW w:w="2662" w:type="dxa"/>
            <w:vAlign w:val="center"/>
          </w:tcPr>
          <w:p w14:paraId="5CA0BA76" w14:textId="77777777" w:rsidR="00EC353F" w:rsidRPr="00DA1FF4" w:rsidRDefault="00EC353F" w:rsidP="008E5C80">
            <w:pPr>
              <w:spacing w:after="0" w:line="240" w:lineRule="auto"/>
              <w:jc w:val="center"/>
              <w:rPr>
                <w:sz w:val="20"/>
                <w:szCs w:val="20"/>
              </w:rPr>
            </w:pPr>
            <w:r w:rsidRPr="00DA1FF4">
              <w:rPr>
                <w:sz w:val="20"/>
                <w:szCs w:val="20"/>
              </w:rPr>
              <w:t>22°37.00’</w:t>
            </w:r>
          </w:p>
        </w:tc>
      </w:tr>
      <w:tr w:rsidR="00EC353F" w:rsidRPr="00DA1FF4" w14:paraId="750CEBF3" w14:textId="77777777" w:rsidTr="008E5C80">
        <w:trPr>
          <w:trHeight w:val="224"/>
          <w:jc w:val="center"/>
        </w:trPr>
        <w:tc>
          <w:tcPr>
            <w:tcW w:w="1993" w:type="dxa"/>
            <w:shd w:val="clear" w:color="auto" w:fill="D9D9D9" w:themeFill="background1" w:themeFillShade="D9"/>
            <w:vAlign w:val="center"/>
          </w:tcPr>
          <w:p w14:paraId="2743DFCE" w14:textId="77777777" w:rsidR="00EC353F" w:rsidRPr="008E5C80" w:rsidRDefault="00EC353F" w:rsidP="008E5C80">
            <w:pPr>
              <w:spacing w:after="0" w:line="240" w:lineRule="auto"/>
              <w:jc w:val="center"/>
              <w:rPr>
                <w:b/>
                <w:sz w:val="20"/>
                <w:szCs w:val="20"/>
              </w:rPr>
            </w:pPr>
            <w:r w:rsidRPr="008E5C80">
              <w:rPr>
                <w:b/>
                <w:sz w:val="20"/>
                <w:szCs w:val="20"/>
              </w:rPr>
              <w:t>173</w:t>
            </w:r>
          </w:p>
        </w:tc>
        <w:tc>
          <w:tcPr>
            <w:tcW w:w="1393" w:type="dxa"/>
            <w:vAlign w:val="center"/>
          </w:tcPr>
          <w:p w14:paraId="71EDBAEC"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828EED0" w14:textId="77777777" w:rsidR="00EC353F" w:rsidRPr="00DA1FF4" w:rsidRDefault="00EC353F" w:rsidP="008E5C80">
            <w:pPr>
              <w:spacing w:after="0" w:line="240" w:lineRule="auto"/>
              <w:jc w:val="center"/>
              <w:rPr>
                <w:sz w:val="20"/>
                <w:szCs w:val="20"/>
              </w:rPr>
            </w:pPr>
            <w:r w:rsidRPr="00DA1FF4">
              <w:rPr>
                <w:sz w:val="20"/>
                <w:szCs w:val="20"/>
              </w:rPr>
              <w:t>57°32.00’</w:t>
            </w:r>
          </w:p>
        </w:tc>
        <w:tc>
          <w:tcPr>
            <w:tcW w:w="2662" w:type="dxa"/>
            <w:vAlign w:val="center"/>
          </w:tcPr>
          <w:p w14:paraId="655E7DCC" w14:textId="77777777" w:rsidR="00EC353F" w:rsidRPr="00DA1FF4" w:rsidRDefault="00EC353F" w:rsidP="008E5C80">
            <w:pPr>
              <w:spacing w:after="0" w:line="240" w:lineRule="auto"/>
              <w:jc w:val="center"/>
              <w:rPr>
                <w:sz w:val="20"/>
                <w:szCs w:val="20"/>
              </w:rPr>
            </w:pPr>
            <w:r w:rsidRPr="00DA1FF4">
              <w:rPr>
                <w:sz w:val="20"/>
                <w:szCs w:val="20"/>
              </w:rPr>
              <w:t>22°49.00’</w:t>
            </w:r>
          </w:p>
        </w:tc>
      </w:tr>
      <w:tr w:rsidR="00EC353F" w:rsidRPr="00DA1FF4" w14:paraId="6CB81A73" w14:textId="77777777" w:rsidTr="008E5C80">
        <w:trPr>
          <w:trHeight w:val="224"/>
          <w:jc w:val="center"/>
        </w:trPr>
        <w:tc>
          <w:tcPr>
            <w:tcW w:w="1993" w:type="dxa"/>
            <w:shd w:val="clear" w:color="auto" w:fill="D9D9D9" w:themeFill="background1" w:themeFillShade="D9"/>
            <w:vAlign w:val="center"/>
          </w:tcPr>
          <w:p w14:paraId="0BC4B840" w14:textId="77777777" w:rsidR="00EC353F" w:rsidRPr="008E5C80" w:rsidRDefault="00EC353F" w:rsidP="008E5C80">
            <w:pPr>
              <w:spacing w:after="0" w:line="240" w:lineRule="auto"/>
              <w:jc w:val="center"/>
              <w:rPr>
                <w:b/>
                <w:sz w:val="20"/>
                <w:szCs w:val="20"/>
              </w:rPr>
            </w:pPr>
            <w:r w:rsidRPr="008E5C80">
              <w:rPr>
                <w:b/>
                <w:sz w:val="20"/>
                <w:szCs w:val="20"/>
              </w:rPr>
              <w:t>171K</w:t>
            </w:r>
          </w:p>
        </w:tc>
        <w:tc>
          <w:tcPr>
            <w:tcW w:w="1393" w:type="dxa"/>
            <w:vAlign w:val="center"/>
          </w:tcPr>
          <w:p w14:paraId="14DD232E"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029B4A78" w14:textId="77777777" w:rsidR="00EC353F" w:rsidRPr="00DA1FF4" w:rsidRDefault="00EC353F" w:rsidP="008E5C80">
            <w:pPr>
              <w:spacing w:after="0" w:line="240" w:lineRule="auto"/>
              <w:jc w:val="center"/>
              <w:rPr>
                <w:sz w:val="20"/>
                <w:szCs w:val="20"/>
              </w:rPr>
            </w:pPr>
            <w:r w:rsidRPr="00DA1FF4">
              <w:rPr>
                <w:sz w:val="20"/>
                <w:szCs w:val="20"/>
              </w:rPr>
              <w:t>57°10.00’</w:t>
            </w:r>
          </w:p>
        </w:tc>
        <w:tc>
          <w:tcPr>
            <w:tcW w:w="2662" w:type="dxa"/>
            <w:vAlign w:val="center"/>
          </w:tcPr>
          <w:p w14:paraId="1A849E42" w14:textId="77777777" w:rsidR="00EC353F" w:rsidRPr="00DA1FF4" w:rsidRDefault="00EC353F" w:rsidP="008E5C80">
            <w:pPr>
              <w:spacing w:after="0" w:line="240" w:lineRule="auto"/>
              <w:jc w:val="center"/>
              <w:rPr>
                <w:sz w:val="20"/>
                <w:szCs w:val="20"/>
              </w:rPr>
            </w:pPr>
            <w:r w:rsidRPr="00DA1FF4">
              <w:rPr>
                <w:sz w:val="20"/>
                <w:szCs w:val="20"/>
              </w:rPr>
              <w:t>23°15.10’</w:t>
            </w:r>
          </w:p>
        </w:tc>
      </w:tr>
      <w:tr w:rsidR="00EC353F" w:rsidRPr="00DA1FF4" w14:paraId="2E6A9E5D" w14:textId="77777777" w:rsidTr="008E5C80">
        <w:trPr>
          <w:trHeight w:val="224"/>
          <w:jc w:val="center"/>
        </w:trPr>
        <w:tc>
          <w:tcPr>
            <w:tcW w:w="1993" w:type="dxa"/>
            <w:shd w:val="clear" w:color="auto" w:fill="D9D9D9" w:themeFill="background1" w:themeFillShade="D9"/>
            <w:vAlign w:val="center"/>
          </w:tcPr>
          <w:p w14:paraId="6DDBA1C4" w14:textId="77777777" w:rsidR="00EC353F" w:rsidRPr="008E5C80" w:rsidRDefault="00EC353F" w:rsidP="008E5C80">
            <w:pPr>
              <w:spacing w:after="0" w:line="240" w:lineRule="auto"/>
              <w:jc w:val="center"/>
              <w:rPr>
                <w:b/>
                <w:sz w:val="20"/>
                <w:szCs w:val="20"/>
              </w:rPr>
            </w:pPr>
            <w:r w:rsidRPr="008E5C80">
              <w:rPr>
                <w:b/>
                <w:sz w:val="20"/>
                <w:szCs w:val="20"/>
              </w:rPr>
              <w:t>170</w:t>
            </w:r>
          </w:p>
        </w:tc>
        <w:tc>
          <w:tcPr>
            <w:tcW w:w="1393" w:type="dxa"/>
            <w:vAlign w:val="center"/>
          </w:tcPr>
          <w:p w14:paraId="1DD9BCF0"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53209D8" w14:textId="77777777" w:rsidR="00EC353F" w:rsidRPr="00DA1FF4" w:rsidRDefault="00EC353F" w:rsidP="008E5C80">
            <w:pPr>
              <w:spacing w:after="0" w:line="240" w:lineRule="auto"/>
              <w:jc w:val="center"/>
              <w:rPr>
                <w:sz w:val="20"/>
                <w:szCs w:val="20"/>
              </w:rPr>
            </w:pPr>
            <w:r w:rsidRPr="00DA1FF4">
              <w:rPr>
                <w:sz w:val="20"/>
                <w:szCs w:val="20"/>
              </w:rPr>
              <w:t>57°02.80’</w:t>
            </w:r>
          </w:p>
        </w:tc>
        <w:tc>
          <w:tcPr>
            <w:tcW w:w="2662" w:type="dxa"/>
            <w:vAlign w:val="center"/>
          </w:tcPr>
          <w:p w14:paraId="2BB08853" w14:textId="77777777" w:rsidR="00EC353F" w:rsidRPr="00DA1FF4" w:rsidRDefault="00EC353F" w:rsidP="008E5C80">
            <w:pPr>
              <w:spacing w:after="0" w:line="240" w:lineRule="auto"/>
              <w:jc w:val="center"/>
              <w:rPr>
                <w:sz w:val="20"/>
                <w:szCs w:val="20"/>
              </w:rPr>
            </w:pPr>
            <w:r w:rsidRPr="00DA1FF4">
              <w:rPr>
                <w:sz w:val="20"/>
                <w:szCs w:val="20"/>
              </w:rPr>
              <w:t>23°29.20’</w:t>
            </w:r>
          </w:p>
        </w:tc>
      </w:tr>
      <w:tr w:rsidR="00DA1FF4" w:rsidRPr="00DA1FF4" w14:paraId="5591106F" w14:textId="77777777" w:rsidTr="008E5C80">
        <w:trPr>
          <w:trHeight w:val="301"/>
          <w:jc w:val="center"/>
        </w:trPr>
        <w:tc>
          <w:tcPr>
            <w:tcW w:w="8926" w:type="dxa"/>
            <w:gridSpan w:val="4"/>
            <w:shd w:val="clear" w:color="auto" w:fill="D9D9D9" w:themeFill="background1" w:themeFillShade="D9"/>
            <w:vAlign w:val="center"/>
          </w:tcPr>
          <w:p w14:paraId="737473F2" w14:textId="77777777" w:rsidR="00DA1FF4" w:rsidRPr="008E5C80" w:rsidRDefault="00DA1FF4" w:rsidP="008E5C80">
            <w:pPr>
              <w:spacing w:after="0" w:line="240" w:lineRule="auto"/>
              <w:jc w:val="center"/>
              <w:rPr>
                <w:b/>
              </w:rPr>
            </w:pPr>
            <w:r w:rsidRPr="008E5C80">
              <w:rPr>
                <w:b/>
              </w:rPr>
              <w:t>Rīgas līča mēreni atklātais akmeņainais krasts</w:t>
            </w:r>
          </w:p>
        </w:tc>
      </w:tr>
      <w:tr w:rsidR="00EC353F" w:rsidRPr="00DA1FF4" w14:paraId="66CF84DF" w14:textId="77777777" w:rsidTr="008E5C80">
        <w:trPr>
          <w:trHeight w:val="224"/>
          <w:jc w:val="center"/>
        </w:trPr>
        <w:tc>
          <w:tcPr>
            <w:tcW w:w="1993" w:type="dxa"/>
            <w:shd w:val="clear" w:color="auto" w:fill="D9D9D9" w:themeFill="background1" w:themeFillShade="D9"/>
            <w:vAlign w:val="center"/>
          </w:tcPr>
          <w:p w14:paraId="3930668A" w14:textId="77777777" w:rsidR="00EC353F" w:rsidRPr="008E5C80" w:rsidRDefault="00EC353F" w:rsidP="008E5C80">
            <w:pPr>
              <w:spacing w:after="0" w:line="240" w:lineRule="auto"/>
              <w:jc w:val="center"/>
              <w:rPr>
                <w:b/>
                <w:sz w:val="20"/>
                <w:szCs w:val="20"/>
              </w:rPr>
            </w:pPr>
            <w:r w:rsidRPr="008E5C80">
              <w:rPr>
                <w:b/>
                <w:sz w:val="20"/>
                <w:szCs w:val="20"/>
              </w:rPr>
              <w:t>172</w:t>
            </w:r>
          </w:p>
        </w:tc>
        <w:tc>
          <w:tcPr>
            <w:tcW w:w="1393" w:type="dxa"/>
            <w:vAlign w:val="center"/>
          </w:tcPr>
          <w:p w14:paraId="10DA8B69"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B22F55E" w14:textId="77777777" w:rsidR="00EC353F" w:rsidRPr="00DA1FF4" w:rsidRDefault="00EC353F" w:rsidP="008E5C80">
            <w:pPr>
              <w:spacing w:after="0" w:line="240" w:lineRule="auto"/>
              <w:jc w:val="center"/>
              <w:rPr>
                <w:sz w:val="20"/>
                <w:szCs w:val="20"/>
              </w:rPr>
            </w:pPr>
            <w:r w:rsidRPr="00DA1FF4">
              <w:rPr>
                <w:sz w:val="20"/>
                <w:szCs w:val="20"/>
              </w:rPr>
              <w:t>57°23.80’</w:t>
            </w:r>
          </w:p>
        </w:tc>
        <w:tc>
          <w:tcPr>
            <w:tcW w:w="2662" w:type="dxa"/>
            <w:vAlign w:val="center"/>
          </w:tcPr>
          <w:p w14:paraId="772BCFCB" w14:textId="77777777" w:rsidR="00EC353F" w:rsidRPr="00DA1FF4" w:rsidRDefault="00EC353F" w:rsidP="008E5C80">
            <w:pPr>
              <w:spacing w:after="0" w:line="240" w:lineRule="auto"/>
              <w:jc w:val="center"/>
              <w:rPr>
                <w:sz w:val="20"/>
                <w:szCs w:val="20"/>
              </w:rPr>
            </w:pPr>
            <w:r w:rsidRPr="00DA1FF4">
              <w:rPr>
                <w:sz w:val="20"/>
                <w:szCs w:val="20"/>
              </w:rPr>
              <w:t>23°04.20’</w:t>
            </w:r>
          </w:p>
        </w:tc>
      </w:tr>
      <w:tr w:rsidR="00EC353F" w:rsidRPr="00DA1FF4" w14:paraId="5C1473E5" w14:textId="77777777" w:rsidTr="008E5C80">
        <w:trPr>
          <w:trHeight w:val="224"/>
          <w:jc w:val="center"/>
        </w:trPr>
        <w:tc>
          <w:tcPr>
            <w:tcW w:w="1993" w:type="dxa"/>
            <w:shd w:val="clear" w:color="auto" w:fill="D9D9D9" w:themeFill="background1" w:themeFillShade="D9"/>
            <w:vAlign w:val="center"/>
          </w:tcPr>
          <w:p w14:paraId="42294F08" w14:textId="77777777" w:rsidR="00EC353F" w:rsidRPr="008E5C80" w:rsidRDefault="00EC353F" w:rsidP="008E5C80">
            <w:pPr>
              <w:spacing w:after="0" w:line="240" w:lineRule="auto"/>
              <w:jc w:val="center"/>
              <w:rPr>
                <w:b/>
                <w:sz w:val="20"/>
                <w:szCs w:val="20"/>
              </w:rPr>
            </w:pPr>
            <w:r w:rsidRPr="008E5C80">
              <w:rPr>
                <w:b/>
                <w:sz w:val="20"/>
                <w:szCs w:val="20"/>
              </w:rPr>
              <w:t>158</w:t>
            </w:r>
          </w:p>
        </w:tc>
        <w:tc>
          <w:tcPr>
            <w:tcW w:w="1393" w:type="dxa"/>
            <w:vAlign w:val="center"/>
          </w:tcPr>
          <w:p w14:paraId="45C9AE96"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653B91AC" w14:textId="77777777" w:rsidR="00EC353F" w:rsidRPr="00DA1FF4" w:rsidRDefault="00EC353F" w:rsidP="008E5C80">
            <w:pPr>
              <w:spacing w:after="0" w:line="240" w:lineRule="auto"/>
              <w:jc w:val="center"/>
              <w:rPr>
                <w:sz w:val="20"/>
                <w:szCs w:val="20"/>
              </w:rPr>
            </w:pPr>
            <w:r w:rsidRPr="00DA1FF4">
              <w:rPr>
                <w:sz w:val="20"/>
                <w:szCs w:val="20"/>
              </w:rPr>
              <w:t>57°52.80’</w:t>
            </w:r>
          </w:p>
        </w:tc>
        <w:tc>
          <w:tcPr>
            <w:tcW w:w="2662" w:type="dxa"/>
            <w:vAlign w:val="center"/>
          </w:tcPr>
          <w:p w14:paraId="395063E1" w14:textId="77777777" w:rsidR="00EC353F" w:rsidRPr="00DA1FF4" w:rsidRDefault="00EC353F" w:rsidP="008E5C80">
            <w:pPr>
              <w:spacing w:after="0" w:line="240" w:lineRule="auto"/>
              <w:jc w:val="center"/>
              <w:rPr>
                <w:sz w:val="20"/>
                <w:szCs w:val="20"/>
              </w:rPr>
            </w:pPr>
            <w:r w:rsidRPr="00DA1FF4">
              <w:rPr>
                <w:sz w:val="20"/>
                <w:szCs w:val="20"/>
              </w:rPr>
              <w:t>24°14.60’</w:t>
            </w:r>
          </w:p>
        </w:tc>
      </w:tr>
      <w:tr w:rsidR="00EC353F" w:rsidRPr="00DA1FF4" w14:paraId="0B02F3D9" w14:textId="77777777" w:rsidTr="008E5C80">
        <w:trPr>
          <w:trHeight w:val="224"/>
          <w:jc w:val="center"/>
        </w:trPr>
        <w:tc>
          <w:tcPr>
            <w:tcW w:w="1993" w:type="dxa"/>
            <w:shd w:val="clear" w:color="auto" w:fill="D9D9D9" w:themeFill="background1" w:themeFillShade="D9"/>
            <w:vAlign w:val="center"/>
          </w:tcPr>
          <w:p w14:paraId="17AF0B22" w14:textId="77777777" w:rsidR="00EC353F" w:rsidRPr="008E5C80" w:rsidRDefault="00EC353F" w:rsidP="008E5C80">
            <w:pPr>
              <w:spacing w:after="0" w:line="240" w:lineRule="auto"/>
              <w:jc w:val="center"/>
              <w:rPr>
                <w:b/>
                <w:sz w:val="20"/>
                <w:szCs w:val="20"/>
              </w:rPr>
            </w:pPr>
            <w:r w:rsidRPr="008E5C80">
              <w:rPr>
                <w:b/>
                <w:sz w:val="20"/>
                <w:szCs w:val="20"/>
              </w:rPr>
              <w:t>159K</w:t>
            </w:r>
          </w:p>
        </w:tc>
        <w:tc>
          <w:tcPr>
            <w:tcW w:w="1393" w:type="dxa"/>
            <w:vAlign w:val="center"/>
          </w:tcPr>
          <w:p w14:paraId="314AE341"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20FD0E88" w14:textId="77777777" w:rsidR="00EC353F" w:rsidRPr="00DA1FF4" w:rsidRDefault="00EC353F" w:rsidP="008E5C80">
            <w:pPr>
              <w:spacing w:after="0" w:line="240" w:lineRule="auto"/>
              <w:jc w:val="center"/>
              <w:rPr>
                <w:sz w:val="20"/>
                <w:szCs w:val="20"/>
              </w:rPr>
            </w:pPr>
            <w:r w:rsidRPr="00DA1FF4">
              <w:rPr>
                <w:sz w:val="20"/>
                <w:szCs w:val="20"/>
              </w:rPr>
              <w:t>57°44.80’</w:t>
            </w:r>
          </w:p>
        </w:tc>
        <w:tc>
          <w:tcPr>
            <w:tcW w:w="2662" w:type="dxa"/>
            <w:vAlign w:val="center"/>
          </w:tcPr>
          <w:p w14:paraId="272329AF" w14:textId="77777777" w:rsidR="00EC353F" w:rsidRPr="00DA1FF4" w:rsidRDefault="00EC353F" w:rsidP="008E5C80">
            <w:pPr>
              <w:spacing w:after="0" w:line="240" w:lineRule="auto"/>
              <w:jc w:val="center"/>
              <w:rPr>
                <w:sz w:val="20"/>
                <w:szCs w:val="20"/>
              </w:rPr>
            </w:pPr>
            <w:r w:rsidRPr="00DA1FF4">
              <w:rPr>
                <w:sz w:val="20"/>
                <w:szCs w:val="20"/>
              </w:rPr>
              <w:t>24°18.90’</w:t>
            </w:r>
          </w:p>
        </w:tc>
      </w:tr>
      <w:tr w:rsidR="00EC353F" w:rsidRPr="00DA1FF4" w14:paraId="3F37D5D8" w14:textId="77777777" w:rsidTr="008E5C80">
        <w:trPr>
          <w:trHeight w:val="224"/>
          <w:jc w:val="center"/>
        </w:trPr>
        <w:tc>
          <w:tcPr>
            <w:tcW w:w="1993" w:type="dxa"/>
            <w:shd w:val="clear" w:color="auto" w:fill="D9D9D9" w:themeFill="background1" w:themeFillShade="D9"/>
            <w:vAlign w:val="center"/>
          </w:tcPr>
          <w:p w14:paraId="0B517412" w14:textId="77777777" w:rsidR="00EC353F" w:rsidRPr="008E5C80" w:rsidRDefault="00EC353F" w:rsidP="008E5C80">
            <w:pPr>
              <w:spacing w:after="0" w:line="240" w:lineRule="auto"/>
              <w:jc w:val="center"/>
              <w:rPr>
                <w:b/>
                <w:sz w:val="20"/>
                <w:szCs w:val="20"/>
              </w:rPr>
            </w:pPr>
            <w:r w:rsidRPr="008E5C80">
              <w:rPr>
                <w:b/>
                <w:sz w:val="20"/>
                <w:szCs w:val="20"/>
              </w:rPr>
              <w:t>160</w:t>
            </w:r>
          </w:p>
        </w:tc>
        <w:tc>
          <w:tcPr>
            <w:tcW w:w="1393" w:type="dxa"/>
            <w:vAlign w:val="center"/>
          </w:tcPr>
          <w:p w14:paraId="4EDE9EC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D7DC94D" w14:textId="77777777" w:rsidR="00EC353F" w:rsidRPr="00DA1FF4" w:rsidRDefault="00EC353F" w:rsidP="008E5C80">
            <w:pPr>
              <w:spacing w:after="0" w:line="240" w:lineRule="auto"/>
              <w:jc w:val="center"/>
              <w:rPr>
                <w:sz w:val="20"/>
                <w:szCs w:val="20"/>
              </w:rPr>
            </w:pPr>
            <w:r w:rsidRPr="00DA1FF4">
              <w:rPr>
                <w:sz w:val="20"/>
                <w:szCs w:val="20"/>
              </w:rPr>
              <w:t>57°35.60’</w:t>
            </w:r>
          </w:p>
        </w:tc>
        <w:tc>
          <w:tcPr>
            <w:tcW w:w="2662" w:type="dxa"/>
            <w:vAlign w:val="center"/>
          </w:tcPr>
          <w:p w14:paraId="6DA071BA" w14:textId="77777777" w:rsidR="00EC353F" w:rsidRPr="00DA1FF4" w:rsidRDefault="00EC353F" w:rsidP="008E5C80">
            <w:pPr>
              <w:spacing w:after="0" w:line="240" w:lineRule="auto"/>
              <w:jc w:val="center"/>
              <w:rPr>
                <w:sz w:val="20"/>
                <w:szCs w:val="20"/>
              </w:rPr>
            </w:pPr>
            <w:r w:rsidRPr="00DA1FF4">
              <w:rPr>
                <w:sz w:val="20"/>
                <w:szCs w:val="20"/>
              </w:rPr>
              <w:t>24°20.20’</w:t>
            </w:r>
          </w:p>
        </w:tc>
      </w:tr>
      <w:tr w:rsidR="00EC353F" w:rsidRPr="00DA1FF4" w14:paraId="26FF4E2E" w14:textId="77777777" w:rsidTr="008E5C80">
        <w:trPr>
          <w:trHeight w:val="206"/>
          <w:jc w:val="center"/>
        </w:trPr>
        <w:tc>
          <w:tcPr>
            <w:tcW w:w="1993" w:type="dxa"/>
            <w:shd w:val="clear" w:color="auto" w:fill="D9D9D9" w:themeFill="background1" w:themeFillShade="D9"/>
            <w:vAlign w:val="center"/>
          </w:tcPr>
          <w:p w14:paraId="5C13A140" w14:textId="77777777" w:rsidR="00EC353F" w:rsidRPr="008E5C80" w:rsidRDefault="00EC353F" w:rsidP="008E5C80">
            <w:pPr>
              <w:spacing w:after="0" w:line="240" w:lineRule="auto"/>
              <w:jc w:val="center"/>
              <w:rPr>
                <w:b/>
                <w:sz w:val="20"/>
                <w:szCs w:val="20"/>
              </w:rPr>
            </w:pPr>
            <w:r w:rsidRPr="008E5C80">
              <w:rPr>
                <w:b/>
                <w:sz w:val="20"/>
                <w:szCs w:val="20"/>
              </w:rPr>
              <w:t>161</w:t>
            </w:r>
          </w:p>
        </w:tc>
        <w:tc>
          <w:tcPr>
            <w:tcW w:w="1393" w:type="dxa"/>
            <w:vAlign w:val="center"/>
          </w:tcPr>
          <w:p w14:paraId="781DEFA9"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F801750" w14:textId="77777777" w:rsidR="00EC353F" w:rsidRPr="00DA1FF4" w:rsidRDefault="00EC353F" w:rsidP="008E5C80">
            <w:pPr>
              <w:spacing w:after="0" w:line="240" w:lineRule="auto"/>
              <w:jc w:val="center"/>
              <w:rPr>
                <w:sz w:val="20"/>
                <w:szCs w:val="20"/>
              </w:rPr>
            </w:pPr>
            <w:r w:rsidRPr="00DA1FF4">
              <w:rPr>
                <w:sz w:val="20"/>
                <w:szCs w:val="20"/>
              </w:rPr>
              <w:t>57°26.90’</w:t>
            </w:r>
          </w:p>
        </w:tc>
        <w:tc>
          <w:tcPr>
            <w:tcW w:w="2662" w:type="dxa"/>
            <w:vAlign w:val="center"/>
          </w:tcPr>
          <w:p w14:paraId="600B27B6" w14:textId="77777777" w:rsidR="00EC353F" w:rsidRPr="00DA1FF4" w:rsidRDefault="00EC353F" w:rsidP="008E5C80">
            <w:pPr>
              <w:spacing w:after="0" w:line="240" w:lineRule="auto"/>
              <w:jc w:val="center"/>
              <w:rPr>
                <w:sz w:val="20"/>
                <w:szCs w:val="20"/>
              </w:rPr>
            </w:pPr>
            <w:r w:rsidRPr="00DA1FF4">
              <w:rPr>
                <w:sz w:val="20"/>
                <w:szCs w:val="20"/>
              </w:rPr>
              <w:t>24°21.20’</w:t>
            </w:r>
          </w:p>
        </w:tc>
      </w:tr>
      <w:tr w:rsidR="00EC353F" w:rsidRPr="00DA1FF4" w14:paraId="437382CC" w14:textId="77777777" w:rsidTr="008E5C80">
        <w:trPr>
          <w:trHeight w:val="224"/>
          <w:jc w:val="center"/>
        </w:trPr>
        <w:tc>
          <w:tcPr>
            <w:tcW w:w="1993" w:type="dxa"/>
            <w:shd w:val="clear" w:color="auto" w:fill="D9D9D9" w:themeFill="background1" w:themeFillShade="D9"/>
            <w:vAlign w:val="center"/>
          </w:tcPr>
          <w:p w14:paraId="2B67051E" w14:textId="77777777" w:rsidR="00EC353F" w:rsidRPr="008E5C80" w:rsidRDefault="00EC353F" w:rsidP="008E5C80">
            <w:pPr>
              <w:spacing w:after="0" w:line="240" w:lineRule="auto"/>
              <w:jc w:val="center"/>
              <w:rPr>
                <w:b/>
                <w:sz w:val="20"/>
                <w:szCs w:val="20"/>
              </w:rPr>
            </w:pPr>
            <w:r w:rsidRPr="008E5C80">
              <w:rPr>
                <w:b/>
                <w:sz w:val="20"/>
                <w:szCs w:val="20"/>
              </w:rPr>
              <w:t>162</w:t>
            </w:r>
          </w:p>
        </w:tc>
        <w:tc>
          <w:tcPr>
            <w:tcW w:w="1393" w:type="dxa"/>
            <w:vAlign w:val="center"/>
          </w:tcPr>
          <w:p w14:paraId="2A3C118A"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5D79931A" w14:textId="77777777" w:rsidR="00EC353F" w:rsidRPr="00DA1FF4" w:rsidRDefault="00EC353F" w:rsidP="008E5C80">
            <w:pPr>
              <w:spacing w:after="0" w:line="240" w:lineRule="auto"/>
              <w:jc w:val="center"/>
              <w:rPr>
                <w:sz w:val="20"/>
                <w:szCs w:val="20"/>
              </w:rPr>
            </w:pPr>
            <w:r w:rsidRPr="00DA1FF4">
              <w:rPr>
                <w:sz w:val="20"/>
                <w:szCs w:val="20"/>
              </w:rPr>
              <w:t>57°18.90’</w:t>
            </w:r>
          </w:p>
        </w:tc>
        <w:tc>
          <w:tcPr>
            <w:tcW w:w="2662" w:type="dxa"/>
            <w:vAlign w:val="center"/>
          </w:tcPr>
          <w:p w14:paraId="1C0D4096" w14:textId="77777777" w:rsidR="00EC353F" w:rsidRPr="00DA1FF4" w:rsidRDefault="00EC353F" w:rsidP="008E5C80">
            <w:pPr>
              <w:spacing w:after="0" w:line="240" w:lineRule="auto"/>
              <w:jc w:val="center"/>
              <w:rPr>
                <w:sz w:val="20"/>
                <w:szCs w:val="20"/>
              </w:rPr>
            </w:pPr>
            <w:r w:rsidRPr="00DA1FF4">
              <w:rPr>
                <w:sz w:val="20"/>
                <w:szCs w:val="20"/>
              </w:rPr>
              <w:t>24°22.40’</w:t>
            </w:r>
          </w:p>
        </w:tc>
      </w:tr>
      <w:tr w:rsidR="00DA1FF4" w:rsidRPr="00DA1FF4" w14:paraId="2D9F39D0" w14:textId="77777777" w:rsidTr="008E5C80">
        <w:trPr>
          <w:trHeight w:val="261"/>
          <w:jc w:val="center"/>
        </w:trPr>
        <w:tc>
          <w:tcPr>
            <w:tcW w:w="8926" w:type="dxa"/>
            <w:gridSpan w:val="4"/>
            <w:shd w:val="clear" w:color="auto" w:fill="D9D9D9" w:themeFill="background1" w:themeFillShade="D9"/>
            <w:vAlign w:val="center"/>
          </w:tcPr>
          <w:p w14:paraId="2824FA33" w14:textId="77777777" w:rsidR="00DA1FF4" w:rsidRPr="008E5C80" w:rsidRDefault="00DA1FF4" w:rsidP="008E5C80">
            <w:pPr>
              <w:spacing w:after="0" w:line="240" w:lineRule="auto"/>
              <w:jc w:val="center"/>
              <w:rPr>
                <w:b/>
              </w:rPr>
            </w:pPr>
            <w:r w:rsidRPr="008E5C80">
              <w:rPr>
                <w:b/>
              </w:rPr>
              <w:t>Rīgas līča pārejas ūdeņi</w:t>
            </w:r>
          </w:p>
        </w:tc>
      </w:tr>
      <w:tr w:rsidR="00EC353F" w:rsidRPr="00DA1FF4" w14:paraId="7685B956" w14:textId="77777777" w:rsidTr="008E5C80">
        <w:trPr>
          <w:trHeight w:val="224"/>
          <w:jc w:val="center"/>
        </w:trPr>
        <w:tc>
          <w:tcPr>
            <w:tcW w:w="1993" w:type="dxa"/>
            <w:shd w:val="clear" w:color="auto" w:fill="D9D9D9" w:themeFill="background1" w:themeFillShade="D9"/>
            <w:vAlign w:val="center"/>
          </w:tcPr>
          <w:p w14:paraId="5079BEBF" w14:textId="77777777" w:rsidR="00EC353F" w:rsidRPr="008E5C80" w:rsidRDefault="00EC353F" w:rsidP="008E5C80">
            <w:pPr>
              <w:spacing w:after="0" w:line="240" w:lineRule="auto"/>
              <w:jc w:val="center"/>
              <w:rPr>
                <w:b/>
                <w:sz w:val="20"/>
                <w:szCs w:val="20"/>
              </w:rPr>
            </w:pPr>
            <w:r w:rsidRPr="008E5C80">
              <w:rPr>
                <w:b/>
                <w:sz w:val="20"/>
                <w:szCs w:val="20"/>
              </w:rPr>
              <w:t>101A</w:t>
            </w:r>
          </w:p>
        </w:tc>
        <w:tc>
          <w:tcPr>
            <w:tcW w:w="1393" w:type="dxa"/>
            <w:vAlign w:val="center"/>
          </w:tcPr>
          <w:p w14:paraId="69978B96" w14:textId="77777777" w:rsidR="00EC353F" w:rsidRPr="00DA1FF4" w:rsidRDefault="00EC353F" w:rsidP="008E5C80">
            <w:pPr>
              <w:spacing w:after="0" w:line="240" w:lineRule="auto"/>
              <w:jc w:val="center"/>
              <w:rPr>
                <w:sz w:val="20"/>
                <w:szCs w:val="20"/>
              </w:rPr>
            </w:pPr>
            <w:r w:rsidRPr="00DA1FF4">
              <w:rPr>
                <w:sz w:val="20"/>
                <w:szCs w:val="20"/>
              </w:rPr>
              <w:t>22</w:t>
            </w:r>
          </w:p>
        </w:tc>
        <w:tc>
          <w:tcPr>
            <w:tcW w:w="2878" w:type="dxa"/>
            <w:vAlign w:val="center"/>
          </w:tcPr>
          <w:p w14:paraId="75D2F067" w14:textId="77777777" w:rsidR="00EC353F" w:rsidRPr="00DA1FF4" w:rsidRDefault="00EC353F" w:rsidP="008E5C80">
            <w:pPr>
              <w:spacing w:after="0" w:line="240" w:lineRule="auto"/>
              <w:jc w:val="center"/>
              <w:rPr>
                <w:sz w:val="20"/>
                <w:szCs w:val="20"/>
              </w:rPr>
            </w:pPr>
            <w:r w:rsidRPr="00DA1FF4">
              <w:rPr>
                <w:sz w:val="20"/>
                <w:szCs w:val="20"/>
              </w:rPr>
              <w:t>57°06.00’</w:t>
            </w:r>
          </w:p>
        </w:tc>
        <w:tc>
          <w:tcPr>
            <w:tcW w:w="2662" w:type="dxa"/>
            <w:vAlign w:val="center"/>
          </w:tcPr>
          <w:p w14:paraId="385D8360" w14:textId="77777777" w:rsidR="00EC353F" w:rsidRPr="00DA1FF4" w:rsidRDefault="00EC353F" w:rsidP="008E5C80">
            <w:pPr>
              <w:spacing w:after="0" w:line="240" w:lineRule="auto"/>
              <w:jc w:val="center"/>
              <w:rPr>
                <w:sz w:val="20"/>
                <w:szCs w:val="20"/>
              </w:rPr>
            </w:pPr>
            <w:r w:rsidRPr="00DA1FF4">
              <w:rPr>
                <w:sz w:val="20"/>
                <w:szCs w:val="20"/>
              </w:rPr>
              <w:t>23°59.00’</w:t>
            </w:r>
          </w:p>
        </w:tc>
      </w:tr>
      <w:tr w:rsidR="00EC353F" w:rsidRPr="00DA1FF4" w14:paraId="398C730F" w14:textId="77777777" w:rsidTr="008E5C80">
        <w:trPr>
          <w:trHeight w:val="224"/>
          <w:jc w:val="center"/>
        </w:trPr>
        <w:tc>
          <w:tcPr>
            <w:tcW w:w="1993" w:type="dxa"/>
            <w:shd w:val="clear" w:color="auto" w:fill="D9D9D9" w:themeFill="background1" w:themeFillShade="D9"/>
            <w:vAlign w:val="center"/>
          </w:tcPr>
          <w:p w14:paraId="032412AE" w14:textId="77777777" w:rsidR="00EC353F" w:rsidRPr="008E5C80" w:rsidRDefault="00EC353F" w:rsidP="008E5C80">
            <w:pPr>
              <w:spacing w:after="0" w:line="240" w:lineRule="auto"/>
              <w:jc w:val="center"/>
              <w:rPr>
                <w:b/>
                <w:sz w:val="20"/>
                <w:szCs w:val="20"/>
              </w:rPr>
            </w:pPr>
            <w:r w:rsidRPr="008E5C80">
              <w:rPr>
                <w:b/>
                <w:sz w:val="20"/>
                <w:szCs w:val="20"/>
              </w:rPr>
              <w:t>103</w:t>
            </w:r>
          </w:p>
        </w:tc>
        <w:tc>
          <w:tcPr>
            <w:tcW w:w="1393" w:type="dxa"/>
            <w:vAlign w:val="center"/>
          </w:tcPr>
          <w:p w14:paraId="19ED4932" w14:textId="77777777" w:rsidR="00EC353F" w:rsidRPr="00DA1FF4" w:rsidRDefault="00EC353F" w:rsidP="008E5C80">
            <w:pPr>
              <w:spacing w:after="0" w:line="240" w:lineRule="auto"/>
              <w:jc w:val="center"/>
              <w:rPr>
                <w:sz w:val="20"/>
                <w:szCs w:val="20"/>
              </w:rPr>
            </w:pPr>
            <w:r w:rsidRPr="00DA1FF4">
              <w:rPr>
                <w:sz w:val="20"/>
                <w:szCs w:val="20"/>
              </w:rPr>
              <w:t>37</w:t>
            </w:r>
          </w:p>
        </w:tc>
        <w:tc>
          <w:tcPr>
            <w:tcW w:w="2878" w:type="dxa"/>
            <w:vAlign w:val="center"/>
          </w:tcPr>
          <w:p w14:paraId="3F1DCE8B" w14:textId="77777777" w:rsidR="00EC353F" w:rsidRPr="00DA1FF4" w:rsidRDefault="00EC353F" w:rsidP="008E5C80">
            <w:pPr>
              <w:spacing w:after="0" w:line="240" w:lineRule="auto"/>
              <w:jc w:val="center"/>
              <w:rPr>
                <w:sz w:val="20"/>
                <w:szCs w:val="20"/>
              </w:rPr>
            </w:pPr>
            <w:r w:rsidRPr="00DA1FF4">
              <w:rPr>
                <w:sz w:val="20"/>
                <w:szCs w:val="20"/>
              </w:rPr>
              <w:t>57°10.00’</w:t>
            </w:r>
          </w:p>
        </w:tc>
        <w:tc>
          <w:tcPr>
            <w:tcW w:w="2662" w:type="dxa"/>
            <w:vAlign w:val="center"/>
          </w:tcPr>
          <w:p w14:paraId="758990FF" w14:textId="77777777" w:rsidR="00EC353F" w:rsidRPr="00DA1FF4" w:rsidRDefault="00EC353F" w:rsidP="008E5C80">
            <w:pPr>
              <w:spacing w:after="0" w:line="240" w:lineRule="auto"/>
              <w:jc w:val="center"/>
              <w:rPr>
                <w:sz w:val="20"/>
                <w:szCs w:val="20"/>
              </w:rPr>
            </w:pPr>
            <w:r w:rsidRPr="00DA1FF4">
              <w:rPr>
                <w:sz w:val="20"/>
                <w:szCs w:val="20"/>
              </w:rPr>
              <w:t>23°56.00’</w:t>
            </w:r>
          </w:p>
        </w:tc>
      </w:tr>
      <w:tr w:rsidR="00EC353F" w:rsidRPr="00DA1FF4" w14:paraId="71C8861D" w14:textId="77777777" w:rsidTr="008E5C80">
        <w:trPr>
          <w:trHeight w:val="224"/>
          <w:jc w:val="center"/>
        </w:trPr>
        <w:tc>
          <w:tcPr>
            <w:tcW w:w="1993" w:type="dxa"/>
            <w:shd w:val="clear" w:color="auto" w:fill="D9D9D9" w:themeFill="background1" w:themeFillShade="D9"/>
            <w:vAlign w:val="center"/>
          </w:tcPr>
          <w:p w14:paraId="5C26D9FE" w14:textId="77777777" w:rsidR="00EC353F" w:rsidRPr="008E5C80" w:rsidRDefault="00EC353F" w:rsidP="008E5C80">
            <w:pPr>
              <w:spacing w:after="0" w:line="240" w:lineRule="auto"/>
              <w:jc w:val="center"/>
              <w:rPr>
                <w:b/>
                <w:sz w:val="20"/>
                <w:szCs w:val="20"/>
              </w:rPr>
            </w:pPr>
            <w:r w:rsidRPr="008E5C80">
              <w:rPr>
                <w:b/>
                <w:sz w:val="20"/>
                <w:szCs w:val="20"/>
              </w:rPr>
              <w:t>163</w:t>
            </w:r>
          </w:p>
        </w:tc>
        <w:tc>
          <w:tcPr>
            <w:tcW w:w="1393" w:type="dxa"/>
            <w:vAlign w:val="center"/>
          </w:tcPr>
          <w:p w14:paraId="5985D36B"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7E0C8A28" w14:textId="77777777" w:rsidR="00EC353F" w:rsidRPr="00DA1FF4" w:rsidRDefault="00EC353F" w:rsidP="008E5C80">
            <w:pPr>
              <w:spacing w:after="0" w:line="240" w:lineRule="auto"/>
              <w:jc w:val="center"/>
              <w:rPr>
                <w:sz w:val="20"/>
                <w:szCs w:val="20"/>
              </w:rPr>
            </w:pPr>
            <w:r w:rsidRPr="00DA1FF4">
              <w:rPr>
                <w:sz w:val="20"/>
                <w:szCs w:val="20"/>
              </w:rPr>
              <w:t>57°10.10’</w:t>
            </w:r>
          </w:p>
        </w:tc>
        <w:tc>
          <w:tcPr>
            <w:tcW w:w="2662" w:type="dxa"/>
            <w:vAlign w:val="center"/>
          </w:tcPr>
          <w:p w14:paraId="421D1C03" w14:textId="77777777" w:rsidR="00EC353F" w:rsidRPr="00DA1FF4" w:rsidRDefault="00EC353F" w:rsidP="008E5C80">
            <w:pPr>
              <w:spacing w:after="0" w:line="240" w:lineRule="auto"/>
              <w:jc w:val="center"/>
              <w:rPr>
                <w:sz w:val="20"/>
                <w:szCs w:val="20"/>
              </w:rPr>
            </w:pPr>
            <w:r w:rsidRPr="00DA1FF4">
              <w:rPr>
                <w:sz w:val="20"/>
                <w:szCs w:val="20"/>
              </w:rPr>
              <w:t>24°15.00’</w:t>
            </w:r>
          </w:p>
        </w:tc>
      </w:tr>
      <w:tr w:rsidR="00EC353F" w:rsidRPr="00DA1FF4" w14:paraId="596D5147" w14:textId="77777777" w:rsidTr="008E5C80">
        <w:trPr>
          <w:trHeight w:val="224"/>
          <w:jc w:val="center"/>
        </w:trPr>
        <w:tc>
          <w:tcPr>
            <w:tcW w:w="1993" w:type="dxa"/>
            <w:shd w:val="clear" w:color="auto" w:fill="D9D9D9" w:themeFill="background1" w:themeFillShade="D9"/>
            <w:vAlign w:val="center"/>
          </w:tcPr>
          <w:p w14:paraId="34CDFD5F" w14:textId="77777777" w:rsidR="00EC353F" w:rsidRPr="008E5C80" w:rsidRDefault="00EC353F" w:rsidP="008E5C80">
            <w:pPr>
              <w:spacing w:after="0" w:line="240" w:lineRule="auto"/>
              <w:jc w:val="center"/>
              <w:rPr>
                <w:b/>
                <w:sz w:val="20"/>
                <w:szCs w:val="20"/>
              </w:rPr>
            </w:pPr>
            <w:r w:rsidRPr="008E5C80">
              <w:rPr>
                <w:b/>
                <w:sz w:val="20"/>
                <w:szCs w:val="20"/>
              </w:rPr>
              <w:t>163B</w:t>
            </w:r>
          </w:p>
        </w:tc>
        <w:tc>
          <w:tcPr>
            <w:tcW w:w="1393" w:type="dxa"/>
            <w:vAlign w:val="center"/>
          </w:tcPr>
          <w:p w14:paraId="5D7E02A5" w14:textId="77777777" w:rsidR="00EC353F" w:rsidRPr="00DA1FF4" w:rsidRDefault="00EC353F" w:rsidP="008E5C80">
            <w:pPr>
              <w:spacing w:after="0" w:line="240" w:lineRule="auto"/>
              <w:jc w:val="center"/>
              <w:rPr>
                <w:sz w:val="20"/>
                <w:szCs w:val="20"/>
              </w:rPr>
            </w:pPr>
            <w:r w:rsidRPr="00DA1FF4">
              <w:rPr>
                <w:sz w:val="20"/>
                <w:szCs w:val="20"/>
              </w:rPr>
              <w:t>21</w:t>
            </w:r>
          </w:p>
        </w:tc>
        <w:tc>
          <w:tcPr>
            <w:tcW w:w="2878" w:type="dxa"/>
            <w:vAlign w:val="center"/>
          </w:tcPr>
          <w:p w14:paraId="46386BAD" w14:textId="77777777" w:rsidR="00EC353F" w:rsidRPr="00DA1FF4" w:rsidRDefault="00EC353F" w:rsidP="008E5C80">
            <w:pPr>
              <w:spacing w:after="0" w:line="240" w:lineRule="auto"/>
              <w:jc w:val="center"/>
              <w:rPr>
                <w:sz w:val="20"/>
                <w:szCs w:val="20"/>
              </w:rPr>
            </w:pPr>
            <w:r w:rsidRPr="00DA1FF4">
              <w:rPr>
                <w:sz w:val="20"/>
                <w:szCs w:val="20"/>
              </w:rPr>
              <w:t>57°11.00’</w:t>
            </w:r>
          </w:p>
        </w:tc>
        <w:tc>
          <w:tcPr>
            <w:tcW w:w="2662" w:type="dxa"/>
            <w:vAlign w:val="center"/>
          </w:tcPr>
          <w:p w14:paraId="7D87AFB9" w14:textId="77777777" w:rsidR="00EC353F" w:rsidRPr="00DA1FF4" w:rsidRDefault="00EC353F" w:rsidP="008E5C80">
            <w:pPr>
              <w:spacing w:after="0" w:line="240" w:lineRule="auto"/>
              <w:jc w:val="center"/>
              <w:rPr>
                <w:sz w:val="20"/>
                <w:szCs w:val="20"/>
              </w:rPr>
            </w:pPr>
            <w:r w:rsidRPr="00DA1FF4">
              <w:rPr>
                <w:sz w:val="20"/>
                <w:szCs w:val="20"/>
              </w:rPr>
              <w:t>24°13.00</w:t>
            </w:r>
          </w:p>
        </w:tc>
      </w:tr>
      <w:tr w:rsidR="00EC353F" w:rsidRPr="00DA1FF4" w14:paraId="65FDCB21" w14:textId="77777777" w:rsidTr="008E5C80">
        <w:trPr>
          <w:trHeight w:val="224"/>
          <w:jc w:val="center"/>
        </w:trPr>
        <w:tc>
          <w:tcPr>
            <w:tcW w:w="1993" w:type="dxa"/>
            <w:shd w:val="clear" w:color="auto" w:fill="D9D9D9" w:themeFill="background1" w:themeFillShade="D9"/>
            <w:vAlign w:val="center"/>
          </w:tcPr>
          <w:p w14:paraId="51D40169" w14:textId="77777777" w:rsidR="00EC353F" w:rsidRPr="008E5C80" w:rsidRDefault="00EC353F" w:rsidP="008E5C80">
            <w:pPr>
              <w:spacing w:after="0" w:line="240" w:lineRule="auto"/>
              <w:jc w:val="center"/>
              <w:rPr>
                <w:b/>
                <w:sz w:val="20"/>
                <w:szCs w:val="20"/>
              </w:rPr>
            </w:pPr>
            <w:r w:rsidRPr="008E5C80">
              <w:rPr>
                <w:b/>
                <w:sz w:val="20"/>
                <w:szCs w:val="20"/>
              </w:rPr>
              <w:t>165</w:t>
            </w:r>
          </w:p>
        </w:tc>
        <w:tc>
          <w:tcPr>
            <w:tcW w:w="1393" w:type="dxa"/>
            <w:vAlign w:val="center"/>
          </w:tcPr>
          <w:p w14:paraId="4D46F33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35ED1ED5" w14:textId="77777777" w:rsidR="00EC353F" w:rsidRPr="00DA1FF4" w:rsidRDefault="00EC353F" w:rsidP="008E5C80">
            <w:pPr>
              <w:spacing w:after="0" w:line="240" w:lineRule="auto"/>
              <w:jc w:val="center"/>
              <w:rPr>
                <w:sz w:val="20"/>
                <w:szCs w:val="20"/>
              </w:rPr>
            </w:pPr>
            <w:r w:rsidRPr="00DA1FF4">
              <w:rPr>
                <w:sz w:val="20"/>
                <w:szCs w:val="20"/>
              </w:rPr>
              <w:t>57°05.00’</w:t>
            </w:r>
          </w:p>
        </w:tc>
        <w:tc>
          <w:tcPr>
            <w:tcW w:w="2662" w:type="dxa"/>
            <w:vAlign w:val="center"/>
          </w:tcPr>
          <w:p w14:paraId="64C49E67" w14:textId="77777777" w:rsidR="00EC353F" w:rsidRPr="00DA1FF4" w:rsidRDefault="00EC353F" w:rsidP="008E5C80">
            <w:pPr>
              <w:spacing w:after="0" w:line="240" w:lineRule="auto"/>
              <w:jc w:val="center"/>
              <w:rPr>
                <w:sz w:val="20"/>
                <w:szCs w:val="20"/>
              </w:rPr>
            </w:pPr>
            <w:r w:rsidRPr="00DA1FF4">
              <w:rPr>
                <w:sz w:val="20"/>
                <w:szCs w:val="20"/>
              </w:rPr>
              <w:t>24°00.10’</w:t>
            </w:r>
          </w:p>
        </w:tc>
      </w:tr>
      <w:tr w:rsidR="00EC353F" w:rsidRPr="00DA1FF4" w14:paraId="2B60E64E" w14:textId="77777777" w:rsidTr="008E5C80">
        <w:trPr>
          <w:trHeight w:val="206"/>
          <w:jc w:val="center"/>
        </w:trPr>
        <w:tc>
          <w:tcPr>
            <w:tcW w:w="1993" w:type="dxa"/>
            <w:shd w:val="clear" w:color="auto" w:fill="D9D9D9" w:themeFill="background1" w:themeFillShade="D9"/>
            <w:vAlign w:val="center"/>
          </w:tcPr>
          <w:p w14:paraId="5466988A" w14:textId="77777777" w:rsidR="00EC353F" w:rsidRPr="008E5C80" w:rsidRDefault="00EC353F" w:rsidP="008E5C80">
            <w:pPr>
              <w:spacing w:after="0" w:line="240" w:lineRule="auto"/>
              <w:jc w:val="center"/>
              <w:rPr>
                <w:b/>
                <w:sz w:val="20"/>
                <w:szCs w:val="20"/>
              </w:rPr>
            </w:pPr>
            <w:r w:rsidRPr="008E5C80">
              <w:rPr>
                <w:b/>
                <w:sz w:val="20"/>
                <w:szCs w:val="20"/>
              </w:rPr>
              <w:t>167</w:t>
            </w:r>
          </w:p>
        </w:tc>
        <w:tc>
          <w:tcPr>
            <w:tcW w:w="1393" w:type="dxa"/>
            <w:vAlign w:val="center"/>
          </w:tcPr>
          <w:p w14:paraId="7EF6C104"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5B57C351" w14:textId="77777777" w:rsidR="00EC353F" w:rsidRPr="00DA1FF4" w:rsidRDefault="00EC353F" w:rsidP="008E5C80">
            <w:pPr>
              <w:spacing w:after="0" w:line="240" w:lineRule="auto"/>
              <w:jc w:val="center"/>
              <w:rPr>
                <w:sz w:val="20"/>
                <w:szCs w:val="20"/>
              </w:rPr>
            </w:pPr>
            <w:r w:rsidRPr="00DA1FF4">
              <w:rPr>
                <w:sz w:val="20"/>
                <w:szCs w:val="20"/>
              </w:rPr>
              <w:t>57°01.50’</w:t>
            </w:r>
          </w:p>
        </w:tc>
        <w:tc>
          <w:tcPr>
            <w:tcW w:w="2662" w:type="dxa"/>
            <w:vAlign w:val="center"/>
          </w:tcPr>
          <w:p w14:paraId="50ECE6D9" w14:textId="77777777" w:rsidR="00EC353F" w:rsidRPr="00DA1FF4" w:rsidRDefault="00EC353F" w:rsidP="008E5C80">
            <w:pPr>
              <w:spacing w:after="0" w:line="240" w:lineRule="auto"/>
              <w:jc w:val="center"/>
              <w:rPr>
                <w:sz w:val="20"/>
                <w:szCs w:val="20"/>
              </w:rPr>
            </w:pPr>
            <w:r w:rsidRPr="00DA1FF4">
              <w:rPr>
                <w:sz w:val="20"/>
                <w:szCs w:val="20"/>
              </w:rPr>
              <w:t>23°55.20’</w:t>
            </w:r>
          </w:p>
        </w:tc>
      </w:tr>
      <w:tr w:rsidR="00EC353F" w:rsidRPr="00DA1FF4" w14:paraId="32D92958" w14:textId="77777777" w:rsidTr="008E5C80">
        <w:trPr>
          <w:trHeight w:val="224"/>
          <w:jc w:val="center"/>
        </w:trPr>
        <w:tc>
          <w:tcPr>
            <w:tcW w:w="1993" w:type="dxa"/>
            <w:shd w:val="clear" w:color="auto" w:fill="D9D9D9" w:themeFill="background1" w:themeFillShade="D9"/>
            <w:vAlign w:val="center"/>
          </w:tcPr>
          <w:p w14:paraId="3F6FFF26" w14:textId="77777777" w:rsidR="00EC353F" w:rsidRPr="008E5C80" w:rsidRDefault="00EC353F" w:rsidP="008E5C80">
            <w:pPr>
              <w:spacing w:after="0" w:line="240" w:lineRule="auto"/>
              <w:jc w:val="center"/>
              <w:rPr>
                <w:b/>
                <w:sz w:val="20"/>
                <w:szCs w:val="20"/>
              </w:rPr>
            </w:pPr>
            <w:r w:rsidRPr="008E5C80">
              <w:rPr>
                <w:b/>
                <w:sz w:val="20"/>
                <w:szCs w:val="20"/>
              </w:rPr>
              <w:t>167B</w:t>
            </w:r>
          </w:p>
        </w:tc>
        <w:tc>
          <w:tcPr>
            <w:tcW w:w="1393" w:type="dxa"/>
            <w:vAlign w:val="center"/>
          </w:tcPr>
          <w:p w14:paraId="469C3337" w14:textId="77777777" w:rsidR="00EC353F" w:rsidRPr="00DA1FF4" w:rsidRDefault="00EC353F" w:rsidP="008E5C80">
            <w:pPr>
              <w:spacing w:after="0" w:line="240" w:lineRule="auto"/>
              <w:jc w:val="center"/>
              <w:rPr>
                <w:sz w:val="20"/>
                <w:szCs w:val="20"/>
              </w:rPr>
            </w:pPr>
            <w:r w:rsidRPr="00DA1FF4">
              <w:rPr>
                <w:sz w:val="20"/>
                <w:szCs w:val="20"/>
              </w:rPr>
              <w:t>21</w:t>
            </w:r>
          </w:p>
        </w:tc>
        <w:tc>
          <w:tcPr>
            <w:tcW w:w="2878" w:type="dxa"/>
            <w:vAlign w:val="center"/>
          </w:tcPr>
          <w:p w14:paraId="716599B9" w14:textId="77777777" w:rsidR="00EC353F" w:rsidRPr="00DA1FF4" w:rsidRDefault="00EC353F" w:rsidP="008E5C80">
            <w:pPr>
              <w:spacing w:after="0" w:line="240" w:lineRule="auto"/>
              <w:jc w:val="center"/>
              <w:rPr>
                <w:sz w:val="20"/>
                <w:szCs w:val="20"/>
              </w:rPr>
            </w:pPr>
            <w:r w:rsidRPr="00DA1FF4">
              <w:rPr>
                <w:sz w:val="20"/>
                <w:szCs w:val="20"/>
              </w:rPr>
              <w:t>57°03.30’</w:t>
            </w:r>
          </w:p>
        </w:tc>
        <w:tc>
          <w:tcPr>
            <w:tcW w:w="2662" w:type="dxa"/>
            <w:vAlign w:val="center"/>
          </w:tcPr>
          <w:p w14:paraId="61C738C1" w14:textId="77777777" w:rsidR="00EC353F" w:rsidRPr="00DA1FF4" w:rsidRDefault="00EC353F" w:rsidP="008E5C80">
            <w:pPr>
              <w:spacing w:after="0" w:line="240" w:lineRule="auto"/>
              <w:jc w:val="center"/>
              <w:rPr>
                <w:sz w:val="20"/>
                <w:szCs w:val="20"/>
              </w:rPr>
            </w:pPr>
            <w:r w:rsidRPr="00DA1FF4">
              <w:rPr>
                <w:sz w:val="20"/>
                <w:szCs w:val="20"/>
              </w:rPr>
              <w:t>23°53.30’</w:t>
            </w:r>
          </w:p>
        </w:tc>
      </w:tr>
      <w:tr w:rsidR="00EC353F" w:rsidRPr="00EC353F" w14:paraId="2EEB99AD" w14:textId="77777777" w:rsidTr="008E5C80">
        <w:trPr>
          <w:trHeight w:val="242"/>
          <w:jc w:val="center"/>
        </w:trPr>
        <w:tc>
          <w:tcPr>
            <w:tcW w:w="1993" w:type="dxa"/>
            <w:shd w:val="clear" w:color="auto" w:fill="D9D9D9" w:themeFill="background1" w:themeFillShade="D9"/>
            <w:vAlign w:val="center"/>
          </w:tcPr>
          <w:p w14:paraId="5013D7A7" w14:textId="77777777" w:rsidR="00EC353F" w:rsidRPr="008E5C80" w:rsidRDefault="00EC353F" w:rsidP="008E5C80">
            <w:pPr>
              <w:spacing w:after="0" w:line="240" w:lineRule="auto"/>
              <w:jc w:val="center"/>
              <w:rPr>
                <w:b/>
                <w:sz w:val="20"/>
                <w:szCs w:val="20"/>
              </w:rPr>
            </w:pPr>
            <w:r w:rsidRPr="008E5C80">
              <w:rPr>
                <w:b/>
                <w:sz w:val="20"/>
                <w:szCs w:val="20"/>
              </w:rPr>
              <w:t>168</w:t>
            </w:r>
          </w:p>
        </w:tc>
        <w:tc>
          <w:tcPr>
            <w:tcW w:w="1393" w:type="dxa"/>
            <w:vAlign w:val="center"/>
          </w:tcPr>
          <w:p w14:paraId="244514D6"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93D1031" w14:textId="77777777" w:rsidR="00EC353F" w:rsidRPr="00DA1FF4" w:rsidRDefault="00EC353F" w:rsidP="008E5C80">
            <w:pPr>
              <w:spacing w:after="0" w:line="240" w:lineRule="auto"/>
              <w:jc w:val="center"/>
              <w:rPr>
                <w:sz w:val="20"/>
                <w:szCs w:val="20"/>
              </w:rPr>
            </w:pPr>
            <w:r w:rsidRPr="00DA1FF4">
              <w:rPr>
                <w:sz w:val="20"/>
                <w:szCs w:val="20"/>
              </w:rPr>
              <w:t>56°58.80’</w:t>
            </w:r>
          </w:p>
        </w:tc>
        <w:tc>
          <w:tcPr>
            <w:tcW w:w="2662" w:type="dxa"/>
            <w:vAlign w:val="center"/>
          </w:tcPr>
          <w:p w14:paraId="06A2CEFE" w14:textId="77777777" w:rsidR="00EC353F" w:rsidRPr="00DA1FF4" w:rsidRDefault="00EC353F" w:rsidP="008E5C80">
            <w:pPr>
              <w:spacing w:after="0" w:line="240" w:lineRule="auto"/>
              <w:jc w:val="center"/>
              <w:rPr>
                <w:sz w:val="20"/>
                <w:szCs w:val="20"/>
              </w:rPr>
            </w:pPr>
            <w:r w:rsidRPr="00DA1FF4">
              <w:rPr>
                <w:sz w:val="20"/>
                <w:szCs w:val="20"/>
              </w:rPr>
              <w:t>23°44.60’</w:t>
            </w:r>
          </w:p>
        </w:tc>
      </w:tr>
      <w:tr w:rsidR="00DA1FF4" w:rsidRPr="00EC353F" w14:paraId="38ED7E1C" w14:textId="77777777" w:rsidTr="008E5C80">
        <w:trPr>
          <w:trHeight w:val="242"/>
          <w:jc w:val="center"/>
        </w:trPr>
        <w:tc>
          <w:tcPr>
            <w:tcW w:w="8926" w:type="dxa"/>
            <w:gridSpan w:val="4"/>
            <w:shd w:val="clear" w:color="auto" w:fill="D9D9D9" w:themeFill="background1" w:themeFillShade="D9"/>
            <w:vAlign w:val="center"/>
          </w:tcPr>
          <w:p w14:paraId="454310EF" w14:textId="45792202" w:rsidR="00DA1FF4" w:rsidRPr="008E5C80" w:rsidRDefault="00DA1FF4" w:rsidP="008E5C80">
            <w:pPr>
              <w:spacing w:after="0" w:line="240" w:lineRule="auto"/>
              <w:jc w:val="center"/>
              <w:rPr>
                <w:b/>
                <w:sz w:val="20"/>
                <w:szCs w:val="20"/>
              </w:rPr>
            </w:pPr>
            <w:r w:rsidRPr="008E5C80">
              <w:rPr>
                <w:b/>
              </w:rPr>
              <w:t>Rīgas līča centrālā daļa</w:t>
            </w:r>
          </w:p>
        </w:tc>
      </w:tr>
      <w:tr w:rsidR="00DA1FF4" w:rsidRPr="00EC353F" w14:paraId="3A154E59" w14:textId="77777777" w:rsidTr="008E5C80">
        <w:trPr>
          <w:trHeight w:val="242"/>
          <w:jc w:val="center"/>
        </w:trPr>
        <w:tc>
          <w:tcPr>
            <w:tcW w:w="1993" w:type="dxa"/>
            <w:shd w:val="clear" w:color="auto" w:fill="D9D9D9" w:themeFill="background1" w:themeFillShade="D9"/>
            <w:vAlign w:val="center"/>
          </w:tcPr>
          <w:p w14:paraId="05F91AA2" w14:textId="47EEB2C3" w:rsidR="00DA1FF4" w:rsidRPr="008E5C80" w:rsidRDefault="00DA1FF4" w:rsidP="008E5C80">
            <w:pPr>
              <w:spacing w:after="0" w:line="240" w:lineRule="auto"/>
              <w:jc w:val="center"/>
              <w:rPr>
                <w:b/>
                <w:sz w:val="20"/>
                <w:szCs w:val="20"/>
              </w:rPr>
            </w:pPr>
            <w:r w:rsidRPr="008E5C80">
              <w:rPr>
                <w:b/>
                <w:sz w:val="20"/>
                <w:szCs w:val="20"/>
              </w:rPr>
              <w:t>102A</w:t>
            </w:r>
          </w:p>
        </w:tc>
        <w:tc>
          <w:tcPr>
            <w:tcW w:w="1393" w:type="dxa"/>
            <w:vAlign w:val="center"/>
          </w:tcPr>
          <w:p w14:paraId="407F7A0A" w14:textId="2B4CB437"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7579AC85" w14:textId="38AA5F7F" w:rsidR="00DA1FF4" w:rsidRPr="00DA1FF4" w:rsidRDefault="00DA1FF4" w:rsidP="008E5C80">
            <w:pPr>
              <w:spacing w:after="0" w:line="240" w:lineRule="auto"/>
              <w:jc w:val="center"/>
              <w:rPr>
                <w:sz w:val="20"/>
                <w:szCs w:val="20"/>
              </w:rPr>
            </w:pPr>
            <w:r w:rsidRPr="00DA1FF4">
              <w:rPr>
                <w:sz w:val="20"/>
                <w:szCs w:val="20"/>
              </w:rPr>
              <w:t>57°10.00’</w:t>
            </w:r>
          </w:p>
        </w:tc>
        <w:tc>
          <w:tcPr>
            <w:tcW w:w="2662" w:type="dxa"/>
            <w:vAlign w:val="center"/>
          </w:tcPr>
          <w:p w14:paraId="57DC50D1" w14:textId="7B1E69D8" w:rsidR="00DA1FF4" w:rsidRPr="00DA1FF4" w:rsidRDefault="00DA1FF4" w:rsidP="008E5C80">
            <w:pPr>
              <w:spacing w:after="0" w:line="240" w:lineRule="auto"/>
              <w:jc w:val="center"/>
              <w:rPr>
                <w:sz w:val="20"/>
                <w:szCs w:val="20"/>
              </w:rPr>
            </w:pPr>
            <w:r w:rsidRPr="00DA1FF4">
              <w:rPr>
                <w:sz w:val="20"/>
                <w:szCs w:val="20"/>
              </w:rPr>
              <w:t>23°40.00’</w:t>
            </w:r>
          </w:p>
        </w:tc>
      </w:tr>
      <w:tr w:rsidR="00DA1FF4" w:rsidRPr="00EC353F" w14:paraId="30280803" w14:textId="77777777" w:rsidTr="008E5C80">
        <w:trPr>
          <w:trHeight w:val="242"/>
          <w:jc w:val="center"/>
        </w:trPr>
        <w:tc>
          <w:tcPr>
            <w:tcW w:w="1993" w:type="dxa"/>
            <w:shd w:val="clear" w:color="auto" w:fill="D9D9D9" w:themeFill="background1" w:themeFillShade="D9"/>
            <w:vAlign w:val="center"/>
          </w:tcPr>
          <w:p w14:paraId="747693E0" w14:textId="58CF7416" w:rsidR="00DA1FF4" w:rsidRPr="008E5C80" w:rsidRDefault="00DA1FF4" w:rsidP="008E5C80">
            <w:pPr>
              <w:spacing w:after="0" w:line="240" w:lineRule="auto"/>
              <w:jc w:val="center"/>
              <w:rPr>
                <w:b/>
                <w:sz w:val="20"/>
                <w:szCs w:val="20"/>
              </w:rPr>
            </w:pPr>
            <w:r w:rsidRPr="008E5C80">
              <w:rPr>
                <w:b/>
                <w:sz w:val="20"/>
                <w:szCs w:val="20"/>
              </w:rPr>
              <w:t>107</w:t>
            </w:r>
          </w:p>
        </w:tc>
        <w:tc>
          <w:tcPr>
            <w:tcW w:w="1393" w:type="dxa"/>
            <w:vAlign w:val="center"/>
          </w:tcPr>
          <w:p w14:paraId="0413E3C0" w14:textId="29A54A22" w:rsidR="00DA1FF4" w:rsidRPr="00DA1FF4" w:rsidRDefault="00DA1FF4" w:rsidP="008E5C80">
            <w:pPr>
              <w:spacing w:after="0" w:line="240" w:lineRule="auto"/>
              <w:jc w:val="center"/>
              <w:rPr>
                <w:sz w:val="20"/>
                <w:szCs w:val="20"/>
              </w:rPr>
            </w:pPr>
            <w:r w:rsidRPr="00DA1FF4">
              <w:rPr>
                <w:sz w:val="20"/>
                <w:szCs w:val="20"/>
              </w:rPr>
              <w:t>31</w:t>
            </w:r>
          </w:p>
        </w:tc>
        <w:tc>
          <w:tcPr>
            <w:tcW w:w="2878" w:type="dxa"/>
            <w:vAlign w:val="center"/>
          </w:tcPr>
          <w:p w14:paraId="0A14FB78" w14:textId="4519C189" w:rsidR="00DA1FF4" w:rsidRPr="00DA1FF4" w:rsidRDefault="00DA1FF4" w:rsidP="008E5C80">
            <w:pPr>
              <w:spacing w:after="0" w:line="240" w:lineRule="auto"/>
              <w:jc w:val="center"/>
              <w:rPr>
                <w:sz w:val="20"/>
                <w:szCs w:val="20"/>
              </w:rPr>
            </w:pPr>
            <w:r w:rsidRPr="00DA1FF4">
              <w:rPr>
                <w:sz w:val="20"/>
                <w:szCs w:val="20"/>
              </w:rPr>
              <w:t>57°51.00’</w:t>
            </w:r>
          </w:p>
        </w:tc>
        <w:tc>
          <w:tcPr>
            <w:tcW w:w="2662" w:type="dxa"/>
            <w:vAlign w:val="center"/>
          </w:tcPr>
          <w:p w14:paraId="61FFDF57" w14:textId="16D25FD6" w:rsidR="00DA1FF4" w:rsidRPr="00DA1FF4" w:rsidRDefault="00DA1FF4" w:rsidP="008E5C80">
            <w:pPr>
              <w:spacing w:after="0" w:line="240" w:lineRule="auto"/>
              <w:jc w:val="center"/>
              <w:rPr>
                <w:sz w:val="20"/>
                <w:szCs w:val="20"/>
              </w:rPr>
            </w:pPr>
            <w:r w:rsidRPr="00DA1FF4">
              <w:rPr>
                <w:sz w:val="20"/>
                <w:szCs w:val="20"/>
              </w:rPr>
              <w:t>23°55.00’</w:t>
            </w:r>
          </w:p>
        </w:tc>
      </w:tr>
      <w:tr w:rsidR="00DA1FF4" w:rsidRPr="00EC353F" w14:paraId="426A5BB9" w14:textId="77777777" w:rsidTr="008E5C80">
        <w:trPr>
          <w:trHeight w:val="242"/>
          <w:jc w:val="center"/>
        </w:trPr>
        <w:tc>
          <w:tcPr>
            <w:tcW w:w="1993" w:type="dxa"/>
            <w:shd w:val="clear" w:color="auto" w:fill="D9D9D9" w:themeFill="background1" w:themeFillShade="D9"/>
            <w:vAlign w:val="center"/>
          </w:tcPr>
          <w:p w14:paraId="522FEE4F" w14:textId="2BD65593" w:rsidR="00DA1FF4" w:rsidRPr="008E5C80" w:rsidRDefault="00DA1FF4" w:rsidP="008E5C80">
            <w:pPr>
              <w:spacing w:after="0" w:line="240" w:lineRule="auto"/>
              <w:jc w:val="center"/>
              <w:rPr>
                <w:b/>
                <w:sz w:val="20"/>
                <w:szCs w:val="20"/>
              </w:rPr>
            </w:pPr>
            <w:r w:rsidRPr="008E5C80">
              <w:rPr>
                <w:b/>
                <w:sz w:val="20"/>
                <w:szCs w:val="20"/>
              </w:rPr>
              <w:t>111</w:t>
            </w:r>
          </w:p>
        </w:tc>
        <w:tc>
          <w:tcPr>
            <w:tcW w:w="1393" w:type="dxa"/>
            <w:vAlign w:val="center"/>
          </w:tcPr>
          <w:p w14:paraId="13D63228" w14:textId="589DA611" w:rsidR="00DA1FF4" w:rsidRPr="00DA1FF4" w:rsidRDefault="00DA1FF4" w:rsidP="008E5C80">
            <w:pPr>
              <w:spacing w:after="0" w:line="240" w:lineRule="auto"/>
              <w:jc w:val="center"/>
              <w:rPr>
                <w:sz w:val="20"/>
                <w:szCs w:val="20"/>
              </w:rPr>
            </w:pPr>
            <w:r w:rsidRPr="00DA1FF4">
              <w:rPr>
                <w:sz w:val="20"/>
                <w:szCs w:val="20"/>
              </w:rPr>
              <w:t>37</w:t>
            </w:r>
          </w:p>
        </w:tc>
        <w:tc>
          <w:tcPr>
            <w:tcW w:w="2878" w:type="dxa"/>
            <w:vAlign w:val="center"/>
          </w:tcPr>
          <w:p w14:paraId="1B4ED9C3" w14:textId="32F8C6D3" w:rsidR="00DA1FF4" w:rsidRPr="00DA1FF4" w:rsidRDefault="00DA1FF4" w:rsidP="008E5C80">
            <w:pPr>
              <w:spacing w:after="0" w:line="240" w:lineRule="auto"/>
              <w:jc w:val="center"/>
              <w:rPr>
                <w:sz w:val="20"/>
                <w:szCs w:val="20"/>
              </w:rPr>
            </w:pPr>
            <w:r w:rsidRPr="00DA1FF4">
              <w:rPr>
                <w:sz w:val="20"/>
                <w:szCs w:val="20"/>
              </w:rPr>
              <w:t>57°47,80’</w:t>
            </w:r>
          </w:p>
        </w:tc>
        <w:tc>
          <w:tcPr>
            <w:tcW w:w="2662" w:type="dxa"/>
            <w:vAlign w:val="center"/>
          </w:tcPr>
          <w:p w14:paraId="3B04CE47" w14:textId="0CF04EAB" w:rsidR="00DA1FF4" w:rsidRPr="00DA1FF4" w:rsidRDefault="00DA1FF4" w:rsidP="008E5C80">
            <w:pPr>
              <w:spacing w:after="0" w:line="240" w:lineRule="auto"/>
              <w:jc w:val="center"/>
              <w:rPr>
                <w:sz w:val="20"/>
                <w:szCs w:val="20"/>
              </w:rPr>
            </w:pPr>
            <w:r w:rsidRPr="00DA1FF4">
              <w:rPr>
                <w:sz w:val="20"/>
                <w:szCs w:val="20"/>
              </w:rPr>
              <w:t>22°53.00’</w:t>
            </w:r>
          </w:p>
        </w:tc>
      </w:tr>
      <w:tr w:rsidR="00DA1FF4" w:rsidRPr="00EC353F" w14:paraId="606F200F" w14:textId="77777777" w:rsidTr="008E5C80">
        <w:trPr>
          <w:trHeight w:val="242"/>
          <w:jc w:val="center"/>
        </w:trPr>
        <w:tc>
          <w:tcPr>
            <w:tcW w:w="1993" w:type="dxa"/>
            <w:shd w:val="clear" w:color="auto" w:fill="D9D9D9" w:themeFill="background1" w:themeFillShade="D9"/>
            <w:vAlign w:val="center"/>
          </w:tcPr>
          <w:p w14:paraId="3435CBCE" w14:textId="7A06AA91" w:rsidR="00DA1FF4" w:rsidRPr="008E5C80" w:rsidRDefault="00DA1FF4" w:rsidP="008E5C80">
            <w:pPr>
              <w:spacing w:after="0" w:line="240" w:lineRule="auto"/>
              <w:jc w:val="center"/>
              <w:rPr>
                <w:b/>
                <w:sz w:val="20"/>
                <w:szCs w:val="20"/>
              </w:rPr>
            </w:pPr>
            <w:r w:rsidRPr="008E5C80">
              <w:rPr>
                <w:b/>
                <w:sz w:val="20"/>
                <w:szCs w:val="20"/>
              </w:rPr>
              <w:t>114A</w:t>
            </w:r>
          </w:p>
        </w:tc>
        <w:tc>
          <w:tcPr>
            <w:tcW w:w="1393" w:type="dxa"/>
            <w:vAlign w:val="center"/>
          </w:tcPr>
          <w:p w14:paraId="0ED879ED" w14:textId="6CCA8292" w:rsidR="00DA1FF4" w:rsidRPr="00DA1FF4" w:rsidRDefault="00DA1FF4" w:rsidP="008E5C80">
            <w:pPr>
              <w:spacing w:after="0" w:line="240" w:lineRule="auto"/>
              <w:jc w:val="center"/>
              <w:rPr>
                <w:sz w:val="20"/>
                <w:szCs w:val="20"/>
              </w:rPr>
            </w:pPr>
            <w:r w:rsidRPr="00DA1FF4">
              <w:rPr>
                <w:sz w:val="20"/>
                <w:szCs w:val="20"/>
              </w:rPr>
              <w:t>32</w:t>
            </w:r>
          </w:p>
        </w:tc>
        <w:tc>
          <w:tcPr>
            <w:tcW w:w="2878" w:type="dxa"/>
            <w:vAlign w:val="center"/>
          </w:tcPr>
          <w:p w14:paraId="21CA35A4" w14:textId="30000BA8" w:rsidR="00DA1FF4" w:rsidRPr="00DA1FF4" w:rsidRDefault="00DA1FF4" w:rsidP="008E5C80">
            <w:pPr>
              <w:spacing w:after="0" w:line="240" w:lineRule="auto"/>
              <w:jc w:val="center"/>
              <w:rPr>
                <w:sz w:val="20"/>
                <w:szCs w:val="20"/>
              </w:rPr>
            </w:pPr>
            <w:r w:rsidRPr="00DA1FF4">
              <w:rPr>
                <w:sz w:val="20"/>
                <w:szCs w:val="20"/>
              </w:rPr>
              <w:t>57°49.98’</w:t>
            </w:r>
          </w:p>
        </w:tc>
        <w:tc>
          <w:tcPr>
            <w:tcW w:w="2662" w:type="dxa"/>
            <w:vAlign w:val="center"/>
          </w:tcPr>
          <w:p w14:paraId="6578A56C" w14:textId="0CCC062C" w:rsidR="00DA1FF4" w:rsidRPr="00DA1FF4" w:rsidRDefault="00DA1FF4" w:rsidP="008E5C80">
            <w:pPr>
              <w:spacing w:after="0" w:line="240" w:lineRule="auto"/>
              <w:jc w:val="center"/>
              <w:rPr>
                <w:sz w:val="20"/>
                <w:szCs w:val="20"/>
              </w:rPr>
            </w:pPr>
            <w:r w:rsidRPr="00DA1FF4">
              <w:rPr>
                <w:sz w:val="20"/>
                <w:szCs w:val="20"/>
              </w:rPr>
              <w:t>22°24.00’</w:t>
            </w:r>
          </w:p>
        </w:tc>
      </w:tr>
      <w:tr w:rsidR="00DA1FF4" w:rsidRPr="00EC353F" w14:paraId="64638544" w14:textId="77777777" w:rsidTr="008E5C80">
        <w:trPr>
          <w:trHeight w:val="242"/>
          <w:jc w:val="center"/>
        </w:trPr>
        <w:tc>
          <w:tcPr>
            <w:tcW w:w="1993" w:type="dxa"/>
            <w:shd w:val="clear" w:color="auto" w:fill="D9D9D9" w:themeFill="background1" w:themeFillShade="D9"/>
            <w:vAlign w:val="center"/>
          </w:tcPr>
          <w:p w14:paraId="7F3E1E51" w14:textId="0A158D2B" w:rsidR="00DA1FF4" w:rsidRPr="008E5C80" w:rsidRDefault="00DA1FF4" w:rsidP="008E5C80">
            <w:pPr>
              <w:spacing w:after="0" w:line="240" w:lineRule="auto"/>
              <w:jc w:val="center"/>
              <w:rPr>
                <w:b/>
                <w:sz w:val="20"/>
                <w:szCs w:val="20"/>
              </w:rPr>
            </w:pPr>
            <w:r w:rsidRPr="008E5C80">
              <w:rPr>
                <w:b/>
                <w:sz w:val="20"/>
                <w:szCs w:val="20"/>
              </w:rPr>
              <w:t>119</w:t>
            </w:r>
          </w:p>
        </w:tc>
        <w:tc>
          <w:tcPr>
            <w:tcW w:w="1393" w:type="dxa"/>
            <w:vAlign w:val="center"/>
          </w:tcPr>
          <w:p w14:paraId="0D1DF4CD" w14:textId="77D57386" w:rsidR="00DA1FF4" w:rsidRPr="00DA1FF4" w:rsidRDefault="00DA1FF4" w:rsidP="008E5C80">
            <w:pPr>
              <w:spacing w:after="0" w:line="240" w:lineRule="auto"/>
              <w:jc w:val="center"/>
              <w:rPr>
                <w:sz w:val="20"/>
                <w:szCs w:val="20"/>
              </w:rPr>
            </w:pPr>
            <w:r w:rsidRPr="00DA1FF4">
              <w:rPr>
                <w:sz w:val="20"/>
                <w:szCs w:val="20"/>
              </w:rPr>
              <w:t>44</w:t>
            </w:r>
          </w:p>
        </w:tc>
        <w:tc>
          <w:tcPr>
            <w:tcW w:w="2878" w:type="dxa"/>
            <w:vAlign w:val="center"/>
          </w:tcPr>
          <w:p w14:paraId="51451B30" w14:textId="52BDD1C4" w:rsidR="00DA1FF4" w:rsidRPr="00DA1FF4" w:rsidRDefault="00DA1FF4" w:rsidP="008E5C80">
            <w:pPr>
              <w:spacing w:after="0" w:line="240" w:lineRule="auto"/>
              <w:jc w:val="center"/>
              <w:rPr>
                <w:sz w:val="20"/>
                <w:szCs w:val="20"/>
              </w:rPr>
            </w:pPr>
            <w:r w:rsidRPr="00DA1FF4">
              <w:rPr>
                <w:sz w:val="20"/>
                <w:szCs w:val="20"/>
              </w:rPr>
              <w:t>57°18.00’</w:t>
            </w:r>
          </w:p>
        </w:tc>
        <w:tc>
          <w:tcPr>
            <w:tcW w:w="2662" w:type="dxa"/>
            <w:vAlign w:val="center"/>
          </w:tcPr>
          <w:p w14:paraId="6330DB8C" w14:textId="5725303B" w:rsidR="00DA1FF4" w:rsidRPr="00DA1FF4" w:rsidRDefault="00DA1FF4" w:rsidP="008E5C80">
            <w:pPr>
              <w:spacing w:after="0" w:line="240" w:lineRule="auto"/>
              <w:jc w:val="center"/>
              <w:rPr>
                <w:sz w:val="20"/>
                <w:szCs w:val="20"/>
              </w:rPr>
            </w:pPr>
            <w:r w:rsidRPr="00DA1FF4">
              <w:rPr>
                <w:sz w:val="20"/>
                <w:szCs w:val="20"/>
              </w:rPr>
              <w:t>23°51.00’</w:t>
            </w:r>
          </w:p>
        </w:tc>
      </w:tr>
      <w:tr w:rsidR="00DA1FF4" w:rsidRPr="00EC353F" w14:paraId="3691F10A" w14:textId="77777777" w:rsidTr="008E5C80">
        <w:trPr>
          <w:trHeight w:val="242"/>
          <w:jc w:val="center"/>
        </w:trPr>
        <w:tc>
          <w:tcPr>
            <w:tcW w:w="1993" w:type="dxa"/>
            <w:shd w:val="clear" w:color="auto" w:fill="D9D9D9" w:themeFill="background1" w:themeFillShade="D9"/>
            <w:vAlign w:val="center"/>
          </w:tcPr>
          <w:p w14:paraId="5F257BCC" w14:textId="48B83414" w:rsidR="00DA1FF4" w:rsidRPr="008E5C80" w:rsidRDefault="00DA1FF4" w:rsidP="008E5C80">
            <w:pPr>
              <w:spacing w:after="0" w:line="240" w:lineRule="auto"/>
              <w:jc w:val="center"/>
              <w:rPr>
                <w:b/>
                <w:sz w:val="20"/>
                <w:szCs w:val="20"/>
              </w:rPr>
            </w:pPr>
            <w:r w:rsidRPr="008E5C80">
              <w:rPr>
                <w:b/>
                <w:sz w:val="20"/>
                <w:szCs w:val="20"/>
              </w:rPr>
              <w:t>120</w:t>
            </w:r>
          </w:p>
        </w:tc>
        <w:tc>
          <w:tcPr>
            <w:tcW w:w="1393" w:type="dxa"/>
            <w:vAlign w:val="center"/>
          </w:tcPr>
          <w:p w14:paraId="3C0B1D6C" w14:textId="5DB2CBA4" w:rsidR="00DA1FF4" w:rsidRPr="00DA1FF4" w:rsidRDefault="00DA1FF4" w:rsidP="008E5C80">
            <w:pPr>
              <w:spacing w:after="0" w:line="240" w:lineRule="auto"/>
              <w:jc w:val="center"/>
              <w:rPr>
                <w:sz w:val="20"/>
                <w:szCs w:val="20"/>
              </w:rPr>
            </w:pPr>
            <w:r w:rsidRPr="00DA1FF4">
              <w:rPr>
                <w:sz w:val="20"/>
                <w:szCs w:val="20"/>
              </w:rPr>
              <w:t>45</w:t>
            </w:r>
          </w:p>
        </w:tc>
        <w:tc>
          <w:tcPr>
            <w:tcW w:w="2878" w:type="dxa"/>
            <w:vAlign w:val="center"/>
          </w:tcPr>
          <w:p w14:paraId="117489AF" w14:textId="2F3B2D64" w:rsidR="00DA1FF4" w:rsidRPr="00DA1FF4" w:rsidRDefault="00DA1FF4" w:rsidP="008E5C80">
            <w:pPr>
              <w:spacing w:after="0" w:line="240" w:lineRule="auto"/>
              <w:jc w:val="center"/>
              <w:rPr>
                <w:sz w:val="20"/>
                <w:szCs w:val="20"/>
              </w:rPr>
            </w:pPr>
            <w:r w:rsidRPr="00DA1FF4">
              <w:rPr>
                <w:sz w:val="20"/>
                <w:szCs w:val="20"/>
              </w:rPr>
              <w:t>57°25.00’</w:t>
            </w:r>
          </w:p>
        </w:tc>
        <w:tc>
          <w:tcPr>
            <w:tcW w:w="2662" w:type="dxa"/>
            <w:vAlign w:val="center"/>
          </w:tcPr>
          <w:p w14:paraId="3ED2C30F" w14:textId="0C4934DD" w:rsidR="00DA1FF4" w:rsidRPr="00DA1FF4" w:rsidRDefault="00DA1FF4" w:rsidP="008E5C80">
            <w:pPr>
              <w:spacing w:after="0" w:line="240" w:lineRule="auto"/>
              <w:jc w:val="center"/>
              <w:rPr>
                <w:sz w:val="20"/>
                <w:szCs w:val="20"/>
              </w:rPr>
            </w:pPr>
            <w:r w:rsidRPr="00DA1FF4">
              <w:rPr>
                <w:sz w:val="20"/>
                <w:szCs w:val="20"/>
              </w:rPr>
              <w:t>23°46.00’</w:t>
            </w:r>
          </w:p>
        </w:tc>
      </w:tr>
      <w:tr w:rsidR="00DA1FF4" w:rsidRPr="00EC353F" w14:paraId="2CF9580F" w14:textId="77777777" w:rsidTr="008E5C80">
        <w:trPr>
          <w:trHeight w:val="242"/>
          <w:jc w:val="center"/>
        </w:trPr>
        <w:tc>
          <w:tcPr>
            <w:tcW w:w="1993" w:type="dxa"/>
            <w:shd w:val="clear" w:color="auto" w:fill="D9D9D9" w:themeFill="background1" w:themeFillShade="D9"/>
            <w:vAlign w:val="center"/>
          </w:tcPr>
          <w:p w14:paraId="4C86B3FB" w14:textId="6F7DCC76" w:rsidR="00DA1FF4" w:rsidRPr="008E5C80" w:rsidRDefault="00DA1FF4" w:rsidP="008E5C80">
            <w:pPr>
              <w:spacing w:after="0" w:line="240" w:lineRule="auto"/>
              <w:jc w:val="center"/>
              <w:rPr>
                <w:b/>
                <w:sz w:val="20"/>
                <w:szCs w:val="20"/>
              </w:rPr>
            </w:pPr>
            <w:r w:rsidRPr="008E5C80">
              <w:rPr>
                <w:b/>
                <w:sz w:val="20"/>
                <w:szCs w:val="20"/>
              </w:rPr>
              <w:t>121</w:t>
            </w:r>
          </w:p>
        </w:tc>
        <w:tc>
          <w:tcPr>
            <w:tcW w:w="1393" w:type="dxa"/>
            <w:vAlign w:val="center"/>
          </w:tcPr>
          <w:p w14:paraId="66B3921A" w14:textId="4819C453" w:rsidR="00DA1FF4" w:rsidRPr="00DA1FF4" w:rsidRDefault="00DA1FF4" w:rsidP="008E5C80">
            <w:pPr>
              <w:spacing w:after="0" w:line="240" w:lineRule="auto"/>
              <w:jc w:val="center"/>
              <w:rPr>
                <w:sz w:val="20"/>
                <w:szCs w:val="20"/>
              </w:rPr>
            </w:pPr>
            <w:r w:rsidRPr="00DA1FF4">
              <w:rPr>
                <w:sz w:val="20"/>
                <w:szCs w:val="20"/>
              </w:rPr>
              <w:t>55</w:t>
            </w:r>
          </w:p>
        </w:tc>
        <w:tc>
          <w:tcPr>
            <w:tcW w:w="2878" w:type="dxa"/>
            <w:vAlign w:val="center"/>
          </w:tcPr>
          <w:p w14:paraId="11F8DB32" w14:textId="1F8D8EED" w:rsidR="00DA1FF4" w:rsidRPr="00DA1FF4" w:rsidRDefault="00DA1FF4" w:rsidP="008E5C80">
            <w:pPr>
              <w:spacing w:after="0" w:line="240" w:lineRule="auto"/>
              <w:jc w:val="center"/>
              <w:rPr>
                <w:sz w:val="20"/>
                <w:szCs w:val="20"/>
              </w:rPr>
            </w:pPr>
            <w:r w:rsidRPr="00DA1FF4">
              <w:rPr>
                <w:sz w:val="20"/>
                <w:szCs w:val="20"/>
              </w:rPr>
              <w:t>57°37.00’</w:t>
            </w:r>
          </w:p>
        </w:tc>
        <w:tc>
          <w:tcPr>
            <w:tcW w:w="2662" w:type="dxa"/>
            <w:vAlign w:val="center"/>
          </w:tcPr>
          <w:p w14:paraId="12FDC849" w14:textId="14B0EDB8" w:rsidR="00DA1FF4" w:rsidRPr="00DA1FF4" w:rsidRDefault="00DA1FF4" w:rsidP="008E5C80">
            <w:pPr>
              <w:spacing w:after="0" w:line="240" w:lineRule="auto"/>
              <w:jc w:val="center"/>
              <w:rPr>
                <w:sz w:val="20"/>
                <w:szCs w:val="20"/>
              </w:rPr>
            </w:pPr>
            <w:r w:rsidRPr="00DA1FF4">
              <w:rPr>
                <w:sz w:val="20"/>
                <w:szCs w:val="20"/>
              </w:rPr>
              <w:t>23°37.00’</w:t>
            </w:r>
          </w:p>
        </w:tc>
      </w:tr>
      <w:tr w:rsidR="00DA1FF4" w:rsidRPr="00EC353F" w14:paraId="5F1363EE" w14:textId="77777777" w:rsidTr="008E5C80">
        <w:trPr>
          <w:trHeight w:val="242"/>
          <w:jc w:val="center"/>
        </w:trPr>
        <w:tc>
          <w:tcPr>
            <w:tcW w:w="1993" w:type="dxa"/>
            <w:shd w:val="clear" w:color="auto" w:fill="D9D9D9" w:themeFill="background1" w:themeFillShade="D9"/>
            <w:vAlign w:val="center"/>
          </w:tcPr>
          <w:p w14:paraId="49F7D1A5" w14:textId="629C7A97" w:rsidR="00DA1FF4" w:rsidRPr="008E5C80" w:rsidRDefault="00DA1FF4" w:rsidP="008E5C80">
            <w:pPr>
              <w:spacing w:after="0" w:line="240" w:lineRule="auto"/>
              <w:jc w:val="center"/>
              <w:rPr>
                <w:b/>
                <w:sz w:val="20"/>
                <w:szCs w:val="20"/>
              </w:rPr>
            </w:pPr>
            <w:r w:rsidRPr="008E5C80">
              <w:rPr>
                <w:b/>
                <w:sz w:val="20"/>
                <w:szCs w:val="20"/>
              </w:rPr>
              <w:t>121A</w:t>
            </w:r>
          </w:p>
        </w:tc>
        <w:tc>
          <w:tcPr>
            <w:tcW w:w="1393" w:type="dxa"/>
            <w:vAlign w:val="center"/>
          </w:tcPr>
          <w:p w14:paraId="43327697" w14:textId="2817EF63" w:rsidR="00DA1FF4" w:rsidRPr="00DA1FF4" w:rsidRDefault="00DA1FF4" w:rsidP="008E5C80">
            <w:pPr>
              <w:spacing w:after="0" w:line="240" w:lineRule="auto"/>
              <w:jc w:val="center"/>
              <w:rPr>
                <w:sz w:val="20"/>
                <w:szCs w:val="20"/>
              </w:rPr>
            </w:pPr>
            <w:r w:rsidRPr="00DA1FF4">
              <w:rPr>
                <w:sz w:val="20"/>
                <w:szCs w:val="20"/>
              </w:rPr>
              <w:t>43</w:t>
            </w:r>
          </w:p>
        </w:tc>
        <w:tc>
          <w:tcPr>
            <w:tcW w:w="2878" w:type="dxa"/>
            <w:vAlign w:val="center"/>
          </w:tcPr>
          <w:p w14:paraId="01FC5BEC" w14:textId="39477E75" w:rsidR="00DA1FF4" w:rsidRPr="00DA1FF4" w:rsidRDefault="00DA1FF4" w:rsidP="008E5C80">
            <w:pPr>
              <w:spacing w:after="0" w:line="240" w:lineRule="auto"/>
              <w:jc w:val="center"/>
              <w:rPr>
                <w:sz w:val="20"/>
                <w:szCs w:val="20"/>
              </w:rPr>
            </w:pPr>
            <w:r w:rsidRPr="00DA1FF4">
              <w:rPr>
                <w:sz w:val="20"/>
                <w:szCs w:val="20"/>
              </w:rPr>
              <w:t>57°36.00’</w:t>
            </w:r>
          </w:p>
        </w:tc>
        <w:tc>
          <w:tcPr>
            <w:tcW w:w="2662" w:type="dxa"/>
            <w:vAlign w:val="center"/>
          </w:tcPr>
          <w:p w14:paraId="495F10C6" w14:textId="06CB3203" w:rsidR="00DA1FF4" w:rsidRPr="00DA1FF4" w:rsidRDefault="00DA1FF4" w:rsidP="008E5C80">
            <w:pPr>
              <w:spacing w:after="0" w:line="240" w:lineRule="auto"/>
              <w:jc w:val="center"/>
              <w:rPr>
                <w:sz w:val="20"/>
                <w:szCs w:val="20"/>
              </w:rPr>
            </w:pPr>
            <w:r w:rsidRPr="00DA1FF4">
              <w:rPr>
                <w:sz w:val="20"/>
                <w:szCs w:val="20"/>
              </w:rPr>
              <w:t>24°07.00’</w:t>
            </w:r>
          </w:p>
        </w:tc>
      </w:tr>
      <w:tr w:rsidR="00DA1FF4" w:rsidRPr="00EC353F" w14:paraId="3C33017B" w14:textId="77777777" w:rsidTr="008E5C80">
        <w:trPr>
          <w:trHeight w:val="242"/>
          <w:jc w:val="center"/>
        </w:trPr>
        <w:tc>
          <w:tcPr>
            <w:tcW w:w="1993" w:type="dxa"/>
            <w:shd w:val="clear" w:color="auto" w:fill="D9D9D9" w:themeFill="background1" w:themeFillShade="D9"/>
            <w:vAlign w:val="center"/>
          </w:tcPr>
          <w:p w14:paraId="44AF1EA3" w14:textId="3C4A58F5" w:rsidR="00DA1FF4" w:rsidRPr="008E5C80" w:rsidRDefault="00DA1FF4" w:rsidP="008E5C80">
            <w:pPr>
              <w:spacing w:after="0" w:line="240" w:lineRule="auto"/>
              <w:jc w:val="center"/>
              <w:rPr>
                <w:b/>
                <w:sz w:val="20"/>
                <w:szCs w:val="20"/>
              </w:rPr>
            </w:pPr>
            <w:r w:rsidRPr="008E5C80">
              <w:rPr>
                <w:b/>
                <w:sz w:val="20"/>
                <w:szCs w:val="20"/>
              </w:rPr>
              <w:t>142</w:t>
            </w:r>
          </w:p>
        </w:tc>
        <w:tc>
          <w:tcPr>
            <w:tcW w:w="1393" w:type="dxa"/>
            <w:vAlign w:val="center"/>
          </w:tcPr>
          <w:p w14:paraId="0D371D06" w14:textId="0B438DDE"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16611F70" w14:textId="39A62F7A" w:rsidR="00DA1FF4" w:rsidRPr="00DA1FF4" w:rsidRDefault="00DA1FF4" w:rsidP="008E5C80">
            <w:pPr>
              <w:spacing w:after="0" w:line="240" w:lineRule="auto"/>
              <w:jc w:val="center"/>
              <w:rPr>
                <w:sz w:val="20"/>
                <w:szCs w:val="20"/>
              </w:rPr>
            </w:pPr>
            <w:r w:rsidRPr="00DA1FF4">
              <w:rPr>
                <w:sz w:val="20"/>
                <w:szCs w:val="20"/>
              </w:rPr>
              <w:t>57°34.00’</w:t>
            </w:r>
          </w:p>
        </w:tc>
        <w:tc>
          <w:tcPr>
            <w:tcW w:w="2662" w:type="dxa"/>
            <w:vAlign w:val="center"/>
          </w:tcPr>
          <w:p w14:paraId="26FFBE44" w14:textId="37782D25" w:rsidR="00DA1FF4" w:rsidRPr="00DA1FF4" w:rsidRDefault="00DA1FF4" w:rsidP="008E5C80">
            <w:pPr>
              <w:spacing w:after="0" w:line="240" w:lineRule="auto"/>
              <w:jc w:val="center"/>
              <w:rPr>
                <w:sz w:val="20"/>
                <w:szCs w:val="20"/>
              </w:rPr>
            </w:pPr>
            <w:r w:rsidRPr="00DA1FF4">
              <w:rPr>
                <w:sz w:val="20"/>
                <w:szCs w:val="20"/>
              </w:rPr>
              <w:t>22°59.00’</w:t>
            </w:r>
          </w:p>
        </w:tc>
      </w:tr>
      <w:tr w:rsidR="00DA1FF4" w:rsidRPr="00EC353F" w14:paraId="4968F0E0" w14:textId="77777777" w:rsidTr="008E5C80">
        <w:trPr>
          <w:trHeight w:val="242"/>
          <w:jc w:val="center"/>
        </w:trPr>
        <w:tc>
          <w:tcPr>
            <w:tcW w:w="1993" w:type="dxa"/>
            <w:shd w:val="clear" w:color="auto" w:fill="D9D9D9" w:themeFill="background1" w:themeFillShade="D9"/>
            <w:vAlign w:val="center"/>
          </w:tcPr>
          <w:p w14:paraId="7A6733FC" w14:textId="1868A568" w:rsidR="00DA1FF4" w:rsidRPr="008E5C80" w:rsidRDefault="00DA1FF4" w:rsidP="008E5C80">
            <w:pPr>
              <w:spacing w:after="0" w:line="240" w:lineRule="auto"/>
              <w:jc w:val="center"/>
              <w:rPr>
                <w:b/>
                <w:sz w:val="20"/>
                <w:szCs w:val="20"/>
              </w:rPr>
            </w:pPr>
            <w:r w:rsidRPr="008E5C80">
              <w:rPr>
                <w:b/>
                <w:sz w:val="20"/>
                <w:szCs w:val="20"/>
              </w:rPr>
              <w:t>135</w:t>
            </w:r>
          </w:p>
        </w:tc>
        <w:tc>
          <w:tcPr>
            <w:tcW w:w="1393" w:type="dxa"/>
            <w:vAlign w:val="center"/>
          </w:tcPr>
          <w:p w14:paraId="6442492C" w14:textId="019E4CC5" w:rsidR="00DA1FF4" w:rsidRPr="00DA1FF4" w:rsidRDefault="00DA1FF4" w:rsidP="008E5C80">
            <w:pPr>
              <w:spacing w:after="0" w:line="240" w:lineRule="auto"/>
              <w:jc w:val="center"/>
              <w:rPr>
                <w:sz w:val="20"/>
                <w:szCs w:val="20"/>
              </w:rPr>
            </w:pPr>
            <w:r w:rsidRPr="00DA1FF4">
              <w:rPr>
                <w:sz w:val="20"/>
                <w:szCs w:val="20"/>
              </w:rPr>
              <w:t>44</w:t>
            </w:r>
          </w:p>
        </w:tc>
        <w:tc>
          <w:tcPr>
            <w:tcW w:w="2878" w:type="dxa"/>
            <w:vAlign w:val="center"/>
          </w:tcPr>
          <w:p w14:paraId="5DFE1C49" w14:textId="30F3C7B5" w:rsidR="00DA1FF4" w:rsidRPr="00DA1FF4" w:rsidRDefault="00DA1FF4" w:rsidP="008E5C80">
            <w:pPr>
              <w:spacing w:after="0" w:line="240" w:lineRule="auto"/>
              <w:jc w:val="center"/>
              <w:rPr>
                <w:sz w:val="20"/>
                <w:szCs w:val="20"/>
              </w:rPr>
            </w:pPr>
            <w:r w:rsidRPr="00DA1FF4">
              <w:rPr>
                <w:sz w:val="20"/>
                <w:szCs w:val="20"/>
              </w:rPr>
              <w:t>57°24.00’</w:t>
            </w:r>
          </w:p>
        </w:tc>
        <w:tc>
          <w:tcPr>
            <w:tcW w:w="2662" w:type="dxa"/>
            <w:vAlign w:val="center"/>
          </w:tcPr>
          <w:p w14:paraId="78900DA8" w14:textId="13412FB1" w:rsidR="00DA1FF4" w:rsidRPr="00DA1FF4" w:rsidRDefault="00DA1FF4" w:rsidP="008E5C80">
            <w:pPr>
              <w:spacing w:after="0" w:line="240" w:lineRule="auto"/>
              <w:jc w:val="center"/>
              <w:rPr>
                <w:sz w:val="20"/>
                <w:szCs w:val="20"/>
              </w:rPr>
            </w:pPr>
            <w:r w:rsidRPr="00DA1FF4">
              <w:rPr>
                <w:sz w:val="20"/>
                <w:szCs w:val="20"/>
              </w:rPr>
              <w:t>23°29.00’</w:t>
            </w:r>
          </w:p>
        </w:tc>
      </w:tr>
      <w:tr w:rsidR="00DA1FF4" w:rsidRPr="00EC353F" w14:paraId="0EAA3FB9" w14:textId="77777777" w:rsidTr="008E5C80">
        <w:trPr>
          <w:trHeight w:val="242"/>
          <w:jc w:val="center"/>
        </w:trPr>
        <w:tc>
          <w:tcPr>
            <w:tcW w:w="1993" w:type="dxa"/>
            <w:shd w:val="clear" w:color="auto" w:fill="D9D9D9" w:themeFill="background1" w:themeFillShade="D9"/>
            <w:vAlign w:val="center"/>
          </w:tcPr>
          <w:p w14:paraId="03376216" w14:textId="46CF5C79" w:rsidR="00DA1FF4" w:rsidRPr="008E5C80" w:rsidRDefault="00DA1FF4" w:rsidP="008E5C80">
            <w:pPr>
              <w:spacing w:after="0" w:line="240" w:lineRule="auto"/>
              <w:jc w:val="center"/>
              <w:rPr>
                <w:b/>
                <w:sz w:val="20"/>
                <w:szCs w:val="20"/>
              </w:rPr>
            </w:pPr>
            <w:r w:rsidRPr="008E5C80">
              <w:rPr>
                <w:b/>
                <w:sz w:val="20"/>
                <w:szCs w:val="20"/>
              </w:rPr>
              <w:t>137A</w:t>
            </w:r>
          </w:p>
        </w:tc>
        <w:tc>
          <w:tcPr>
            <w:tcW w:w="1393" w:type="dxa"/>
            <w:vAlign w:val="center"/>
          </w:tcPr>
          <w:p w14:paraId="7EBAA9F3" w14:textId="1C1B74E0"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5A16C5D1" w14:textId="645F682D" w:rsidR="00DA1FF4" w:rsidRPr="00DA1FF4" w:rsidRDefault="00DA1FF4" w:rsidP="008E5C80">
            <w:pPr>
              <w:spacing w:after="0" w:line="240" w:lineRule="auto"/>
              <w:jc w:val="center"/>
              <w:rPr>
                <w:sz w:val="20"/>
                <w:szCs w:val="20"/>
              </w:rPr>
            </w:pPr>
            <w:r w:rsidRPr="00DA1FF4">
              <w:rPr>
                <w:sz w:val="20"/>
                <w:szCs w:val="20"/>
              </w:rPr>
              <w:t>57°21.00’</w:t>
            </w:r>
          </w:p>
        </w:tc>
        <w:tc>
          <w:tcPr>
            <w:tcW w:w="2662" w:type="dxa"/>
            <w:vAlign w:val="center"/>
          </w:tcPr>
          <w:p w14:paraId="36AFBB1E" w14:textId="3B2C6608" w:rsidR="00DA1FF4" w:rsidRPr="00DA1FF4" w:rsidRDefault="00DA1FF4" w:rsidP="008E5C80">
            <w:pPr>
              <w:spacing w:after="0" w:line="240" w:lineRule="auto"/>
              <w:jc w:val="center"/>
              <w:rPr>
                <w:sz w:val="20"/>
                <w:szCs w:val="20"/>
              </w:rPr>
            </w:pPr>
            <w:r w:rsidRPr="00DA1FF4">
              <w:rPr>
                <w:sz w:val="20"/>
                <w:szCs w:val="20"/>
              </w:rPr>
              <w:t>24°05.00’</w:t>
            </w:r>
          </w:p>
        </w:tc>
      </w:tr>
      <w:tr w:rsidR="00DA1FF4" w:rsidRPr="00EC353F" w14:paraId="26F560AE" w14:textId="77777777" w:rsidTr="008E5C80">
        <w:trPr>
          <w:trHeight w:val="242"/>
          <w:jc w:val="center"/>
        </w:trPr>
        <w:tc>
          <w:tcPr>
            <w:tcW w:w="1993" w:type="dxa"/>
            <w:shd w:val="clear" w:color="auto" w:fill="D9D9D9" w:themeFill="background1" w:themeFillShade="D9"/>
            <w:vAlign w:val="center"/>
          </w:tcPr>
          <w:p w14:paraId="6884EA2D" w14:textId="31531906" w:rsidR="00DA1FF4" w:rsidRPr="008E5C80" w:rsidRDefault="00DA1FF4" w:rsidP="008E5C80">
            <w:pPr>
              <w:spacing w:after="0" w:line="240" w:lineRule="auto"/>
              <w:jc w:val="center"/>
              <w:rPr>
                <w:b/>
                <w:sz w:val="20"/>
                <w:szCs w:val="20"/>
              </w:rPr>
            </w:pPr>
            <w:r w:rsidRPr="008E5C80">
              <w:rPr>
                <w:b/>
                <w:sz w:val="20"/>
                <w:szCs w:val="20"/>
              </w:rPr>
              <w:t>158</w:t>
            </w:r>
          </w:p>
        </w:tc>
        <w:tc>
          <w:tcPr>
            <w:tcW w:w="1393" w:type="dxa"/>
            <w:vAlign w:val="center"/>
          </w:tcPr>
          <w:p w14:paraId="4E18BE74" w14:textId="5BF3C608" w:rsidR="00DA1FF4" w:rsidRPr="00DA1FF4" w:rsidRDefault="00DA1FF4" w:rsidP="008E5C80">
            <w:pPr>
              <w:spacing w:after="0" w:line="240" w:lineRule="auto"/>
              <w:jc w:val="center"/>
              <w:rPr>
                <w:sz w:val="20"/>
                <w:szCs w:val="20"/>
              </w:rPr>
            </w:pPr>
            <w:r w:rsidRPr="00DA1FF4">
              <w:rPr>
                <w:sz w:val="20"/>
                <w:szCs w:val="20"/>
              </w:rPr>
              <w:t>12</w:t>
            </w:r>
          </w:p>
        </w:tc>
        <w:tc>
          <w:tcPr>
            <w:tcW w:w="2878" w:type="dxa"/>
            <w:vAlign w:val="center"/>
          </w:tcPr>
          <w:p w14:paraId="264F3684" w14:textId="32010C5B" w:rsidR="00DA1FF4" w:rsidRPr="00DA1FF4" w:rsidRDefault="00DA1FF4" w:rsidP="008E5C80">
            <w:pPr>
              <w:spacing w:after="0" w:line="240" w:lineRule="auto"/>
              <w:jc w:val="center"/>
              <w:rPr>
                <w:sz w:val="20"/>
                <w:szCs w:val="20"/>
              </w:rPr>
            </w:pPr>
            <w:r w:rsidRPr="00DA1FF4">
              <w:rPr>
                <w:sz w:val="20"/>
                <w:szCs w:val="20"/>
              </w:rPr>
              <w:t>57°52.80’</w:t>
            </w:r>
          </w:p>
        </w:tc>
        <w:tc>
          <w:tcPr>
            <w:tcW w:w="2662" w:type="dxa"/>
            <w:vAlign w:val="center"/>
          </w:tcPr>
          <w:p w14:paraId="47EB3FA4" w14:textId="6D43C4AA" w:rsidR="00DA1FF4" w:rsidRPr="00DA1FF4" w:rsidRDefault="00DA1FF4" w:rsidP="008E5C80">
            <w:pPr>
              <w:spacing w:after="0" w:line="240" w:lineRule="auto"/>
              <w:jc w:val="center"/>
              <w:rPr>
                <w:sz w:val="20"/>
                <w:szCs w:val="20"/>
              </w:rPr>
            </w:pPr>
            <w:r w:rsidRPr="00DA1FF4">
              <w:rPr>
                <w:sz w:val="20"/>
                <w:szCs w:val="20"/>
              </w:rPr>
              <w:t>24°14.60’</w:t>
            </w:r>
          </w:p>
        </w:tc>
      </w:tr>
      <w:tr w:rsidR="00DA1FF4" w:rsidRPr="00EC353F" w14:paraId="12938F10" w14:textId="77777777" w:rsidTr="008E5C80">
        <w:trPr>
          <w:trHeight w:val="242"/>
          <w:jc w:val="center"/>
        </w:trPr>
        <w:tc>
          <w:tcPr>
            <w:tcW w:w="8926" w:type="dxa"/>
            <w:gridSpan w:val="4"/>
            <w:shd w:val="clear" w:color="auto" w:fill="D9D9D9" w:themeFill="background1" w:themeFillShade="D9"/>
            <w:vAlign w:val="center"/>
          </w:tcPr>
          <w:p w14:paraId="45135AEA" w14:textId="2794E999" w:rsidR="00DA1FF4" w:rsidRPr="008E5C80" w:rsidRDefault="00DA1FF4" w:rsidP="008E5C80">
            <w:pPr>
              <w:spacing w:after="0" w:line="240" w:lineRule="auto"/>
              <w:jc w:val="center"/>
              <w:rPr>
                <w:b/>
                <w:sz w:val="20"/>
                <w:szCs w:val="20"/>
              </w:rPr>
            </w:pPr>
            <w:r w:rsidRPr="008E5C80">
              <w:rPr>
                <w:b/>
              </w:rPr>
              <w:t>Baltijas jūras teritoriālie un ekskluzīvās ekonomiskās zonas ūdeņi</w:t>
            </w:r>
          </w:p>
        </w:tc>
      </w:tr>
      <w:tr w:rsidR="00DA1FF4" w:rsidRPr="00EC353F" w14:paraId="2C00A1DD" w14:textId="77777777" w:rsidTr="008E5C80">
        <w:trPr>
          <w:trHeight w:val="242"/>
          <w:jc w:val="center"/>
        </w:trPr>
        <w:tc>
          <w:tcPr>
            <w:tcW w:w="1993" w:type="dxa"/>
            <w:shd w:val="clear" w:color="auto" w:fill="D9D9D9" w:themeFill="background1" w:themeFillShade="D9"/>
            <w:vAlign w:val="center"/>
          </w:tcPr>
          <w:p w14:paraId="5D808D04" w14:textId="7F9A0F39" w:rsidR="00DA1FF4" w:rsidRPr="008E5C80" w:rsidRDefault="00DA1FF4" w:rsidP="008E5C80">
            <w:pPr>
              <w:spacing w:after="0" w:line="240" w:lineRule="auto"/>
              <w:jc w:val="center"/>
              <w:rPr>
                <w:b/>
              </w:rPr>
            </w:pPr>
            <w:r w:rsidRPr="008E5C80">
              <w:rPr>
                <w:b/>
                <w:sz w:val="20"/>
                <w:szCs w:val="20"/>
              </w:rPr>
              <w:t>34A</w:t>
            </w:r>
          </w:p>
        </w:tc>
        <w:tc>
          <w:tcPr>
            <w:tcW w:w="1393" w:type="dxa"/>
            <w:vAlign w:val="center"/>
          </w:tcPr>
          <w:p w14:paraId="27AEB85B" w14:textId="5446FAE9" w:rsidR="00DA1FF4" w:rsidRPr="00DA1FF4" w:rsidRDefault="00DA1FF4" w:rsidP="008E5C80">
            <w:pPr>
              <w:spacing w:after="0" w:line="240" w:lineRule="auto"/>
              <w:jc w:val="center"/>
              <w:rPr>
                <w:sz w:val="20"/>
                <w:szCs w:val="20"/>
              </w:rPr>
            </w:pPr>
            <w:r w:rsidRPr="00DA1FF4">
              <w:rPr>
                <w:sz w:val="20"/>
                <w:szCs w:val="20"/>
              </w:rPr>
              <w:t>56</w:t>
            </w:r>
          </w:p>
        </w:tc>
        <w:tc>
          <w:tcPr>
            <w:tcW w:w="2878" w:type="dxa"/>
            <w:vAlign w:val="center"/>
          </w:tcPr>
          <w:p w14:paraId="74E35618" w14:textId="4214AA91" w:rsidR="00DA1FF4" w:rsidRPr="00DA1FF4" w:rsidRDefault="00DA1FF4" w:rsidP="008E5C80">
            <w:pPr>
              <w:spacing w:after="0" w:line="240" w:lineRule="auto"/>
              <w:jc w:val="center"/>
              <w:rPr>
                <w:sz w:val="20"/>
                <w:szCs w:val="20"/>
              </w:rPr>
            </w:pPr>
            <w:r w:rsidRPr="00DA1FF4">
              <w:rPr>
                <w:sz w:val="20"/>
                <w:szCs w:val="20"/>
              </w:rPr>
              <w:t>57°49,00’</w:t>
            </w:r>
          </w:p>
        </w:tc>
        <w:tc>
          <w:tcPr>
            <w:tcW w:w="2662" w:type="dxa"/>
            <w:vAlign w:val="center"/>
          </w:tcPr>
          <w:p w14:paraId="506ACB28" w14:textId="2DE04210" w:rsidR="00DA1FF4" w:rsidRPr="00DA1FF4" w:rsidRDefault="00DA1FF4" w:rsidP="008E5C80">
            <w:pPr>
              <w:spacing w:after="0" w:line="240" w:lineRule="auto"/>
              <w:jc w:val="center"/>
              <w:rPr>
                <w:sz w:val="20"/>
                <w:szCs w:val="20"/>
              </w:rPr>
            </w:pPr>
            <w:r w:rsidRPr="00DA1FF4">
              <w:rPr>
                <w:sz w:val="20"/>
                <w:szCs w:val="20"/>
              </w:rPr>
              <w:t>21°30,50’</w:t>
            </w:r>
          </w:p>
        </w:tc>
      </w:tr>
      <w:tr w:rsidR="00DA1FF4" w:rsidRPr="00EC353F" w14:paraId="566A1906" w14:textId="77777777" w:rsidTr="008E5C80">
        <w:trPr>
          <w:trHeight w:val="242"/>
          <w:jc w:val="center"/>
        </w:trPr>
        <w:tc>
          <w:tcPr>
            <w:tcW w:w="1993" w:type="dxa"/>
            <w:shd w:val="clear" w:color="auto" w:fill="D9D9D9" w:themeFill="background1" w:themeFillShade="D9"/>
            <w:vAlign w:val="center"/>
          </w:tcPr>
          <w:p w14:paraId="229072DC" w14:textId="0F531AEF" w:rsidR="00DA1FF4" w:rsidRPr="008E5C80" w:rsidRDefault="00DA1FF4" w:rsidP="008E5C80">
            <w:pPr>
              <w:spacing w:after="0" w:line="240" w:lineRule="auto"/>
              <w:jc w:val="center"/>
              <w:rPr>
                <w:b/>
              </w:rPr>
            </w:pPr>
            <w:r w:rsidRPr="008E5C80">
              <w:rPr>
                <w:b/>
                <w:sz w:val="20"/>
                <w:szCs w:val="20"/>
              </w:rPr>
              <w:t>37</w:t>
            </w:r>
          </w:p>
        </w:tc>
        <w:tc>
          <w:tcPr>
            <w:tcW w:w="1393" w:type="dxa"/>
            <w:vAlign w:val="center"/>
          </w:tcPr>
          <w:p w14:paraId="1A93164D" w14:textId="023D025E" w:rsidR="00DA1FF4" w:rsidRPr="00DA1FF4" w:rsidRDefault="00DA1FF4" w:rsidP="008E5C80">
            <w:pPr>
              <w:spacing w:after="0" w:line="240" w:lineRule="auto"/>
              <w:jc w:val="center"/>
              <w:rPr>
                <w:sz w:val="20"/>
                <w:szCs w:val="20"/>
              </w:rPr>
            </w:pPr>
            <w:r w:rsidRPr="00DA1FF4">
              <w:rPr>
                <w:sz w:val="20"/>
                <w:szCs w:val="20"/>
              </w:rPr>
              <w:t>240</w:t>
            </w:r>
          </w:p>
        </w:tc>
        <w:tc>
          <w:tcPr>
            <w:tcW w:w="2878" w:type="dxa"/>
            <w:vAlign w:val="center"/>
          </w:tcPr>
          <w:p w14:paraId="17CB3A2D" w14:textId="799084D2" w:rsidR="00DA1FF4" w:rsidRPr="00DA1FF4" w:rsidRDefault="00DA1FF4" w:rsidP="008E5C80">
            <w:pPr>
              <w:spacing w:after="0" w:line="240" w:lineRule="auto"/>
              <w:jc w:val="center"/>
              <w:rPr>
                <w:sz w:val="20"/>
                <w:szCs w:val="20"/>
              </w:rPr>
            </w:pPr>
            <w:r w:rsidRPr="00DA1FF4">
              <w:rPr>
                <w:sz w:val="20"/>
                <w:szCs w:val="20"/>
              </w:rPr>
              <w:t>57°19,70’</w:t>
            </w:r>
          </w:p>
        </w:tc>
        <w:tc>
          <w:tcPr>
            <w:tcW w:w="2662" w:type="dxa"/>
            <w:vAlign w:val="center"/>
          </w:tcPr>
          <w:p w14:paraId="6A839EA5" w14:textId="384460BB" w:rsidR="00DA1FF4" w:rsidRPr="00DA1FF4" w:rsidRDefault="00DA1FF4" w:rsidP="008E5C80">
            <w:pPr>
              <w:spacing w:after="0" w:line="240" w:lineRule="auto"/>
              <w:jc w:val="center"/>
              <w:rPr>
                <w:sz w:val="20"/>
                <w:szCs w:val="20"/>
              </w:rPr>
            </w:pPr>
            <w:r w:rsidRPr="00DA1FF4">
              <w:rPr>
                <w:sz w:val="20"/>
                <w:szCs w:val="20"/>
              </w:rPr>
              <w:t>19°58,40’</w:t>
            </w:r>
          </w:p>
        </w:tc>
      </w:tr>
      <w:tr w:rsidR="00DA1FF4" w:rsidRPr="00EC353F" w14:paraId="52186DC8" w14:textId="77777777" w:rsidTr="008E5C80">
        <w:trPr>
          <w:trHeight w:val="242"/>
          <w:jc w:val="center"/>
        </w:trPr>
        <w:tc>
          <w:tcPr>
            <w:tcW w:w="1993" w:type="dxa"/>
            <w:shd w:val="clear" w:color="auto" w:fill="D9D9D9" w:themeFill="background1" w:themeFillShade="D9"/>
            <w:vAlign w:val="center"/>
          </w:tcPr>
          <w:p w14:paraId="2D6A0F26" w14:textId="323FBAD4" w:rsidR="00DA1FF4" w:rsidRPr="008E5C80" w:rsidRDefault="00DA1FF4" w:rsidP="008E5C80">
            <w:pPr>
              <w:spacing w:after="0" w:line="240" w:lineRule="auto"/>
              <w:jc w:val="center"/>
              <w:rPr>
                <w:b/>
              </w:rPr>
            </w:pPr>
            <w:r w:rsidRPr="008E5C80">
              <w:rPr>
                <w:b/>
                <w:sz w:val="20"/>
                <w:szCs w:val="20"/>
              </w:rPr>
              <w:t>40A</w:t>
            </w:r>
          </w:p>
        </w:tc>
        <w:tc>
          <w:tcPr>
            <w:tcW w:w="1393" w:type="dxa"/>
            <w:vAlign w:val="center"/>
          </w:tcPr>
          <w:p w14:paraId="58D3ED42" w14:textId="51EF2923" w:rsidR="00DA1FF4" w:rsidRPr="00DA1FF4" w:rsidRDefault="00DA1FF4" w:rsidP="008E5C80">
            <w:pPr>
              <w:spacing w:after="0" w:line="240" w:lineRule="auto"/>
              <w:jc w:val="center"/>
              <w:rPr>
                <w:sz w:val="20"/>
                <w:szCs w:val="20"/>
              </w:rPr>
            </w:pPr>
            <w:r w:rsidRPr="00DA1FF4">
              <w:rPr>
                <w:sz w:val="20"/>
                <w:szCs w:val="20"/>
              </w:rPr>
              <w:t>68</w:t>
            </w:r>
          </w:p>
        </w:tc>
        <w:tc>
          <w:tcPr>
            <w:tcW w:w="2878" w:type="dxa"/>
            <w:vAlign w:val="center"/>
          </w:tcPr>
          <w:p w14:paraId="5541EF9E" w14:textId="5F0A008D" w:rsidR="00DA1FF4" w:rsidRPr="00DA1FF4" w:rsidRDefault="00DA1FF4" w:rsidP="008E5C80">
            <w:pPr>
              <w:spacing w:after="0" w:line="240" w:lineRule="auto"/>
              <w:jc w:val="center"/>
              <w:rPr>
                <w:sz w:val="20"/>
                <w:szCs w:val="20"/>
              </w:rPr>
            </w:pPr>
            <w:r w:rsidRPr="00DA1FF4">
              <w:rPr>
                <w:sz w:val="20"/>
                <w:szCs w:val="20"/>
              </w:rPr>
              <w:t>57°23,50’</w:t>
            </w:r>
          </w:p>
        </w:tc>
        <w:tc>
          <w:tcPr>
            <w:tcW w:w="2662" w:type="dxa"/>
            <w:vAlign w:val="center"/>
          </w:tcPr>
          <w:p w14:paraId="5D9256CA" w14:textId="1DC3FD16" w:rsidR="00DA1FF4" w:rsidRPr="00DA1FF4" w:rsidRDefault="00DA1FF4" w:rsidP="008E5C80">
            <w:pPr>
              <w:spacing w:after="0" w:line="240" w:lineRule="auto"/>
              <w:jc w:val="center"/>
              <w:rPr>
                <w:sz w:val="20"/>
                <w:szCs w:val="20"/>
              </w:rPr>
            </w:pPr>
            <w:r w:rsidRPr="00DA1FF4">
              <w:rPr>
                <w:sz w:val="20"/>
                <w:szCs w:val="20"/>
              </w:rPr>
              <w:t>21°05,90’</w:t>
            </w:r>
          </w:p>
        </w:tc>
      </w:tr>
      <w:tr w:rsidR="00DA1FF4" w:rsidRPr="00EC353F" w14:paraId="386208DF" w14:textId="77777777" w:rsidTr="008E5C80">
        <w:trPr>
          <w:trHeight w:val="242"/>
          <w:jc w:val="center"/>
        </w:trPr>
        <w:tc>
          <w:tcPr>
            <w:tcW w:w="1993" w:type="dxa"/>
            <w:shd w:val="clear" w:color="auto" w:fill="D9D9D9" w:themeFill="background1" w:themeFillShade="D9"/>
            <w:vAlign w:val="center"/>
          </w:tcPr>
          <w:p w14:paraId="231FF112" w14:textId="02D102FF" w:rsidR="00DA1FF4" w:rsidRPr="008E5C80" w:rsidRDefault="00DA1FF4" w:rsidP="008E5C80">
            <w:pPr>
              <w:spacing w:after="0" w:line="240" w:lineRule="auto"/>
              <w:jc w:val="center"/>
              <w:rPr>
                <w:b/>
              </w:rPr>
            </w:pPr>
            <w:r w:rsidRPr="008E5C80">
              <w:rPr>
                <w:b/>
                <w:sz w:val="20"/>
                <w:szCs w:val="20"/>
              </w:rPr>
              <w:t>43</w:t>
            </w:r>
          </w:p>
        </w:tc>
        <w:tc>
          <w:tcPr>
            <w:tcW w:w="1393" w:type="dxa"/>
            <w:vAlign w:val="center"/>
          </w:tcPr>
          <w:p w14:paraId="1B6FF843" w14:textId="276CA77C" w:rsidR="00DA1FF4" w:rsidRPr="00DA1FF4" w:rsidRDefault="00DA1FF4" w:rsidP="008E5C80">
            <w:pPr>
              <w:spacing w:after="0" w:line="240" w:lineRule="auto"/>
              <w:jc w:val="center"/>
              <w:rPr>
                <w:sz w:val="20"/>
                <w:szCs w:val="20"/>
              </w:rPr>
            </w:pPr>
            <w:r w:rsidRPr="00DA1FF4">
              <w:rPr>
                <w:sz w:val="20"/>
                <w:szCs w:val="20"/>
              </w:rPr>
              <w:t>162</w:t>
            </w:r>
          </w:p>
        </w:tc>
        <w:tc>
          <w:tcPr>
            <w:tcW w:w="2878" w:type="dxa"/>
            <w:vAlign w:val="center"/>
          </w:tcPr>
          <w:p w14:paraId="3193E913" w14:textId="0E621865" w:rsidR="00DA1FF4" w:rsidRPr="00DA1FF4" w:rsidRDefault="00DA1FF4" w:rsidP="008E5C80">
            <w:pPr>
              <w:spacing w:after="0" w:line="240" w:lineRule="auto"/>
              <w:jc w:val="center"/>
              <w:rPr>
                <w:sz w:val="20"/>
                <w:szCs w:val="20"/>
              </w:rPr>
            </w:pPr>
            <w:r w:rsidRPr="00DA1FF4">
              <w:rPr>
                <w:sz w:val="20"/>
                <w:szCs w:val="20"/>
              </w:rPr>
              <w:t>56°42,00’</w:t>
            </w:r>
          </w:p>
        </w:tc>
        <w:tc>
          <w:tcPr>
            <w:tcW w:w="2662" w:type="dxa"/>
            <w:vAlign w:val="center"/>
          </w:tcPr>
          <w:p w14:paraId="1261435D" w14:textId="644E84B9" w:rsidR="00DA1FF4" w:rsidRPr="00DA1FF4" w:rsidRDefault="00DA1FF4" w:rsidP="008E5C80">
            <w:pPr>
              <w:spacing w:after="0" w:line="240" w:lineRule="auto"/>
              <w:jc w:val="center"/>
              <w:rPr>
                <w:sz w:val="20"/>
                <w:szCs w:val="20"/>
              </w:rPr>
            </w:pPr>
            <w:r w:rsidRPr="00DA1FF4">
              <w:rPr>
                <w:sz w:val="20"/>
                <w:szCs w:val="20"/>
              </w:rPr>
              <w:t>19°52,00’</w:t>
            </w:r>
          </w:p>
        </w:tc>
      </w:tr>
      <w:tr w:rsidR="00DA1FF4" w:rsidRPr="00EC353F" w14:paraId="6DA64B91" w14:textId="77777777" w:rsidTr="008E5C80">
        <w:trPr>
          <w:trHeight w:val="242"/>
          <w:jc w:val="center"/>
        </w:trPr>
        <w:tc>
          <w:tcPr>
            <w:tcW w:w="1993" w:type="dxa"/>
            <w:shd w:val="clear" w:color="auto" w:fill="D9D9D9" w:themeFill="background1" w:themeFillShade="D9"/>
            <w:vAlign w:val="center"/>
          </w:tcPr>
          <w:p w14:paraId="51723F87" w14:textId="3346A997" w:rsidR="00DA1FF4" w:rsidRPr="008E5C80" w:rsidRDefault="00DA1FF4" w:rsidP="008E5C80">
            <w:pPr>
              <w:spacing w:after="0" w:line="240" w:lineRule="auto"/>
              <w:jc w:val="center"/>
              <w:rPr>
                <w:b/>
              </w:rPr>
            </w:pPr>
            <w:r w:rsidRPr="008E5C80">
              <w:rPr>
                <w:b/>
                <w:sz w:val="20"/>
                <w:szCs w:val="20"/>
              </w:rPr>
              <w:t>45A</w:t>
            </w:r>
          </w:p>
        </w:tc>
        <w:tc>
          <w:tcPr>
            <w:tcW w:w="1393" w:type="dxa"/>
            <w:vAlign w:val="center"/>
          </w:tcPr>
          <w:p w14:paraId="26FC06DF" w14:textId="38E4CD6A" w:rsidR="00DA1FF4" w:rsidRPr="00DA1FF4" w:rsidRDefault="00DA1FF4" w:rsidP="008E5C80">
            <w:pPr>
              <w:spacing w:after="0" w:line="240" w:lineRule="auto"/>
              <w:jc w:val="center"/>
              <w:rPr>
                <w:sz w:val="20"/>
                <w:szCs w:val="20"/>
              </w:rPr>
            </w:pPr>
            <w:r w:rsidRPr="00DA1FF4">
              <w:rPr>
                <w:sz w:val="20"/>
                <w:szCs w:val="20"/>
              </w:rPr>
              <w:t>68</w:t>
            </w:r>
          </w:p>
        </w:tc>
        <w:tc>
          <w:tcPr>
            <w:tcW w:w="2878" w:type="dxa"/>
            <w:vAlign w:val="center"/>
          </w:tcPr>
          <w:p w14:paraId="2DA050E9" w14:textId="3CA920E4" w:rsidR="00DA1FF4" w:rsidRPr="00DA1FF4" w:rsidRDefault="00DA1FF4" w:rsidP="008E5C80">
            <w:pPr>
              <w:spacing w:after="0" w:line="240" w:lineRule="auto"/>
              <w:jc w:val="center"/>
              <w:rPr>
                <w:sz w:val="20"/>
                <w:szCs w:val="20"/>
              </w:rPr>
            </w:pPr>
            <w:r w:rsidRPr="00DA1FF4">
              <w:rPr>
                <w:sz w:val="20"/>
                <w:szCs w:val="20"/>
              </w:rPr>
              <w:t>56°37,00’</w:t>
            </w:r>
          </w:p>
        </w:tc>
        <w:tc>
          <w:tcPr>
            <w:tcW w:w="2662" w:type="dxa"/>
            <w:vAlign w:val="center"/>
          </w:tcPr>
          <w:p w14:paraId="7A4CC173" w14:textId="3F5FAC4F" w:rsidR="00DA1FF4" w:rsidRPr="00DA1FF4" w:rsidRDefault="00DA1FF4" w:rsidP="008E5C80">
            <w:pPr>
              <w:spacing w:after="0" w:line="240" w:lineRule="auto"/>
              <w:jc w:val="center"/>
              <w:rPr>
                <w:sz w:val="20"/>
                <w:szCs w:val="20"/>
              </w:rPr>
            </w:pPr>
            <w:r w:rsidRPr="00DA1FF4">
              <w:rPr>
                <w:sz w:val="20"/>
                <w:szCs w:val="20"/>
              </w:rPr>
              <w:t>20°27,00’</w:t>
            </w:r>
          </w:p>
        </w:tc>
      </w:tr>
      <w:tr w:rsidR="00DA1FF4" w:rsidRPr="00EC353F" w14:paraId="37A4430D" w14:textId="77777777" w:rsidTr="008E5C80">
        <w:trPr>
          <w:trHeight w:val="242"/>
          <w:jc w:val="center"/>
        </w:trPr>
        <w:tc>
          <w:tcPr>
            <w:tcW w:w="1993" w:type="dxa"/>
            <w:shd w:val="clear" w:color="auto" w:fill="D9D9D9" w:themeFill="background1" w:themeFillShade="D9"/>
            <w:vAlign w:val="center"/>
          </w:tcPr>
          <w:p w14:paraId="313D1994" w14:textId="5462389A" w:rsidR="00DA1FF4" w:rsidRPr="008E5C80" w:rsidRDefault="00DA1FF4" w:rsidP="008E5C80">
            <w:pPr>
              <w:spacing w:after="0" w:line="240" w:lineRule="auto"/>
              <w:jc w:val="center"/>
              <w:rPr>
                <w:b/>
              </w:rPr>
            </w:pPr>
            <w:r w:rsidRPr="008E5C80">
              <w:rPr>
                <w:b/>
                <w:sz w:val="20"/>
                <w:szCs w:val="20"/>
              </w:rPr>
              <w:t>47</w:t>
            </w:r>
          </w:p>
        </w:tc>
        <w:tc>
          <w:tcPr>
            <w:tcW w:w="1393" w:type="dxa"/>
            <w:vAlign w:val="center"/>
          </w:tcPr>
          <w:p w14:paraId="100B22AD" w14:textId="572246FB" w:rsidR="00DA1FF4" w:rsidRPr="00DA1FF4" w:rsidRDefault="00DA1FF4" w:rsidP="008E5C80">
            <w:pPr>
              <w:spacing w:after="0" w:line="240" w:lineRule="auto"/>
              <w:jc w:val="center"/>
              <w:rPr>
                <w:sz w:val="20"/>
                <w:szCs w:val="20"/>
              </w:rPr>
            </w:pPr>
            <w:r w:rsidRPr="00DA1FF4">
              <w:rPr>
                <w:sz w:val="20"/>
                <w:szCs w:val="20"/>
              </w:rPr>
              <w:t>55</w:t>
            </w:r>
          </w:p>
        </w:tc>
        <w:tc>
          <w:tcPr>
            <w:tcW w:w="2878" w:type="dxa"/>
            <w:vAlign w:val="center"/>
          </w:tcPr>
          <w:p w14:paraId="163E0D82" w14:textId="5909FF9F" w:rsidR="00DA1FF4" w:rsidRPr="00DA1FF4" w:rsidRDefault="00DA1FF4" w:rsidP="008E5C80">
            <w:pPr>
              <w:spacing w:after="0" w:line="240" w:lineRule="auto"/>
              <w:jc w:val="center"/>
              <w:rPr>
                <w:sz w:val="20"/>
                <w:szCs w:val="20"/>
              </w:rPr>
            </w:pPr>
            <w:r w:rsidRPr="00DA1FF4">
              <w:rPr>
                <w:sz w:val="20"/>
                <w:szCs w:val="20"/>
              </w:rPr>
              <w:t>56°08,87’</w:t>
            </w:r>
          </w:p>
        </w:tc>
        <w:tc>
          <w:tcPr>
            <w:tcW w:w="2662" w:type="dxa"/>
            <w:vAlign w:val="center"/>
          </w:tcPr>
          <w:p w14:paraId="6598F2B7" w14:textId="6FA05AF0" w:rsidR="00DA1FF4" w:rsidRPr="00DA1FF4" w:rsidRDefault="00DA1FF4" w:rsidP="008E5C80">
            <w:pPr>
              <w:spacing w:after="0" w:line="240" w:lineRule="auto"/>
              <w:jc w:val="center"/>
              <w:rPr>
                <w:sz w:val="20"/>
                <w:szCs w:val="20"/>
              </w:rPr>
            </w:pPr>
            <w:r w:rsidRPr="00DA1FF4">
              <w:rPr>
                <w:sz w:val="20"/>
                <w:szCs w:val="20"/>
              </w:rPr>
              <w:t>20°05,75’</w:t>
            </w:r>
          </w:p>
        </w:tc>
      </w:tr>
      <w:tr w:rsidR="00DA1FF4" w:rsidRPr="00EC353F" w14:paraId="6A308EF8" w14:textId="77777777" w:rsidTr="008E5C80">
        <w:trPr>
          <w:trHeight w:val="242"/>
          <w:jc w:val="center"/>
        </w:trPr>
        <w:tc>
          <w:tcPr>
            <w:tcW w:w="1993" w:type="dxa"/>
            <w:shd w:val="clear" w:color="auto" w:fill="D9D9D9" w:themeFill="background1" w:themeFillShade="D9"/>
            <w:vAlign w:val="center"/>
          </w:tcPr>
          <w:p w14:paraId="54270F03" w14:textId="75CDA3C4" w:rsidR="00DA1FF4" w:rsidRPr="008E5C80" w:rsidRDefault="00DA1FF4" w:rsidP="008E5C80">
            <w:pPr>
              <w:spacing w:after="0" w:line="240" w:lineRule="auto"/>
              <w:jc w:val="center"/>
              <w:rPr>
                <w:b/>
              </w:rPr>
            </w:pPr>
            <w:r w:rsidRPr="008E5C80">
              <w:rPr>
                <w:b/>
                <w:sz w:val="20"/>
                <w:szCs w:val="20"/>
              </w:rPr>
              <w:t>46</w:t>
            </w:r>
          </w:p>
        </w:tc>
        <w:tc>
          <w:tcPr>
            <w:tcW w:w="1393" w:type="dxa"/>
            <w:vAlign w:val="center"/>
          </w:tcPr>
          <w:p w14:paraId="7977D8F4" w14:textId="6D109CB2" w:rsidR="00DA1FF4" w:rsidRPr="00DA1FF4" w:rsidRDefault="00DA1FF4" w:rsidP="008E5C80">
            <w:pPr>
              <w:spacing w:after="0" w:line="240" w:lineRule="auto"/>
              <w:jc w:val="center"/>
              <w:rPr>
                <w:sz w:val="20"/>
                <w:szCs w:val="20"/>
              </w:rPr>
            </w:pPr>
            <w:r w:rsidRPr="00DA1FF4">
              <w:rPr>
                <w:sz w:val="20"/>
                <w:szCs w:val="20"/>
              </w:rPr>
              <w:t>160</w:t>
            </w:r>
          </w:p>
        </w:tc>
        <w:tc>
          <w:tcPr>
            <w:tcW w:w="2878" w:type="dxa"/>
            <w:vAlign w:val="center"/>
          </w:tcPr>
          <w:p w14:paraId="05CAF3F1" w14:textId="31585AAA" w:rsidR="00DA1FF4" w:rsidRPr="00DA1FF4" w:rsidRDefault="00DA1FF4" w:rsidP="008E5C80">
            <w:pPr>
              <w:spacing w:after="0" w:line="240" w:lineRule="auto"/>
              <w:jc w:val="center"/>
              <w:rPr>
                <w:sz w:val="20"/>
                <w:szCs w:val="20"/>
              </w:rPr>
            </w:pPr>
            <w:r w:rsidRPr="00DA1FF4">
              <w:rPr>
                <w:sz w:val="20"/>
                <w:szCs w:val="20"/>
              </w:rPr>
              <w:t>57°23,02’</w:t>
            </w:r>
          </w:p>
        </w:tc>
        <w:tc>
          <w:tcPr>
            <w:tcW w:w="2662" w:type="dxa"/>
            <w:vAlign w:val="center"/>
          </w:tcPr>
          <w:p w14:paraId="55FD1C39" w14:textId="259B0B4B" w:rsidR="00DA1FF4" w:rsidRPr="00DA1FF4" w:rsidRDefault="00DA1FF4" w:rsidP="008E5C80">
            <w:pPr>
              <w:spacing w:after="0" w:line="240" w:lineRule="auto"/>
              <w:jc w:val="center"/>
              <w:rPr>
                <w:sz w:val="20"/>
                <w:szCs w:val="20"/>
              </w:rPr>
            </w:pPr>
            <w:r w:rsidRPr="00DA1FF4">
              <w:rPr>
                <w:sz w:val="20"/>
                <w:szCs w:val="20"/>
              </w:rPr>
              <w:t>20°27,55’</w:t>
            </w:r>
          </w:p>
        </w:tc>
      </w:tr>
      <w:tr w:rsidR="00DA1FF4" w:rsidRPr="00EC353F" w14:paraId="0FE01C36" w14:textId="77777777" w:rsidTr="008E5C80">
        <w:trPr>
          <w:trHeight w:val="242"/>
          <w:jc w:val="center"/>
        </w:trPr>
        <w:tc>
          <w:tcPr>
            <w:tcW w:w="1993" w:type="dxa"/>
            <w:shd w:val="clear" w:color="auto" w:fill="D9D9D9" w:themeFill="background1" w:themeFillShade="D9"/>
            <w:vAlign w:val="center"/>
          </w:tcPr>
          <w:p w14:paraId="4ECE19D8" w14:textId="480D066D" w:rsidR="00DA1FF4" w:rsidRPr="008E5C80" w:rsidRDefault="00DA1FF4" w:rsidP="008E5C80">
            <w:pPr>
              <w:spacing w:after="0" w:line="240" w:lineRule="auto"/>
              <w:jc w:val="center"/>
              <w:rPr>
                <w:b/>
              </w:rPr>
            </w:pPr>
            <w:r w:rsidRPr="008E5C80">
              <w:rPr>
                <w:b/>
                <w:sz w:val="20"/>
                <w:szCs w:val="20"/>
              </w:rPr>
              <w:t>48</w:t>
            </w:r>
          </w:p>
        </w:tc>
        <w:tc>
          <w:tcPr>
            <w:tcW w:w="1393" w:type="dxa"/>
            <w:vAlign w:val="center"/>
          </w:tcPr>
          <w:p w14:paraId="53C249A3" w14:textId="36BC56B2" w:rsidR="00DA1FF4" w:rsidRPr="00DA1FF4" w:rsidRDefault="00DA1FF4" w:rsidP="008E5C80">
            <w:pPr>
              <w:spacing w:after="0" w:line="240" w:lineRule="auto"/>
              <w:jc w:val="center"/>
              <w:rPr>
                <w:sz w:val="20"/>
                <w:szCs w:val="20"/>
              </w:rPr>
            </w:pPr>
            <w:r w:rsidRPr="00DA1FF4">
              <w:rPr>
                <w:sz w:val="20"/>
                <w:szCs w:val="20"/>
              </w:rPr>
              <w:t>95</w:t>
            </w:r>
          </w:p>
        </w:tc>
        <w:tc>
          <w:tcPr>
            <w:tcW w:w="2878" w:type="dxa"/>
            <w:vAlign w:val="center"/>
          </w:tcPr>
          <w:p w14:paraId="5F8FC7B5" w14:textId="7256AEFF" w:rsidR="00DA1FF4" w:rsidRPr="00DA1FF4" w:rsidRDefault="00DA1FF4" w:rsidP="008E5C80">
            <w:pPr>
              <w:spacing w:after="0" w:line="240" w:lineRule="auto"/>
              <w:jc w:val="center"/>
              <w:rPr>
                <w:sz w:val="20"/>
                <w:szCs w:val="20"/>
              </w:rPr>
            </w:pPr>
            <w:r w:rsidRPr="00DA1FF4">
              <w:rPr>
                <w:sz w:val="20"/>
                <w:szCs w:val="20"/>
              </w:rPr>
              <w:t>56°09,17’</w:t>
            </w:r>
          </w:p>
        </w:tc>
        <w:tc>
          <w:tcPr>
            <w:tcW w:w="2662" w:type="dxa"/>
            <w:vAlign w:val="center"/>
          </w:tcPr>
          <w:p w14:paraId="29ED4E43" w14:textId="02845FA8" w:rsidR="00DA1FF4" w:rsidRPr="00DA1FF4" w:rsidRDefault="00DA1FF4" w:rsidP="008E5C80">
            <w:pPr>
              <w:spacing w:after="0" w:line="240" w:lineRule="auto"/>
              <w:jc w:val="center"/>
              <w:rPr>
                <w:sz w:val="20"/>
                <w:szCs w:val="20"/>
              </w:rPr>
            </w:pPr>
            <w:r w:rsidRPr="00DA1FF4">
              <w:rPr>
                <w:sz w:val="20"/>
                <w:szCs w:val="20"/>
              </w:rPr>
              <w:t>19°31,03’</w:t>
            </w:r>
          </w:p>
        </w:tc>
      </w:tr>
      <w:tr w:rsidR="00DA1FF4" w:rsidRPr="00EC353F" w14:paraId="4D503693" w14:textId="77777777" w:rsidTr="008E5C80">
        <w:trPr>
          <w:trHeight w:val="242"/>
          <w:jc w:val="center"/>
        </w:trPr>
        <w:tc>
          <w:tcPr>
            <w:tcW w:w="1993" w:type="dxa"/>
            <w:shd w:val="clear" w:color="auto" w:fill="D9D9D9" w:themeFill="background1" w:themeFillShade="D9"/>
            <w:vAlign w:val="center"/>
          </w:tcPr>
          <w:p w14:paraId="1865E11A" w14:textId="2B565C9D" w:rsidR="00DA1FF4" w:rsidRPr="008E5C80" w:rsidRDefault="00DA1FF4" w:rsidP="008E5C80">
            <w:pPr>
              <w:spacing w:after="0" w:line="240" w:lineRule="auto"/>
              <w:jc w:val="center"/>
              <w:rPr>
                <w:b/>
              </w:rPr>
            </w:pPr>
            <w:r w:rsidRPr="008E5C80">
              <w:rPr>
                <w:b/>
                <w:sz w:val="20"/>
                <w:szCs w:val="20"/>
              </w:rPr>
              <w:t>26</w:t>
            </w:r>
          </w:p>
        </w:tc>
        <w:tc>
          <w:tcPr>
            <w:tcW w:w="1393" w:type="dxa"/>
            <w:vAlign w:val="center"/>
          </w:tcPr>
          <w:p w14:paraId="177954F3" w14:textId="2B2BCFCD" w:rsidR="00DA1FF4" w:rsidRPr="00DA1FF4" w:rsidRDefault="00DA1FF4" w:rsidP="008E5C80">
            <w:pPr>
              <w:spacing w:after="0" w:line="240" w:lineRule="auto"/>
              <w:jc w:val="center"/>
              <w:rPr>
                <w:sz w:val="20"/>
                <w:szCs w:val="20"/>
              </w:rPr>
            </w:pPr>
            <w:r w:rsidRPr="00DA1FF4">
              <w:rPr>
                <w:sz w:val="20"/>
                <w:szCs w:val="20"/>
              </w:rPr>
              <w:t>30.4</w:t>
            </w:r>
          </w:p>
        </w:tc>
        <w:tc>
          <w:tcPr>
            <w:tcW w:w="2878" w:type="dxa"/>
            <w:vAlign w:val="center"/>
          </w:tcPr>
          <w:p w14:paraId="24BCB217" w14:textId="4ACFB101" w:rsidR="00DA1FF4" w:rsidRPr="00DA1FF4" w:rsidRDefault="00DA1FF4" w:rsidP="008E5C80">
            <w:pPr>
              <w:spacing w:after="0" w:line="240" w:lineRule="auto"/>
              <w:jc w:val="center"/>
              <w:rPr>
                <w:sz w:val="20"/>
                <w:szCs w:val="20"/>
              </w:rPr>
            </w:pPr>
            <w:r w:rsidRPr="00DA1FF4">
              <w:rPr>
                <w:sz w:val="20"/>
                <w:szCs w:val="20"/>
              </w:rPr>
              <w:t>56°07,45’</w:t>
            </w:r>
          </w:p>
        </w:tc>
        <w:tc>
          <w:tcPr>
            <w:tcW w:w="2662" w:type="dxa"/>
            <w:vAlign w:val="center"/>
          </w:tcPr>
          <w:p w14:paraId="7608DE97" w14:textId="1CC662C9" w:rsidR="00DA1FF4" w:rsidRPr="00DA1FF4" w:rsidRDefault="00DA1FF4" w:rsidP="008E5C80">
            <w:pPr>
              <w:spacing w:after="0" w:line="240" w:lineRule="auto"/>
              <w:jc w:val="center"/>
              <w:rPr>
                <w:sz w:val="20"/>
                <w:szCs w:val="20"/>
              </w:rPr>
            </w:pPr>
            <w:r w:rsidRPr="00DA1FF4">
              <w:rPr>
                <w:sz w:val="20"/>
                <w:szCs w:val="20"/>
              </w:rPr>
              <w:t>20°47,72’</w:t>
            </w:r>
          </w:p>
        </w:tc>
      </w:tr>
    </w:tbl>
    <w:p w14:paraId="409310BB" w14:textId="77777777" w:rsidR="00046F41" w:rsidRDefault="00046F41" w:rsidP="00EC353F">
      <w:pPr>
        <w:rPr>
          <w:highlight w:val="green"/>
        </w:rPr>
      </w:pPr>
    </w:p>
    <w:p w14:paraId="64F5BC6F" w14:textId="424ADABF" w:rsidR="00046F41" w:rsidRDefault="00046F41" w:rsidP="00EC353F">
      <w:pPr>
        <w:rPr>
          <w:highlight w:val="green"/>
        </w:rPr>
      </w:pPr>
      <w:r w:rsidRPr="00EC353F">
        <w:rPr>
          <w:b/>
          <w:noProof/>
          <w:highlight w:val="green"/>
        </w:rPr>
        <w:drawing>
          <wp:inline distT="0" distB="0" distL="0" distR="0" wp14:anchorId="4CB6A4DB" wp14:editId="22D9D750">
            <wp:extent cx="6192810" cy="4383993"/>
            <wp:effectExtent l="0" t="0" r="0" b="0"/>
            <wp:docPr id="23" name="Picture 0" descr="juras_mon_stacijas23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uras_mon_stacijas23081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26836" cy="4408080"/>
                    </a:xfrm>
                    <a:prstGeom prst="rect">
                      <a:avLst/>
                    </a:prstGeom>
                    <a:noFill/>
                    <a:ln>
                      <a:noFill/>
                    </a:ln>
                  </pic:spPr>
                </pic:pic>
              </a:graphicData>
            </a:graphic>
          </wp:inline>
        </w:drawing>
      </w:r>
    </w:p>
    <w:p w14:paraId="741F68D3" w14:textId="11DE7281" w:rsidR="00046F41" w:rsidRPr="00046F41" w:rsidRDefault="00046F41" w:rsidP="00046F41">
      <w:pPr>
        <w:jc w:val="center"/>
      </w:pPr>
      <w:r w:rsidRPr="00046F41">
        <w:t xml:space="preserve">1.attēls. </w:t>
      </w:r>
      <w:r w:rsidRPr="00046F41">
        <w:rPr>
          <w:b/>
        </w:rPr>
        <w:t>Jūras monitoringa staciju izvietojums</w:t>
      </w:r>
    </w:p>
    <w:p w14:paraId="786DD06F" w14:textId="77777777" w:rsidR="00046F41" w:rsidRDefault="00046F41">
      <w:pPr>
        <w:jc w:val="left"/>
        <w:rPr>
          <w:rFonts w:eastAsia="Times New Roman" w:cs="Times New Roman"/>
          <w:szCs w:val="24"/>
        </w:rPr>
      </w:pPr>
      <w:r>
        <w:rPr>
          <w:rFonts w:eastAsia="Times New Roman" w:cs="Times New Roman"/>
          <w:szCs w:val="24"/>
        </w:rPr>
        <w:br w:type="page"/>
      </w:r>
    </w:p>
    <w:p w14:paraId="72718EC3" w14:textId="293F31FF" w:rsidR="008E5C80" w:rsidRPr="00763711" w:rsidRDefault="008E5C80" w:rsidP="008E5C80">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22</w:t>
      </w:r>
    </w:p>
    <w:p w14:paraId="097EBE43" w14:textId="1591F9E0" w:rsidR="008E5C80" w:rsidRPr="008E5C80" w:rsidRDefault="008E5C80" w:rsidP="008E5C80">
      <w:pPr>
        <w:pStyle w:val="Heading3"/>
      </w:pPr>
      <w:r w:rsidRPr="008E5C80">
        <w:t xml:space="preserve"> </w:t>
      </w:r>
      <w:bookmarkStart w:id="338" w:name="_Toc84804670"/>
      <w:r w:rsidRPr="008E5C80">
        <w:t>22.pielikums. Piekrastes monitoringa staciju koordinātes.</w:t>
      </w:r>
      <w:bookmarkEnd w:id="338"/>
    </w:p>
    <w:p w14:paraId="7ABB8EA6" w14:textId="77777777" w:rsidR="00EC353F" w:rsidRPr="00EC353F" w:rsidRDefault="00EC353F" w:rsidP="00EC353F">
      <w:pPr>
        <w:ind w:left="360"/>
        <w:rPr>
          <w:b/>
          <w:highlight w:val="green"/>
          <w:lang w:val="fr-FR"/>
        </w:rPr>
      </w:pPr>
    </w:p>
    <w:p w14:paraId="0EDB5587" w14:textId="77777777" w:rsidR="00046F41" w:rsidRDefault="00046F41" w:rsidP="003434D8">
      <w:pPr>
        <w:jc w:val="center"/>
        <w:rPr>
          <w:rFonts w:eastAsia="Times New Roman" w:cs="Times New Roman"/>
          <w:b/>
          <w:bCs/>
          <w:color w:val="000000"/>
          <w:sz w:val="20"/>
          <w:szCs w:val="20"/>
          <w:lang w:val="fr-FR"/>
        </w:rPr>
        <w:sectPr w:rsidR="00046F41" w:rsidSect="00645FB6">
          <w:pgSz w:w="11906" w:h="16838"/>
          <w:pgMar w:top="1440" w:right="1440" w:bottom="1440" w:left="1701" w:header="709" w:footer="709" w:gutter="0"/>
          <w:cols w:space="720"/>
        </w:sectPr>
      </w:pPr>
    </w:p>
    <w:tbl>
      <w:tblPr>
        <w:tblW w:w="429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581"/>
        <w:gridCol w:w="1701"/>
      </w:tblGrid>
      <w:tr w:rsidR="00EC353F" w:rsidRPr="003434D8" w14:paraId="1EEC72D1" w14:textId="77777777" w:rsidTr="003434D8">
        <w:trPr>
          <w:trHeight w:val="460"/>
          <w:tblHeader/>
        </w:trPr>
        <w:tc>
          <w:tcPr>
            <w:tcW w:w="1017" w:type="dxa"/>
            <w:vMerge w:val="restart"/>
            <w:shd w:val="clear" w:color="auto" w:fill="D9D9D9" w:themeFill="background1" w:themeFillShade="D9"/>
            <w:noWrap/>
            <w:vAlign w:val="center"/>
            <w:hideMark/>
          </w:tcPr>
          <w:p w14:paraId="085C7683" w14:textId="6F5444AB"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Stacijas numurs</w:t>
            </w:r>
          </w:p>
        </w:tc>
        <w:tc>
          <w:tcPr>
            <w:tcW w:w="3282" w:type="dxa"/>
            <w:gridSpan w:val="2"/>
            <w:shd w:val="clear" w:color="auto" w:fill="D9D9D9" w:themeFill="background1" w:themeFillShade="D9"/>
            <w:noWrap/>
            <w:vAlign w:val="center"/>
            <w:hideMark/>
          </w:tcPr>
          <w:p w14:paraId="5E3B2AF9"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Koordinātes</w:t>
            </w:r>
          </w:p>
        </w:tc>
      </w:tr>
      <w:tr w:rsidR="00EC353F" w:rsidRPr="003434D8" w14:paraId="0F147DED" w14:textId="77777777" w:rsidTr="003434D8">
        <w:trPr>
          <w:trHeight w:val="300"/>
          <w:tblHeader/>
        </w:trPr>
        <w:tc>
          <w:tcPr>
            <w:tcW w:w="1017" w:type="dxa"/>
            <w:vMerge/>
            <w:shd w:val="clear" w:color="auto" w:fill="D9D9D9" w:themeFill="background1" w:themeFillShade="D9"/>
            <w:noWrap/>
            <w:vAlign w:val="center"/>
            <w:hideMark/>
          </w:tcPr>
          <w:p w14:paraId="6FFD8607" w14:textId="77777777" w:rsidR="00EC353F" w:rsidRPr="003434D8" w:rsidRDefault="00EC353F" w:rsidP="003434D8">
            <w:pPr>
              <w:jc w:val="center"/>
              <w:rPr>
                <w:rFonts w:eastAsia="Times New Roman" w:cs="Times New Roman"/>
                <w:b/>
                <w:bCs/>
                <w:color w:val="000000"/>
                <w:sz w:val="20"/>
                <w:szCs w:val="20"/>
                <w:lang w:val="fr-FR"/>
              </w:rPr>
            </w:pPr>
          </w:p>
        </w:tc>
        <w:tc>
          <w:tcPr>
            <w:tcW w:w="1581" w:type="dxa"/>
            <w:shd w:val="clear" w:color="auto" w:fill="D9D9D9" w:themeFill="background1" w:themeFillShade="D9"/>
            <w:noWrap/>
            <w:vAlign w:val="center"/>
            <w:hideMark/>
          </w:tcPr>
          <w:p w14:paraId="6C0BAD08" w14:textId="083830AA" w:rsidR="00EC353F" w:rsidRPr="003434D8" w:rsidRDefault="00356C84"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 xml:space="preserve">Z </w:t>
            </w:r>
            <w:r w:rsidR="00EC353F" w:rsidRPr="003434D8">
              <w:rPr>
                <w:rFonts w:eastAsia="Times New Roman" w:cs="Times New Roman"/>
                <w:b/>
                <w:bCs/>
                <w:color w:val="000000"/>
                <w:sz w:val="20"/>
                <w:szCs w:val="20"/>
                <w:lang w:val="fr-FR"/>
              </w:rPr>
              <w:t>platums</w:t>
            </w:r>
          </w:p>
        </w:tc>
        <w:tc>
          <w:tcPr>
            <w:tcW w:w="1701" w:type="dxa"/>
            <w:shd w:val="clear" w:color="auto" w:fill="D9D9D9" w:themeFill="background1" w:themeFillShade="D9"/>
            <w:noWrap/>
            <w:vAlign w:val="center"/>
            <w:hideMark/>
          </w:tcPr>
          <w:p w14:paraId="16F9FABA" w14:textId="57A9FE95" w:rsidR="00EC353F" w:rsidRPr="003434D8" w:rsidRDefault="00356C84"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 xml:space="preserve">A </w:t>
            </w:r>
            <w:r w:rsidR="00EC353F" w:rsidRPr="003434D8">
              <w:rPr>
                <w:rFonts w:eastAsia="Times New Roman" w:cs="Times New Roman"/>
                <w:b/>
                <w:bCs/>
                <w:color w:val="000000"/>
                <w:sz w:val="20"/>
                <w:szCs w:val="20"/>
                <w:lang w:val="fr-FR"/>
              </w:rPr>
              <w:t>garums</w:t>
            </w:r>
          </w:p>
        </w:tc>
      </w:tr>
      <w:tr w:rsidR="00EC353F" w:rsidRPr="003434D8" w14:paraId="04B9F001" w14:textId="77777777" w:rsidTr="003434D8">
        <w:trPr>
          <w:trHeight w:val="300"/>
        </w:trPr>
        <w:tc>
          <w:tcPr>
            <w:tcW w:w="1017" w:type="dxa"/>
            <w:shd w:val="clear" w:color="auto" w:fill="auto"/>
            <w:noWrap/>
            <w:vAlign w:val="center"/>
            <w:hideMark/>
          </w:tcPr>
          <w:p w14:paraId="202FA419"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1</w:t>
            </w:r>
          </w:p>
        </w:tc>
        <w:tc>
          <w:tcPr>
            <w:tcW w:w="1581" w:type="dxa"/>
            <w:shd w:val="clear" w:color="auto" w:fill="auto"/>
            <w:noWrap/>
            <w:vAlign w:val="center"/>
            <w:hideMark/>
          </w:tcPr>
          <w:p w14:paraId="5EB712FF"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56,0712000000</w:t>
            </w:r>
          </w:p>
        </w:tc>
        <w:tc>
          <w:tcPr>
            <w:tcW w:w="1701" w:type="dxa"/>
            <w:shd w:val="clear" w:color="auto" w:fill="auto"/>
            <w:noWrap/>
            <w:vAlign w:val="center"/>
            <w:hideMark/>
          </w:tcPr>
          <w:p w14:paraId="30609827"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20,8229000001</w:t>
            </w:r>
          </w:p>
        </w:tc>
      </w:tr>
      <w:tr w:rsidR="00EC353F" w:rsidRPr="003434D8" w14:paraId="4CC955B8" w14:textId="77777777" w:rsidTr="003434D8">
        <w:trPr>
          <w:trHeight w:val="300"/>
        </w:trPr>
        <w:tc>
          <w:tcPr>
            <w:tcW w:w="1017" w:type="dxa"/>
            <w:shd w:val="clear" w:color="auto" w:fill="auto"/>
            <w:noWrap/>
            <w:vAlign w:val="center"/>
            <w:hideMark/>
          </w:tcPr>
          <w:p w14:paraId="6C39160D"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2</w:t>
            </w:r>
          </w:p>
        </w:tc>
        <w:tc>
          <w:tcPr>
            <w:tcW w:w="1581" w:type="dxa"/>
            <w:shd w:val="clear" w:color="auto" w:fill="auto"/>
            <w:noWrap/>
            <w:vAlign w:val="center"/>
            <w:hideMark/>
          </w:tcPr>
          <w:p w14:paraId="650FD9B2"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56,0719000000</w:t>
            </w:r>
          </w:p>
        </w:tc>
        <w:tc>
          <w:tcPr>
            <w:tcW w:w="1701" w:type="dxa"/>
            <w:shd w:val="clear" w:color="auto" w:fill="auto"/>
            <w:noWrap/>
            <w:vAlign w:val="center"/>
            <w:hideMark/>
          </w:tcPr>
          <w:p w14:paraId="2C1F6DF0"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20,8470000000</w:t>
            </w:r>
          </w:p>
        </w:tc>
      </w:tr>
      <w:tr w:rsidR="00EC353F" w:rsidRPr="003434D8" w14:paraId="4288B26A" w14:textId="77777777" w:rsidTr="003434D8">
        <w:trPr>
          <w:trHeight w:val="300"/>
        </w:trPr>
        <w:tc>
          <w:tcPr>
            <w:tcW w:w="1017" w:type="dxa"/>
            <w:shd w:val="clear" w:color="auto" w:fill="auto"/>
            <w:noWrap/>
            <w:vAlign w:val="center"/>
            <w:hideMark/>
          </w:tcPr>
          <w:p w14:paraId="62EA6343"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3</w:t>
            </w:r>
          </w:p>
        </w:tc>
        <w:tc>
          <w:tcPr>
            <w:tcW w:w="1581" w:type="dxa"/>
            <w:shd w:val="clear" w:color="auto" w:fill="auto"/>
            <w:noWrap/>
            <w:vAlign w:val="center"/>
            <w:hideMark/>
          </w:tcPr>
          <w:p w14:paraId="54EEDF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lang w:val="fr-FR"/>
              </w:rPr>
              <w:t>56,0</w:t>
            </w:r>
            <w:r w:rsidRPr="003434D8">
              <w:rPr>
                <w:rFonts w:eastAsia="Times New Roman" w:cs="Times New Roman"/>
                <w:color w:val="000000"/>
                <w:sz w:val="20"/>
                <w:szCs w:val="20"/>
              </w:rPr>
              <w:t>725000000</w:t>
            </w:r>
          </w:p>
        </w:tc>
        <w:tc>
          <w:tcPr>
            <w:tcW w:w="1701" w:type="dxa"/>
            <w:shd w:val="clear" w:color="auto" w:fill="auto"/>
            <w:noWrap/>
            <w:vAlign w:val="center"/>
            <w:hideMark/>
          </w:tcPr>
          <w:p w14:paraId="6AEDDE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20,8710000000</w:t>
            </w:r>
          </w:p>
        </w:tc>
      </w:tr>
      <w:tr w:rsidR="00EC353F" w:rsidRPr="003434D8" w14:paraId="1544179E" w14:textId="77777777" w:rsidTr="003434D8">
        <w:trPr>
          <w:trHeight w:val="300"/>
        </w:trPr>
        <w:tc>
          <w:tcPr>
            <w:tcW w:w="1017" w:type="dxa"/>
            <w:shd w:val="clear" w:color="auto" w:fill="auto"/>
            <w:noWrap/>
            <w:vAlign w:val="center"/>
            <w:hideMark/>
          </w:tcPr>
          <w:p w14:paraId="11316D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w:t>
            </w:r>
          </w:p>
        </w:tc>
        <w:tc>
          <w:tcPr>
            <w:tcW w:w="1581" w:type="dxa"/>
            <w:shd w:val="clear" w:color="auto" w:fill="auto"/>
            <w:noWrap/>
            <w:vAlign w:val="center"/>
            <w:hideMark/>
          </w:tcPr>
          <w:p w14:paraId="304FA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56,0731000000</w:t>
            </w:r>
          </w:p>
        </w:tc>
        <w:tc>
          <w:tcPr>
            <w:tcW w:w="1701" w:type="dxa"/>
            <w:shd w:val="clear" w:color="auto" w:fill="auto"/>
            <w:noWrap/>
            <w:vAlign w:val="center"/>
            <w:hideMark/>
          </w:tcPr>
          <w:p w14:paraId="7B15FA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20,8951000000</w:t>
            </w:r>
          </w:p>
        </w:tc>
      </w:tr>
      <w:tr w:rsidR="00EC353F" w:rsidRPr="003434D8" w14:paraId="413855C2" w14:textId="77777777" w:rsidTr="003434D8">
        <w:trPr>
          <w:trHeight w:val="300"/>
        </w:trPr>
        <w:tc>
          <w:tcPr>
            <w:tcW w:w="1017" w:type="dxa"/>
            <w:shd w:val="clear" w:color="auto" w:fill="auto"/>
            <w:noWrap/>
            <w:vAlign w:val="center"/>
            <w:hideMark/>
          </w:tcPr>
          <w:p w14:paraId="704ACD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w:t>
            </w:r>
          </w:p>
        </w:tc>
        <w:tc>
          <w:tcPr>
            <w:tcW w:w="1581" w:type="dxa"/>
            <w:shd w:val="clear" w:color="auto" w:fill="auto"/>
            <w:noWrap/>
            <w:vAlign w:val="center"/>
            <w:hideMark/>
          </w:tcPr>
          <w:p w14:paraId="00B134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56,0741000000</w:t>
            </w:r>
          </w:p>
        </w:tc>
        <w:tc>
          <w:tcPr>
            <w:tcW w:w="1701" w:type="dxa"/>
            <w:shd w:val="clear" w:color="auto" w:fill="auto"/>
            <w:noWrap/>
            <w:vAlign w:val="center"/>
            <w:hideMark/>
          </w:tcPr>
          <w:p w14:paraId="292666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20,9185000000</w:t>
            </w:r>
          </w:p>
        </w:tc>
      </w:tr>
      <w:tr w:rsidR="00EC353F" w:rsidRPr="003434D8" w14:paraId="78723EE5" w14:textId="77777777" w:rsidTr="003434D8">
        <w:trPr>
          <w:trHeight w:val="300"/>
        </w:trPr>
        <w:tc>
          <w:tcPr>
            <w:tcW w:w="1017" w:type="dxa"/>
            <w:shd w:val="clear" w:color="auto" w:fill="auto"/>
            <w:noWrap/>
            <w:vAlign w:val="center"/>
            <w:hideMark/>
          </w:tcPr>
          <w:p w14:paraId="293EDD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w:t>
            </w:r>
          </w:p>
        </w:tc>
        <w:tc>
          <w:tcPr>
            <w:tcW w:w="1581" w:type="dxa"/>
            <w:shd w:val="clear" w:color="auto" w:fill="auto"/>
            <w:noWrap/>
            <w:vAlign w:val="center"/>
            <w:hideMark/>
          </w:tcPr>
          <w:p w14:paraId="6BC2E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56,0745000000</w:t>
            </w:r>
          </w:p>
        </w:tc>
        <w:tc>
          <w:tcPr>
            <w:tcW w:w="1701" w:type="dxa"/>
            <w:shd w:val="clear" w:color="auto" w:fill="auto"/>
            <w:noWrap/>
            <w:vAlign w:val="center"/>
            <w:hideMark/>
          </w:tcPr>
          <w:p w14:paraId="2E6F21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20,9345000000</w:t>
            </w:r>
          </w:p>
        </w:tc>
      </w:tr>
      <w:tr w:rsidR="00EC353F" w:rsidRPr="003434D8" w14:paraId="4F5D2035" w14:textId="77777777" w:rsidTr="003434D8">
        <w:trPr>
          <w:trHeight w:val="300"/>
        </w:trPr>
        <w:tc>
          <w:tcPr>
            <w:tcW w:w="1017" w:type="dxa"/>
            <w:shd w:val="clear" w:color="auto" w:fill="auto"/>
            <w:noWrap/>
            <w:vAlign w:val="center"/>
            <w:hideMark/>
          </w:tcPr>
          <w:p w14:paraId="51E3D8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w:t>
            </w:r>
          </w:p>
        </w:tc>
        <w:tc>
          <w:tcPr>
            <w:tcW w:w="1581" w:type="dxa"/>
            <w:shd w:val="clear" w:color="auto" w:fill="auto"/>
            <w:noWrap/>
            <w:vAlign w:val="center"/>
            <w:hideMark/>
          </w:tcPr>
          <w:p w14:paraId="2D01AD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56,0753000000</w:t>
            </w:r>
          </w:p>
        </w:tc>
        <w:tc>
          <w:tcPr>
            <w:tcW w:w="1701" w:type="dxa"/>
            <w:shd w:val="clear" w:color="auto" w:fill="auto"/>
            <w:noWrap/>
            <w:vAlign w:val="center"/>
            <w:hideMark/>
          </w:tcPr>
          <w:p w14:paraId="3458D7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20,9666000000</w:t>
            </w:r>
          </w:p>
        </w:tc>
      </w:tr>
      <w:tr w:rsidR="00EC353F" w:rsidRPr="003434D8" w14:paraId="48EC59B0" w14:textId="77777777" w:rsidTr="003434D8">
        <w:trPr>
          <w:trHeight w:val="300"/>
        </w:trPr>
        <w:tc>
          <w:tcPr>
            <w:tcW w:w="1017" w:type="dxa"/>
            <w:shd w:val="clear" w:color="auto" w:fill="auto"/>
            <w:noWrap/>
            <w:vAlign w:val="center"/>
            <w:hideMark/>
          </w:tcPr>
          <w:p w14:paraId="42A967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w:t>
            </w:r>
          </w:p>
        </w:tc>
        <w:tc>
          <w:tcPr>
            <w:tcW w:w="1581" w:type="dxa"/>
            <w:shd w:val="clear" w:color="auto" w:fill="auto"/>
            <w:noWrap/>
            <w:vAlign w:val="center"/>
            <w:hideMark/>
          </w:tcPr>
          <w:p w14:paraId="77F72F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56,0761000000</w:t>
            </w:r>
          </w:p>
        </w:tc>
        <w:tc>
          <w:tcPr>
            <w:tcW w:w="1701" w:type="dxa"/>
            <w:shd w:val="clear" w:color="auto" w:fill="auto"/>
            <w:noWrap/>
            <w:vAlign w:val="center"/>
            <w:hideMark/>
          </w:tcPr>
          <w:p w14:paraId="60E4E9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20,9987000000</w:t>
            </w:r>
          </w:p>
        </w:tc>
      </w:tr>
      <w:tr w:rsidR="00EC353F" w:rsidRPr="003434D8" w14:paraId="43434DBA" w14:textId="77777777" w:rsidTr="003434D8">
        <w:trPr>
          <w:trHeight w:val="300"/>
        </w:trPr>
        <w:tc>
          <w:tcPr>
            <w:tcW w:w="1017" w:type="dxa"/>
            <w:shd w:val="clear" w:color="auto" w:fill="auto"/>
            <w:noWrap/>
            <w:vAlign w:val="center"/>
            <w:hideMark/>
          </w:tcPr>
          <w:p w14:paraId="2E399A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w:t>
            </w:r>
          </w:p>
        </w:tc>
        <w:tc>
          <w:tcPr>
            <w:tcW w:w="1581" w:type="dxa"/>
            <w:shd w:val="clear" w:color="auto" w:fill="auto"/>
            <w:noWrap/>
            <w:vAlign w:val="center"/>
            <w:hideMark/>
          </w:tcPr>
          <w:p w14:paraId="72F04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56,0831000000</w:t>
            </w:r>
          </w:p>
        </w:tc>
        <w:tc>
          <w:tcPr>
            <w:tcW w:w="1701" w:type="dxa"/>
            <w:shd w:val="clear" w:color="auto" w:fill="auto"/>
            <w:noWrap/>
            <w:vAlign w:val="center"/>
            <w:hideMark/>
          </w:tcPr>
          <w:p w14:paraId="06A35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20,9178000000</w:t>
            </w:r>
          </w:p>
        </w:tc>
      </w:tr>
      <w:tr w:rsidR="00EC353F" w:rsidRPr="003434D8" w14:paraId="48F4B381" w14:textId="77777777" w:rsidTr="003434D8">
        <w:trPr>
          <w:trHeight w:val="300"/>
        </w:trPr>
        <w:tc>
          <w:tcPr>
            <w:tcW w:w="1017" w:type="dxa"/>
            <w:shd w:val="clear" w:color="auto" w:fill="auto"/>
            <w:noWrap/>
            <w:vAlign w:val="center"/>
            <w:hideMark/>
          </w:tcPr>
          <w:p w14:paraId="0809B3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w:t>
            </w:r>
          </w:p>
        </w:tc>
        <w:tc>
          <w:tcPr>
            <w:tcW w:w="1581" w:type="dxa"/>
            <w:shd w:val="clear" w:color="auto" w:fill="auto"/>
            <w:noWrap/>
            <w:vAlign w:val="center"/>
            <w:hideMark/>
          </w:tcPr>
          <w:p w14:paraId="7744D5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56,0839000000</w:t>
            </w:r>
          </w:p>
        </w:tc>
        <w:tc>
          <w:tcPr>
            <w:tcW w:w="1701" w:type="dxa"/>
            <w:shd w:val="clear" w:color="auto" w:fill="auto"/>
            <w:noWrap/>
            <w:vAlign w:val="center"/>
            <w:hideMark/>
          </w:tcPr>
          <w:p w14:paraId="26BA02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20,9499000000</w:t>
            </w:r>
          </w:p>
        </w:tc>
      </w:tr>
      <w:tr w:rsidR="00EC353F" w:rsidRPr="003434D8" w14:paraId="1876EC6E" w14:textId="77777777" w:rsidTr="003434D8">
        <w:trPr>
          <w:trHeight w:val="300"/>
        </w:trPr>
        <w:tc>
          <w:tcPr>
            <w:tcW w:w="1017" w:type="dxa"/>
            <w:shd w:val="clear" w:color="auto" w:fill="auto"/>
            <w:noWrap/>
            <w:vAlign w:val="center"/>
            <w:hideMark/>
          </w:tcPr>
          <w:p w14:paraId="6E9731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w:t>
            </w:r>
          </w:p>
        </w:tc>
        <w:tc>
          <w:tcPr>
            <w:tcW w:w="1581" w:type="dxa"/>
            <w:shd w:val="clear" w:color="auto" w:fill="auto"/>
            <w:noWrap/>
            <w:vAlign w:val="center"/>
            <w:hideMark/>
          </w:tcPr>
          <w:p w14:paraId="395033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56,0847000000</w:t>
            </w:r>
          </w:p>
        </w:tc>
        <w:tc>
          <w:tcPr>
            <w:tcW w:w="1701" w:type="dxa"/>
            <w:shd w:val="clear" w:color="auto" w:fill="auto"/>
            <w:noWrap/>
            <w:vAlign w:val="center"/>
            <w:hideMark/>
          </w:tcPr>
          <w:p w14:paraId="54D207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20,9819000000</w:t>
            </w:r>
          </w:p>
        </w:tc>
      </w:tr>
      <w:tr w:rsidR="00EC353F" w:rsidRPr="003434D8" w14:paraId="55D2E376" w14:textId="77777777" w:rsidTr="003434D8">
        <w:trPr>
          <w:trHeight w:val="300"/>
        </w:trPr>
        <w:tc>
          <w:tcPr>
            <w:tcW w:w="1017" w:type="dxa"/>
            <w:shd w:val="clear" w:color="auto" w:fill="auto"/>
            <w:noWrap/>
            <w:vAlign w:val="center"/>
            <w:hideMark/>
          </w:tcPr>
          <w:p w14:paraId="255908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w:t>
            </w:r>
          </w:p>
        </w:tc>
        <w:tc>
          <w:tcPr>
            <w:tcW w:w="1581" w:type="dxa"/>
            <w:shd w:val="clear" w:color="auto" w:fill="auto"/>
            <w:noWrap/>
            <w:vAlign w:val="center"/>
            <w:hideMark/>
          </w:tcPr>
          <w:p w14:paraId="63A847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56,0865000000</w:t>
            </w:r>
          </w:p>
        </w:tc>
        <w:tc>
          <w:tcPr>
            <w:tcW w:w="1701" w:type="dxa"/>
            <w:shd w:val="clear" w:color="auto" w:fill="auto"/>
            <w:noWrap/>
            <w:vAlign w:val="center"/>
            <w:hideMark/>
          </w:tcPr>
          <w:p w14:paraId="49BF9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21,0275000000</w:t>
            </w:r>
          </w:p>
        </w:tc>
      </w:tr>
      <w:tr w:rsidR="00EC353F" w:rsidRPr="003434D8" w14:paraId="46A523D5" w14:textId="77777777" w:rsidTr="003434D8">
        <w:trPr>
          <w:trHeight w:val="300"/>
        </w:trPr>
        <w:tc>
          <w:tcPr>
            <w:tcW w:w="1017" w:type="dxa"/>
            <w:shd w:val="clear" w:color="auto" w:fill="auto"/>
            <w:noWrap/>
            <w:vAlign w:val="center"/>
            <w:hideMark/>
          </w:tcPr>
          <w:p w14:paraId="166D00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w:t>
            </w:r>
          </w:p>
        </w:tc>
        <w:tc>
          <w:tcPr>
            <w:tcW w:w="1581" w:type="dxa"/>
            <w:shd w:val="clear" w:color="auto" w:fill="auto"/>
            <w:noWrap/>
            <w:vAlign w:val="center"/>
            <w:hideMark/>
          </w:tcPr>
          <w:p w14:paraId="6EB193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56,0853000000</w:t>
            </w:r>
          </w:p>
        </w:tc>
        <w:tc>
          <w:tcPr>
            <w:tcW w:w="1701" w:type="dxa"/>
            <w:shd w:val="clear" w:color="auto" w:fill="auto"/>
            <w:noWrap/>
            <w:vAlign w:val="center"/>
            <w:hideMark/>
          </w:tcPr>
          <w:p w14:paraId="2D7042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20,8459000000</w:t>
            </w:r>
          </w:p>
        </w:tc>
      </w:tr>
      <w:tr w:rsidR="00EC353F" w:rsidRPr="003434D8" w14:paraId="0A684103" w14:textId="77777777" w:rsidTr="003434D8">
        <w:trPr>
          <w:trHeight w:val="300"/>
        </w:trPr>
        <w:tc>
          <w:tcPr>
            <w:tcW w:w="1017" w:type="dxa"/>
            <w:shd w:val="clear" w:color="auto" w:fill="auto"/>
            <w:noWrap/>
            <w:vAlign w:val="center"/>
            <w:hideMark/>
          </w:tcPr>
          <w:p w14:paraId="485C7F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w:t>
            </w:r>
          </w:p>
        </w:tc>
        <w:tc>
          <w:tcPr>
            <w:tcW w:w="1581" w:type="dxa"/>
            <w:shd w:val="clear" w:color="auto" w:fill="auto"/>
            <w:noWrap/>
            <w:vAlign w:val="center"/>
            <w:hideMark/>
          </w:tcPr>
          <w:p w14:paraId="1F8C1C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56,0859000000</w:t>
            </w:r>
          </w:p>
        </w:tc>
        <w:tc>
          <w:tcPr>
            <w:tcW w:w="1701" w:type="dxa"/>
            <w:shd w:val="clear" w:color="auto" w:fill="auto"/>
            <w:noWrap/>
            <w:vAlign w:val="center"/>
            <w:hideMark/>
          </w:tcPr>
          <w:p w14:paraId="5D3662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20,8699000000</w:t>
            </w:r>
          </w:p>
        </w:tc>
      </w:tr>
      <w:tr w:rsidR="00EC353F" w:rsidRPr="003434D8" w14:paraId="6D5E57D8" w14:textId="77777777" w:rsidTr="003434D8">
        <w:trPr>
          <w:trHeight w:val="300"/>
        </w:trPr>
        <w:tc>
          <w:tcPr>
            <w:tcW w:w="1017" w:type="dxa"/>
            <w:shd w:val="clear" w:color="auto" w:fill="auto"/>
            <w:noWrap/>
            <w:vAlign w:val="center"/>
            <w:hideMark/>
          </w:tcPr>
          <w:p w14:paraId="5C92BE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w:t>
            </w:r>
          </w:p>
        </w:tc>
        <w:tc>
          <w:tcPr>
            <w:tcW w:w="1581" w:type="dxa"/>
            <w:shd w:val="clear" w:color="auto" w:fill="auto"/>
            <w:noWrap/>
            <w:vAlign w:val="center"/>
            <w:hideMark/>
          </w:tcPr>
          <w:p w14:paraId="04A4CC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56,0865000000</w:t>
            </w:r>
          </w:p>
        </w:tc>
        <w:tc>
          <w:tcPr>
            <w:tcW w:w="1701" w:type="dxa"/>
            <w:shd w:val="clear" w:color="auto" w:fill="auto"/>
            <w:noWrap/>
            <w:vAlign w:val="center"/>
            <w:hideMark/>
          </w:tcPr>
          <w:p w14:paraId="413370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20,8940000000</w:t>
            </w:r>
          </w:p>
        </w:tc>
      </w:tr>
      <w:tr w:rsidR="00EC353F" w:rsidRPr="003434D8" w14:paraId="18B9B575" w14:textId="77777777" w:rsidTr="003434D8">
        <w:trPr>
          <w:trHeight w:val="300"/>
        </w:trPr>
        <w:tc>
          <w:tcPr>
            <w:tcW w:w="1017" w:type="dxa"/>
            <w:shd w:val="clear" w:color="auto" w:fill="auto"/>
            <w:noWrap/>
            <w:vAlign w:val="center"/>
            <w:hideMark/>
          </w:tcPr>
          <w:p w14:paraId="575CF1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w:t>
            </w:r>
          </w:p>
        </w:tc>
        <w:tc>
          <w:tcPr>
            <w:tcW w:w="1581" w:type="dxa"/>
            <w:shd w:val="clear" w:color="auto" w:fill="auto"/>
            <w:noWrap/>
            <w:vAlign w:val="center"/>
            <w:hideMark/>
          </w:tcPr>
          <w:p w14:paraId="23A3F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56,0933000000</w:t>
            </w:r>
          </w:p>
        </w:tc>
        <w:tc>
          <w:tcPr>
            <w:tcW w:w="1701" w:type="dxa"/>
            <w:shd w:val="clear" w:color="auto" w:fill="auto"/>
            <w:noWrap/>
            <w:vAlign w:val="center"/>
            <w:hideMark/>
          </w:tcPr>
          <w:p w14:paraId="64F4A7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20,9652000000</w:t>
            </w:r>
          </w:p>
        </w:tc>
      </w:tr>
      <w:tr w:rsidR="00EC353F" w:rsidRPr="003434D8" w14:paraId="0BD0C20E" w14:textId="77777777" w:rsidTr="003434D8">
        <w:trPr>
          <w:trHeight w:val="300"/>
        </w:trPr>
        <w:tc>
          <w:tcPr>
            <w:tcW w:w="1017" w:type="dxa"/>
            <w:shd w:val="clear" w:color="auto" w:fill="auto"/>
            <w:noWrap/>
            <w:vAlign w:val="center"/>
            <w:hideMark/>
          </w:tcPr>
          <w:p w14:paraId="2772F6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w:t>
            </w:r>
          </w:p>
        </w:tc>
        <w:tc>
          <w:tcPr>
            <w:tcW w:w="1581" w:type="dxa"/>
            <w:shd w:val="clear" w:color="auto" w:fill="auto"/>
            <w:noWrap/>
            <w:vAlign w:val="center"/>
            <w:hideMark/>
          </w:tcPr>
          <w:p w14:paraId="005A6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56,0937000000</w:t>
            </w:r>
          </w:p>
        </w:tc>
        <w:tc>
          <w:tcPr>
            <w:tcW w:w="1701" w:type="dxa"/>
            <w:shd w:val="clear" w:color="auto" w:fill="auto"/>
            <w:noWrap/>
            <w:vAlign w:val="center"/>
            <w:hideMark/>
          </w:tcPr>
          <w:p w14:paraId="271FD8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20,9812000000</w:t>
            </w:r>
          </w:p>
        </w:tc>
      </w:tr>
      <w:tr w:rsidR="00EC353F" w:rsidRPr="003434D8" w14:paraId="0D9A11EE" w14:textId="77777777" w:rsidTr="003434D8">
        <w:trPr>
          <w:trHeight w:val="300"/>
        </w:trPr>
        <w:tc>
          <w:tcPr>
            <w:tcW w:w="1017" w:type="dxa"/>
            <w:shd w:val="clear" w:color="auto" w:fill="auto"/>
            <w:noWrap/>
            <w:vAlign w:val="center"/>
            <w:hideMark/>
          </w:tcPr>
          <w:p w14:paraId="62B154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w:t>
            </w:r>
          </w:p>
        </w:tc>
        <w:tc>
          <w:tcPr>
            <w:tcW w:w="1581" w:type="dxa"/>
            <w:shd w:val="clear" w:color="auto" w:fill="auto"/>
            <w:noWrap/>
            <w:vAlign w:val="center"/>
            <w:hideMark/>
          </w:tcPr>
          <w:p w14:paraId="48009C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56,0955000000</w:t>
            </w:r>
          </w:p>
        </w:tc>
        <w:tc>
          <w:tcPr>
            <w:tcW w:w="1701" w:type="dxa"/>
            <w:shd w:val="clear" w:color="auto" w:fill="auto"/>
            <w:noWrap/>
            <w:vAlign w:val="center"/>
            <w:hideMark/>
          </w:tcPr>
          <w:p w14:paraId="5A6FC9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21,0268000000</w:t>
            </w:r>
          </w:p>
        </w:tc>
      </w:tr>
      <w:tr w:rsidR="00EC353F" w:rsidRPr="003434D8" w14:paraId="3D955DFE" w14:textId="77777777" w:rsidTr="003434D8">
        <w:trPr>
          <w:trHeight w:val="300"/>
        </w:trPr>
        <w:tc>
          <w:tcPr>
            <w:tcW w:w="1017" w:type="dxa"/>
            <w:shd w:val="clear" w:color="auto" w:fill="auto"/>
            <w:noWrap/>
            <w:vAlign w:val="center"/>
            <w:hideMark/>
          </w:tcPr>
          <w:p w14:paraId="6AAE7D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w:t>
            </w:r>
          </w:p>
        </w:tc>
        <w:tc>
          <w:tcPr>
            <w:tcW w:w="1581" w:type="dxa"/>
            <w:shd w:val="clear" w:color="auto" w:fill="auto"/>
            <w:noWrap/>
            <w:vAlign w:val="center"/>
            <w:hideMark/>
          </w:tcPr>
          <w:p w14:paraId="431262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56,0992000000</w:t>
            </w:r>
          </w:p>
        </w:tc>
        <w:tc>
          <w:tcPr>
            <w:tcW w:w="1701" w:type="dxa"/>
            <w:shd w:val="clear" w:color="auto" w:fill="auto"/>
            <w:noWrap/>
            <w:vAlign w:val="center"/>
            <w:hideMark/>
          </w:tcPr>
          <w:p w14:paraId="3346C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20,9943000000</w:t>
            </w:r>
          </w:p>
        </w:tc>
      </w:tr>
      <w:tr w:rsidR="00EC353F" w:rsidRPr="003434D8" w14:paraId="632BB9DB" w14:textId="77777777" w:rsidTr="003434D8">
        <w:trPr>
          <w:trHeight w:val="300"/>
        </w:trPr>
        <w:tc>
          <w:tcPr>
            <w:tcW w:w="1017" w:type="dxa"/>
            <w:shd w:val="clear" w:color="auto" w:fill="auto"/>
            <w:noWrap/>
            <w:vAlign w:val="center"/>
            <w:hideMark/>
          </w:tcPr>
          <w:p w14:paraId="2643B5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w:t>
            </w:r>
          </w:p>
        </w:tc>
        <w:tc>
          <w:tcPr>
            <w:tcW w:w="1581" w:type="dxa"/>
            <w:shd w:val="clear" w:color="auto" w:fill="auto"/>
            <w:noWrap/>
            <w:vAlign w:val="center"/>
            <w:hideMark/>
          </w:tcPr>
          <w:p w14:paraId="0E9A0C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56,0996000000</w:t>
            </w:r>
          </w:p>
        </w:tc>
        <w:tc>
          <w:tcPr>
            <w:tcW w:w="1701" w:type="dxa"/>
            <w:shd w:val="clear" w:color="auto" w:fill="auto"/>
            <w:noWrap/>
            <w:vAlign w:val="center"/>
            <w:hideMark/>
          </w:tcPr>
          <w:p w14:paraId="46EF3E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21,0104000000</w:t>
            </w:r>
          </w:p>
        </w:tc>
      </w:tr>
      <w:tr w:rsidR="00EC353F" w:rsidRPr="003434D8" w14:paraId="42491C66" w14:textId="77777777" w:rsidTr="003434D8">
        <w:trPr>
          <w:trHeight w:val="300"/>
        </w:trPr>
        <w:tc>
          <w:tcPr>
            <w:tcW w:w="1017" w:type="dxa"/>
            <w:shd w:val="clear" w:color="auto" w:fill="auto"/>
            <w:noWrap/>
            <w:vAlign w:val="center"/>
            <w:hideMark/>
          </w:tcPr>
          <w:p w14:paraId="1F85F7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w:t>
            </w:r>
          </w:p>
        </w:tc>
        <w:tc>
          <w:tcPr>
            <w:tcW w:w="1581" w:type="dxa"/>
            <w:shd w:val="clear" w:color="auto" w:fill="auto"/>
            <w:noWrap/>
            <w:vAlign w:val="center"/>
            <w:hideMark/>
          </w:tcPr>
          <w:p w14:paraId="7176B2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56,0982000000</w:t>
            </w:r>
          </w:p>
        </w:tc>
        <w:tc>
          <w:tcPr>
            <w:tcW w:w="1701" w:type="dxa"/>
            <w:shd w:val="clear" w:color="auto" w:fill="auto"/>
            <w:noWrap/>
            <w:vAlign w:val="center"/>
            <w:hideMark/>
          </w:tcPr>
          <w:p w14:paraId="71B4DB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20,8207000001</w:t>
            </w:r>
          </w:p>
        </w:tc>
      </w:tr>
      <w:tr w:rsidR="00EC353F" w:rsidRPr="003434D8" w14:paraId="73A4C7F3" w14:textId="77777777" w:rsidTr="003434D8">
        <w:trPr>
          <w:trHeight w:val="300"/>
        </w:trPr>
        <w:tc>
          <w:tcPr>
            <w:tcW w:w="1017" w:type="dxa"/>
            <w:shd w:val="clear" w:color="auto" w:fill="auto"/>
            <w:noWrap/>
            <w:vAlign w:val="center"/>
            <w:hideMark/>
          </w:tcPr>
          <w:p w14:paraId="09D340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w:t>
            </w:r>
          </w:p>
        </w:tc>
        <w:tc>
          <w:tcPr>
            <w:tcW w:w="1581" w:type="dxa"/>
            <w:shd w:val="clear" w:color="auto" w:fill="auto"/>
            <w:noWrap/>
            <w:vAlign w:val="center"/>
            <w:hideMark/>
          </w:tcPr>
          <w:p w14:paraId="086A1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56,0994000000</w:t>
            </w:r>
          </w:p>
        </w:tc>
        <w:tc>
          <w:tcPr>
            <w:tcW w:w="1701" w:type="dxa"/>
            <w:shd w:val="clear" w:color="auto" w:fill="auto"/>
            <w:noWrap/>
            <w:vAlign w:val="center"/>
            <w:hideMark/>
          </w:tcPr>
          <w:p w14:paraId="6821CC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20,8688000000</w:t>
            </w:r>
          </w:p>
        </w:tc>
      </w:tr>
      <w:tr w:rsidR="00EC353F" w:rsidRPr="003434D8" w14:paraId="4BE1BD8A" w14:textId="77777777" w:rsidTr="003434D8">
        <w:trPr>
          <w:trHeight w:val="300"/>
        </w:trPr>
        <w:tc>
          <w:tcPr>
            <w:tcW w:w="1017" w:type="dxa"/>
            <w:shd w:val="clear" w:color="auto" w:fill="auto"/>
            <w:noWrap/>
            <w:vAlign w:val="center"/>
            <w:hideMark/>
          </w:tcPr>
          <w:p w14:paraId="1397B1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w:t>
            </w:r>
          </w:p>
        </w:tc>
        <w:tc>
          <w:tcPr>
            <w:tcW w:w="1581" w:type="dxa"/>
            <w:shd w:val="clear" w:color="auto" w:fill="auto"/>
            <w:noWrap/>
            <w:vAlign w:val="center"/>
            <w:hideMark/>
          </w:tcPr>
          <w:p w14:paraId="3D7908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56,1006000000</w:t>
            </w:r>
          </w:p>
        </w:tc>
        <w:tc>
          <w:tcPr>
            <w:tcW w:w="1701" w:type="dxa"/>
            <w:shd w:val="clear" w:color="auto" w:fill="auto"/>
            <w:noWrap/>
            <w:vAlign w:val="center"/>
            <w:hideMark/>
          </w:tcPr>
          <w:p w14:paraId="674E8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20,9003000000</w:t>
            </w:r>
          </w:p>
        </w:tc>
      </w:tr>
      <w:tr w:rsidR="00EC353F" w:rsidRPr="003434D8" w14:paraId="4689F1F5" w14:textId="77777777" w:rsidTr="003434D8">
        <w:trPr>
          <w:trHeight w:val="300"/>
        </w:trPr>
        <w:tc>
          <w:tcPr>
            <w:tcW w:w="1017" w:type="dxa"/>
            <w:shd w:val="clear" w:color="auto" w:fill="auto"/>
            <w:noWrap/>
            <w:vAlign w:val="center"/>
            <w:hideMark/>
          </w:tcPr>
          <w:p w14:paraId="2E3128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w:t>
            </w:r>
          </w:p>
        </w:tc>
        <w:tc>
          <w:tcPr>
            <w:tcW w:w="1581" w:type="dxa"/>
            <w:shd w:val="clear" w:color="auto" w:fill="auto"/>
            <w:noWrap/>
            <w:vAlign w:val="center"/>
            <w:hideMark/>
          </w:tcPr>
          <w:p w14:paraId="2EF180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56,1010000000</w:t>
            </w:r>
          </w:p>
        </w:tc>
        <w:tc>
          <w:tcPr>
            <w:tcW w:w="1701" w:type="dxa"/>
            <w:shd w:val="clear" w:color="auto" w:fill="auto"/>
            <w:noWrap/>
            <w:vAlign w:val="center"/>
            <w:hideMark/>
          </w:tcPr>
          <w:p w14:paraId="01DAE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20,9163000000</w:t>
            </w:r>
          </w:p>
        </w:tc>
      </w:tr>
      <w:tr w:rsidR="00EC353F" w:rsidRPr="003434D8" w14:paraId="623B0ACD" w14:textId="77777777" w:rsidTr="003434D8">
        <w:trPr>
          <w:trHeight w:val="300"/>
        </w:trPr>
        <w:tc>
          <w:tcPr>
            <w:tcW w:w="1017" w:type="dxa"/>
            <w:shd w:val="clear" w:color="auto" w:fill="auto"/>
            <w:noWrap/>
            <w:vAlign w:val="center"/>
            <w:hideMark/>
          </w:tcPr>
          <w:p w14:paraId="351417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w:t>
            </w:r>
          </w:p>
        </w:tc>
        <w:tc>
          <w:tcPr>
            <w:tcW w:w="1581" w:type="dxa"/>
            <w:shd w:val="clear" w:color="auto" w:fill="auto"/>
            <w:noWrap/>
            <w:vAlign w:val="center"/>
            <w:hideMark/>
          </w:tcPr>
          <w:p w14:paraId="5EC43B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56,1014000000</w:t>
            </w:r>
          </w:p>
        </w:tc>
        <w:tc>
          <w:tcPr>
            <w:tcW w:w="1701" w:type="dxa"/>
            <w:shd w:val="clear" w:color="auto" w:fill="auto"/>
            <w:noWrap/>
            <w:vAlign w:val="center"/>
            <w:hideMark/>
          </w:tcPr>
          <w:p w14:paraId="293B47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20,9324000000</w:t>
            </w:r>
          </w:p>
        </w:tc>
      </w:tr>
      <w:tr w:rsidR="00EC353F" w:rsidRPr="003434D8" w14:paraId="591C3F8A" w14:textId="77777777" w:rsidTr="003434D8">
        <w:trPr>
          <w:trHeight w:val="300"/>
        </w:trPr>
        <w:tc>
          <w:tcPr>
            <w:tcW w:w="1017" w:type="dxa"/>
            <w:shd w:val="clear" w:color="auto" w:fill="auto"/>
            <w:noWrap/>
            <w:vAlign w:val="center"/>
            <w:hideMark/>
          </w:tcPr>
          <w:p w14:paraId="0E1A33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w:t>
            </w:r>
          </w:p>
        </w:tc>
        <w:tc>
          <w:tcPr>
            <w:tcW w:w="1581" w:type="dxa"/>
            <w:shd w:val="clear" w:color="auto" w:fill="auto"/>
            <w:noWrap/>
            <w:vAlign w:val="center"/>
            <w:hideMark/>
          </w:tcPr>
          <w:p w14:paraId="1E3EB3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56,1026000000</w:t>
            </w:r>
          </w:p>
        </w:tc>
        <w:tc>
          <w:tcPr>
            <w:tcW w:w="1701" w:type="dxa"/>
            <w:shd w:val="clear" w:color="auto" w:fill="auto"/>
            <w:noWrap/>
            <w:vAlign w:val="center"/>
            <w:hideMark/>
          </w:tcPr>
          <w:p w14:paraId="668360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20,9805000000</w:t>
            </w:r>
          </w:p>
        </w:tc>
      </w:tr>
      <w:tr w:rsidR="00EC353F" w:rsidRPr="003434D8" w14:paraId="37BDC096" w14:textId="77777777" w:rsidTr="003434D8">
        <w:trPr>
          <w:trHeight w:val="300"/>
        </w:trPr>
        <w:tc>
          <w:tcPr>
            <w:tcW w:w="1017" w:type="dxa"/>
            <w:shd w:val="clear" w:color="auto" w:fill="auto"/>
            <w:noWrap/>
            <w:vAlign w:val="center"/>
            <w:hideMark/>
          </w:tcPr>
          <w:p w14:paraId="2BBE79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w:t>
            </w:r>
          </w:p>
        </w:tc>
        <w:tc>
          <w:tcPr>
            <w:tcW w:w="1581" w:type="dxa"/>
            <w:shd w:val="clear" w:color="auto" w:fill="auto"/>
            <w:noWrap/>
            <w:vAlign w:val="center"/>
            <w:hideMark/>
          </w:tcPr>
          <w:p w14:paraId="45370B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56,1045000000</w:t>
            </w:r>
          </w:p>
        </w:tc>
        <w:tc>
          <w:tcPr>
            <w:tcW w:w="1701" w:type="dxa"/>
            <w:shd w:val="clear" w:color="auto" w:fill="auto"/>
            <w:noWrap/>
            <w:vAlign w:val="center"/>
            <w:hideMark/>
          </w:tcPr>
          <w:p w14:paraId="6BCD22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21,0261000000</w:t>
            </w:r>
          </w:p>
        </w:tc>
      </w:tr>
      <w:tr w:rsidR="00EC353F" w:rsidRPr="003434D8" w14:paraId="3094C860" w14:textId="77777777" w:rsidTr="003434D8">
        <w:trPr>
          <w:trHeight w:val="300"/>
        </w:trPr>
        <w:tc>
          <w:tcPr>
            <w:tcW w:w="1017" w:type="dxa"/>
            <w:shd w:val="clear" w:color="auto" w:fill="auto"/>
            <w:noWrap/>
            <w:vAlign w:val="center"/>
            <w:hideMark/>
          </w:tcPr>
          <w:p w14:paraId="0591FC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w:t>
            </w:r>
          </w:p>
        </w:tc>
        <w:tc>
          <w:tcPr>
            <w:tcW w:w="1581" w:type="dxa"/>
            <w:shd w:val="clear" w:color="auto" w:fill="auto"/>
            <w:noWrap/>
            <w:vAlign w:val="center"/>
            <w:hideMark/>
          </w:tcPr>
          <w:p w14:paraId="4C8AFB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56,1082000000</w:t>
            </w:r>
          </w:p>
        </w:tc>
        <w:tc>
          <w:tcPr>
            <w:tcW w:w="1701" w:type="dxa"/>
            <w:shd w:val="clear" w:color="auto" w:fill="auto"/>
            <w:noWrap/>
            <w:vAlign w:val="center"/>
            <w:hideMark/>
          </w:tcPr>
          <w:p w14:paraId="0AEFE7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20,9936000000</w:t>
            </w:r>
          </w:p>
        </w:tc>
      </w:tr>
      <w:tr w:rsidR="00EC353F" w:rsidRPr="003434D8" w14:paraId="5719EBFC" w14:textId="77777777" w:rsidTr="003434D8">
        <w:trPr>
          <w:trHeight w:val="300"/>
        </w:trPr>
        <w:tc>
          <w:tcPr>
            <w:tcW w:w="1017" w:type="dxa"/>
            <w:shd w:val="clear" w:color="auto" w:fill="auto"/>
            <w:noWrap/>
            <w:vAlign w:val="center"/>
            <w:hideMark/>
          </w:tcPr>
          <w:p w14:paraId="56D7E5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w:t>
            </w:r>
          </w:p>
        </w:tc>
        <w:tc>
          <w:tcPr>
            <w:tcW w:w="1581" w:type="dxa"/>
            <w:shd w:val="clear" w:color="auto" w:fill="auto"/>
            <w:noWrap/>
            <w:vAlign w:val="center"/>
            <w:hideMark/>
          </w:tcPr>
          <w:p w14:paraId="33799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56,1100000000</w:t>
            </w:r>
          </w:p>
        </w:tc>
        <w:tc>
          <w:tcPr>
            <w:tcW w:w="1701" w:type="dxa"/>
            <w:shd w:val="clear" w:color="auto" w:fill="auto"/>
            <w:noWrap/>
            <w:vAlign w:val="center"/>
            <w:hideMark/>
          </w:tcPr>
          <w:p w14:paraId="59D4E3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20,9156000000</w:t>
            </w:r>
          </w:p>
        </w:tc>
      </w:tr>
      <w:tr w:rsidR="00EC353F" w:rsidRPr="003434D8" w14:paraId="6FF91D1B" w14:textId="77777777" w:rsidTr="003434D8">
        <w:trPr>
          <w:trHeight w:val="300"/>
        </w:trPr>
        <w:tc>
          <w:tcPr>
            <w:tcW w:w="1017" w:type="dxa"/>
            <w:shd w:val="clear" w:color="auto" w:fill="auto"/>
            <w:noWrap/>
            <w:vAlign w:val="center"/>
            <w:hideMark/>
          </w:tcPr>
          <w:p w14:paraId="187F06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w:t>
            </w:r>
          </w:p>
        </w:tc>
        <w:tc>
          <w:tcPr>
            <w:tcW w:w="1581" w:type="dxa"/>
            <w:shd w:val="clear" w:color="auto" w:fill="auto"/>
            <w:noWrap/>
            <w:vAlign w:val="center"/>
            <w:hideMark/>
          </w:tcPr>
          <w:p w14:paraId="5C2C22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56,1104000000</w:t>
            </w:r>
          </w:p>
        </w:tc>
        <w:tc>
          <w:tcPr>
            <w:tcW w:w="1701" w:type="dxa"/>
            <w:shd w:val="clear" w:color="auto" w:fill="auto"/>
            <w:noWrap/>
            <w:vAlign w:val="center"/>
            <w:hideMark/>
          </w:tcPr>
          <w:p w14:paraId="24230E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20,9317000000</w:t>
            </w:r>
          </w:p>
        </w:tc>
      </w:tr>
      <w:tr w:rsidR="00EC353F" w:rsidRPr="003434D8" w14:paraId="6757B61C" w14:textId="77777777" w:rsidTr="003434D8">
        <w:trPr>
          <w:trHeight w:val="300"/>
        </w:trPr>
        <w:tc>
          <w:tcPr>
            <w:tcW w:w="1017" w:type="dxa"/>
            <w:shd w:val="clear" w:color="auto" w:fill="auto"/>
            <w:noWrap/>
            <w:vAlign w:val="center"/>
            <w:hideMark/>
          </w:tcPr>
          <w:p w14:paraId="42DE9A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w:t>
            </w:r>
          </w:p>
        </w:tc>
        <w:tc>
          <w:tcPr>
            <w:tcW w:w="1581" w:type="dxa"/>
            <w:shd w:val="clear" w:color="auto" w:fill="auto"/>
            <w:noWrap/>
            <w:vAlign w:val="center"/>
            <w:hideMark/>
          </w:tcPr>
          <w:p w14:paraId="70E1DC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56,1108000000</w:t>
            </w:r>
          </w:p>
        </w:tc>
        <w:tc>
          <w:tcPr>
            <w:tcW w:w="1701" w:type="dxa"/>
            <w:shd w:val="clear" w:color="auto" w:fill="auto"/>
            <w:noWrap/>
            <w:vAlign w:val="center"/>
            <w:hideMark/>
          </w:tcPr>
          <w:p w14:paraId="23C212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20,9477000000</w:t>
            </w:r>
          </w:p>
        </w:tc>
      </w:tr>
      <w:tr w:rsidR="00EC353F" w:rsidRPr="003434D8" w14:paraId="53AC18B3" w14:textId="77777777" w:rsidTr="003434D8">
        <w:trPr>
          <w:trHeight w:val="300"/>
        </w:trPr>
        <w:tc>
          <w:tcPr>
            <w:tcW w:w="1017" w:type="dxa"/>
            <w:shd w:val="clear" w:color="auto" w:fill="auto"/>
            <w:noWrap/>
            <w:vAlign w:val="center"/>
            <w:hideMark/>
          </w:tcPr>
          <w:p w14:paraId="2AF22B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w:t>
            </w:r>
          </w:p>
        </w:tc>
        <w:tc>
          <w:tcPr>
            <w:tcW w:w="1581" w:type="dxa"/>
            <w:shd w:val="clear" w:color="auto" w:fill="auto"/>
            <w:noWrap/>
            <w:vAlign w:val="center"/>
            <w:hideMark/>
          </w:tcPr>
          <w:p w14:paraId="276DA4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56,1112000000</w:t>
            </w:r>
          </w:p>
        </w:tc>
        <w:tc>
          <w:tcPr>
            <w:tcW w:w="1701" w:type="dxa"/>
            <w:shd w:val="clear" w:color="auto" w:fill="auto"/>
            <w:noWrap/>
            <w:vAlign w:val="center"/>
            <w:hideMark/>
          </w:tcPr>
          <w:p w14:paraId="3458F4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7D2FAE7F" w14:textId="77777777" w:rsidTr="003434D8">
        <w:trPr>
          <w:trHeight w:val="300"/>
        </w:trPr>
        <w:tc>
          <w:tcPr>
            <w:tcW w:w="1017" w:type="dxa"/>
            <w:shd w:val="clear" w:color="auto" w:fill="auto"/>
            <w:noWrap/>
            <w:vAlign w:val="center"/>
            <w:hideMark/>
          </w:tcPr>
          <w:p w14:paraId="0C3C6E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w:t>
            </w:r>
          </w:p>
        </w:tc>
        <w:tc>
          <w:tcPr>
            <w:tcW w:w="1581" w:type="dxa"/>
            <w:shd w:val="clear" w:color="auto" w:fill="auto"/>
            <w:noWrap/>
            <w:vAlign w:val="center"/>
            <w:hideMark/>
          </w:tcPr>
          <w:p w14:paraId="056EF9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56,1116000000</w:t>
            </w:r>
          </w:p>
        </w:tc>
        <w:tc>
          <w:tcPr>
            <w:tcW w:w="1701" w:type="dxa"/>
            <w:shd w:val="clear" w:color="auto" w:fill="auto"/>
            <w:noWrap/>
            <w:vAlign w:val="center"/>
            <w:hideMark/>
          </w:tcPr>
          <w:p w14:paraId="0D61D4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20,9798000000</w:t>
            </w:r>
          </w:p>
        </w:tc>
      </w:tr>
      <w:tr w:rsidR="00EC353F" w:rsidRPr="003434D8" w14:paraId="40974653" w14:textId="77777777" w:rsidTr="003434D8">
        <w:trPr>
          <w:trHeight w:val="300"/>
        </w:trPr>
        <w:tc>
          <w:tcPr>
            <w:tcW w:w="1017" w:type="dxa"/>
            <w:shd w:val="clear" w:color="auto" w:fill="auto"/>
            <w:noWrap/>
            <w:vAlign w:val="center"/>
            <w:hideMark/>
          </w:tcPr>
          <w:p w14:paraId="29462F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w:t>
            </w:r>
          </w:p>
        </w:tc>
        <w:tc>
          <w:tcPr>
            <w:tcW w:w="1581" w:type="dxa"/>
            <w:shd w:val="clear" w:color="auto" w:fill="auto"/>
            <w:noWrap/>
            <w:vAlign w:val="center"/>
            <w:hideMark/>
          </w:tcPr>
          <w:p w14:paraId="04909B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56,1129000000</w:t>
            </w:r>
          </w:p>
        </w:tc>
        <w:tc>
          <w:tcPr>
            <w:tcW w:w="1701" w:type="dxa"/>
            <w:shd w:val="clear" w:color="auto" w:fill="auto"/>
            <w:noWrap/>
            <w:vAlign w:val="center"/>
            <w:hideMark/>
          </w:tcPr>
          <w:p w14:paraId="3AA755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21,0013000000</w:t>
            </w:r>
          </w:p>
        </w:tc>
      </w:tr>
      <w:tr w:rsidR="00EC353F" w:rsidRPr="003434D8" w14:paraId="0B4ADE50" w14:textId="77777777" w:rsidTr="003434D8">
        <w:trPr>
          <w:trHeight w:val="300"/>
        </w:trPr>
        <w:tc>
          <w:tcPr>
            <w:tcW w:w="1017" w:type="dxa"/>
            <w:shd w:val="clear" w:color="auto" w:fill="auto"/>
            <w:noWrap/>
            <w:vAlign w:val="center"/>
            <w:hideMark/>
          </w:tcPr>
          <w:p w14:paraId="0671BB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w:t>
            </w:r>
          </w:p>
        </w:tc>
        <w:tc>
          <w:tcPr>
            <w:tcW w:w="1581" w:type="dxa"/>
            <w:shd w:val="clear" w:color="auto" w:fill="auto"/>
            <w:noWrap/>
            <w:vAlign w:val="center"/>
            <w:hideMark/>
          </w:tcPr>
          <w:p w14:paraId="5444B6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56,1116000000</w:t>
            </w:r>
          </w:p>
        </w:tc>
        <w:tc>
          <w:tcPr>
            <w:tcW w:w="1701" w:type="dxa"/>
            <w:shd w:val="clear" w:color="auto" w:fill="auto"/>
            <w:noWrap/>
            <w:vAlign w:val="center"/>
            <w:hideMark/>
          </w:tcPr>
          <w:p w14:paraId="6B0A75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20,8196000001</w:t>
            </w:r>
          </w:p>
        </w:tc>
      </w:tr>
      <w:tr w:rsidR="00EC353F" w:rsidRPr="003434D8" w14:paraId="3396C45F" w14:textId="77777777" w:rsidTr="003434D8">
        <w:trPr>
          <w:trHeight w:val="300"/>
        </w:trPr>
        <w:tc>
          <w:tcPr>
            <w:tcW w:w="1017" w:type="dxa"/>
            <w:shd w:val="clear" w:color="auto" w:fill="auto"/>
            <w:noWrap/>
            <w:vAlign w:val="center"/>
            <w:hideMark/>
          </w:tcPr>
          <w:p w14:paraId="523F4D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w:t>
            </w:r>
          </w:p>
        </w:tc>
        <w:tc>
          <w:tcPr>
            <w:tcW w:w="1581" w:type="dxa"/>
            <w:shd w:val="clear" w:color="auto" w:fill="auto"/>
            <w:noWrap/>
            <w:vAlign w:val="center"/>
            <w:hideMark/>
          </w:tcPr>
          <w:p w14:paraId="61948D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56,1128000000</w:t>
            </w:r>
          </w:p>
        </w:tc>
        <w:tc>
          <w:tcPr>
            <w:tcW w:w="1701" w:type="dxa"/>
            <w:shd w:val="clear" w:color="auto" w:fill="auto"/>
            <w:noWrap/>
            <w:vAlign w:val="center"/>
            <w:hideMark/>
          </w:tcPr>
          <w:p w14:paraId="1AF492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20,8678000000</w:t>
            </w:r>
          </w:p>
        </w:tc>
      </w:tr>
      <w:tr w:rsidR="00EC353F" w:rsidRPr="003434D8" w14:paraId="6A9D27CD" w14:textId="77777777" w:rsidTr="003434D8">
        <w:trPr>
          <w:trHeight w:val="300"/>
        </w:trPr>
        <w:tc>
          <w:tcPr>
            <w:tcW w:w="1017" w:type="dxa"/>
            <w:shd w:val="clear" w:color="auto" w:fill="auto"/>
            <w:noWrap/>
            <w:vAlign w:val="center"/>
            <w:hideMark/>
          </w:tcPr>
          <w:p w14:paraId="39F835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w:t>
            </w:r>
          </w:p>
        </w:tc>
        <w:tc>
          <w:tcPr>
            <w:tcW w:w="1581" w:type="dxa"/>
            <w:shd w:val="clear" w:color="auto" w:fill="auto"/>
            <w:noWrap/>
            <w:vAlign w:val="center"/>
            <w:hideMark/>
          </w:tcPr>
          <w:p w14:paraId="02359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56,1177000000</w:t>
            </w:r>
          </w:p>
        </w:tc>
        <w:tc>
          <w:tcPr>
            <w:tcW w:w="1701" w:type="dxa"/>
            <w:shd w:val="clear" w:color="auto" w:fill="auto"/>
            <w:noWrap/>
            <w:vAlign w:val="center"/>
            <w:hideMark/>
          </w:tcPr>
          <w:p w14:paraId="5C7409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21,0170000000</w:t>
            </w:r>
          </w:p>
        </w:tc>
      </w:tr>
      <w:tr w:rsidR="00EC353F" w:rsidRPr="003434D8" w14:paraId="6EFD261B" w14:textId="77777777" w:rsidTr="003434D8">
        <w:trPr>
          <w:trHeight w:val="300"/>
        </w:trPr>
        <w:tc>
          <w:tcPr>
            <w:tcW w:w="1017" w:type="dxa"/>
            <w:shd w:val="clear" w:color="auto" w:fill="auto"/>
            <w:noWrap/>
            <w:vAlign w:val="center"/>
            <w:hideMark/>
          </w:tcPr>
          <w:p w14:paraId="2A0CCC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w:t>
            </w:r>
          </w:p>
        </w:tc>
        <w:tc>
          <w:tcPr>
            <w:tcW w:w="1581" w:type="dxa"/>
            <w:shd w:val="clear" w:color="auto" w:fill="auto"/>
            <w:noWrap/>
            <w:vAlign w:val="center"/>
            <w:hideMark/>
          </w:tcPr>
          <w:p w14:paraId="47FDB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56,1182000000</w:t>
            </w:r>
          </w:p>
        </w:tc>
        <w:tc>
          <w:tcPr>
            <w:tcW w:w="1701" w:type="dxa"/>
            <w:shd w:val="clear" w:color="auto" w:fill="auto"/>
            <w:noWrap/>
            <w:vAlign w:val="center"/>
            <w:hideMark/>
          </w:tcPr>
          <w:p w14:paraId="6C78B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20,8828000000</w:t>
            </w:r>
          </w:p>
        </w:tc>
      </w:tr>
      <w:tr w:rsidR="00EC353F" w:rsidRPr="003434D8" w14:paraId="680A3C60" w14:textId="77777777" w:rsidTr="003434D8">
        <w:trPr>
          <w:trHeight w:val="300"/>
        </w:trPr>
        <w:tc>
          <w:tcPr>
            <w:tcW w:w="1017" w:type="dxa"/>
            <w:shd w:val="clear" w:color="auto" w:fill="auto"/>
            <w:noWrap/>
            <w:vAlign w:val="center"/>
            <w:hideMark/>
          </w:tcPr>
          <w:p w14:paraId="00ABC8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w:t>
            </w:r>
          </w:p>
        </w:tc>
        <w:tc>
          <w:tcPr>
            <w:tcW w:w="1581" w:type="dxa"/>
            <w:shd w:val="clear" w:color="auto" w:fill="auto"/>
            <w:noWrap/>
            <w:vAlign w:val="center"/>
            <w:hideMark/>
          </w:tcPr>
          <w:p w14:paraId="594254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56,1194000000</w:t>
            </w:r>
          </w:p>
        </w:tc>
        <w:tc>
          <w:tcPr>
            <w:tcW w:w="1701" w:type="dxa"/>
            <w:shd w:val="clear" w:color="auto" w:fill="auto"/>
            <w:noWrap/>
            <w:vAlign w:val="center"/>
            <w:hideMark/>
          </w:tcPr>
          <w:p w14:paraId="60B3A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20,9310000000</w:t>
            </w:r>
          </w:p>
        </w:tc>
      </w:tr>
      <w:tr w:rsidR="00EC353F" w:rsidRPr="003434D8" w14:paraId="6DF5D7B0" w14:textId="77777777" w:rsidTr="003434D8">
        <w:trPr>
          <w:trHeight w:val="300"/>
        </w:trPr>
        <w:tc>
          <w:tcPr>
            <w:tcW w:w="1017" w:type="dxa"/>
            <w:shd w:val="clear" w:color="auto" w:fill="auto"/>
            <w:noWrap/>
            <w:vAlign w:val="center"/>
            <w:hideMark/>
          </w:tcPr>
          <w:p w14:paraId="6BBB1D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w:t>
            </w:r>
          </w:p>
        </w:tc>
        <w:tc>
          <w:tcPr>
            <w:tcW w:w="1581" w:type="dxa"/>
            <w:shd w:val="clear" w:color="auto" w:fill="auto"/>
            <w:noWrap/>
            <w:vAlign w:val="center"/>
            <w:hideMark/>
          </w:tcPr>
          <w:p w14:paraId="046F01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56,1202000000</w:t>
            </w:r>
          </w:p>
        </w:tc>
        <w:tc>
          <w:tcPr>
            <w:tcW w:w="1701" w:type="dxa"/>
            <w:shd w:val="clear" w:color="auto" w:fill="auto"/>
            <w:noWrap/>
            <w:vAlign w:val="center"/>
            <w:hideMark/>
          </w:tcPr>
          <w:p w14:paraId="31AA5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20,9631000000</w:t>
            </w:r>
          </w:p>
        </w:tc>
      </w:tr>
      <w:tr w:rsidR="00EC353F" w:rsidRPr="003434D8" w14:paraId="2AB06F97" w14:textId="77777777" w:rsidTr="003434D8">
        <w:trPr>
          <w:trHeight w:val="300"/>
        </w:trPr>
        <w:tc>
          <w:tcPr>
            <w:tcW w:w="1017" w:type="dxa"/>
            <w:shd w:val="clear" w:color="auto" w:fill="auto"/>
            <w:noWrap/>
            <w:vAlign w:val="center"/>
            <w:hideMark/>
          </w:tcPr>
          <w:p w14:paraId="0B6070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w:t>
            </w:r>
          </w:p>
        </w:tc>
        <w:tc>
          <w:tcPr>
            <w:tcW w:w="1581" w:type="dxa"/>
            <w:shd w:val="clear" w:color="auto" w:fill="auto"/>
            <w:noWrap/>
            <w:vAlign w:val="center"/>
            <w:hideMark/>
          </w:tcPr>
          <w:p w14:paraId="0DBD38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56,1218000000</w:t>
            </w:r>
          </w:p>
        </w:tc>
        <w:tc>
          <w:tcPr>
            <w:tcW w:w="1701" w:type="dxa"/>
            <w:shd w:val="clear" w:color="auto" w:fill="auto"/>
            <w:noWrap/>
            <w:vAlign w:val="center"/>
            <w:hideMark/>
          </w:tcPr>
          <w:p w14:paraId="2F354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21,0006000000</w:t>
            </w:r>
          </w:p>
        </w:tc>
      </w:tr>
      <w:tr w:rsidR="00EC353F" w:rsidRPr="003434D8" w14:paraId="10FE84BE" w14:textId="77777777" w:rsidTr="003434D8">
        <w:trPr>
          <w:trHeight w:val="300"/>
        </w:trPr>
        <w:tc>
          <w:tcPr>
            <w:tcW w:w="1017" w:type="dxa"/>
            <w:shd w:val="clear" w:color="auto" w:fill="auto"/>
            <w:noWrap/>
            <w:vAlign w:val="center"/>
            <w:hideMark/>
          </w:tcPr>
          <w:p w14:paraId="4DB5CF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w:t>
            </w:r>
          </w:p>
        </w:tc>
        <w:tc>
          <w:tcPr>
            <w:tcW w:w="1581" w:type="dxa"/>
            <w:shd w:val="clear" w:color="auto" w:fill="auto"/>
            <w:noWrap/>
            <w:vAlign w:val="center"/>
            <w:hideMark/>
          </w:tcPr>
          <w:p w14:paraId="52E314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56,1261000000</w:t>
            </w:r>
          </w:p>
        </w:tc>
        <w:tc>
          <w:tcPr>
            <w:tcW w:w="1701" w:type="dxa"/>
            <w:shd w:val="clear" w:color="auto" w:fill="auto"/>
            <w:noWrap/>
            <w:vAlign w:val="center"/>
            <w:hideMark/>
          </w:tcPr>
          <w:p w14:paraId="6C90F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20,9922000000</w:t>
            </w:r>
          </w:p>
        </w:tc>
      </w:tr>
      <w:tr w:rsidR="00EC353F" w:rsidRPr="003434D8" w14:paraId="7108D470" w14:textId="77777777" w:rsidTr="003434D8">
        <w:trPr>
          <w:trHeight w:val="300"/>
        </w:trPr>
        <w:tc>
          <w:tcPr>
            <w:tcW w:w="1017" w:type="dxa"/>
            <w:shd w:val="clear" w:color="auto" w:fill="auto"/>
            <w:noWrap/>
            <w:vAlign w:val="center"/>
            <w:hideMark/>
          </w:tcPr>
          <w:p w14:paraId="0F3734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w:t>
            </w:r>
          </w:p>
        </w:tc>
        <w:tc>
          <w:tcPr>
            <w:tcW w:w="1581" w:type="dxa"/>
            <w:shd w:val="clear" w:color="auto" w:fill="auto"/>
            <w:noWrap/>
            <w:vAlign w:val="center"/>
            <w:hideMark/>
          </w:tcPr>
          <w:p w14:paraId="53E8FD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56,1265000000</w:t>
            </w:r>
          </w:p>
        </w:tc>
        <w:tc>
          <w:tcPr>
            <w:tcW w:w="1701" w:type="dxa"/>
            <w:shd w:val="clear" w:color="auto" w:fill="auto"/>
            <w:noWrap/>
            <w:vAlign w:val="center"/>
            <w:hideMark/>
          </w:tcPr>
          <w:p w14:paraId="2C526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21,0083000000</w:t>
            </w:r>
          </w:p>
        </w:tc>
      </w:tr>
      <w:tr w:rsidR="00EC353F" w:rsidRPr="003434D8" w14:paraId="5F2FA90F" w14:textId="77777777" w:rsidTr="003434D8">
        <w:trPr>
          <w:trHeight w:val="300"/>
        </w:trPr>
        <w:tc>
          <w:tcPr>
            <w:tcW w:w="1017" w:type="dxa"/>
            <w:shd w:val="clear" w:color="auto" w:fill="auto"/>
            <w:noWrap/>
            <w:vAlign w:val="center"/>
            <w:hideMark/>
          </w:tcPr>
          <w:p w14:paraId="7ACACE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w:t>
            </w:r>
          </w:p>
        </w:tc>
        <w:tc>
          <w:tcPr>
            <w:tcW w:w="1581" w:type="dxa"/>
            <w:shd w:val="clear" w:color="auto" w:fill="auto"/>
            <w:noWrap/>
            <w:vAlign w:val="center"/>
            <w:hideMark/>
          </w:tcPr>
          <w:p w14:paraId="51511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56,1263000000</w:t>
            </w:r>
          </w:p>
        </w:tc>
        <w:tc>
          <w:tcPr>
            <w:tcW w:w="1701" w:type="dxa"/>
            <w:shd w:val="clear" w:color="auto" w:fill="auto"/>
            <w:noWrap/>
            <w:vAlign w:val="center"/>
            <w:hideMark/>
          </w:tcPr>
          <w:p w14:paraId="2ED93E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20,8667000000</w:t>
            </w:r>
          </w:p>
        </w:tc>
      </w:tr>
      <w:tr w:rsidR="00EC353F" w:rsidRPr="003434D8" w14:paraId="6C4329F0" w14:textId="77777777" w:rsidTr="003434D8">
        <w:trPr>
          <w:trHeight w:val="300"/>
        </w:trPr>
        <w:tc>
          <w:tcPr>
            <w:tcW w:w="1017" w:type="dxa"/>
            <w:shd w:val="clear" w:color="auto" w:fill="auto"/>
            <w:noWrap/>
            <w:vAlign w:val="center"/>
            <w:hideMark/>
          </w:tcPr>
          <w:p w14:paraId="427580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w:t>
            </w:r>
          </w:p>
        </w:tc>
        <w:tc>
          <w:tcPr>
            <w:tcW w:w="1581" w:type="dxa"/>
            <w:shd w:val="clear" w:color="auto" w:fill="auto"/>
            <w:noWrap/>
            <w:vAlign w:val="center"/>
            <w:hideMark/>
          </w:tcPr>
          <w:p w14:paraId="30DC6A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56,1276000000</w:t>
            </w:r>
          </w:p>
        </w:tc>
        <w:tc>
          <w:tcPr>
            <w:tcW w:w="1701" w:type="dxa"/>
            <w:shd w:val="clear" w:color="auto" w:fill="auto"/>
            <w:noWrap/>
            <w:vAlign w:val="center"/>
            <w:hideMark/>
          </w:tcPr>
          <w:p w14:paraId="12E167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20,8981000000</w:t>
            </w:r>
          </w:p>
        </w:tc>
      </w:tr>
      <w:tr w:rsidR="00EC353F" w:rsidRPr="003434D8" w14:paraId="74E7C0C0" w14:textId="77777777" w:rsidTr="003434D8">
        <w:trPr>
          <w:trHeight w:val="300"/>
        </w:trPr>
        <w:tc>
          <w:tcPr>
            <w:tcW w:w="1017" w:type="dxa"/>
            <w:shd w:val="clear" w:color="auto" w:fill="auto"/>
            <w:noWrap/>
            <w:vAlign w:val="center"/>
            <w:hideMark/>
          </w:tcPr>
          <w:p w14:paraId="67ACC9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w:t>
            </w:r>
          </w:p>
        </w:tc>
        <w:tc>
          <w:tcPr>
            <w:tcW w:w="1581" w:type="dxa"/>
            <w:shd w:val="clear" w:color="auto" w:fill="auto"/>
            <w:noWrap/>
            <w:vAlign w:val="center"/>
            <w:hideMark/>
          </w:tcPr>
          <w:p w14:paraId="6AC11A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56,1288000000</w:t>
            </w:r>
          </w:p>
        </w:tc>
        <w:tc>
          <w:tcPr>
            <w:tcW w:w="1701" w:type="dxa"/>
            <w:shd w:val="clear" w:color="auto" w:fill="auto"/>
            <w:noWrap/>
            <w:vAlign w:val="center"/>
            <w:hideMark/>
          </w:tcPr>
          <w:p w14:paraId="0D1EE2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20,9463000000</w:t>
            </w:r>
          </w:p>
        </w:tc>
      </w:tr>
      <w:tr w:rsidR="00EC353F" w:rsidRPr="003434D8" w14:paraId="7376B2A3" w14:textId="77777777" w:rsidTr="003434D8">
        <w:trPr>
          <w:trHeight w:val="300"/>
        </w:trPr>
        <w:tc>
          <w:tcPr>
            <w:tcW w:w="1017" w:type="dxa"/>
            <w:shd w:val="clear" w:color="auto" w:fill="auto"/>
            <w:noWrap/>
            <w:vAlign w:val="center"/>
            <w:hideMark/>
          </w:tcPr>
          <w:p w14:paraId="79DA76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w:t>
            </w:r>
          </w:p>
        </w:tc>
        <w:tc>
          <w:tcPr>
            <w:tcW w:w="1581" w:type="dxa"/>
            <w:shd w:val="clear" w:color="auto" w:fill="auto"/>
            <w:noWrap/>
            <w:vAlign w:val="center"/>
            <w:hideMark/>
          </w:tcPr>
          <w:p w14:paraId="4CF8EE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56,1292000000</w:t>
            </w:r>
          </w:p>
        </w:tc>
        <w:tc>
          <w:tcPr>
            <w:tcW w:w="1701" w:type="dxa"/>
            <w:shd w:val="clear" w:color="auto" w:fill="auto"/>
            <w:noWrap/>
            <w:vAlign w:val="center"/>
            <w:hideMark/>
          </w:tcPr>
          <w:p w14:paraId="04E22A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20,9624000000</w:t>
            </w:r>
          </w:p>
        </w:tc>
      </w:tr>
      <w:tr w:rsidR="00EC353F" w:rsidRPr="003434D8" w14:paraId="3B3D7699" w14:textId="77777777" w:rsidTr="003434D8">
        <w:trPr>
          <w:trHeight w:val="300"/>
        </w:trPr>
        <w:tc>
          <w:tcPr>
            <w:tcW w:w="1017" w:type="dxa"/>
            <w:shd w:val="clear" w:color="auto" w:fill="auto"/>
            <w:noWrap/>
            <w:vAlign w:val="center"/>
            <w:hideMark/>
          </w:tcPr>
          <w:p w14:paraId="2BB00D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w:t>
            </w:r>
          </w:p>
        </w:tc>
        <w:tc>
          <w:tcPr>
            <w:tcW w:w="1581" w:type="dxa"/>
            <w:shd w:val="clear" w:color="auto" w:fill="auto"/>
            <w:noWrap/>
            <w:vAlign w:val="center"/>
            <w:hideMark/>
          </w:tcPr>
          <w:p w14:paraId="1BF28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56,1296000000</w:t>
            </w:r>
          </w:p>
        </w:tc>
        <w:tc>
          <w:tcPr>
            <w:tcW w:w="1701" w:type="dxa"/>
            <w:shd w:val="clear" w:color="auto" w:fill="auto"/>
            <w:noWrap/>
            <w:vAlign w:val="center"/>
            <w:hideMark/>
          </w:tcPr>
          <w:p w14:paraId="4243B9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20,9784000000</w:t>
            </w:r>
          </w:p>
        </w:tc>
      </w:tr>
      <w:tr w:rsidR="00EC353F" w:rsidRPr="003434D8" w14:paraId="23BDA6F4" w14:textId="77777777" w:rsidTr="003434D8">
        <w:trPr>
          <w:trHeight w:val="300"/>
        </w:trPr>
        <w:tc>
          <w:tcPr>
            <w:tcW w:w="1017" w:type="dxa"/>
            <w:shd w:val="clear" w:color="auto" w:fill="auto"/>
            <w:noWrap/>
            <w:vAlign w:val="center"/>
            <w:hideMark/>
          </w:tcPr>
          <w:p w14:paraId="3FFBB1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w:t>
            </w:r>
          </w:p>
        </w:tc>
        <w:tc>
          <w:tcPr>
            <w:tcW w:w="1581" w:type="dxa"/>
            <w:shd w:val="clear" w:color="auto" w:fill="auto"/>
            <w:noWrap/>
            <w:vAlign w:val="center"/>
            <w:hideMark/>
          </w:tcPr>
          <w:p w14:paraId="35CEFD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56,1355000000</w:t>
            </w:r>
          </w:p>
        </w:tc>
        <w:tc>
          <w:tcPr>
            <w:tcW w:w="1701" w:type="dxa"/>
            <w:shd w:val="clear" w:color="auto" w:fill="auto"/>
            <w:noWrap/>
            <w:vAlign w:val="center"/>
            <w:hideMark/>
          </w:tcPr>
          <w:p w14:paraId="60D9EF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21,0076000000</w:t>
            </w:r>
          </w:p>
        </w:tc>
      </w:tr>
      <w:tr w:rsidR="00EC353F" w:rsidRPr="003434D8" w14:paraId="625D7A09" w14:textId="77777777" w:rsidTr="003434D8">
        <w:trPr>
          <w:trHeight w:val="300"/>
        </w:trPr>
        <w:tc>
          <w:tcPr>
            <w:tcW w:w="1017" w:type="dxa"/>
            <w:shd w:val="clear" w:color="auto" w:fill="auto"/>
            <w:noWrap/>
            <w:vAlign w:val="center"/>
            <w:hideMark/>
          </w:tcPr>
          <w:p w14:paraId="3DBA93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w:t>
            </w:r>
          </w:p>
        </w:tc>
        <w:tc>
          <w:tcPr>
            <w:tcW w:w="1581" w:type="dxa"/>
            <w:shd w:val="clear" w:color="auto" w:fill="auto"/>
            <w:noWrap/>
            <w:vAlign w:val="center"/>
            <w:hideMark/>
          </w:tcPr>
          <w:p w14:paraId="39BAF8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56,1373000000</w:t>
            </w:r>
          </w:p>
        </w:tc>
        <w:tc>
          <w:tcPr>
            <w:tcW w:w="1701" w:type="dxa"/>
            <w:shd w:val="clear" w:color="auto" w:fill="auto"/>
            <w:noWrap/>
            <w:vAlign w:val="center"/>
            <w:hideMark/>
          </w:tcPr>
          <w:p w14:paraId="54CD48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20,9295000000</w:t>
            </w:r>
          </w:p>
        </w:tc>
      </w:tr>
      <w:tr w:rsidR="00EC353F" w:rsidRPr="003434D8" w14:paraId="6C7F4167" w14:textId="77777777" w:rsidTr="003434D8">
        <w:trPr>
          <w:trHeight w:val="300"/>
        </w:trPr>
        <w:tc>
          <w:tcPr>
            <w:tcW w:w="1017" w:type="dxa"/>
            <w:shd w:val="clear" w:color="auto" w:fill="auto"/>
            <w:noWrap/>
            <w:vAlign w:val="center"/>
            <w:hideMark/>
          </w:tcPr>
          <w:p w14:paraId="371FA7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w:t>
            </w:r>
          </w:p>
        </w:tc>
        <w:tc>
          <w:tcPr>
            <w:tcW w:w="1581" w:type="dxa"/>
            <w:shd w:val="clear" w:color="auto" w:fill="auto"/>
            <w:noWrap/>
            <w:vAlign w:val="center"/>
            <w:hideMark/>
          </w:tcPr>
          <w:p w14:paraId="545E3A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56,1381000000</w:t>
            </w:r>
          </w:p>
        </w:tc>
        <w:tc>
          <w:tcPr>
            <w:tcW w:w="1701" w:type="dxa"/>
            <w:shd w:val="clear" w:color="auto" w:fill="auto"/>
            <w:noWrap/>
            <w:vAlign w:val="center"/>
            <w:hideMark/>
          </w:tcPr>
          <w:p w14:paraId="3DE3F0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20,9617000000</w:t>
            </w:r>
          </w:p>
        </w:tc>
      </w:tr>
      <w:tr w:rsidR="00EC353F" w:rsidRPr="003434D8" w14:paraId="6902E87E" w14:textId="77777777" w:rsidTr="003434D8">
        <w:trPr>
          <w:trHeight w:val="300"/>
        </w:trPr>
        <w:tc>
          <w:tcPr>
            <w:tcW w:w="1017" w:type="dxa"/>
            <w:shd w:val="clear" w:color="auto" w:fill="auto"/>
            <w:noWrap/>
            <w:vAlign w:val="center"/>
            <w:hideMark/>
          </w:tcPr>
          <w:p w14:paraId="68FD07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w:t>
            </w:r>
          </w:p>
        </w:tc>
        <w:tc>
          <w:tcPr>
            <w:tcW w:w="1581" w:type="dxa"/>
            <w:shd w:val="clear" w:color="auto" w:fill="auto"/>
            <w:noWrap/>
            <w:vAlign w:val="center"/>
            <w:hideMark/>
          </w:tcPr>
          <w:p w14:paraId="4E13AA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56,1396000000</w:t>
            </w:r>
          </w:p>
        </w:tc>
        <w:tc>
          <w:tcPr>
            <w:tcW w:w="1701" w:type="dxa"/>
            <w:shd w:val="clear" w:color="auto" w:fill="auto"/>
            <w:noWrap/>
            <w:vAlign w:val="center"/>
            <w:hideMark/>
          </w:tcPr>
          <w:p w14:paraId="63810D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20,9912000000</w:t>
            </w:r>
          </w:p>
        </w:tc>
      </w:tr>
      <w:tr w:rsidR="00EC353F" w:rsidRPr="003434D8" w14:paraId="0F072C11" w14:textId="77777777" w:rsidTr="003434D8">
        <w:trPr>
          <w:trHeight w:val="300"/>
        </w:trPr>
        <w:tc>
          <w:tcPr>
            <w:tcW w:w="1017" w:type="dxa"/>
            <w:shd w:val="clear" w:color="auto" w:fill="auto"/>
            <w:noWrap/>
            <w:vAlign w:val="center"/>
            <w:hideMark/>
          </w:tcPr>
          <w:p w14:paraId="2F9E29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w:t>
            </w:r>
          </w:p>
        </w:tc>
        <w:tc>
          <w:tcPr>
            <w:tcW w:w="1581" w:type="dxa"/>
            <w:shd w:val="clear" w:color="auto" w:fill="auto"/>
            <w:noWrap/>
            <w:vAlign w:val="center"/>
            <w:hideMark/>
          </w:tcPr>
          <w:p w14:paraId="61A90E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56,1379000000</w:t>
            </w:r>
          </w:p>
        </w:tc>
        <w:tc>
          <w:tcPr>
            <w:tcW w:w="1701" w:type="dxa"/>
            <w:shd w:val="clear" w:color="auto" w:fill="auto"/>
            <w:noWrap/>
            <w:vAlign w:val="center"/>
            <w:hideMark/>
          </w:tcPr>
          <w:p w14:paraId="2D9A2E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20,7933000001</w:t>
            </w:r>
          </w:p>
        </w:tc>
      </w:tr>
      <w:tr w:rsidR="00EC353F" w:rsidRPr="003434D8" w14:paraId="0A700A75" w14:textId="77777777" w:rsidTr="003434D8">
        <w:trPr>
          <w:trHeight w:val="300"/>
        </w:trPr>
        <w:tc>
          <w:tcPr>
            <w:tcW w:w="1017" w:type="dxa"/>
            <w:shd w:val="clear" w:color="auto" w:fill="auto"/>
            <w:noWrap/>
            <w:vAlign w:val="center"/>
            <w:hideMark/>
          </w:tcPr>
          <w:p w14:paraId="213246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w:t>
            </w:r>
          </w:p>
        </w:tc>
        <w:tc>
          <w:tcPr>
            <w:tcW w:w="1581" w:type="dxa"/>
            <w:shd w:val="clear" w:color="auto" w:fill="auto"/>
            <w:noWrap/>
            <w:vAlign w:val="center"/>
            <w:hideMark/>
          </w:tcPr>
          <w:p w14:paraId="20BC95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56,1398000000</w:t>
            </w:r>
          </w:p>
        </w:tc>
        <w:tc>
          <w:tcPr>
            <w:tcW w:w="1701" w:type="dxa"/>
            <w:shd w:val="clear" w:color="auto" w:fill="auto"/>
            <w:noWrap/>
            <w:vAlign w:val="center"/>
            <w:hideMark/>
          </w:tcPr>
          <w:p w14:paraId="7DB100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20,8656000000</w:t>
            </w:r>
          </w:p>
        </w:tc>
      </w:tr>
      <w:tr w:rsidR="00EC353F" w:rsidRPr="003434D8" w14:paraId="00E62978" w14:textId="77777777" w:rsidTr="003434D8">
        <w:trPr>
          <w:trHeight w:val="300"/>
        </w:trPr>
        <w:tc>
          <w:tcPr>
            <w:tcW w:w="1017" w:type="dxa"/>
            <w:shd w:val="clear" w:color="auto" w:fill="auto"/>
            <w:noWrap/>
            <w:vAlign w:val="center"/>
            <w:hideMark/>
          </w:tcPr>
          <w:p w14:paraId="074DD2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w:t>
            </w:r>
          </w:p>
        </w:tc>
        <w:tc>
          <w:tcPr>
            <w:tcW w:w="1581" w:type="dxa"/>
            <w:shd w:val="clear" w:color="auto" w:fill="auto"/>
            <w:noWrap/>
            <w:vAlign w:val="center"/>
            <w:hideMark/>
          </w:tcPr>
          <w:p w14:paraId="4F838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56,1433000000</w:t>
            </w:r>
          </w:p>
        </w:tc>
        <w:tc>
          <w:tcPr>
            <w:tcW w:w="1701" w:type="dxa"/>
            <w:shd w:val="clear" w:color="auto" w:fill="auto"/>
            <w:noWrap/>
            <w:vAlign w:val="center"/>
            <w:hideMark/>
          </w:tcPr>
          <w:p w14:paraId="04A9CB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20,9587000000</w:t>
            </w:r>
          </w:p>
        </w:tc>
      </w:tr>
      <w:tr w:rsidR="00EC353F" w:rsidRPr="003434D8" w14:paraId="59605A54" w14:textId="77777777" w:rsidTr="003434D8">
        <w:trPr>
          <w:trHeight w:val="300"/>
        </w:trPr>
        <w:tc>
          <w:tcPr>
            <w:tcW w:w="1017" w:type="dxa"/>
            <w:shd w:val="clear" w:color="auto" w:fill="auto"/>
            <w:noWrap/>
            <w:vAlign w:val="center"/>
            <w:hideMark/>
          </w:tcPr>
          <w:p w14:paraId="18D199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w:t>
            </w:r>
          </w:p>
        </w:tc>
        <w:tc>
          <w:tcPr>
            <w:tcW w:w="1581" w:type="dxa"/>
            <w:shd w:val="clear" w:color="auto" w:fill="auto"/>
            <w:noWrap/>
            <w:vAlign w:val="center"/>
            <w:hideMark/>
          </w:tcPr>
          <w:p w14:paraId="3BF37F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56,1437000000</w:t>
            </w:r>
          </w:p>
        </w:tc>
        <w:tc>
          <w:tcPr>
            <w:tcW w:w="1701" w:type="dxa"/>
            <w:shd w:val="clear" w:color="auto" w:fill="auto"/>
            <w:noWrap/>
            <w:vAlign w:val="center"/>
            <w:hideMark/>
          </w:tcPr>
          <w:p w14:paraId="076218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20,9748000000</w:t>
            </w:r>
          </w:p>
        </w:tc>
      </w:tr>
      <w:tr w:rsidR="00EC353F" w:rsidRPr="003434D8" w14:paraId="6DBDB352" w14:textId="77777777" w:rsidTr="003434D8">
        <w:trPr>
          <w:trHeight w:val="300"/>
        </w:trPr>
        <w:tc>
          <w:tcPr>
            <w:tcW w:w="1017" w:type="dxa"/>
            <w:shd w:val="clear" w:color="auto" w:fill="auto"/>
            <w:noWrap/>
            <w:vAlign w:val="center"/>
            <w:hideMark/>
          </w:tcPr>
          <w:p w14:paraId="607641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w:t>
            </w:r>
          </w:p>
        </w:tc>
        <w:tc>
          <w:tcPr>
            <w:tcW w:w="1581" w:type="dxa"/>
            <w:shd w:val="clear" w:color="auto" w:fill="auto"/>
            <w:noWrap/>
            <w:vAlign w:val="center"/>
            <w:hideMark/>
          </w:tcPr>
          <w:p w14:paraId="33B6D9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56,1441000000</w:t>
            </w:r>
          </w:p>
        </w:tc>
        <w:tc>
          <w:tcPr>
            <w:tcW w:w="1701" w:type="dxa"/>
            <w:shd w:val="clear" w:color="auto" w:fill="auto"/>
            <w:noWrap/>
            <w:vAlign w:val="center"/>
            <w:hideMark/>
          </w:tcPr>
          <w:p w14:paraId="08B6F4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20,9908000000</w:t>
            </w:r>
          </w:p>
        </w:tc>
      </w:tr>
      <w:tr w:rsidR="00EC353F" w:rsidRPr="003434D8" w14:paraId="4A5B23ED" w14:textId="77777777" w:rsidTr="003434D8">
        <w:trPr>
          <w:trHeight w:val="300"/>
        </w:trPr>
        <w:tc>
          <w:tcPr>
            <w:tcW w:w="1017" w:type="dxa"/>
            <w:shd w:val="clear" w:color="auto" w:fill="auto"/>
            <w:noWrap/>
            <w:vAlign w:val="center"/>
            <w:hideMark/>
          </w:tcPr>
          <w:p w14:paraId="219542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w:t>
            </w:r>
          </w:p>
        </w:tc>
        <w:tc>
          <w:tcPr>
            <w:tcW w:w="1581" w:type="dxa"/>
            <w:shd w:val="clear" w:color="auto" w:fill="auto"/>
            <w:noWrap/>
            <w:vAlign w:val="center"/>
            <w:hideMark/>
          </w:tcPr>
          <w:p w14:paraId="762ECA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56,1443000000</w:t>
            </w:r>
          </w:p>
        </w:tc>
        <w:tc>
          <w:tcPr>
            <w:tcW w:w="1701" w:type="dxa"/>
            <w:shd w:val="clear" w:color="auto" w:fill="auto"/>
            <w:noWrap/>
            <w:vAlign w:val="center"/>
            <w:hideMark/>
          </w:tcPr>
          <w:p w14:paraId="7C1EF2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20,9989000000</w:t>
            </w:r>
          </w:p>
        </w:tc>
      </w:tr>
      <w:tr w:rsidR="00EC353F" w:rsidRPr="003434D8" w14:paraId="24ECED49" w14:textId="77777777" w:rsidTr="003434D8">
        <w:trPr>
          <w:trHeight w:val="300"/>
        </w:trPr>
        <w:tc>
          <w:tcPr>
            <w:tcW w:w="1017" w:type="dxa"/>
            <w:shd w:val="clear" w:color="auto" w:fill="auto"/>
            <w:noWrap/>
            <w:vAlign w:val="center"/>
            <w:hideMark/>
          </w:tcPr>
          <w:p w14:paraId="257E18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w:t>
            </w:r>
          </w:p>
        </w:tc>
        <w:tc>
          <w:tcPr>
            <w:tcW w:w="1581" w:type="dxa"/>
            <w:shd w:val="clear" w:color="auto" w:fill="auto"/>
            <w:noWrap/>
            <w:vAlign w:val="center"/>
            <w:hideMark/>
          </w:tcPr>
          <w:p w14:paraId="717487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56,1455000000</w:t>
            </w:r>
          </w:p>
        </w:tc>
        <w:tc>
          <w:tcPr>
            <w:tcW w:w="1701" w:type="dxa"/>
            <w:shd w:val="clear" w:color="auto" w:fill="auto"/>
            <w:noWrap/>
            <w:vAlign w:val="center"/>
            <w:hideMark/>
          </w:tcPr>
          <w:p w14:paraId="1E7260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20,8967000000</w:t>
            </w:r>
          </w:p>
        </w:tc>
      </w:tr>
      <w:tr w:rsidR="00EC353F" w:rsidRPr="003434D8" w14:paraId="2B108515" w14:textId="77777777" w:rsidTr="003434D8">
        <w:trPr>
          <w:trHeight w:val="300"/>
        </w:trPr>
        <w:tc>
          <w:tcPr>
            <w:tcW w:w="1017" w:type="dxa"/>
            <w:shd w:val="clear" w:color="auto" w:fill="auto"/>
            <w:noWrap/>
            <w:vAlign w:val="center"/>
            <w:hideMark/>
          </w:tcPr>
          <w:p w14:paraId="3057DA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w:t>
            </w:r>
          </w:p>
        </w:tc>
        <w:tc>
          <w:tcPr>
            <w:tcW w:w="1581" w:type="dxa"/>
            <w:shd w:val="clear" w:color="auto" w:fill="auto"/>
            <w:noWrap/>
            <w:vAlign w:val="center"/>
            <w:hideMark/>
          </w:tcPr>
          <w:p w14:paraId="356F80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56,1463000000</w:t>
            </w:r>
          </w:p>
        </w:tc>
        <w:tc>
          <w:tcPr>
            <w:tcW w:w="1701" w:type="dxa"/>
            <w:shd w:val="clear" w:color="auto" w:fill="auto"/>
            <w:noWrap/>
            <w:vAlign w:val="center"/>
            <w:hideMark/>
          </w:tcPr>
          <w:p w14:paraId="11B36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20,9288000000</w:t>
            </w:r>
          </w:p>
        </w:tc>
      </w:tr>
      <w:tr w:rsidR="00EC353F" w:rsidRPr="003434D8" w14:paraId="224489CC" w14:textId="77777777" w:rsidTr="003434D8">
        <w:trPr>
          <w:trHeight w:val="300"/>
        </w:trPr>
        <w:tc>
          <w:tcPr>
            <w:tcW w:w="1017" w:type="dxa"/>
            <w:shd w:val="clear" w:color="auto" w:fill="auto"/>
            <w:noWrap/>
            <w:vAlign w:val="center"/>
            <w:hideMark/>
          </w:tcPr>
          <w:p w14:paraId="33CE31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w:t>
            </w:r>
          </w:p>
        </w:tc>
        <w:tc>
          <w:tcPr>
            <w:tcW w:w="1581" w:type="dxa"/>
            <w:shd w:val="clear" w:color="auto" w:fill="auto"/>
            <w:noWrap/>
            <w:vAlign w:val="center"/>
            <w:hideMark/>
          </w:tcPr>
          <w:p w14:paraId="0848F2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56,1474000000</w:t>
            </w:r>
          </w:p>
        </w:tc>
        <w:tc>
          <w:tcPr>
            <w:tcW w:w="1701" w:type="dxa"/>
            <w:shd w:val="clear" w:color="auto" w:fill="auto"/>
            <w:noWrap/>
            <w:vAlign w:val="center"/>
            <w:hideMark/>
          </w:tcPr>
          <w:p w14:paraId="719CAA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20,9423000000</w:t>
            </w:r>
          </w:p>
        </w:tc>
      </w:tr>
      <w:tr w:rsidR="00EC353F" w:rsidRPr="003434D8" w14:paraId="0D94CC5E" w14:textId="77777777" w:rsidTr="003434D8">
        <w:trPr>
          <w:trHeight w:val="300"/>
        </w:trPr>
        <w:tc>
          <w:tcPr>
            <w:tcW w:w="1017" w:type="dxa"/>
            <w:shd w:val="clear" w:color="auto" w:fill="auto"/>
            <w:noWrap/>
            <w:vAlign w:val="center"/>
            <w:hideMark/>
          </w:tcPr>
          <w:p w14:paraId="3A6726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w:t>
            </w:r>
          </w:p>
        </w:tc>
        <w:tc>
          <w:tcPr>
            <w:tcW w:w="1581" w:type="dxa"/>
            <w:shd w:val="clear" w:color="auto" w:fill="auto"/>
            <w:noWrap/>
            <w:vAlign w:val="center"/>
            <w:hideMark/>
          </w:tcPr>
          <w:p w14:paraId="2240FD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56,1478000000</w:t>
            </w:r>
          </w:p>
        </w:tc>
        <w:tc>
          <w:tcPr>
            <w:tcW w:w="1701" w:type="dxa"/>
            <w:shd w:val="clear" w:color="auto" w:fill="auto"/>
            <w:noWrap/>
            <w:vAlign w:val="center"/>
            <w:hideMark/>
          </w:tcPr>
          <w:p w14:paraId="32554D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20,9583000000</w:t>
            </w:r>
          </w:p>
        </w:tc>
      </w:tr>
      <w:tr w:rsidR="00EC353F" w:rsidRPr="003434D8" w14:paraId="6A8EF6F3" w14:textId="77777777" w:rsidTr="003434D8">
        <w:trPr>
          <w:trHeight w:val="300"/>
        </w:trPr>
        <w:tc>
          <w:tcPr>
            <w:tcW w:w="1017" w:type="dxa"/>
            <w:shd w:val="clear" w:color="auto" w:fill="auto"/>
            <w:noWrap/>
            <w:vAlign w:val="center"/>
            <w:hideMark/>
          </w:tcPr>
          <w:p w14:paraId="2070F1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w:t>
            </w:r>
          </w:p>
        </w:tc>
        <w:tc>
          <w:tcPr>
            <w:tcW w:w="1581" w:type="dxa"/>
            <w:shd w:val="clear" w:color="auto" w:fill="auto"/>
            <w:noWrap/>
            <w:vAlign w:val="center"/>
            <w:hideMark/>
          </w:tcPr>
          <w:p w14:paraId="27E0A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56,1482000000</w:t>
            </w:r>
          </w:p>
        </w:tc>
        <w:tc>
          <w:tcPr>
            <w:tcW w:w="1701" w:type="dxa"/>
            <w:shd w:val="clear" w:color="auto" w:fill="auto"/>
            <w:noWrap/>
            <w:vAlign w:val="center"/>
            <w:hideMark/>
          </w:tcPr>
          <w:p w14:paraId="70BBAA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20,9744000000</w:t>
            </w:r>
          </w:p>
        </w:tc>
      </w:tr>
      <w:tr w:rsidR="00EC353F" w:rsidRPr="003434D8" w14:paraId="78160A17" w14:textId="77777777" w:rsidTr="003434D8">
        <w:trPr>
          <w:trHeight w:val="300"/>
        </w:trPr>
        <w:tc>
          <w:tcPr>
            <w:tcW w:w="1017" w:type="dxa"/>
            <w:shd w:val="clear" w:color="auto" w:fill="auto"/>
            <w:noWrap/>
            <w:vAlign w:val="center"/>
            <w:hideMark/>
          </w:tcPr>
          <w:p w14:paraId="09A4B5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w:t>
            </w:r>
          </w:p>
        </w:tc>
        <w:tc>
          <w:tcPr>
            <w:tcW w:w="1581" w:type="dxa"/>
            <w:shd w:val="clear" w:color="auto" w:fill="auto"/>
            <w:noWrap/>
            <w:vAlign w:val="center"/>
            <w:hideMark/>
          </w:tcPr>
          <w:p w14:paraId="0ECC09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56,1484000000</w:t>
            </w:r>
          </w:p>
        </w:tc>
        <w:tc>
          <w:tcPr>
            <w:tcW w:w="1701" w:type="dxa"/>
            <w:shd w:val="clear" w:color="auto" w:fill="auto"/>
            <w:noWrap/>
            <w:vAlign w:val="center"/>
            <w:hideMark/>
          </w:tcPr>
          <w:p w14:paraId="4493E0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20,9824000000</w:t>
            </w:r>
          </w:p>
        </w:tc>
      </w:tr>
      <w:tr w:rsidR="00EC353F" w:rsidRPr="003434D8" w14:paraId="4D6C1D89" w14:textId="77777777" w:rsidTr="003434D8">
        <w:trPr>
          <w:trHeight w:val="300"/>
        </w:trPr>
        <w:tc>
          <w:tcPr>
            <w:tcW w:w="1017" w:type="dxa"/>
            <w:shd w:val="clear" w:color="auto" w:fill="auto"/>
            <w:noWrap/>
            <w:vAlign w:val="center"/>
            <w:hideMark/>
          </w:tcPr>
          <w:p w14:paraId="008E19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w:t>
            </w:r>
          </w:p>
        </w:tc>
        <w:tc>
          <w:tcPr>
            <w:tcW w:w="1581" w:type="dxa"/>
            <w:shd w:val="clear" w:color="auto" w:fill="auto"/>
            <w:noWrap/>
            <w:vAlign w:val="center"/>
            <w:hideMark/>
          </w:tcPr>
          <w:p w14:paraId="667AFA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56,1486000000</w:t>
            </w:r>
          </w:p>
        </w:tc>
        <w:tc>
          <w:tcPr>
            <w:tcW w:w="1701" w:type="dxa"/>
            <w:shd w:val="clear" w:color="auto" w:fill="auto"/>
            <w:noWrap/>
            <w:vAlign w:val="center"/>
            <w:hideMark/>
          </w:tcPr>
          <w:p w14:paraId="16F844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20,9905000000</w:t>
            </w:r>
          </w:p>
        </w:tc>
      </w:tr>
      <w:tr w:rsidR="00EC353F" w:rsidRPr="003434D8" w14:paraId="4DCF6485" w14:textId="77777777" w:rsidTr="003434D8">
        <w:trPr>
          <w:trHeight w:val="300"/>
        </w:trPr>
        <w:tc>
          <w:tcPr>
            <w:tcW w:w="1017" w:type="dxa"/>
            <w:shd w:val="clear" w:color="auto" w:fill="auto"/>
            <w:noWrap/>
            <w:vAlign w:val="center"/>
            <w:hideMark/>
          </w:tcPr>
          <w:p w14:paraId="47B5F1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w:t>
            </w:r>
          </w:p>
        </w:tc>
        <w:tc>
          <w:tcPr>
            <w:tcW w:w="1581" w:type="dxa"/>
            <w:shd w:val="clear" w:color="auto" w:fill="auto"/>
            <w:noWrap/>
            <w:vAlign w:val="center"/>
            <w:hideMark/>
          </w:tcPr>
          <w:p w14:paraId="2A0FE7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56,1517000000</w:t>
            </w:r>
          </w:p>
        </w:tc>
        <w:tc>
          <w:tcPr>
            <w:tcW w:w="1701" w:type="dxa"/>
            <w:shd w:val="clear" w:color="auto" w:fill="auto"/>
            <w:noWrap/>
            <w:vAlign w:val="center"/>
            <w:hideMark/>
          </w:tcPr>
          <w:p w14:paraId="3F3776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20,9339000000</w:t>
            </w:r>
          </w:p>
        </w:tc>
      </w:tr>
      <w:tr w:rsidR="00EC353F" w:rsidRPr="003434D8" w14:paraId="6542C2AA" w14:textId="77777777" w:rsidTr="003434D8">
        <w:trPr>
          <w:trHeight w:val="300"/>
        </w:trPr>
        <w:tc>
          <w:tcPr>
            <w:tcW w:w="1017" w:type="dxa"/>
            <w:shd w:val="clear" w:color="auto" w:fill="auto"/>
            <w:noWrap/>
            <w:vAlign w:val="center"/>
            <w:hideMark/>
          </w:tcPr>
          <w:p w14:paraId="28500E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w:t>
            </w:r>
          </w:p>
        </w:tc>
        <w:tc>
          <w:tcPr>
            <w:tcW w:w="1581" w:type="dxa"/>
            <w:shd w:val="clear" w:color="auto" w:fill="auto"/>
            <w:noWrap/>
            <w:vAlign w:val="center"/>
            <w:hideMark/>
          </w:tcPr>
          <w:p w14:paraId="223E54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56,1521000000</w:t>
            </w:r>
          </w:p>
        </w:tc>
        <w:tc>
          <w:tcPr>
            <w:tcW w:w="1701" w:type="dxa"/>
            <w:shd w:val="clear" w:color="auto" w:fill="auto"/>
            <w:noWrap/>
            <w:vAlign w:val="center"/>
            <w:hideMark/>
          </w:tcPr>
          <w:p w14:paraId="4C3340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20,9499000000</w:t>
            </w:r>
          </w:p>
        </w:tc>
      </w:tr>
      <w:tr w:rsidR="00EC353F" w:rsidRPr="003434D8" w14:paraId="53CF30FD" w14:textId="77777777" w:rsidTr="003434D8">
        <w:trPr>
          <w:trHeight w:val="300"/>
        </w:trPr>
        <w:tc>
          <w:tcPr>
            <w:tcW w:w="1017" w:type="dxa"/>
            <w:shd w:val="clear" w:color="auto" w:fill="auto"/>
            <w:noWrap/>
            <w:vAlign w:val="center"/>
            <w:hideMark/>
          </w:tcPr>
          <w:p w14:paraId="4D32E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w:t>
            </w:r>
          </w:p>
        </w:tc>
        <w:tc>
          <w:tcPr>
            <w:tcW w:w="1581" w:type="dxa"/>
            <w:shd w:val="clear" w:color="auto" w:fill="auto"/>
            <w:noWrap/>
            <w:vAlign w:val="center"/>
            <w:hideMark/>
          </w:tcPr>
          <w:p w14:paraId="3516C9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56,1525000000</w:t>
            </w:r>
          </w:p>
        </w:tc>
        <w:tc>
          <w:tcPr>
            <w:tcW w:w="1701" w:type="dxa"/>
            <w:shd w:val="clear" w:color="auto" w:fill="auto"/>
            <w:noWrap/>
            <w:vAlign w:val="center"/>
            <w:hideMark/>
          </w:tcPr>
          <w:p w14:paraId="463AAB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20,9660000000</w:t>
            </w:r>
          </w:p>
        </w:tc>
      </w:tr>
      <w:tr w:rsidR="00EC353F" w:rsidRPr="003434D8" w14:paraId="4E37C81F" w14:textId="77777777" w:rsidTr="003434D8">
        <w:trPr>
          <w:trHeight w:val="300"/>
        </w:trPr>
        <w:tc>
          <w:tcPr>
            <w:tcW w:w="1017" w:type="dxa"/>
            <w:shd w:val="clear" w:color="auto" w:fill="auto"/>
            <w:noWrap/>
            <w:vAlign w:val="center"/>
            <w:hideMark/>
          </w:tcPr>
          <w:p w14:paraId="4E9743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w:t>
            </w:r>
          </w:p>
        </w:tc>
        <w:tc>
          <w:tcPr>
            <w:tcW w:w="1581" w:type="dxa"/>
            <w:shd w:val="clear" w:color="auto" w:fill="auto"/>
            <w:noWrap/>
            <w:vAlign w:val="center"/>
            <w:hideMark/>
          </w:tcPr>
          <w:p w14:paraId="1BF943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56,1529000000</w:t>
            </w:r>
          </w:p>
        </w:tc>
        <w:tc>
          <w:tcPr>
            <w:tcW w:w="1701" w:type="dxa"/>
            <w:shd w:val="clear" w:color="auto" w:fill="auto"/>
            <w:noWrap/>
            <w:vAlign w:val="center"/>
            <w:hideMark/>
          </w:tcPr>
          <w:p w14:paraId="44AA24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20,9821000000</w:t>
            </w:r>
          </w:p>
        </w:tc>
      </w:tr>
      <w:tr w:rsidR="00EC353F" w:rsidRPr="003434D8" w14:paraId="7BECD250" w14:textId="77777777" w:rsidTr="003434D8">
        <w:trPr>
          <w:trHeight w:val="300"/>
        </w:trPr>
        <w:tc>
          <w:tcPr>
            <w:tcW w:w="1017" w:type="dxa"/>
            <w:shd w:val="clear" w:color="auto" w:fill="auto"/>
            <w:noWrap/>
            <w:vAlign w:val="center"/>
            <w:hideMark/>
          </w:tcPr>
          <w:p w14:paraId="4D051C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w:t>
            </w:r>
          </w:p>
        </w:tc>
        <w:tc>
          <w:tcPr>
            <w:tcW w:w="1581" w:type="dxa"/>
            <w:shd w:val="clear" w:color="auto" w:fill="auto"/>
            <w:noWrap/>
            <w:vAlign w:val="center"/>
            <w:hideMark/>
          </w:tcPr>
          <w:p w14:paraId="5821B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56,1531000000</w:t>
            </w:r>
          </w:p>
        </w:tc>
        <w:tc>
          <w:tcPr>
            <w:tcW w:w="1701" w:type="dxa"/>
            <w:shd w:val="clear" w:color="auto" w:fill="auto"/>
            <w:noWrap/>
            <w:vAlign w:val="center"/>
            <w:hideMark/>
          </w:tcPr>
          <w:p w14:paraId="2015B5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20,9901000000</w:t>
            </w:r>
          </w:p>
        </w:tc>
      </w:tr>
      <w:tr w:rsidR="00EC353F" w:rsidRPr="003434D8" w14:paraId="4501E759" w14:textId="77777777" w:rsidTr="003434D8">
        <w:trPr>
          <w:trHeight w:val="300"/>
        </w:trPr>
        <w:tc>
          <w:tcPr>
            <w:tcW w:w="1017" w:type="dxa"/>
            <w:shd w:val="clear" w:color="auto" w:fill="auto"/>
            <w:noWrap/>
            <w:vAlign w:val="center"/>
            <w:hideMark/>
          </w:tcPr>
          <w:p w14:paraId="474D3A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w:t>
            </w:r>
          </w:p>
        </w:tc>
        <w:tc>
          <w:tcPr>
            <w:tcW w:w="1581" w:type="dxa"/>
            <w:shd w:val="clear" w:color="auto" w:fill="auto"/>
            <w:noWrap/>
            <w:vAlign w:val="center"/>
            <w:hideMark/>
          </w:tcPr>
          <w:p w14:paraId="78CB23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56,1514000000</w:t>
            </w:r>
          </w:p>
        </w:tc>
        <w:tc>
          <w:tcPr>
            <w:tcW w:w="1701" w:type="dxa"/>
            <w:shd w:val="clear" w:color="auto" w:fill="auto"/>
            <w:noWrap/>
            <w:vAlign w:val="center"/>
            <w:hideMark/>
          </w:tcPr>
          <w:p w14:paraId="241B43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20,7921000001</w:t>
            </w:r>
          </w:p>
        </w:tc>
      </w:tr>
      <w:tr w:rsidR="00EC353F" w:rsidRPr="003434D8" w14:paraId="34F3CD15" w14:textId="77777777" w:rsidTr="003434D8">
        <w:trPr>
          <w:trHeight w:val="300"/>
        </w:trPr>
        <w:tc>
          <w:tcPr>
            <w:tcW w:w="1017" w:type="dxa"/>
            <w:shd w:val="clear" w:color="auto" w:fill="auto"/>
            <w:noWrap/>
            <w:vAlign w:val="center"/>
            <w:hideMark/>
          </w:tcPr>
          <w:p w14:paraId="751524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w:t>
            </w:r>
          </w:p>
        </w:tc>
        <w:tc>
          <w:tcPr>
            <w:tcW w:w="1581" w:type="dxa"/>
            <w:shd w:val="clear" w:color="auto" w:fill="auto"/>
            <w:noWrap/>
            <w:vAlign w:val="center"/>
            <w:hideMark/>
          </w:tcPr>
          <w:p w14:paraId="472D48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56,1553000000</w:t>
            </w:r>
          </w:p>
        </w:tc>
        <w:tc>
          <w:tcPr>
            <w:tcW w:w="1701" w:type="dxa"/>
            <w:shd w:val="clear" w:color="auto" w:fill="auto"/>
            <w:noWrap/>
            <w:vAlign w:val="center"/>
            <w:hideMark/>
          </w:tcPr>
          <w:p w14:paraId="2F38E6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20,9281000000</w:t>
            </w:r>
          </w:p>
        </w:tc>
      </w:tr>
      <w:tr w:rsidR="00EC353F" w:rsidRPr="003434D8" w14:paraId="1F3B0828" w14:textId="77777777" w:rsidTr="003434D8">
        <w:trPr>
          <w:trHeight w:val="300"/>
        </w:trPr>
        <w:tc>
          <w:tcPr>
            <w:tcW w:w="1017" w:type="dxa"/>
            <w:shd w:val="clear" w:color="auto" w:fill="auto"/>
            <w:noWrap/>
            <w:vAlign w:val="center"/>
            <w:hideMark/>
          </w:tcPr>
          <w:p w14:paraId="080F73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w:t>
            </w:r>
          </w:p>
        </w:tc>
        <w:tc>
          <w:tcPr>
            <w:tcW w:w="1581" w:type="dxa"/>
            <w:shd w:val="clear" w:color="auto" w:fill="auto"/>
            <w:noWrap/>
            <w:vAlign w:val="center"/>
            <w:hideMark/>
          </w:tcPr>
          <w:p w14:paraId="53C9EE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56,1564000000</w:t>
            </w:r>
          </w:p>
        </w:tc>
        <w:tc>
          <w:tcPr>
            <w:tcW w:w="1701" w:type="dxa"/>
            <w:shd w:val="clear" w:color="auto" w:fill="auto"/>
            <w:noWrap/>
            <w:vAlign w:val="center"/>
            <w:hideMark/>
          </w:tcPr>
          <w:p w14:paraId="04BE9A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20,9415000000</w:t>
            </w:r>
          </w:p>
        </w:tc>
      </w:tr>
      <w:tr w:rsidR="00EC353F" w:rsidRPr="003434D8" w14:paraId="4D38287A" w14:textId="77777777" w:rsidTr="003434D8">
        <w:trPr>
          <w:trHeight w:val="300"/>
        </w:trPr>
        <w:tc>
          <w:tcPr>
            <w:tcW w:w="1017" w:type="dxa"/>
            <w:shd w:val="clear" w:color="auto" w:fill="auto"/>
            <w:noWrap/>
            <w:vAlign w:val="center"/>
            <w:hideMark/>
          </w:tcPr>
          <w:p w14:paraId="36B4BB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w:t>
            </w:r>
          </w:p>
        </w:tc>
        <w:tc>
          <w:tcPr>
            <w:tcW w:w="1581" w:type="dxa"/>
            <w:shd w:val="clear" w:color="auto" w:fill="auto"/>
            <w:noWrap/>
            <w:vAlign w:val="center"/>
            <w:hideMark/>
          </w:tcPr>
          <w:p w14:paraId="4E8CD6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56,1568000000</w:t>
            </w:r>
          </w:p>
        </w:tc>
        <w:tc>
          <w:tcPr>
            <w:tcW w:w="1701" w:type="dxa"/>
            <w:shd w:val="clear" w:color="auto" w:fill="auto"/>
            <w:noWrap/>
            <w:vAlign w:val="center"/>
            <w:hideMark/>
          </w:tcPr>
          <w:p w14:paraId="0C0C4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20,9576000000</w:t>
            </w:r>
          </w:p>
        </w:tc>
      </w:tr>
      <w:tr w:rsidR="00EC353F" w:rsidRPr="003434D8" w14:paraId="40BBCADD" w14:textId="77777777" w:rsidTr="003434D8">
        <w:trPr>
          <w:trHeight w:val="300"/>
        </w:trPr>
        <w:tc>
          <w:tcPr>
            <w:tcW w:w="1017" w:type="dxa"/>
            <w:shd w:val="clear" w:color="auto" w:fill="auto"/>
            <w:noWrap/>
            <w:vAlign w:val="center"/>
            <w:hideMark/>
          </w:tcPr>
          <w:p w14:paraId="7E75BD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w:t>
            </w:r>
          </w:p>
        </w:tc>
        <w:tc>
          <w:tcPr>
            <w:tcW w:w="1581" w:type="dxa"/>
            <w:shd w:val="clear" w:color="auto" w:fill="auto"/>
            <w:noWrap/>
            <w:vAlign w:val="center"/>
            <w:hideMark/>
          </w:tcPr>
          <w:p w14:paraId="05F916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56,1573000000</w:t>
            </w:r>
          </w:p>
        </w:tc>
        <w:tc>
          <w:tcPr>
            <w:tcW w:w="1701" w:type="dxa"/>
            <w:shd w:val="clear" w:color="auto" w:fill="auto"/>
            <w:noWrap/>
            <w:vAlign w:val="center"/>
            <w:hideMark/>
          </w:tcPr>
          <w:p w14:paraId="3FF1F7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20,9817000000</w:t>
            </w:r>
          </w:p>
        </w:tc>
      </w:tr>
      <w:tr w:rsidR="00EC353F" w:rsidRPr="003434D8" w14:paraId="7B51EFA9" w14:textId="77777777" w:rsidTr="003434D8">
        <w:trPr>
          <w:trHeight w:val="300"/>
        </w:trPr>
        <w:tc>
          <w:tcPr>
            <w:tcW w:w="1017" w:type="dxa"/>
            <w:shd w:val="clear" w:color="auto" w:fill="auto"/>
            <w:noWrap/>
            <w:vAlign w:val="center"/>
            <w:hideMark/>
          </w:tcPr>
          <w:p w14:paraId="7F6248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w:t>
            </w:r>
          </w:p>
        </w:tc>
        <w:tc>
          <w:tcPr>
            <w:tcW w:w="1581" w:type="dxa"/>
            <w:shd w:val="clear" w:color="auto" w:fill="auto"/>
            <w:noWrap/>
            <w:vAlign w:val="center"/>
            <w:hideMark/>
          </w:tcPr>
          <w:p w14:paraId="78932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56,1606000000</w:t>
            </w:r>
          </w:p>
        </w:tc>
        <w:tc>
          <w:tcPr>
            <w:tcW w:w="1701" w:type="dxa"/>
            <w:shd w:val="clear" w:color="auto" w:fill="auto"/>
            <w:noWrap/>
            <w:vAlign w:val="center"/>
            <w:hideMark/>
          </w:tcPr>
          <w:p w14:paraId="4133CD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20,9331000000</w:t>
            </w:r>
          </w:p>
        </w:tc>
      </w:tr>
      <w:tr w:rsidR="00EC353F" w:rsidRPr="003434D8" w14:paraId="49E9C0DE" w14:textId="77777777" w:rsidTr="003434D8">
        <w:trPr>
          <w:trHeight w:val="300"/>
        </w:trPr>
        <w:tc>
          <w:tcPr>
            <w:tcW w:w="1017" w:type="dxa"/>
            <w:shd w:val="clear" w:color="auto" w:fill="auto"/>
            <w:noWrap/>
            <w:vAlign w:val="center"/>
            <w:hideMark/>
          </w:tcPr>
          <w:p w14:paraId="116423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w:t>
            </w:r>
          </w:p>
        </w:tc>
        <w:tc>
          <w:tcPr>
            <w:tcW w:w="1581" w:type="dxa"/>
            <w:shd w:val="clear" w:color="auto" w:fill="auto"/>
            <w:noWrap/>
            <w:vAlign w:val="center"/>
            <w:hideMark/>
          </w:tcPr>
          <w:p w14:paraId="49BF32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56,1610000000</w:t>
            </w:r>
          </w:p>
        </w:tc>
        <w:tc>
          <w:tcPr>
            <w:tcW w:w="1701" w:type="dxa"/>
            <w:shd w:val="clear" w:color="auto" w:fill="auto"/>
            <w:noWrap/>
            <w:vAlign w:val="center"/>
            <w:hideMark/>
          </w:tcPr>
          <w:p w14:paraId="46F541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20,9492000000</w:t>
            </w:r>
          </w:p>
        </w:tc>
      </w:tr>
      <w:tr w:rsidR="00EC353F" w:rsidRPr="003434D8" w14:paraId="1976111D" w14:textId="77777777" w:rsidTr="003434D8">
        <w:trPr>
          <w:trHeight w:val="300"/>
        </w:trPr>
        <w:tc>
          <w:tcPr>
            <w:tcW w:w="1017" w:type="dxa"/>
            <w:shd w:val="clear" w:color="auto" w:fill="auto"/>
            <w:noWrap/>
            <w:vAlign w:val="center"/>
            <w:hideMark/>
          </w:tcPr>
          <w:p w14:paraId="2798E0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w:t>
            </w:r>
          </w:p>
        </w:tc>
        <w:tc>
          <w:tcPr>
            <w:tcW w:w="1581" w:type="dxa"/>
            <w:shd w:val="clear" w:color="auto" w:fill="auto"/>
            <w:noWrap/>
            <w:vAlign w:val="center"/>
            <w:hideMark/>
          </w:tcPr>
          <w:p w14:paraId="2EE40F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56,1614000000</w:t>
            </w:r>
          </w:p>
        </w:tc>
        <w:tc>
          <w:tcPr>
            <w:tcW w:w="1701" w:type="dxa"/>
            <w:shd w:val="clear" w:color="auto" w:fill="auto"/>
            <w:noWrap/>
            <w:vAlign w:val="center"/>
            <w:hideMark/>
          </w:tcPr>
          <w:p w14:paraId="7E40DD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20,9653000000</w:t>
            </w:r>
          </w:p>
        </w:tc>
      </w:tr>
      <w:tr w:rsidR="00EC353F" w:rsidRPr="003434D8" w14:paraId="617733F0" w14:textId="77777777" w:rsidTr="003434D8">
        <w:trPr>
          <w:trHeight w:val="300"/>
        </w:trPr>
        <w:tc>
          <w:tcPr>
            <w:tcW w:w="1017" w:type="dxa"/>
            <w:shd w:val="clear" w:color="auto" w:fill="auto"/>
            <w:noWrap/>
            <w:vAlign w:val="center"/>
            <w:hideMark/>
          </w:tcPr>
          <w:p w14:paraId="617B46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w:t>
            </w:r>
          </w:p>
        </w:tc>
        <w:tc>
          <w:tcPr>
            <w:tcW w:w="1581" w:type="dxa"/>
            <w:shd w:val="clear" w:color="auto" w:fill="auto"/>
            <w:noWrap/>
            <w:vAlign w:val="center"/>
            <w:hideMark/>
          </w:tcPr>
          <w:p w14:paraId="513B23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56,1620000000</w:t>
            </w:r>
          </w:p>
        </w:tc>
        <w:tc>
          <w:tcPr>
            <w:tcW w:w="1701" w:type="dxa"/>
            <w:shd w:val="clear" w:color="auto" w:fill="auto"/>
            <w:noWrap/>
            <w:vAlign w:val="center"/>
            <w:hideMark/>
          </w:tcPr>
          <w:p w14:paraId="64C480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20,9894000000</w:t>
            </w:r>
          </w:p>
        </w:tc>
      </w:tr>
      <w:tr w:rsidR="00EC353F" w:rsidRPr="003434D8" w14:paraId="60CB5045" w14:textId="77777777" w:rsidTr="003434D8">
        <w:trPr>
          <w:trHeight w:val="300"/>
        </w:trPr>
        <w:tc>
          <w:tcPr>
            <w:tcW w:w="1017" w:type="dxa"/>
            <w:shd w:val="clear" w:color="auto" w:fill="auto"/>
            <w:noWrap/>
            <w:vAlign w:val="center"/>
            <w:hideMark/>
          </w:tcPr>
          <w:p w14:paraId="351071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w:t>
            </w:r>
          </w:p>
        </w:tc>
        <w:tc>
          <w:tcPr>
            <w:tcW w:w="1581" w:type="dxa"/>
            <w:shd w:val="clear" w:color="auto" w:fill="auto"/>
            <w:noWrap/>
            <w:vAlign w:val="center"/>
            <w:hideMark/>
          </w:tcPr>
          <w:p w14:paraId="52D96A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56,1634000000</w:t>
            </w:r>
          </w:p>
        </w:tc>
        <w:tc>
          <w:tcPr>
            <w:tcW w:w="1701" w:type="dxa"/>
            <w:shd w:val="clear" w:color="auto" w:fill="auto"/>
            <w:noWrap/>
            <w:vAlign w:val="center"/>
            <w:hideMark/>
          </w:tcPr>
          <w:p w14:paraId="79D7A4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20,8952000000</w:t>
            </w:r>
          </w:p>
        </w:tc>
      </w:tr>
      <w:tr w:rsidR="00EC353F" w:rsidRPr="003434D8" w14:paraId="03423F24" w14:textId="77777777" w:rsidTr="003434D8">
        <w:trPr>
          <w:trHeight w:val="300"/>
        </w:trPr>
        <w:tc>
          <w:tcPr>
            <w:tcW w:w="1017" w:type="dxa"/>
            <w:shd w:val="clear" w:color="auto" w:fill="auto"/>
            <w:noWrap/>
            <w:vAlign w:val="center"/>
            <w:hideMark/>
          </w:tcPr>
          <w:p w14:paraId="72D358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w:t>
            </w:r>
          </w:p>
        </w:tc>
        <w:tc>
          <w:tcPr>
            <w:tcW w:w="1581" w:type="dxa"/>
            <w:shd w:val="clear" w:color="auto" w:fill="auto"/>
            <w:noWrap/>
            <w:vAlign w:val="center"/>
            <w:hideMark/>
          </w:tcPr>
          <w:p w14:paraId="30EEAD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56,1638000000</w:t>
            </w:r>
          </w:p>
        </w:tc>
        <w:tc>
          <w:tcPr>
            <w:tcW w:w="1701" w:type="dxa"/>
            <w:shd w:val="clear" w:color="auto" w:fill="auto"/>
            <w:noWrap/>
            <w:vAlign w:val="center"/>
            <w:hideMark/>
          </w:tcPr>
          <w:p w14:paraId="4F86D9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20,9113000000</w:t>
            </w:r>
          </w:p>
        </w:tc>
      </w:tr>
      <w:tr w:rsidR="00EC353F" w:rsidRPr="003434D8" w14:paraId="21A5D68F" w14:textId="77777777" w:rsidTr="003434D8">
        <w:trPr>
          <w:trHeight w:val="300"/>
        </w:trPr>
        <w:tc>
          <w:tcPr>
            <w:tcW w:w="1017" w:type="dxa"/>
            <w:shd w:val="clear" w:color="auto" w:fill="auto"/>
            <w:noWrap/>
            <w:vAlign w:val="center"/>
            <w:hideMark/>
          </w:tcPr>
          <w:p w14:paraId="1F7CF3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w:t>
            </w:r>
          </w:p>
        </w:tc>
        <w:tc>
          <w:tcPr>
            <w:tcW w:w="1581" w:type="dxa"/>
            <w:shd w:val="clear" w:color="auto" w:fill="auto"/>
            <w:noWrap/>
            <w:vAlign w:val="center"/>
            <w:hideMark/>
          </w:tcPr>
          <w:p w14:paraId="17839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56,1649000000</w:t>
            </w:r>
          </w:p>
        </w:tc>
        <w:tc>
          <w:tcPr>
            <w:tcW w:w="1701" w:type="dxa"/>
            <w:shd w:val="clear" w:color="auto" w:fill="auto"/>
            <w:noWrap/>
            <w:vAlign w:val="center"/>
            <w:hideMark/>
          </w:tcPr>
          <w:p w14:paraId="2E44D4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20,9248000000</w:t>
            </w:r>
          </w:p>
        </w:tc>
      </w:tr>
      <w:tr w:rsidR="00EC353F" w:rsidRPr="003434D8" w14:paraId="6B7BBCF7" w14:textId="77777777" w:rsidTr="003434D8">
        <w:trPr>
          <w:trHeight w:val="300"/>
        </w:trPr>
        <w:tc>
          <w:tcPr>
            <w:tcW w:w="1017" w:type="dxa"/>
            <w:shd w:val="clear" w:color="auto" w:fill="auto"/>
            <w:noWrap/>
            <w:vAlign w:val="center"/>
            <w:hideMark/>
          </w:tcPr>
          <w:p w14:paraId="7224E3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w:t>
            </w:r>
          </w:p>
        </w:tc>
        <w:tc>
          <w:tcPr>
            <w:tcW w:w="1581" w:type="dxa"/>
            <w:shd w:val="clear" w:color="auto" w:fill="auto"/>
            <w:noWrap/>
            <w:vAlign w:val="center"/>
            <w:hideMark/>
          </w:tcPr>
          <w:p w14:paraId="0C4B82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56,1653000000</w:t>
            </w:r>
          </w:p>
        </w:tc>
        <w:tc>
          <w:tcPr>
            <w:tcW w:w="1701" w:type="dxa"/>
            <w:shd w:val="clear" w:color="auto" w:fill="auto"/>
            <w:noWrap/>
            <w:vAlign w:val="center"/>
            <w:hideMark/>
          </w:tcPr>
          <w:p w14:paraId="47D5AD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20,9408000000</w:t>
            </w:r>
          </w:p>
        </w:tc>
      </w:tr>
      <w:tr w:rsidR="00EC353F" w:rsidRPr="003434D8" w14:paraId="5CD20574" w14:textId="77777777" w:rsidTr="003434D8">
        <w:trPr>
          <w:trHeight w:val="300"/>
        </w:trPr>
        <w:tc>
          <w:tcPr>
            <w:tcW w:w="1017" w:type="dxa"/>
            <w:shd w:val="clear" w:color="auto" w:fill="auto"/>
            <w:noWrap/>
            <w:vAlign w:val="center"/>
            <w:hideMark/>
          </w:tcPr>
          <w:p w14:paraId="050D4D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w:t>
            </w:r>
          </w:p>
        </w:tc>
        <w:tc>
          <w:tcPr>
            <w:tcW w:w="1581" w:type="dxa"/>
            <w:shd w:val="clear" w:color="auto" w:fill="auto"/>
            <w:noWrap/>
            <w:vAlign w:val="center"/>
            <w:hideMark/>
          </w:tcPr>
          <w:p w14:paraId="6A531A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56,1655000000</w:t>
            </w:r>
          </w:p>
        </w:tc>
        <w:tc>
          <w:tcPr>
            <w:tcW w:w="1701" w:type="dxa"/>
            <w:shd w:val="clear" w:color="auto" w:fill="auto"/>
            <w:noWrap/>
            <w:vAlign w:val="center"/>
            <w:hideMark/>
          </w:tcPr>
          <w:p w14:paraId="112BEA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20,9489000000</w:t>
            </w:r>
          </w:p>
        </w:tc>
      </w:tr>
      <w:tr w:rsidR="00EC353F" w:rsidRPr="003434D8" w14:paraId="74F3A079" w14:textId="77777777" w:rsidTr="003434D8">
        <w:trPr>
          <w:trHeight w:val="300"/>
        </w:trPr>
        <w:tc>
          <w:tcPr>
            <w:tcW w:w="1017" w:type="dxa"/>
            <w:shd w:val="clear" w:color="auto" w:fill="auto"/>
            <w:noWrap/>
            <w:vAlign w:val="center"/>
            <w:hideMark/>
          </w:tcPr>
          <w:p w14:paraId="002812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w:t>
            </w:r>
          </w:p>
        </w:tc>
        <w:tc>
          <w:tcPr>
            <w:tcW w:w="1581" w:type="dxa"/>
            <w:shd w:val="clear" w:color="auto" w:fill="auto"/>
            <w:noWrap/>
            <w:vAlign w:val="center"/>
            <w:hideMark/>
          </w:tcPr>
          <w:p w14:paraId="1C4762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56,1657000000</w:t>
            </w:r>
          </w:p>
        </w:tc>
        <w:tc>
          <w:tcPr>
            <w:tcW w:w="1701" w:type="dxa"/>
            <w:shd w:val="clear" w:color="auto" w:fill="auto"/>
            <w:noWrap/>
            <w:vAlign w:val="center"/>
            <w:hideMark/>
          </w:tcPr>
          <w:p w14:paraId="798EC3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20,9569000000</w:t>
            </w:r>
          </w:p>
        </w:tc>
      </w:tr>
      <w:tr w:rsidR="00EC353F" w:rsidRPr="003434D8" w14:paraId="790935C8" w14:textId="77777777" w:rsidTr="003434D8">
        <w:trPr>
          <w:trHeight w:val="300"/>
        </w:trPr>
        <w:tc>
          <w:tcPr>
            <w:tcW w:w="1017" w:type="dxa"/>
            <w:shd w:val="clear" w:color="auto" w:fill="auto"/>
            <w:noWrap/>
            <w:vAlign w:val="center"/>
            <w:hideMark/>
          </w:tcPr>
          <w:p w14:paraId="416029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w:t>
            </w:r>
          </w:p>
        </w:tc>
        <w:tc>
          <w:tcPr>
            <w:tcW w:w="1581" w:type="dxa"/>
            <w:shd w:val="clear" w:color="auto" w:fill="auto"/>
            <w:noWrap/>
            <w:vAlign w:val="center"/>
            <w:hideMark/>
          </w:tcPr>
          <w:p w14:paraId="21281B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56,1661000000</w:t>
            </w:r>
          </w:p>
        </w:tc>
        <w:tc>
          <w:tcPr>
            <w:tcW w:w="1701" w:type="dxa"/>
            <w:shd w:val="clear" w:color="auto" w:fill="auto"/>
            <w:noWrap/>
            <w:vAlign w:val="center"/>
            <w:hideMark/>
          </w:tcPr>
          <w:p w14:paraId="1AA2F7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20,9730000000</w:t>
            </w:r>
          </w:p>
        </w:tc>
      </w:tr>
      <w:tr w:rsidR="00EC353F" w:rsidRPr="003434D8" w14:paraId="5FC25304" w14:textId="77777777" w:rsidTr="003434D8">
        <w:trPr>
          <w:trHeight w:val="300"/>
        </w:trPr>
        <w:tc>
          <w:tcPr>
            <w:tcW w:w="1017" w:type="dxa"/>
            <w:shd w:val="clear" w:color="auto" w:fill="auto"/>
            <w:noWrap/>
            <w:vAlign w:val="center"/>
            <w:hideMark/>
          </w:tcPr>
          <w:p w14:paraId="716130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w:t>
            </w:r>
          </w:p>
        </w:tc>
        <w:tc>
          <w:tcPr>
            <w:tcW w:w="1581" w:type="dxa"/>
            <w:shd w:val="clear" w:color="auto" w:fill="auto"/>
            <w:noWrap/>
            <w:vAlign w:val="center"/>
            <w:hideMark/>
          </w:tcPr>
          <w:p w14:paraId="38886F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56,1665000000</w:t>
            </w:r>
          </w:p>
        </w:tc>
        <w:tc>
          <w:tcPr>
            <w:tcW w:w="1701" w:type="dxa"/>
            <w:shd w:val="clear" w:color="auto" w:fill="auto"/>
            <w:noWrap/>
            <w:vAlign w:val="center"/>
            <w:hideMark/>
          </w:tcPr>
          <w:p w14:paraId="6517DE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20,9891000000</w:t>
            </w:r>
          </w:p>
        </w:tc>
      </w:tr>
      <w:tr w:rsidR="00EC353F" w:rsidRPr="003434D8" w14:paraId="5D644A20" w14:textId="77777777" w:rsidTr="003434D8">
        <w:trPr>
          <w:trHeight w:val="300"/>
        </w:trPr>
        <w:tc>
          <w:tcPr>
            <w:tcW w:w="1017" w:type="dxa"/>
            <w:shd w:val="clear" w:color="auto" w:fill="auto"/>
            <w:noWrap/>
            <w:vAlign w:val="center"/>
            <w:hideMark/>
          </w:tcPr>
          <w:p w14:paraId="3CF7A1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w:t>
            </w:r>
          </w:p>
        </w:tc>
        <w:tc>
          <w:tcPr>
            <w:tcW w:w="1581" w:type="dxa"/>
            <w:shd w:val="clear" w:color="auto" w:fill="auto"/>
            <w:noWrap/>
            <w:vAlign w:val="center"/>
            <w:hideMark/>
          </w:tcPr>
          <w:p w14:paraId="02F53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56,1667000000</w:t>
            </w:r>
          </w:p>
        </w:tc>
        <w:tc>
          <w:tcPr>
            <w:tcW w:w="1701" w:type="dxa"/>
            <w:shd w:val="clear" w:color="auto" w:fill="auto"/>
            <w:noWrap/>
            <w:vAlign w:val="center"/>
            <w:hideMark/>
          </w:tcPr>
          <w:p w14:paraId="13F5F2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20,9971000000</w:t>
            </w:r>
          </w:p>
        </w:tc>
      </w:tr>
      <w:tr w:rsidR="00EC353F" w:rsidRPr="003434D8" w14:paraId="6FA58773" w14:textId="77777777" w:rsidTr="003434D8">
        <w:trPr>
          <w:trHeight w:val="300"/>
        </w:trPr>
        <w:tc>
          <w:tcPr>
            <w:tcW w:w="1017" w:type="dxa"/>
            <w:shd w:val="clear" w:color="auto" w:fill="auto"/>
            <w:noWrap/>
            <w:vAlign w:val="center"/>
            <w:hideMark/>
          </w:tcPr>
          <w:p w14:paraId="6B7C9E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w:t>
            </w:r>
          </w:p>
        </w:tc>
        <w:tc>
          <w:tcPr>
            <w:tcW w:w="1581" w:type="dxa"/>
            <w:shd w:val="clear" w:color="auto" w:fill="auto"/>
            <w:noWrap/>
            <w:vAlign w:val="center"/>
            <w:hideMark/>
          </w:tcPr>
          <w:p w14:paraId="26DDE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56,1694000000</w:t>
            </w:r>
          </w:p>
        </w:tc>
        <w:tc>
          <w:tcPr>
            <w:tcW w:w="1701" w:type="dxa"/>
            <w:shd w:val="clear" w:color="auto" w:fill="auto"/>
            <w:noWrap/>
            <w:vAlign w:val="center"/>
            <w:hideMark/>
          </w:tcPr>
          <w:p w14:paraId="2A6494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20,9244000000</w:t>
            </w:r>
          </w:p>
        </w:tc>
      </w:tr>
      <w:tr w:rsidR="00EC353F" w:rsidRPr="003434D8" w14:paraId="340D6934" w14:textId="77777777" w:rsidTr="003434D8">
        <w:trPr>
          <w:trHeight w:val="300"/>
        </w:trPr>
        <w:tc>
          <w:tcPr>
            <w:tcW w:w="1017" w:type="dxa"/>
            <w:shd w:val="clear" w:color="auto" w:fill="auto"/>
            <w:noWrap/>
            <w:vAlign w:val="center"/>
            <w:hideMark/>
          </w:tcPr>
          <w:p w14:paraId="3C4A26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w:t>
            </w:r>
          </w:p>
        </w:tc>
        <w:tc>
          <w:tcPr>
            <w:tcW w:w="1581" w:type="dxa"/>
            <w:shd w:val="clear" w:color="auto" w:fill="auto"/>
            <w:noWrap/>
            <w:vAlign w:val="center"/>
            <w:hideMark/>
          </w:tcPr>
          <w:p w14:paraId="03BDD4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56,1698000000</w:t>
            </w:r>
          </w:p>
        </w:tc>
        <w:tc>
          <w:tcPr>
            <w:tcW w:w="1701" w:type="dxa"/>
            <w:shd w:val="clear" w:color="auto" w:fill="auto"/>
            <w:noWrap/>
            <w:vAlign w:val="center"/>
            <w:hideMark/>
          </w:tcPr>
          <w:p w14:paraId="248F99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20,9405000000</w:t>
            </w:r>
          </w:p>
        </w:tc>
      </w:tr>
      <w:tr w:rsidR="00EC353F" w:rsidRPr="003434D8" w14:paraId="4F2FCBB7" w14:textId="77777777" w:rsidTr="003434D8">
        <w:trPr>
          <w:trHeight w:val="300"/>
        </w:trPr>
        <w:tc>
          <w:tcPr>
            <w:tcW w:w="1017" w:type="dxa"/>
            <w:shd w:val="clear" w:color="auto" w:fill="auto"/>
            <w:noWrap/>
            <w:vAlign w:val="center"/>
            <w:hideMark/>
          </w:tcPr>
          <w:p w14:paraId="0189CE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w:t>
            </w:r>
          </w:p>
        </w:tc>
        <w:tc>
          <w:tcPr>
            <w:tcW w:w="1581" w:type="dxa"/>
            <w:shd w:val="clear" w:color="auto" w:fill="auto"/>
            <w:noWrap/>
            <w:vAlign w:val="center"/>
            <w:hideMark/>
          </w:tcPr>
          <w:p w14:paraId="1EB674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56,1704000000</w:t>
            </w:r>
          </w:p>
        </w:tc>
        <w:tc>
          <w:tcPr>
            <w:tcW w:w="1701" w:type="dxa"/>
            <w:shd w:val="clear" w:color="auto" w:fill="auto"/>
            <w:noWrap/>
            <w:vAlign w:val="center"/>
            <w:hideMark/>
          </w:tcPr>
          <w:p w14:paraId="58B267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20,9646000000</w:t>
            </w:r>
          </w:p>
        </w:tc>
      </w:tr>
      <w:tr w:rsidR="00EC353F" w:rsidRPr="003434D8" w14:paraId="57B57452" w14:textId="77777777" w:rsidTr="003434D8">
        <w:trPr>
          <w:trHeight w:val="300"/>
        </w:trPr>
        <w:tc>
          <w:tcPr>
            <w:tcW w:w="1017" w:type="dxa"/>
            <w:shd w:val="clear" w:color="auto" w:fill="auto"/>
            <w:noWrap/>
            <w:vAlign w:val="center"/>
            <w:hideMark/>
          </w:tcPr>
          <w:p w14:paraId="77A71C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w:t>
            </w:r>
          </w:p>
        </w:tc>
        <w:tc>
          <w:tcPr>
            <w:tcW w:w="1581" w:type="dxa"/>
            <w:shd w:val="clear" w:color="auto" w:fill="auto"/>
            <w:noWrap/>
            <w:vAlign w:val="center"/>
            <w:hideMark/>
          </w:tcPr>
          <w:p w14:paraId="60F66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56,1710000000</w:t>
            </w:r>
          </w:p>
        </w:tc>
        <w:tc>
          <w:tcPr>
            <w:tcW w:w="1701" w:type="dxa"/>
            <w:shd w:val="clear" w:color="auto" w:fill="auto"/>
            <w:noWrap/>
            <w:vAlign w:val="center"/>
            <w:hideMark/>
          </w:tcPr>
          <w:p w14:paraId="67844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20,9887000000</w:t>
            </w:r>
          </w:p>
        </w:tc>
      </w:tr>
      <w:tr w:rsidR="00EC353F" w:rsidRPr="003434D8" w14:paraId="4C7A8D6E" w14:textId="77777777" w:rsidTr="003434D8">
        <w:trPr>
          <w:trHeight w:val="300"/>
        </w:trPr>
        <w:tc>
          <w:tcPr>
            <w:tcW w:w="1017" w:type="dxa"/>
            <w:shd w:val="clear" w:color="auto" w:fill="auto"/>
            <w:noWrap/>
            <w:vAlign w:val="center"/>
            <w:hideMark/>
          </w:tcPr>
          <w:p w14:paraId="673C54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w:t>
            </w:r>
          </w:p>
        </w:tc>
        <w:tc>
          <w:tcPr>
            <w:tcW w:w="1581" w:type="dxa"/>
            <w:shd w:val="clear" w:color="auto" w:fill="auto"/>
            <w:noWrap/>
            <w:vAlign w:val="center"/>
            <w:hideMark/>
          </w:tcPr>
          <w:p w14:paraId="108EA6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56,1687000000</w:t>
            </w:r>
          </w:p>
        </w:tc>
        <w:tc>
          <w:tcPr>
            <w:tcW w:w="1701" w:type="dxa"/>
            <w:shd w:val="clear" w:color="auto" w:fill="auto"/>
            <w:noWrap/>
            <w:vAlign w:val="center"/>
            <w:hideMark/>
          </w:tcPr>
          <w:p w14:paraId="4B9274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20,7498000001</w:t>
            </w:r>
          </w:p>
        </w:tc>
      </w:tr>
      <w:tr w:rsidR="00EC353F" w:rsidRPr="003434D8" w14:paraId="20439F15" w14:textId="77777777" w:rsidTr="003434D8">
        <w:trPr>
          <w:trHeight w:val="300"/>
        </w:trPr>
        <w:tc>
          <w:tcPr>
            <w:tcW w:w="1017" w:type="dxa"/>
            <w:shd w:val="clear" w:color="auto" w:fill="auto"/>
            <w:noWrap/>
            <w:vAlign w:val="center"/>
            <w:hideMark/>
          </w:tcPr>
          <w:p w14:paraId="1490A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w:t>
            </w:r>
          </w:p>
        </w:tc>
        <w:tc>
          <w:tcPr>
            <w:tcW w:w="1581" w:type="dxa"/>
            <w:shd w:val="clear" w:color="auto" w:fill="auto"/>
            <w:noWrap/>
            <w:vAlign w:val="center"/>
            <w:hideMark/>
          </w:tcPr>
          <w:p w14:paraId="0B8080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56,1700000000</w:t>
            </w:r>
          </w:p>
        </w:tc>
        <w:tc>
          <w:tcPr>
            <w:tcW w:w="1701" w:type="dxa"/>
            <w:shd w:val="clear" w:color="auto" w:fill="auto"/>
            <w:noWrap/>
            <w:vAlign w:val="center"/>
            <w:hideMark/>
          </w:tcPr>
          <w:p w14:paraId="5BD1F2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20,7980000001</w:t>
            </w:r>
          </w:p>
        </w:tc>
      </w:tr>
      <w:tr w:rsidR="00EC353F" w:rsidRPr="003434D8" w14:paraId="6C4DF875" w14:textId="77777777" w:rsidTr="003434D8">
        <w:trPr>
          <w:trHeight w:val="300"/>
        </w:trPr>
        <w:tc>
          <w:tcPr>
            <w:tcW w:w="1017" w:type="dxa"/>
            <w:shd w:val="clear" w:color="auto" w:fill="auto"/>
            <w:noWrap/>
            <w:vAlign w:val="center"/>
            <w:hideMark/>
          </w:tcPr>
          <w:p w14:paraId="5D3AA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w:t>
            </w:r>
          </w:p>
        </w:tc>
        <w:tc>
          <w:tcPr>
            <w:tcW w:w="1581" w:type="dxa"/>
            <w:shd w:val="clear" w:color="auto" w:fill="auto"/>
            <w:noWrap/>
            <w:vAlign w:val="center"/>
            <w:hideMark/>
          </w:tcPr>
          <w:p w14:paraId="2DDC79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56,1716000000</w:t>
            </w:r>
          </w:p>
        </w:tc>
        <w:tc>
          <w:tcPr>
            <w:tcW w:w="1701" w:type="dxa"/>
            <w:shd w:val="clear" w:color="auto" w:fill="auto"/>
            <w:noWrap/>
            <w:vAlign w:val="center"/>
            <w:hideMark/>
          </w:tcPr>
          <w:p w14:paraId="7E3FAF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20,8623000000</w:t>
            </w:r>
          </w:p>
        </w:tc>
      </w:tr>
      <w:tr w:rsidR="00EC353F" w:rsidRPr="003434D8" w14:paraId="140AC949" w14:textId="77777777" w:rsidTr="003434D8">
        <w:trPr>
          <w:trHeight w:val="300"/>
        </w:trPr>
        <w:tc>
          <w:tcPr>
            <w:tcW w:w="1017" w:type="dxa"/>
            <w:shd w:val="clear" w:color="auto" w:fill="auto"/>
            <w:noWrap/>
            <w:vAlign w:val="center"/>
            <w:hideMark/>
          </w:tcPr>
          <w:p w14:paraId="064192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w:t>
            </w:r>
          </w:p>
        </w:tc>
        <w:tc>
          <w:tcPr>
            <w:tcW w:w="1581" w:type="dxa"/>
            <w:shd w:val="clear" w:color="auto" w:fill="auto"/>
            <w:noWrap/>
            <w:vAlign w:val="center"/>
            <w:hideMark/>
          </w:tcPr>
          <w:p w14:paraId="1C8BAA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56,1728000000</w:t>
            </w:r>
          </w:p>
        </w:tc>
        <w:tc>
          <w:tcPr>
            <w:tcW w:w="1701" w:type="dxa"/>
            <w:shd w:val="clear" w:color="auto" w:fill="auto"/>
            <w:noWrap/>
            <w:vAlign w:val="center"/>
            <w:hideMark/>
          </w:tcPr>
          <w:p w14:paraId="35262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20,9106000000</w:t>
            </w:r>
          </w:p>
        </w:tc>
      </w:tr>
      <w:tr w:rsidR="00EC353F" w:rsidRPr="003434D8" w14:paraId="78817259" w14:textId="77777777" w:rsidTr="003434D8">
        <w:trPr>
          <w:trHeight w:val="300"/>
        </w:trPr>
        <w:tc>
          <w:tcPr>
            <w:tcW w:w="1017" w:type="dxa"/>
            <w:shd w:val="clear" w:color="auto" w:fill="auto"/>
            <w:noWrap/>
            <w:vAlign w:val="center"/>
            <w:hideMark/>
          </w:tcPr>
          <w:p w14:paraId="7CD8C1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w:t>
            </w:r>
          </w:p>
        </w:tc>
        <w:tc>
          <w:tcPr>
            <w:tcW w:w="1581" w:type="dxa"/>
            <w:shd w:val="clear" w:color="auto" w:fill="auto"/>
            <w:noWrap/>
            <w:vAlign w:val="center"/>
            <w:hideMark/>
          </w:tcPr>
          <w:p w14:paraId="227E46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56,1743000000</w:t>
            </w:r>
          </w:p>
        </w:tc>
        <w:tc>
          <w:tcPr>
            <w:tcW w:w="1701" w:type="dxa"/>
            <w:shd w:val="clear" w:color="auto" w:fill="auto"/>
            <w:noWrap/>
            <w:vAlign w:val="center"/>
            <w:hideMark/>
          </w:tcPr>
          <w:p w14:paraId="615AE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20,9401000000</w:t>
            </w:r>
          </w:p>
        </w:tc>
      </w:tr>
      <w:tr w:rsidR="00EC353F" w:rsidRPr="003434D8" w14:paraId="4BEFF021" w14:textId="77777777" w:rsidTr="003434D8">
        <w:trPr>
          <w:trHeight w:val="300"/>
        </w:trPr>
        <w:tc>
          <w:tcPr>
            <w:tcW w:w="1017" w:type="dxa"/>
            <w:shd w:val="clear" w:color="auto" w:fill="auto"/>
            <w:noWrap/>
            <w:vAlign w:val="center"/>
            <w:hideMark/>
          </w:tcPr>
          <w:p w14:paraId="190CB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w:t>
            </w:r>
          </w:p>
        </w:tc>
        <w:tc>
          <w:tcPr>
            <w:tcW w:w="1581" w:type="dxa"/>
            <w:shd w:val="clear" w:color="auto" w:fill="auto"/>
            <w:noWrap/>
            <w:vAlign w:val="center"/>
            <w:hideMark/>
          </w:tcPr>
          <w:p w14:paraId="177CED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56,1745000000</w:t>
            </w:r>
          </w:p>
        </w:tc>
        <w:tc>
          <w:tcPr>
            <w:tcW w:w="1701" w:type="dxa"/>
            <w:shd w:val="clear" w:color="auto" w:fill="auto"/>
            <w:noWrap/>
            <w:vAlign w:val="center"/>
            <w:hideMark/>
          </w:tcPr>
          <w:p w14:paraId="2EC162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20,9482000000</w:t>
            </w:r>
          </w:p>
        </w:tc>
      </w:tr>
      <w:tr w:rsidR="00EC353F" w:rsidRPr="003434D8" w14:paraId="344E45F3" w14:textId="77777777" w:rsidTr="003434D8">
        <w:trPr>
          <w:trHeight w:val="300"/>
        </w:trPr>
        <w:tc>
          <w:tcPr>
            <w:tcW w:w="1017" w:type="dxa"/>
            <w:shd w:val="clear" w:color="auto" w:fill="auto"/>
            <w:noWrap/>
            <w:vAlign w:val="center"/>
            <w:hideMark/>
          </w:tcPr>
          <w:p w14:paraId="4EDC01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w:t>
            </w:r>
          </w:p>
        </w:tc>
        <w:tc>
          <w:tcPr>
            <w:tcW w:w="1581" w:type="dxa"/>
            <w:shd w:val="clear" w:color="auto" w:fill="auto"/>
            <w:noWrap/>
            <w:vAlign w:val="center"/>
            <w:hideMark/>
          </w:tcPr>
          <w:p w14:paraId="69305B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56,1747000000</w:t>
            </w:r>
          </w:p>
        </w:tc>
        <w:tc>
          <w:tcPr>
            <w:tcW w:w="1701" w:type="dxa"/>
            <w:shd w:val="clear" w:color="auto" w:fill="auto"/>
            <w:noWrap/>
            <w:vAlign w:val="center"/>
            <w:hideMark/>
          </w:tcPr>
          <w:p w14:paraId="7F45D0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20,9562000000</w:t>
            </w:r>
          </w:p>
        </w:tc>
      </w:tr>
      <w:tr w:rsidR="00EC353F" w:rsidRPr="003434D8" w14:paraId="13963B3C" w14:textId="77777777" w:rsidTr="003434D8">
        <w:trPr>
          <w:trHeight w:val="300"/>
        </w:trPr>
        <w:tc>
          <w:tcPr>
            <w:tcW w:w="1017" w:type="dxa"/>
            <w:shd w:val="clear" w:color="auto" w:fill="auto"/>
            <w:noWrap/>
            <w:vAlign w:val="center"/>
            <w:hideMark/>
          </w:tcPr>
          <w:p w14:paraId="39DE4B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w:t>
            </w:r>
          </w:p>
        </w:tc>
        <w:tc>
          <w:tcPr>
            <w:tcW w:w="1581" w:type="dxa"/>
            <w:shd w:val="clear" w:color="auto" w:fill="auto"/>
            <w:noWrap/>
            <w:vAlign w:val="center"/>
            <w:hideMark/>
          </w:tcPr>
          <w:p w14:paraId="20044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56,1751000000</w:t>
            </w:r>
          </w:p>
        </w:tc>
        <w:tc>
          <w:tcPr>
            <w:tcW w:w="1701" w:type="dxa"/>
            <w:shd w:val="clear" w:color="auto" w:fill="auto"/>
            <w:noWrap/>
            <w:vAlign w:val="center"/>
            <w:hideMark/>
          </w:tcPr>
          <w:p w14:paraId="5E6995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20,9723000000</w:t>
            </w:r>
          </w:p>
        </w:tc>
      </w:tr>
      <w:tr w:rsidR="00EC353F" w:rsidRPr="003434D8" w14:paraId="0A9AF4CA" w14:textId="77777777" w:rsidTr="003434D8">
        <w:trPr>
          <w:trHeight w:val="300"/>
        </w:trPr>
        <w:tc>
          <w:tcPr>
            <w:tcW w:w="1017" w:type="dxa"/>
            <w:shd w:val="clear" w:color="auto" w:fill="auto"/>
            <w:noWrap/>
            <w:vAlign w:val="center"/>
            <w:hideMark/>
          </w:tcPr>
          <w:p w14:paraId="056B2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w:t>
            </w:r>
          </w:p>
        </w:tc>
        <w:tc>
          <w:tcPr>
            <w:tcW w:w="1581" w:type="dxa"/>
            <w:shd w:val="clear" w:color="auto" w:fill="auto"/>
            <w:noWrap/>
            <w:vAlign w:val="center"/>
            <w:hideMark/>
          </w:tcPr>
          <w:p w14:paraId="7BF555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56,1755000000</w:t>
            </w:r>
          </w:p>
        </w:tc>
        <w:tc>
          <w:tcPr>
            <w:tcW w:w="1701" w:type="dxa"/>
            <w:shd w:val="clear" w:color="auto" w:fill="auto"/>
            <w:noWrap/>
            <w:vAlign w:val="center"/>
            <w:hideMark/>
          </w:tcPr>
          <w:p w14:paraId="0DE7A4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20,9884000000</w:t>
            </w:r>
          </w:p>
        </w:tc>
      </w:tr>
      <w:tr w:rsidR="00EC353F" w:rsidRPr="003434D8" w14:paraId="32538951" w14:textId="77777777" w:rsidTr="003434D8">
        <w:trPr>
          <w:trHeight w:val="300"/>
        </w:trPr>
        <w:tc>
          <w:tcPr>
            <w:tcW w:w="1017" w:type="dxa"/>
            <w:shd w:val="clear" w:color="auto" w:fill="auto"/>
            <w:noWrap/>
            <w:vAlign w:val="center"/>
            <w:hideMark/>
          </w:tcPr>
          <w:p w14:paraId="75AD96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w:t>
            </w:r>
          </w:p>
        </w:tc>
        <w:tc>
          <w:tcPr>
            <w:tcW w:w="1581" w:type="dxa"/>
            <w:shd w:val="clear" w:color="auto" w:fill="auto"/>
            <w:noWrap/>
            <w:vAlign w:val="center"/>
            <w:hideMark/>
          </w:tcPr>
          <w:p w14:paraId="1F61E1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56,1782000000</w:t>
            </w:r>
          </w:p>
        </w:tc>
        <w:tc>
          <w:tcPr>
            <w:tcW w:w="1701" w:type="dxa"/>
            <w:shd w:val="clear" w:color="auto" w:fill="auto"/>
            <w:noWrap/>
            <w:vAlign w:val="center"/>
            <w:hideMark/>
          </w:tcPr>
          <w:p w14:paraId="090F7D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20,9156000000</w:t>
            </w:r>
          </w:p>
        </w:tc>
      </w:tr>
      <w:tr w:rsidR="00EC353F" w:rsidRPr="003434D8" w14:paraId="5869BA5B" w14:textId="77777777" w:rsidTr="003434D8">
        <w:trPr>
          <w:trHeight w:val="300"/>
        </w:trPr>
        <w:tc>
          <w:tcPr>
            <w:tcW w:w="1017" w:type="dxa"/>
            <w:shd w:val="clear" w:color="auto" w:fill="auto"/>
            <w:noWrap/>
            <w:vAlign w:val="center"/>
            <w:hideMark/>
          </w:tcPr>
          <w:p w14:paraId="49C7BD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w:t>
            </w:r>
          </w:p>
        </w:tc>
        <w:tc>
          <w:tcPr>
            <w:tcW w:w="1581" w:type="dxa"/>
            <w:shd w:val="clear" w:color="auto" w:fill="auto"/>
            <w:noWrap/>
            <w:vAlign w:val="center"/>
            <w:hideMark/>
          </w:tcPr>
          <w:p w14:paraId="0EC24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56,1786000000</w:t>
            </w:r>
          </w:p>
        </w:tc>
        <w:tc>
          <w:tcPr>
            <w:tcW w:w="1701" w:type="dxa"/>
            <w:shd w:val="clear" w:color="auto" w:fill="auto"/>
            <w:noWrap/>
            <w:vAlign w:val="center"/>
            <w:hideMark/>
          </w:tcPr>
          <w:p w14:paraId="4DC6A3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20,9317000000</w:t>
            </w:r>
          </w:p>
        </w:tc>
      </w:tr>
      <w:tr w:rsidR="00EC353F" w:rsidRPr="003434D8" w14:paraId="647A37C0" w14:textId="77777777" w:rsidTr="003434D8">
        <w:trPr>
          <w:trHeight w:val="300"/>
        </w:trPr>
        <w:tc>
          <w:tcPr>
            <w:tcW w:w="1017" w:type="dxa"/>
            <w:shd w:val="clear" w:color="auto" w:fill="auto"/>
            <w:noWrap/>
            <w:vAlign w:val="center"/>
            <w:hideMark/>
          </w:tcPr>
          <w:p w14:paraId="6B1F1B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w:t>
            </w:r>
          </w:p>
        </w:tc>
        <w:tc>
          <w:tcPr>
            <w:tcW w:w="1581" w:type="dxa"/>
            <w:shd w:val="clear" w:color="auto" w:fill="auto"/>
            <w:noWrap/>
            <w:vAlign w:val="center"/>
            <w:hideMark/>
          </w:tcPr>
          <w:p w14:paraId="236889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56,1788000000</w:t>
            </w:r>
          </w:p>
        </w:tc>
        <w:tc>
          <w:tcPr>
            <w:tcW w:w="1701" w:type="dxa"/>
            <w:shd w:val="clear" w:color="auto" w:fill="auto"/>
            <w:noWrap/>
            <w:vAlign w:val="center"/>
            <w:hideMark/>
          </w:tcPr>
          <w:p w14:paraId="7C79B7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20,9398000000</w:t>
            </w:r>
          </w:p>
        </w:tc>
      </w:tr>
      <w:tr w:rsidR="00EC353F" w:rsidRPr="003434D8" w14:paraId="34D821EA" w14:textId="77777777" w:rsidTr="003434D8">
        <w:trPr>
          <w:trHeight w:val="300"/>
        </w:trPr>
        <w:tc>
          <w:tcPr>
            <w:tcW w:w="1017" w:type="dxa"/>
            <w:shd w:val="clear" w:color="auto" w:fill="auto"/>
            <w:noWrap/>
            <w:vAlign w:val="center"/>
            <w:hideMark/>
          </w:tcPr>
          <w:p w14:paraId="3FB9A9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w:t>
            </w:r>
          </w:p>
        </w:tc>
        <w:tc>
          <w:tcPr>
            <w:tcW w:w="1581" w:type="dxa"/>
            <w:shd w:val="clear" w:color="auto" w:fill="auto"/>
            <w:noWrap/>
            <w:vAlign w:val="center"/>
            <w:hideMark/>
          </w:tcPr>
          <w:p w14:paraId="50B6CA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56,1792000000</w:t>
            </w:r>
          </w:p>
        </w:tc>
        <w:tc>
          <w:tcPr>
            <w:tcW w:w="1701" w:type="dxa"/>
            <w:shd w:val="clear" w:color="auto" w:fill="auto"/>
            <w:noWrap/>
            <w:vAlign w:val="center"/>
            <w:hideMark/>
          </w:tcPr>
          <w:p w14:paraId="0F75CA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20,9558000000</w:t>
            </w:r>
          </w:p>
        </w:tc>
      </w:tr>
      <w:tr w:rsidR="00EC353F" w:rsidRPr="003434D8" w14:paraId="25DC411C" w14:textId="77777777" w:rsidTr="003434D8">
        <w:trPr>
          <w:trHeight w:val="300"/>
        </w:trPr>
        <w:tc>
          <w:tcPr>
            <w:tcW w:w="1017" w:type="dxa"/>
            <w:shd w:val="clear" w:color="auto" w:fill="auto"/>
            <w:noWrap/>
            <w:vAlign w:val="center"/>
            <w:hideMark/>
          </w:tcPr>
          <w:p w14:paraId="6299E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w:t>
            </w:r>
          </w:p>
        </w:tc>
        <w:tc>
          <w:tcPr>
            <w:tcW w:w="1581" w:type="dxa"/>
            <w:shd w:val="clear" w:color="auto" w:fill="auto"/>
            <w:noWrap/>
            <w:vAlign w:val="center"/>
            <w:hideMark/>
          </w:tcPr>
          <w:p w14:paraId="44D647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56,1798000000</w:t>
            </w:r>
          </w:p>
        </w:tc>
        <w:tc>
          <w:tcPr>
            <w:tcW w:w="1701" w:type="dxa"/>
            <w:shd w:val="clear" w:color="auto" w:fill="auto"/>
            <w:noWrap/>
            <w:vAlign w:val="center"/>
            <w:hideMark/>
          </w:tcPr>
          <w:p w14:paraId="6B89F0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20,9800000000</w:t>
            </w:r>
          </w:p>
        </w:tc>
      </w:tr>
      <w:tr w:rsidR="00EC353F" w:rsidRPr="003434D8" w14:paraId="09ABBCE7" w14:textId="77777777" w:rsidTr="003434D8">
        <w:trPr>
          <w:trHeight w:val="300"/>
        </w:trPr>
        <w:tc>
          <w:tcPr>
            <w:tcW w:w="1017" w:type="dxa"/>
            <w:shd w:val="clear" w:color="auto" w:fill="auto"/>
            <w:noWrap/>
            <w:vAlign w:val="center"/>
            <w:hideMark/>
          </w:tcPr>
          <w:p w14:paraId="0DBA84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w:t>
            </w:r>
          </w:p>
        </w:tc>
        <w:tc>
          <w:tcPr>
            <w:tcW w:w="1581" w:type="dxa"/>
            <w:shd w:val="clear" w:color="auto" w:fill="auto"/>
            <w:noWrap/>
            <w:vAlign w:val="center"/>
            <w:hideMark/>
          </w:tcPr>
          <w:p w14:paraId="476C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56,1810000000</w:t>
            </w:r>
          </w:p>
        </w:tc>
        <w:tc>
          <w:tcPr>
            <w:tcW w:w="1701" w:type="dxa"/>
            <w:shd w:val="clear" w:color="auto" w:fill="auto"/>
            <w:noWrap/>
            <w:vAlign w:val="center"/>
            <w:hideMark/>
          </w:tcPr>
          <w:p w14:paraId="2513F5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20,8777000000</w:t>
            </w:r>
          </w:p>
        </w:tc>
      </w:tr>
      <w:tr w:rsidR="00EC353F" w:rsidRPr="003434D8" w14:paraId="4EC7A17C" w14:textId="77777777" w:rsidTr="003434D8">
        <w:trPr>
          <w:trHeight w:val="300"/>
        </w:trPr>
        <w:tc>
          <w:tcPr>
            <w:tcW w:w="1017" w:type="dxa"/>
            <w:shd w:val="clear" w:color="auto" w:fill="auto"/>
            <w:noWrap/>
            <w:vAlign w:val="center"/>
            <w:hideMark/>
          </w:tcPr>
          <w:p w14:paraId="1C7A95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w:t>
            </w:r>
          </w:p>
        </w:tc>
        <w:tc>
          <w:tcPr>
            <w:tcW w:w="1581" w:type="dxa"/>
            <w:shd w:val="clear" w:color="auto" w:fill="auto"/>
            <w:noWrap/>
            <w:vAlign w:val="center"/>
            <w:hideMark/>
          </w:tcPr>
          <w:p w14:paraId="25CA0A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56,1825000000</w:t>
            </w:r>
          </w:p>
        </w:tc>
        <w:tc>
          <w:tcPr>
            <w:tcW w:w="1701" w:type="dxa"/>
            <w:shd w:val="clear" w:color="auto" w:fill="auto"/>
            <w:noWrap/>
            <w:vAlign w:val="center"/>
            <w:hideMark/>
          </w:tcPr>
          <w:p w14:paraId="530DA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20,9072000000</w:t>
            </w:r>
          </w:p>
        </w:tc>
      </w:tr>
      <w:tr w:rsidR="00EC353F" w:rsidRPr="003434D8" w14:paraId="67B301C3" w14:textId="77777777" w:rsidTr="003434D8">
        <w:trPr>
          <w:trHeight w:val="300"/>
        </w:trPr>
        <w:tc>
          <w:tcPr>
            <w:tcW w:w="1017" w:type="dxa"/>
            <w:shd w:val="clear" w:color="auto" w:fill="auto"/>
            <w:noWrap/>
            <w:vAlign w:val="center"/>
            <w:hideMark/>
          </w:tcPr>
          <w:p w14:paraId="5B8AF2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w:t>
            </w:r>
          </w:p>
        </w:tc>
        <w:tc>
          <w:tcPr>
            <w:tcW w:w="1581" w:type="dxa"/>
            <w:shd w:val="clear" w:color="auto" w:fill="auto"/>
            <w:noWrap/>
            <w:vAlign w:val="center"/>
            <w:hideMark/>
          </w:tcPr>
          <w:p w14:paraId="7C90A9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56,1831000000</w:t>
            </w:r>
          </w:p>
        </w:tc>
        <w:tc>
          <w:tcPr>
            <w:tcW w:w="1701" w:type="dxa"/>
            <w:shd w:val="clear" w:color="auto" w:fill="auto"/>
            <w:noWrap/>
            <w:vAlign w:val="center"/>
            <w:hideMark/>
          </w:tcPr>
          <w:p w14:paraId="54B967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20,9314000000</w:t>
            </w:r>
          </w:p>
        </w:tc>
      </w:tr>
      <w:tr w:rsidR="00EC353F" w:rsidRPr="003434D8" w14:paraId="07E39053" w14:textId="77777777" w:rsidTr="003434D8">
        <w:trPr>
          <w:trHeight w:val="300"/>
        </w:trPr>
        <w:tc>
          <w:tcPr>
            <w:tcW w:w="1017" w:type="dxa"/>
            <w:shd w:val="clear" w:color="auto" w:fill="auto"/>
            <w:noWrap/>
            <w:vAlign w:val="center"/>
            <w:hideMark/>
          </w:tcPr>
          <w:p w14:paraId="59577D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w:t>
            </w:r>
          </w:p>
        </w:tc>
        <w:tc>
          <w:tcPr>
            <w:tcW w:w="1581" w:type="dxa"/>
            <w:shd w:val="clear" w:color="auto" w:fill="auto"/>
            <w:noWrap/>
            <w:vAlign w:val="center"/>
            <w:hideMark/>
          </w:tcPr>
          <w:p w14:paraId="0C837F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56,1833000000</w:t>
            </w:r>
          </w:p>
        </w:tc>
        <w:tc>
          <w:tcPr>
            <w:tcW w:w="1701" w:type="dxa"/>
            <w:shd w:val="clear" w:color="auto" w:fill="auto"/>
            <w:noWrap/>
            <w:vAlign w:val="center"/>
            <w:hideMark/>
          </w:tcPr>
          <w:p w14:paraId="2BBCD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20,9394000000</w:t>
            </w:r>
          </w:p>
        </w:tc>
      </w:tr>
      <w:tr w:rsidR="00EC353F" w:rsidRPr="003434D8" w14:paraId="4925B325" w14:textId="77777777" w:rsidTr="003434D8">
        <w:trPr>
          <w:trHeight w:val="300"/>
        </w:trPr>
        <w:tc>
          <w:tcPr>
            <w:tcW w:w="1017" w:type="dxa"/>
            <w:shd w:val="clear" w:color="auto" w:fill="auto"/>
            <w:noWrap/>
            <w:vAlign w:val="center"/>
            <w:hideMark/>
          </w:tcPr>
          <w:p w14:paraId="40247E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w:t>
            </w:r>
          </w:p>
        </w:tc>
        <w:tc>
          <w:tcPr>
            <w:tcW w:w="1581" w:type="dxa"/>
            <w:shd w:val="clear" w:color="auto" w:fill="auto"/>
            <w:noWrap/>
            <w:vAlign w:val="center"/>
            <w:hideMark/>
          </w:tcPr>
          <w:p w14:paraId="531586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56,1835000000</w:t>
            </w:r>
          </w:p>
        </w:tc>
        <w:tc>
          <w:tcPr>
            <w:tcW w:w="1701" w:type="dxa"/>
            <w:shd w:val="clear" w:color="auto" w:fill="auto"/>
            <w:noWrap/>
            <w:vAlign w:val="center"/>
            <w:hideMark/>
          </w:tcPr>
          <w:p w14:paraId="7BD22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20,9474000000</w:t>
            </w:r>
          </w:p>
        </w:tc>
      </w:tr>
      <w:tr w:rsidR="00EC353F" w:rsidRPr="003434D8" w14:paraId="7D499ABD" w14:textId="77777777" w:rsidTr="003434D8">
        <w:trPr>
          <w:trHeight w:val="300"/>
        </w:trPr>
        <w:tc>
          <w:tcPr>
            <w:tcW w:w="1017" w:type="dxa"/>
            <w:shd w:val="clear" w:color="auto" w:fill="auto"/>
            <w:noWrap/>
            <w:vAlign w:val="center"/>
            <w:hideMark/>
          </w:tcPr>
          <w:p w14:paraId="46567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w:t>
            </w:r>
          </w:p>
        </w:tc>
        <w:tc>
          <w:tcPr>
            <w:tcW w:w="1581" w:type="dxa"/>
            <w:shd w:val="clear" w:color="auto" w:fill="auto"/>
            <w:noWrap/>
            <w:vAlign w:val="center"/>
            <w:hideMark/>
          </w:tcPr>
          <w:p w14:paraId="7E6202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56,1837000000</w:t>
            </w:r>
          </w:p>
        </w:tc>
        <w:tc>
          <w:tcPr>
            <w:tcW w:w="1701" w:type="dxa"/>
            <w:shd w:val="clear" w:color="auto" w:fill="auto"/>
            <w:noWrap/>
            <w:vAlign w:val="center"/>
            <w:hideMark/>
          </w:tcPr>
          <w:p w14:paraId="110163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20,9555000000</w:t>
            </w:r>
          </w:p>
        </w:tc>
      </w:tr>
      <w:tr w:rsidR="00EC353F" w:rsidRPr="003434D8" w14:paraId="05C913B4" w14:textId="77777777" w:rsidTr="003434D8">
        <w:trPr>
          <w:trHeight w:val="300"/>
        </w:trPr>
        <w:tc>
          <w:tcPr>
            <w:tcW w:w="1017" w:type="dxa"/>
            <w:shd w:val="clear" w:color="auto" w:fill="auto"/>
            <w:noWrap/>
            <w:vAlign w:val="center"/>
            <w:hideMark/>
          </w:tcPr>
          <w:p w14:paraId="0BC234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w:t>
            </w:r>
          </w:p>
        </w:tc>
        <w:tc>
          <w:tcPr>
            <w:tcW w:w="1581" w:type="dxa"/>
            <w:shd w:val="clear" w:color="auto" w:fill="auto"/>
            <w:noWrap/>
            <w:vAlign w:val="center"/>
            <w:hideMark/>
          </w:tcPr>
          <w:p w14:paraId="3468E0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56,1843000000</w:t>
            </w:r>
          </w:p>
        </w:tc>
        <w:tc>
          <w:tcPr>
            <w:tcW w:w="1701" w:type="dxa"/>
            <w:shd w:val="clear" w:color="auto" w:fill="auto"/>
            <w:noWrap/>
            <w:vAlign w:val="center"/>
            <w:hideMark/>
          </w:tcPr>
          <w:p w14:paraId="366CC4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20,9796000000</w:t>
            </w:r>
          </w:p>
        </w:tc>
      </w:tr>
      <w:tr w:rsidR="00EC353F" w:rsidRPr="003434D8" w14:paraId="6D7FF287" w14:textId="77777777" w:rsidTr="003434D8">
        <w:trPr>
          <w:trHeight w:val="300"/>
        </w:trPr>
        <w:tc>
          <w:tcPr>
            <w:tcW w:w="1017" w:type="dxa"/>
            <w:shd w:val="clear" w:color="auto" w:fill="auto"/>
            <w:noWrap/>
            <w:vAlign w:val="center"/>
            <w:hideMark/>
          </w:tcPr>
          <w:p w14:paraId="0E0583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w:t>
            </w:r>
          </w:p>
        </w:tc>
        <w:tc>
          <w:tcPr>
            <w:tcW w:w="1581" w:type="dxa"/>
            <w:shd w:val="clear" w:color="auto" w:fill="auto"/>
            <w:noWrap/>
            <w:vAlign w:val="center"/>
            <w:hideMark/>
          </w:tcPr>
          <w:p w14:paraId="0490F9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56,1874000000</w:t>
            </w:r>
          </w:p>
        </w:tc>
        <w:tc>
          <w:tcPr>
            <w:tcW w:w="1701" w:type="dxa"/>
            <w:shd w:val="clear" w:color="auto" w:fill="auto"/>
            <w:noWrap/>
            <w:vAlign w:val="center"/>
            <w:hideMark/>
          </w:tcPr>
          <w:p w14:paraId="48C5F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20,9230000000</w:t>
            </w:r>
          </w:p>
        </w:tc>
      </w:tr>
      <w:tr w:rsidR="00EC353F" w:rsidRPr="003434D8" w14:paraId="7F9DE274" w14:textId="77777777" w:rsidTr="003434D8">
        <w:trPr>
          <w:trHeight w:val="300"/>
        </w:trPr>
        <w:tc>
          <w:tcPr>
            <w:tcW w:w="1017" w:type="dxa"/>
            <w:shd w:val="clear" w:color="auto" w:fill="auto"/>
            <w:noWrap/>
            <w:vAlign w:val="center"/>
            <w:hideMark/>
          </w:tcPr>
          <w:p w14:paraId="60881B2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w:t>
            </w:r>
          </w:p>
        </w:tc>
        <w:tc>
          <w:tcPr>
            <w:tcW w:w="1581" w:type="dxa"/>
            <w:shd w:val="clear" w:color="auto" w:fill="auto"/>
            <w:noWrap/>
            <w:vAlign w:val="center"/>
            <w:hideMark/>
          </w:tcPr>
          <w:p w14:paraId="6085A5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56,1876000000</w:t>
            </w:r>
          </w:p>
        </w:tc>
        <w:tc>
          <w:tcPr>
            <w:tcW w:w="1701" w:type="dxa"/>
            <w:shd w:val="clear" w:color="auto" w:fill="auto"/>
            <w:noWrap/>
            <w:vAlign w:val="center"/>
            <w:hideMark/>
          </w:tcPr>
          <w:p w14:paraId="021877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20,9310000000</w:t>
            </w:r>
          </w:p>
        </w:tc>
      </w:tr>
      <w:tr w:rsidR="00EC353F" w:rsidRPr="003434D8" w14:paraId="168CE248" w14:textId="77777777" w:rsidTr="003434D8">
        <w:trPr>
          <w:trHeight w:val="300"/>
        </w:trPr>
        <w:tc>
          <w:tcPr>
            <w:tcW w:w="1017" w:type="dxa"/>
            <w:shd w:val="clear" w:color="auto" w:fill="auto"/>
            <w:noWrap/>
            <w:vAlign w:val="center"/>
            <w:hideMark/>
          </w:tcPr>
          <w:p w14:paraId="67057D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w:t>
            </w:r>
          </w:p>
        </w:tc>
        <w:tc>
          <w:tcPr>
            <w:tcW w:w="1581" w:type="dxa"/>
            <w:shd w:val="clear" w:color="auto" w:fill="auto"/>
            <w:noWrap/>
            <w:vAlign w:val="center"/>
            <w:hideMark/>
          </w:tcPr>
          <w:p w14:paraId="58A583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56,1878000000</w:t>
            </w:r>
          </w:p>
        </w:tc>
        <w:tc>
          <w:tcPr>
            <w:tcW w:w="1701" w:type="dxa"/>
            <w:shd w:val="clear" w:color="auto" w:fill="auto"/>
            <w:noWrap/>
            <w:vAlign w:val="center"/>
            <w:hideMark/>
          </w:tcPr>
          <w:p w14:paraId="60A0DE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20,9390000000</w:t>
            </w:r>
          </w:p>
        </w:tc>
      </w:tr>
      <w:tr w:rsidR="00EC353F" w:rsidRPr="003434D8" w14:paraId="27858033" w14:textId="77777777" w:rsidTr="003434D8">
        <w:trPr>
          <w:trHeight w:val="300"/>
        </w:trPr>
        <w:tc>
          <w:tcPr>
            <w:tcW w:w="1017" w:type="dxa"/>
            <w:shd w:val="clear" w:color="auto" w:fill="auto"/>
            <w:noWrap/>
            <w:vAlign w:val="center"/>
            <w:hideMark/>
          </w:tcPr>
          <w:p w14:paraId="35D1A8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w:t>
            </w:r>
          </w:p>
        </w:tc>
        <w:tc>
          <w:tcPr>
            <w:tcW w:w="1581" w:type="dxa"/>
            <w:shd w:val="clear" w:color="auto" w:fill="auto"/>
            <w:noWrap/>
            <w:vAlign w:val="center"/>
            <w:hideMark/>
          </w:tcPr>
          <w:p w14:paraId="474535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56,1884000000</w:t>
            </w:r>
          </w:p>
        </w:tc>
        <w:tc>
          <w:tcPr>
            <w:tcW w:w="1701" w:type="dxa"/>
            <w:shd w:val="clear" w:color="auto" w:fill="auto"/>
            <w:noWrap/>
            <w:vAlign w:val="center"/>
            <w:hideMark/>
          </w:tcPr>
          <w:p w14:paraId="4531EE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20,9632000000</w:t>
            </w:r>
          </w:p>
        </w:tc>
      </w:tr>
      <w:tr w:rsidR="00EC353F" w:rsidRPr="003434D8" w14:paraId="59F24B16" w14:textId="77777777" w:rsidTr="003434D8">
        <w:trPr>
          <w:trHeight w:val="300"/>
        </w:trPr>
        <w:tc>
          <w:tcPr>
            <w:tcW w:w="1017" w:type="dxa"/>
            <w:shd w:val="clear" w:color="auto" w:fill="auto"/>
            <w:noWrap/>
            <w:vAlign w:val="center"/>
            <w:hideMark/>
          </w:tcPr>
          <w:p w14:paraId="4793EF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w:t>
            </w:r>
          </w:p>
        </w:tc>
        <w:tc>
          <w:tcPr>
            <w:tcW w:w="1581" w:type="dxa"/>
            <w:shd w:val="clear" w:color="auto" w:fill="auto"/>
            <w:noWrap/>
            <w:vAlign w:val="center"/>
            <w:hideMark/>
          </w:tcPr>
          <w:p w14:paraId="115627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56,1875000000</w:t>
            </w:r>
          </w:p>
        </w:tc>
        <w:tc>
          <w:tcPr>
            <w:tcW w:w="1701" w:type="dxa"/>
            <w:shd w:val="clear" w:color="auto" w:fill="auto"/>
            <w:noWrap/>
            <w:vAlign w:val="center"/>
            <w:hideMark/>
          </w:tcPr>
          <w:p w14:paraId="31385A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20,7804000001</w:t>
            </w:r>
          </w:p>
        </w:tc>
      </w:tr>
      <w:tr w:rsidR="00EC353F" w:rsidRPr="003434D8" w14:paraId="4863A16B" w14:textId="77777777" w:rsidTr="003434D8">
        <w:trPr>
          <w:trHeight w:val="300"/>
        </w:trPr>
        <w:tc>
          <w:tcPr>
            <w:tcW w:w="1017" w:type="dxa"/>
            <w:shd w:val="clear" w:color="auto" w:fill="auto"/>
            <w:noWrap/>
            <w:vAlign w:val="center"/>
            <w:hideMark/>
          </w:tcPr>
          <w:p w14:paraId="3F3761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w:t>
            </w:r>
          </w:p>
        </w:tc>
        <w:tc>
          <w:tcPr>
            <w:tcW w:w="1581" w:type="dxa"/>
            <w:shd w:val="clear" w:color="auto" w:fill="auto"/>
            <w:noWrap/>
            <w:vAlign w:val="center"/>
            <w:hideMark/>
          </w:tcPr>
          <w:p w14:paraId="4A9177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56,1883000000</w:t>
            </w:r>
          </w:p>
        </w:tc>
        <w:tc>
          <w:tcPr>
            <w:tcW w:w="1701" w:type="dxa"/>
            <w:shd w:val="clear" w:color="auto" w:fill="auto"/>
            <w:noWrap/>
            <w:vAlign w:val="center"/>
            <w:hideMark/>
          </w:tcPr>
          <w:p w14:paraId="49A7E0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20,8126000001</w:t>
            </w:r>
          </w:p>
        </w:tc>
      </w:tr>
      <w:tr w:rsidR="00EC353F" w:rsidRPr="003434D8" w14:paraId="34F9BACD" w14:textId="77777777" w:rsidTr="003434D8">
        <w:trPr>
          <w:trHeight w:val="300"/>
        </w:trPr>
        <w:tc>
          <w:tcPr>
            <w:tcW w:w="1017" w:type="dxa"/>
            <w:shd w:val="clear" w:color="auto" w:fill="auto"/>
            <w:noWrap/>
            <w:vAlign w:val="center"/>
            <w:hideMark/>
          </w:tcPr>
          <w:p w14:paraId="31346B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w:t>
            </w:r>
          </w:p>
        </w:tc>
        <w:tc>
          <w:tcPr>
            <w:tcW w:w="1581" w:type="dxa"/>
            <w:shd w:val="clear" w:color="auto" w:fill="auto"/>
            <w:noWrap/>
            <w:vAlign w:val="center"/>
            <w:hideMark/>
          </w:tcPr>
          <w:p w14:paraId="431765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56,1887000000</w:t>
            </w:r>
          </w:p>
        </w:tc>
        <w:tc>
          <w:tcPr>
            <w:tcW w:w="1701" w:type="dxa"/>
            <w:shd w:val="clear" w:color="auto" w:fill="auto"/>
            <w:noWrap/>
            <w:vAlign w:val="center"/>
            <w:hideMark/>
          </w:tcPr>
          <w:p w14:paraId="73AFA9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20,8287000001</w:t>
            </w:r>
          </w:p>
        </w:tc>
      </w:tr>
      <w:tr w:rsidR="00EC353F" w:rsidRPr="003434D8" w14:paraId="45ED4228" w14:textId="77777777" w:rsidTr="003434D8">
        <w:trPr>
          <w:trHeight w:val="300"/>
        </w:trPr>
        <w:tc>
          <w:tcPr>
            <w:tcW w:w="1017" w:type="dxa"/>
            <w:shd w:val="clear" w:color="auto" w:fill="auto"/>
            <w:noWrap/>
            <w:vAlign w:val="center"/>
            <w:hideMark/>
          </w:tcPr>
          <w:p w14:paraId="6B801E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w:t>
            </w:r>
          </w:p>
        </w:tc>
        <w:tc>
          <w:tcPr>
            <w:tcW w:w="1581" w:type="dxa"/>
            <w:shd w:val="clear" w:color="auto" w:fill="auto"/>
            <w:noWrap/>
            <w:vAlign w:val="center"/>
            <w:hideMark/>
          </w:tcPr>
          <w:p w14:paraId="2D292C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56,1895000000</w:t>
            </w:r>
          </w:p>
        </w:tc>
        <w:tc>
          <w:tcPr>
            <w:tcW w:w="1701" w:type="dxa"/>
            <w:shd w:val="clear" w:color="auto" w:fill="auto"/>
            <w:noWrap/>
            <w:vAlign w:val="center"/>
            <w:hideMark/>
          </w:tcPr>
          <w:p w14:paraId="1F9583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20,8609000000</w:t>
            </w:r>
          </w:p>
        </w:tc>
      </w:tr>
      <w:tr w:rsidR="00EC353F" w:rsidRPr="003434D8" w14:paraId="7C1FDBA8" w14:textId="77777777" w:rsidTr="003434D8">
        <w:trPr>
          <w:trHeight w:val="300"/>
        </w:trPr>
        <w:tc>
          <w:tcPr>
            <w:tcW w:w="1017" w:type="dxa"/>
            <w:shd w:val="clear" w:color="auto" w:fill="auto"/>
            <w:noWrap/>
            <w:vAlign w:val="center"/>
            <w:hideMark/>
          </w:tcPr>
          <w:p w14:paraId="3A0FE2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w:t>
            </w:r>
          </w:p>
        </w:tc>
        <w:tc>
          <w:tcPr>
            <w:tcW w:w="1581" w:type="dxa"/>
            <w:shd w:val="clear" w:color="auto" w:fill="auto"/>
            <w:noWrap/>
            <w:vAlign w:val="center"/>
            <w:hideMark/>
          </w:tcPr>
          <w:p w14:paraId="0E78FB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56,1904000000</w:t>
            </w:r>
          </w:p>
        </w:tc>
        <w:tc>
          <w:tcPr>
            <w:tcW w:w="1701" w:type="dxa"/>
            <w:shd w:val="clear" w:color="auto" w:fill="auto"/>
            <w:noWrap/>
            <w:vAlign w:val="center"/>
            <w:hideMark/>
          </w:tcPr>
          <w:p w14:paraId="526808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20,8930000000</w:t>
            </w:r>
          </w:p>
        </w:tc>
      </w:tr>
      <w:tr w:rsidR="00EC353F" w:rsidRPr="003434D8" w14:paraId="3F4A4B46" w14:textId="77777777" w:rsidTr="003434D8">
        <w:trPr>
          <w:trHeight w:val="300"/>
        </w:trPr>
        <w:tc>
          <w:tcPr>
            <w:tcW w:w="1017" w:type="dxa"/>
            <w:shd w:val="clear" w:color="auto" w:fill="auto"/>
            <w:noWrap/>
            <w:vAlign w:val="center"/>
            <w:hideMark/>
          </w:tcPr>
          <w:p w14:paraId="6D3AAD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w:t>
            </w:r>
          </w:p>
        </w:tc>
        <w:tc>
          <w:tcPr>
            <w:tcW w:w="1581" w:type="dxa"/>
            <w:shd w:val="clear" w:color="auto" w:fill="auto"/>
            <w:noWrap/>
            <w:vAlign w:val="center"/>
            <w:hideMark/>
          </w:tcPr>
          <w:p w14:paraId="7F2674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56,1908000000</w:t>
            </w:r>
          </w:p>
        </w:tc>
        <w:tc>
          <w:tcPr>
            <w:tcW w:w="1701" w:type="dxa"/>
            <w:shd w:val="clear" w:color="auto" w:fill="auto"/>
            <w:noWrap/>
            <w:vAlign w:val="center"/>
            <w:hideMark/>
          </w:tcPr>
          <w:p w14:paraId="015545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20,9091000000</w:t>
            </w:r>
          </w:p>
        </w:tc>
      </w:tr>
      <w:tr w:rsidR="00EC353F" w:rsidRPr="003434D8" w14:paraId="7A283AF2" w14:textId="77777777" w:rsidTr="003434D8">
        <w:trPr>
          <w:trHeight w:val="300"/>
        </w:trPr>
        <w:tc>
          <w:tcPr>
            <w:tcW w:w="1017" w:type="dxa"/>
            <w:shd w:val="clear" w:color="auto" w:fill="auto"/>
            <w:noWrap/>
            <w:vAlign w:val="center"/>
            <w:hideMark/>
          </w:tcPr>
          <w:p w14:paraId="203684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w:t>
            </w:r>
          </w:p>
        </w:tc>
        <w:tc>
          <w:tcPr>
            <w:tcW w:w="1581" w:type="dxa"/>
            <w:shd w:val="clear" w:color="auto" w:fill="auto"/>
            <w:noWrap/>
            <w:vAlign w:val="center"/>
            <w:hideMark/>
          </w:tcPr>
          <w:p w14:paraId="667531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56,1916000000</w:t>
            </w:r>
          </w:p>
        </w:tc>
        <w:tc>
          <w:tcPr>
            <w:tcW w:w="1701" w:type="dxa"/>
            <w:shd w:val="clear" w:color="auto" w:fill="auto"/>
            <w:noWrap/>
            <w:vAlign w:val="center"/>
            <w:hideMark/>
          </w:tcPr>
          <w:p w14:paraId="38FDC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20,9413000000</w:t>
            </w:r>
          </w:p>
        </w:tc>
      </w:tr>
      <w:tr w:rsidR="00EC353F" w:rsidRPr="003434D8" w14:paraId="4418C925" w14:textId="77777777" w:rsidTr="003434D8">
        <w:trPr>
          <w:trHeight w:val="300"/>
        </w:trPr>
        <w:tc>
          <w:tcPr>
            <w:tcW w:w="1017" w:type="dxa"/>
            <w:shd w:val="clear" w:color="auto" w:fill="auto"/>
            <w:noWrap/>
            <w:vAlign w:val="center"/>
            <w:hideMark/>
          </w:tcPr>
          <w:p w14:paraId="746A40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w:t>
            </w:r>
          </w:p>
        </w:tc>
        <w:tc>
          <w:tcPr>
            <w:tcW w:w="1581" w:type="dxa"/>
            <w:shd w:val="clear" w:color="auto" w:fill="auto"/>
            <w:noWrap/>
            <w:vAlign w:val="center"/>
            <w:hideMark/>
          </w:tcPr>
          <w:p w14:paraId="2B34F4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56,1926000000</w:t>
            </w:r>
          </w:p>
        </w:tc>
        <w:tc>
          <w:tcPr>
            <w:tcW w:w="1701" w:type="dxa"/>
            <w:shd w:val="clear" w:color="auto" w:fill="auto"/>
            <w:noWrap/>
            <w:vAlign w:val="center"/>
            <w:hideMark/>
          </w:tcPr>
          <w:p w14:paraId="29873C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20,9548000000</w:t>
            </w:r>
          </w:p>
        </w:tc>
      </w:tr>
      <w:tr w:rsidR="00EC353F" w:rsidRPr="003434D8" w14:paraId="4FF59F3A" w14:textId="77777777" w:rsidTr="003434D8">
        <w:trPr>
          <w:trHeight w:val="300"/>
        </w:trPr>
        <w:tc>
          <w:tcPr>
            <w:tcW w:w="1017" w:type="dxa"/>
            <w:shd w:val="clear" w:color="auto" w:fill="auto"/>
            <w:noWrap/>
            <w:vAlign w:val="center"/>
            <w:hideMark/>
          </w:tcPr>
          <w:p w14:paraId="05E970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w:t>
            </w:r>
          </w:p>
        </w:tc>
        <w:tc>
          <w:tcPr>
            <w:tcW w:w="1581" w:type="dxa"/>
            <w:shd w:val="clear" w:color="auto" w:fill="auto"/>
            <w:noWrap/>
            <w:vAlign w:val="center"/>
            <w:hideMark/>
          </w:tcPr>
          <w:p w14:paraId="678513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56,1930000000</w:t>
            </w:r>
          </w:p>
        </w:tc>
        <w:tc>
          <w:tcPr>
            <w:tcW w:w="1701" w:type="dxa"/>
            <w:shd w:val="clear" w:color="auto" w:fill="auto"/>
            <w:noWrap/>
            <w:vAlign w:val="center"/>
            <w:hideMark/>
          </w:tcPr>
          <w:p w14:paraId="77493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20,9709000000</w:t>
            </w:r>
          </w:p>
        </w:tc>
      </w:tr>
      <w:tr w:rsidR="00EC353F" w:rsidRPr="003434D8" w14:paraId="7EC82728" w14:textId="77777777" w:rsidTr="003434D8">
        <w:trPr>
          <w:trHeight w:val="300"/>
        </w:trPr>
        <w:tc>
          <w:tcPr>
            <w:tcW w:w="1017" w:type="dxa"/>
            <w:shd w:val="clear" w:color="auto" w:fill="auto"/>
            <w:noWrap/>
            <w:vAlign w:val="center"/>
            <w:hideMark/>
          </w:tcPr>
          <w:p w14:paraId="1CEA59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w:t>
            </w:r>
          </w:p>
        </w:tc>
        <w:tc>
          <w:tcPr>
            <w:tcW w:w="1581" w:type="dxa"/>
            <w:shd w:val="clear" w:color="auto" w:fill="auto"/>
            <w:noWrap/>
            <w:vAlign w:val="center"/>
            <w:hideMark/>
          </w:tcPr>
          <w:p w14:paraId="656522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56,1964000000</w:t>
            </w:r>
          </w:p>
        </w:tc>
        <w:tc>
          <w:tcPr>
            <w:tcW w:w="1701" w:type="dxa"/>
            <w:shd w:val="clear" w:color="auto" w:fill="auto"/>
            <w:noWrap/>
            <w:vAlign w:val="center"/>
            <w:hideMark/>
          </w:tcPr>
          <w:p w14:paraId="73DCF5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20,7797000001</w:t>
            </w:r>
          </w:p>
        </w:tc>
      </w:tr>
      <w:tr w:rsidR="00EC353F" w:rsidRPr="003434D8" w14:paraId="2009DB08" w14:textId="77777777" w:rsidTr="003434D8">
        <w:trPr>
          <w:trHeight w:val="300"/>
        </w:trPr>
        <w:tc>
          <w:tcPr>
            <w:tcW w:w="1017" w:type="dxa"/>
            <w:shd w:val="clear" w:color="auto" w:fill="auto"/>
            <w:noWrap/>
            <w:vAlign w:val="center"/>
            <w:hideMark/>
          </w:tcPr>
          <w:p w14:paraId="5F932B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w:t>
            </w:r>
          </w:p>
        </w:tc>
        <w:tc>
          <w:tcPr>
            <w:tcW w:w="1581" w:type="dxa"/>
            <w:shd w:val="clear" w:color="auto" w:fill="auto"/>
            <w:noWrap/>
            <w:vAlign w:val="center"/>
            <w:hideMark/>
          </w:tcPr>
          <w:p w14:paraId="2BF9DF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56,1973000000</w:t>
            </w:r>
          </w:p>
        </w:tc>
        <w:tc>
          <w:tcPr>
            <w:tcW w:w="1701" w:type="dxa"/>
            <w:shd w:val="clear" w:color="auto" w:fill="auto"/>
            <w:noWrap/>
            <w:vAlign w:val="center"/>
            <w:hideMark/>
          </w:tcPr>
          <w:p w14:paraId="2C10EA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20,8119000001</w:t>
            </w:r>
          </w:p>
        </w:tc>
      </w:tr>
      <w:tr w:rsidR="00EC353F" w:rsidRPr="003434D8" w14:paraId="19709424" w14:textId="77777777" w:rsidTr="003434D8">
        <w:trPr>
          <w:trHeight w:val="300"/>
        </w:trPr>
        <w:tc>
          <w:tcPr>
            <w:tcW w:w="1017" w:type="dxa"/>
            <w:shd w:val="clear" w:color="auto" w:fill="auto"/>
            <w:noWrap/>
            <w:vAlign w:val="center"/>
            <w:hideMark/>
          </w:tcPr>
          <w:p w14:paraId="352486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w:t>
            </w:r>
          </w:p>
        </w:tc>
        <w:tc>
          <w:tcPr>
            <w:tcW w:w="1581" w:type="dxa"/>
            <w:shd w:val="clear" w:color="auto" w:fill="auto"/>
            <w:noWrap/>
            <w:vAlign w:val="center"/>
            <w:hideMark/>
          </w:tcPr>
          <w:p w14:paraId="553EC5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56,1981000000</w:t>
            </w:r>
          </w:p>
        </w:tc>
        <w:tc>
          <w:tcPr>
            <w:tcW w:w="1701" w:type="dxa"/>
            <w:shd w:val="clear" w:color="auto" w:fill="auto"/>
            <w:noWrap/>
            <w:vAlign w:val="center"/>
            <w:hideMark/>
          </w:tcPr>
          <w:p w14:paraId="641F2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20,8440000001</w:t>
            </w:r>
          </w:p>
        </w:tc>
      </w:tr>
      <w:tr w:rsidR="00EC353F" w:rsidRPr="003434D8" w14:paraId="51EE0824" w14:textId="77777777" w:rsidTr="003434D8">
        <w:trPr>
          <w:trHeight w:val="300"/>
        </w:trPr>
        <w:tc>
          <w:tcPr>
            <w:tcW w:w="1017" w:type="dxa"/>
            <w:shd w:val="clear" w:color="auto" w:fill="auto"/>
            <w:noWrap/>
            <w:vAlign w:val="center"/>
            <w:hideMark/>
          </w:tcPr>
          <w:p w14:paraId="0EEFDB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w:t>
            </w:r>
          </w:p>
        </w:tc>
        <w:tc>
          <w:tcPr>
            <w:tcW w:w="1581" w:type="dxa"/>
            <w:shd w:val="clear" w:color="auto" w:fill="auto"/>
            <w:noWrap/>
            <w:vAlign w:val="center"/>
            <w:hideMark/>
          </w:tcPr>
          <w:p w14:paraId="22CD66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56,1985000000</w:t>
            </w:r>
          </w:p>
        </w:tc>
        <w:tc>
          <w:tcPr>
            <w:tcW w:w="1701" w:type="dxa"/>
            <w:shd w:val="clear" w:color="auto" w:fill="auto"/>
            <w:noWrap/>
            <w:vAlign w:val="center"/>
            <w:hideMark/>
          </w:tcPr>
          <w:p w14:paraId="3CE901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20,8601000000</w:t>
            </w:r>
          </w:p>
        </w:tc>
      </w:tr>
      <w:tr w:rsidR="00EC353F" w:rsidRPr="003434D8" w14:paraId="6400A8E6" w14:textId="77777777" w:rsidTr="003434D8">
        <w:trPr>
          <w:trHeight w:val="300"/>
        </w:trPr>
        <w:tc>
          <w:tcPr>
            <w:tcW w:w="1017" w:type="dxa"/>
            <w:shd w:val="clear" w:color="auto" w:fill="auto"/>
            <w:noWrap/>
            <w:vAlign w:val="center"/>
            <w:hideMark/>
          </w:tcPr>
          <w:p w14:paraId="33BB3F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w:t>
            </w:r>
          </w:p>
        </w:tc>
        <w:tc>
          <w:tcPr>
            <w:tcW w:w="1581" w:type="dxa"/>
            <w:shd w:val="clear" w:color="auto" w:fill="auto"/>
            <w:noWrap/>
            <w:vAlign w:val="center"/>
            <w:hideMark/>
          </w:tcPr>
          <w:p w14:paraId="31828C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56,1997000000</w:t>
            </w:r>
          </w:p>
        </w:tc>
        <w:tc>
          <w:tcPr>
            <w:tcW w:w="1701" w:type="dxa"/>
            <w:shd w:val="clear" w:color="auto" w:fill="auto"/>
            <w:noWrap/>
            <w:vAlign w:val="center"/>
            <w:hideMark/>
          </w:tcPr>
          <w:p w14:paraId="7854B0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20,9084000000</w:t>
            </w:r>
          </w:p>
        </w:tc>
      </w:tr>
      <w:tr w:rsidR="00EC353F" w:rsidRPr="003434D8" w14:paraId="6C3E6F96" w14:textId="77777777" w:rsidTr="003434D8">
        <w:trPr>
          <w:trHeight w:val="300"/>
        </w:trPr>
        <w:tc>
          <w:tcPr>
            <w:tcW w:w="1017" w:type="dxa"/>
            <w:shd w:val="clear" w:color="auto" w:fill="auto"/>
            <w:noWrap/>
            <w:vAlign w:val="center"/>
            <w:hideMark/>
          </w:tcPr>
          <w:p w14:paraId="085C6A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w:t>
            </w:r>
          </w:p>
        </w:tc>
        <w:tc>
          <w:tcPr>
            <w:tcW w:w="1581" w:type="dxa"/>
            <w:shd w:val="clear" w:color="auto" w:fill="auto"/>
            <w:noWrap/>
            <w:vAlign w:val="center"/>
            <w:hideMark/>
          </w:tcPr>
          <w:p w14:paraId="5C5C6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56,2001000000</w:t>
            </w:r>
          </w:p>
        </w:tc>
        <w:tc>
          <w:tcPr>
            <w:tcW w:w="1701" w:type="dxa"/>
            <w:shd w:val="clear" w:color="auto" w:fill="auto"/>
            <w:noWrap/>
            <w:vAlign w:val="center"/>
            <w:hideMark/>
          </w:tcPr>
          <w:p w14:paraId="60C121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20,9245000000</w:t>
            </w:r>
          </w:p>
        </w:tc>
      </w:tr>
      <w:tr w:rsidR="00EC353F" w:rsidRPr="003434D8" w14:paraId="6E780C82" w14:textId="77777777" w:rsidTr="003434D8">
        <w:trPr>
          <w:trHeight w:val="300"/>
        </w:trPr>
        <w:tc>
          <w:tcPr>
            <w:tcW w:w="1017" w:type="dxa"/>
            <w:shd w:val="clear" w:color="auto" w:fill="auto"/>
            <w:noWrap/>
            <w:vAlign w:val="center"/>
            <w:hideMark/>
          </w:tcPr>
          <w:p w14:paraId="324BB1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w:t>
            </w:r>
          </w:p>
        </w:tc>
        <w:tc>
          <w:tcPr>
            <w:tcW w:w="1581" w:type="dxa"/>
            <w:shd w:val="clear" w:color="auto" w:fill="auto"/>
            <w:noWrap/>
            <w:vAlign w:val="center"/>
            <w:hideMark/>
          </w:tcPr>
          <w:p w14:paraId="1CD4E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56,2005000000</w:t>
            </w:r>
          </w:p>
        </w:tc>
        <w:tc>
          <w:tcPr>
            <w:tcW w:w="1701" w:type="dxa"/>
            <w:shd w:val="clear" w:color="auto" w:fill="auto"/>
            <w:noWrap/>
            <w:vAlign w:val="center"/>
            <w:hideMark/>
          </w:tcPr>
          <w:p w14:paraId="2EF455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20,9406000000</w:t>
            </w:r>
          </w:p>
        </w:tc>
      </w:tr>
      <w:tr w:rsidR="00EC353F" w:rsidRPr="003434D8" w14:paraId="0FDF8652" w14:textId="77777777" w:rsidTr="003434D8">
        <w:trPr>
          <w:trHeight w:val="300"/>
        </w:trPr>
        <w:tc>
          <w:tcPr>
            <w:tcW w:w="1017" w:type="dxa"/>
            <w:shd w:val="clear" w:color="auto" w:fill="auto"/>
            <w:noWrap/>
            <w:vAlign w:val="center"/>
            <w:hideMark/>
          </w:tcPr>
          <w:p w14:paraId="0E84CC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w:t>
            </w:r>
          </w:p>
        </w:tc>
        <w:tc>
          <w:tcPr>
            <w:tcW w:w="1581" w:type="dxa"/>
            <w:shd w:val="clear" w:color="auto" w:fill="auto"/>
            <w:noWrap/>
            <w:vAlign w:val="center"/>
            <w:hideMark/>
          </w:tcPr>
          <w:p w14:paraId="179D1C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56,2009000000</w:t>
            </w:r>
          </w:p>
        </w:tc>
        <w:tc>
          <w:tcPr>
            <w:tcW w:w="1701" w:type="dxa"/>
            <w:shd w:val="clear" w:color="auto" w:fill="auto"/>
            <w:noWrap/>
            <w:vAlign w:val="center"/>
            <w:hideMark/>
          </w:tcPr>
          <w:p w14:paraId="014A06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20,9567000000</w:t>
            </w:r>
          </w:p>
        </w:tc>
      </w:tr>
      <w:tr w:rsidR="00EC353F" w:rsidRPr="003434D8" w14:paraId="4393246A" w14:textId="77777777" w:rsidTr="003434D8">
        <w:trPr>
          <w:trHeight w:val="300"/>
        </w:trPr>
        <w:tc>
          <w:tcPr>
            <w:tcW w:w="1017" w:type="dxa"/>
            <w:shd w:val="clear" w:color="auto" w:fill="auto"/>
            <w:noWrap/>
            <w:vAlign w:val="center"/>
            <w:hideMark/>
          </w:tcPr>
          <w:p w14:paraId="0D30B7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w:t>
            </w:r>
          </w:p>
        </w:tc>
        <w:tc>
          <w:tcPr>
            <w:tcW w:w="1581" w:type="dxa"/>
            <w:shd w:val="clear" w:color="auto" w:fill="auto"/>
            <w:noWrap/>
            <w:vAlign w:val="center"/>
            <w:hideMark/>
          </w:tcPr>
          <w:p w14:paraId="210CF7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56,2013000000</w:t>
            </w:r>
          </w:p>
        </w:tc>
        <w:tc>
          <w:tcPr>
            <w:tcW w:w="1701" w:type="dxa"/>
            <w:shd w:val="clear" w:color="auto" w:fill="auto"/>
            <w:noWrap/>
            <w:vAlign w:val="center"/>
            <w:hideMark/>
          </w:tcPr>
          <w:p w14:paraId="096D5C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20,9728000000</w:t>
            </w:r>
          </w:p>
        </w:tc>
      </w:tr>
      <w:tr w:rsidR="00EC353F" w:rsidRPr="003434D8" w14:paraId="1CEF60C1" w14:textId="77777777" w:rsidTr="003434D8">
        <w:trPr>
          <w:trHeight w:val="300"/>
        </w:trPr>
        <w:tc>
          <w:tcPr>
            <w:tcW w:w="1017" w:type="dxa"/>
            <w:shd w:val="clear" w:color="auto" w:fill="auto"/>
            <w:noWrap/>
            <w:vAlign w:val="center"/>
            <w:hideMark/>
          </w:tcPr>
          <w:p w14:paraId="7EE8C1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w:t>
            </w:r>
          </w:p>
        </w:tc>
        <w:tc>
          <w:tcPr>
            <w:tcW w:w="1581" w:type="dxa"/>
            <w:shd w:val="clear" w:color="auto" w:fill="auto"/>
            <w:noWrap/>
            <w:vAlign w:val="center"/>
            <w:hideMark/>
          </w:tcPr>
          <w:p w14:paraId="425BC1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56,2054000000</w:t>
            </w:r>
          </w:p>
        </w:tc>
        <w:tc>
          <w:tcPr>
            <w:tcW w:w="1701" w:type="dxa"/>
            <w:shd w:val="clear" w:color="auto" w:fill="auto"/>
            <w:noWrap/>
            <w:vAlign w:val="center"/>
            <w:hideMark/>
          </w:tcPr>
          <w:p w14:paraId="55118A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20,7789000001</w:t>
            </w:r>
          </w:p>
        </w:tc>
      </w:tr>
      <w:tr w:rsidR="00EC353F" w:rsidRPr="003434D8" w14:paraId="38D1CD2A" w14:textId="77777777" w:rsidTr="003434D8">
        <w:trPr>
          <w:trHeight w:val="300"/>
        </w:trPr>
        <w:tc>
          <w:tcPr>
            <w:tcW w:w="1017" w:type="dxa"/>
            <w:shd w:val="clear" w:color="auto" w:fill="auto"/>
            <w:noWrap/>
            <w:vAlign w:val="center"/>
            <w:hideMark/>
          </w:tcPr>
          <w:p w14:paraId="265F95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137</w:t>
            </w:r>
          </w:p>
        </w:tc>
        <w:tc>
          <w:tcPr>
            <w:tcW w:w="1581" w:type="dxa"/>
            <w:shd w:val="clear" w:color="auto" w:fill="auto"/>
            <w:noWrap/>
            <w:vAlign w:val="center"/>
            <w:hideMark/>
          </w:tcPr>
          <w:p w14:paraId="3BFBAF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56,2063000000</w:t>
            </w:r>
          </w:p>
        </w:tc>
        <w:tc>
          <w:tcPr>
            <w:tcW w:w="1701" w:type="dxa"/>
            <w:shd w:val="clear" w:color="auto" w:fill="auto"/>
            <w:noWrap/>
            <w:vAlign w:val="center"/>
            <w:hideMark/>
          </w:tcPr>
          <w:p w14:paraId="4188D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20,8111000001</w:t>
            </w:r>
          </w:p>
        </w:tc>
      </w:tr>
      <w:tr w:rsidR="00EC353F" w:rsidRPr="003434D8" w14:paraId="26A5D530" w14:textId="77777777" w:rsidTr="003434D8">
        <w:trPr>
          <w:trHeight w:val="300"/>
        </w:trPr>
        <w:tc>
          <w:tcPr>
            <w:tcW w:w="1017" w:type="dxa"/>
            <w:shd w:val="clear" w:color="auto" w:fill="auto"/>
            <w:noWrap/>
            <w:vAlign w:val="center"/>
            <w:hideMark/>
          </w:tcPr>
          <w:p w14:paraId="63B89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138</w:t>
            </w:r>
          </w:p>
        </w:tc>
        <w:tc>
          <w:tcPr>
            <w:tcW w:w="1581" w:type="dxa"/>
            <w:shd w:val="clear" w:color="auto" w:fill="auto"/>
            <w:noWrap/>
            <w:vAlign w:val="center"/>
            <w:hideMark/>
          </w:tcPr>
          <w:p w14:paraId="3A8AC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56,2071000000</w:t>
            </w:r>
          </w:p>
        </w:tc>
        <w:tc>
          <w:tcPr>
            <w:tcW w:w="1701" w:type="dxa"/>
            <w:shd w:val="clear" w:color="auto" w:fill="auto"/>
            <w:noWrap/>
            <w:vAlign w:val="center"/>
            <w:hideMark/>
          </w:tcPr>
          <w:p w14:paraId="7A18DB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20,8433000001</w:t>
            </w:r>
          </w:p>
        </w:tc>
      </w:tr>
      <w:tr w:rsidR="00EC353F" w:rsidRPr="003434D8" w14:paraId="37D28CDC" w14:textId="77777777" w:rsidTr="003434D8">
        <w:trPr>
          <w:trHeight w:val="300"/>
        </w:trPr>
        <w:tc>
          <w:tcPr>
            <w:tcW w:w="1017" w:type="dxa"/>
            <w:shd w:val="clear" w:color="auto" w:fill="auto"/>
            <w:noWrap/>
            <w:vAlign w:val="center"/>
            <w:hideMark/>
          </w:tcPr>
          <w:p w14:paraId="42F0531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139</w:t>
            </w:r>
          </w:p>
        </w:tc>
        <w:tc>
          <w:tcPr>
            <w:tcW w:w="1581" w:type="dxa"/>
            <w:shd w:val="clear" w:color="auto" w:fill="auto"/>
            <w:noWrap/>
            <w:vAlign w:val="center"/>
            <w:hideMark/>
          </w:tcPr>
          <w:p w14:paraId="18B0DC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56,2079000000</w:t>
            </w:r>
          </w:p>
        </w:tc>
        <w:tc>
          <w:tcPr>
            <w:tcW w:w="1701" w:type="dxa"/>
            <w:shd w:val="clear" w:color="auto" w:fill="auto"/>
            <w:noWrap/>
            <w:vAlign w:val="center"/>
            <w:hideMark/>
          </w:tcPr>
          <w:p w14:paraId="541800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20,8755000000</w:t>
            </w:r>
          </w:p>
        </w:tc>
      </w:tr>
      <w:tr w:rsidR="00EC353F" w:rsidRPr="003434D8" w14:paraId="07000225" w14:textId="77777777" w:rsidTr="003434D8">
        <w:trPr>
          <w:trHeight w:val="300"/>
        </w:trPr>
        <w:tc>
          <w:tcPr>
            <w:tcW w:w="1017" w:type="dxa"/>
            <w:shd w:val="clear" w:color="auto" w:fill="auto"/>
            <w:noWrap/>
            <w:vAlign w:val="center"/>
            <w:hideMark/>
          </w:tcPr>
          <w:p w14:paraId="237299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140</w:t>
            </w:r>
          </w:p>
        </w:tc>
        <w:tc>
          <w:tcPr>
            <w:tcW w:w="1581" w:type="dxa"/>
            <w:shd w:val="clear" w:color="auto" w:fill="auto"/>
            <w:noWrap/>
            <w:vAlign w:val="center"/>
            <w:hideMark/>
          </w:tcPr>
          <w:p w14:paraId="7E7E86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56,2083000000</w:t>
            </w:r>
          </w:p>
        </w:tc>
        <w:tc>
          <w:tcPr>
            <w:tcW w:w="1701" w:type="dxa"/>
            <w:shd w:val="clear" w:color="auto" w:fill="auto"/>
            <w:noWrap/>
            <w:vAlign w:val="center"/>
            <w:hideMark/>
          </w:tcPr>
          <w:p w14:paraId="56EE17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20,8916000000</w:t>
            </w:r>
          </w:p>
        </w:tc>
      </w:tr>
      <w:tr w:rsidR="00EC353F" w:rsidRPr="003434D8" w14:paraId="34AF6B61" w14:textId="77777777" w:rsidTr="003434D8">
        <w:trPr>
          <w:trHeight w:val="300"/>
        </w:trPr>
        <w:tc>
          <w:tcPr>
            <w:tcW w:w="1017" w:type="dxa"/>
            <w:shd w:val="clear" w:color="auto" w:fill="auto"/>
            <w:noWrap/>
            <w:vAlign w:val="center"/>
            <w:hideMark/>
          </w:tcPr>
          <w:p w14:paraId="265F08E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141</w:t>
            </w:r>
          </w:p>
        </w:tc>
        <w:tc>
          <w:tcPr>
            <w:tcW w:w="1581" w:type="dxa"/>
            <w:shd w:val="clear" w:color="auto" w:fill="auto"/>
            <w:noWrap/>
            <w:vAlign w:val="center"/>
            <w:hideMark/>
          </w:tcPr>
          <w:p w14:paraId="26E46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56,2087000000</w:t>
            </w:r>
          </w:p>
        </w:tc>
        <w:tc>
          <w:tcPr>
            <w:tcW w:w="1701" w:type="dxa"/>
            <w:shd w:val="clear" w:color="auto" w:fill="auto"/>
            <w:noWrap/>
            <w:vAlign w:val="center"/>
            <w:hideMark/>
          </w:tcPr>
          <w:p w14:paraId="231697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20,9077000000</w:t>
            </w:r>
          </w:p>
        </w:tc>
      </w:tr>
      <w:tr w:rsidR="00EC353F" w:rsidRPr="003434D8" w14:paraId="5B15FE4E" w14:textId="77777777" w:rsidTr="003434D8">
        <w:trPr>
          <w:trHeight w:val="300"/>
        </w:trPr>
        <w:tc>
          <w:tcPr>
            <w:tcW w:w="1017" w:type="dxa"/>
            <w:shd w:val="clear" w:color="auto" w:fill="auto"/>
            <w:noWrap/>
            <w:vAlign w:val="center"/>
            <w:hideMark/>
          </w:tcPr>
          <w:p w14:paraId="48B74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142</w:t>
            </w:r>
          </w:p>
        </w:tc>
        <w:tc>
          <w:tcPr>
            <w:tcW w:w="1581" w:type="dxa"/>
            <w:shd w:val="clear" w:color="auto" w:fill="auto"/>
            <w:noWrap/>
            <w:vAlign w:val="center"/>
            <w:hideMark/>
          </w:tcPr>
          <w:p w14:paraId="39E4A5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56,2091000000</w:t>
            </w:r>
          </w:p>
        </w:tc>
        <w:tc>
          <w:tcPr>
            <w:tcW w:w="1701" w:type="dxa"/>
            <w:shd w:val="clear" w:color="auto" w:fill="auto"/>
            <w:noWrap/>
            <w:vAlign w:val="center"/>
            <w:hideMark/>
          </w:tcPr>
          <w:p w14:paraId="13B32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20,9238000000</w:t>
            </w:r>
          </w:p>
        </w:tc>
      </w:tr>
      <w:tr w:rsidR="00EC353F" w:rsidRPr="003434D8" w14:paraId="21E256C4" w14:textId="77777777" w:rsidTr="003434D8">
        <w:trPr>
          <w:trHeight w:val="300"/>
        </w:trPr>
        <w:tc>
          <w:tcPr>
            <w:tcW w:w="1017" w:type="dxa"/>
            <w:shd w:val="clear" w:color="auto" w:fill="auto"/>
            <w:noWrap/>
            <w:vAlign w:val="center"/>
            <w:hideMark/>
          </w:tcPr>
          <w:p w14:paraId="75C9CB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143</w:t>
            </w:r>
          </w:p>
        </w:tc>
        <w:tc>
          <w:tcPr>
            <w:tcW w:w="1581" w:type="dxa"/>
            <w:shd w:val="clear" w:color="auto" w:fill="auto"/>
            <w:noWrap/>
            <w:vAlign w:val="center"/>
            <w:hideMark/>
          </w:tcPr>
          <w:p w14:paraId="598388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56,2095000000</w:t>
            </w:r>
          </w:p>
        </w:tc>
        <w:tc>
          <w:tcPr>
            <w:tcW w:w="1701" w:type="dxa"/>
            <w:shd w:val="clear" w:color="auto" w:fill="auto"/>
            <w:noWrap/>
            <w:vAlign w:val="center"/>
            <w:hideMark/>
          </w:tcPr>
          <w:p w14:paraId="261F82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20,9399000000</w:t>
            </w:r>
          </w:p>
        </w:tc>
      </w:tr>
      <w:tr w:rsidR="00EC353F" w:rsidRPr="003434D8" w14:paraId="39883C29" w14:textId="77777777" w:rsidTr="003434D8">
        <w:trPr>
          <w:trHeight w:val="300"/>
        </w:trPr>
        <w:tc>
          <w:tcPr>
            <w:tcW w:w="1017" w:type="dxa"/>
            <w:shd w:val="clear" w:color="auto" w:fill="auto"/>
            <w:noWrap/>
            <w:vAlign w:val="center"/>
            <w:hideMark/>
          </w:tcPr>
          <w:p w14:paraId="03276A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144</w:t>
            </w:r>
          </w:p>
        </w:tc>
        <w:tc>
          <w:tcPr>
            <w:tcW w:w="1581" w:type="dxa"/>
            <w:shd w:val="clear" w:color="auto" w:fill="auto"/>
            <w:noWrap/>
            <w:vAlign w:val="center"/>
            <w:hideMark/>
          </w:tcPr>
          <w:p w14:paraId="1A318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56,2099000000</w:t>
            </w:r>
          </w:p>
        </w:tc>
        <w:tc>
          <w:tcPr>
            <w:tcW w:w="1701" w:type="dxa"/>
            <w:shd w:val="clear" w:color="auto" w:fill="auto"/>
            <w:noWrap/>
            <w:vAlign w:val="center"/>
            <w:hideMark/>
          </w:tcPr>
          <w:p w14:paraId="794079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20,9560000000</w:t>
            </w:r>
          </w:p>
        </w:tc>
      </w:tr>
      <w:tr w:rsidR="00EC353F" w:rsidRPr="003434D8" w14:paraId="5C6DCB8E" w14:textId="77777777" w:rsidTr="003434D8">
        <w:trPr>
          <w:trHeight w:val="300"/>
        </w:trPr>
        <w:tc>
          <w:tcPr>
            <w:tcW w:w="1017" w:type="dxa"/>
            <w:shd w:val="clear" w:color="auto" w:fill="auto"/>
            <w:noWrap/>
            <w:vAlign w:val="center"/>
            <w:hideMark/>
          </w:tcPr>
          <w:p w14:paraId="3A78BC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145</w:t>
            </w:r>
          </w:p>
        </w:tc>
        <w:tc>
          <w:tcPr>
            <w:tcW w:w="1581" w:type="dxa"/>
            <w:shd w:val="clear" w:color="auto" w:fill="auto"/>
            <w:noWrap/>
            <w:vAlign w:val="center"/>
            <w:hideMark/>
          </w:tcPr>
          <w:p w14:paraId="44EFB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56,2136000000</w:t>
            </w:r>
          </w:p>
        </w:tc>
        <w:tc>
          <w:tcPr>
            <w:tcW w:w="1701" w:type="dxa"/>
            <w:shd w:val="clear" w:color="auto" w:fill="auto"/>
            <w:noWrap/>
            <w:vAlign w:val="center"/>
            <w:hideMark/>
          </w:tcPr>
          <w:p w14:paraId="3B7396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20,9659000000</w:t>
            </w:r>
          </w:p>
        </w:tc>
      </w:tr>
      <w:tr w:rsidR="00EC353F" w:rsidRPr="003434D8" w14:paraId="5D052F21" w14:textId="77777777" w:rsidTr="003434D8">
        <w:trPr>
          <w:trHeight w:val="300"/>
        </w:trPr>
        <w:tc>
          <w:tcPr>
            <w:tcW w:w="1017" w:type="dxa"/>
            <w:shd w:val="clear" w:color="auto" w:fill="auto"/>
            <w:noWrap/>
            <w:vAlign w:val="center"/>
            <w:hideMark/>
          </w:tcPr>
          <w:p w14:paraId="7B26FB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146</w:t>
            </w:r>
          </w:p>
        </w:tc>
        <w:tc>
          <w:tcPr>
            <w:tcW w:w="1581" w:type="dxa"/>
            <w:shd w:val="clear" w:color="auto" w:fill="auto"/>
            <w:noWrap/>
            <w:vAlign w:val="center"/>
            <w:hideMark/>
          </w:tcPr>
          <w:p w14:paraId="218D18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56,2160000000</w:t>
            </w:r>
          </w:p>
        </w:tc>
        <w:tc>
          <w:tcPr>
            <w:tcW w:w="1701" w:type="dxa"/>
            <w:shd w:val="clear" w:color="auto" w:fill="auto"/>
            <w:noWrap/>
            <w:vAlign w:val="center"/>
            <w:hideMark/>
          </w:tcPr>
          <w:p w14:paraId="3CEFF7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20,8426000001</w:t>
            </w:r>
          </w:p>
        </w:tc>
      </w:tr>
      <w:tr w:rsidR="00EC353F" w:rsidRPr="003434D8" w14:paraId="430CBF83" w14:textId="77777777" w:rsidTr="003434D8">
        <w:trPr>
          <w:trHeight w:val="300"/>
        </w:trPr>
        <w:tc>
          <w:tcPr>
            <w:tcW w:w="1017" w:type="dxa"/>
            <w:shd w:val="clear" w:color="auto" w:fill="auto"/>
            <w:noWrap/>
            <w:vAlign w:val="center"/>
            <w:hideMark/>
          </w:tcPr>
          <w:p w14:paraId="2AEDEE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147</w:t>
            </w:r>
          </w:p>
        </w:tc>
        <w:tc>
          <w:tcPr>
            <w:tcW w:w="1581" w:type="dxa"/>
            <w:shd w:val="clear" w:color="auto" w:fill="auto"/>
            <w:noWrap/>
            <w:vAlign w:val="center"/>
            <w:hideMark/>
          </w:tcPr>
          <w:p w14:paraId="04DA62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56,2169000000</w:t>
            </w:r>
          </w:p>
        </w:tc>
        <w:tc>
          <w:tcPr>
            <w:tcW w:w="1701" w:type="dxa"/>
            <w:shd w:val="clear" w:color="auto" w:fill="auto"/>
            <w:noWrap/>
            <w:vAlign w:val="center"/>
            <w:hideMark/>
          </w:tcPr>
          <w:p w14:paraId="48F03A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20,8748000000</w:t>
            </w:r>
          </w:p>
        </w:tc>
      </w:tr>
      <w:tr w:rsidR="00EC353F" w:rsidRPr="003434D8" w14:paraId="0BD406F6" w14:textId="77777777" w:rsidTr="003434D8">
        <w:trPr>
          <w:trHeight w:val="300"/>
        </w:trPr>
        <w:tc>
          <w:tcPr>
            <w:tcW w:w="1017" w:type="dxa"/>
            <w:shd w:val="clear" w:color="auto" w:fill="auto"/>
            <w:noWrap/>
            <w:vAlign w:val="center"/>
            <w:hideMark/>
          </w:tcPr>
          <w:p w14:paraId="5B1BD3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148</w:t>
            </w:r>
          </w:p>
        </w:tc>
        <w:tc>
          <w:tcPr>
            <w:tcW w:w="1581" w:type="dxa"/>
            <w:shd w:val="clear" w:color="auto" w:fill="auto"/>
            <w:noWrap/>
            <w:vAlign w:val="center"/>
            <w:hideMark/>
          </w:tcPr>
          <w:p w14:paraId="5598C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56,2173000000</w:t>
            </w:r>
          </w:p>
        </w:tc>
        <w:tc>
          <w:tcPr>
            <w:tcW w:w="1701" w:type="dxa"/>
            <w:shd w:val="clear" w:color="auto" w:fill="auto"/>
            <w:noWrap/>
            <w:vAlign w:val="center"/>
            <w:hideMark/>
          </w:tcPr>
          <w:p w14:paraId="60F0AA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20,8909000000</w:t>
            </w:r>
          </w:p>
        </w:tc>
      </w:tr>
      <w:tr w:rsidR="00EC353F" w:rsidRPr="003434D8" w14:paraId="1F2B735A" w14:textId="77777777" w:rsidTr="003434D8">
        <w:trPr>
          <w:trHeight w:val="300"/>
        </w:trPr>
        <w:tc>
          <w:tcPr>
            <w:tcW w:w="1017" w:type="dxa"/>
            <w:shd w:val="clear" w:color="auto" w:fill="auto"/>
            <w:noWrap/>
            <w:vAlign w:val="center"/>
            <w:hideMark/>
          </w:tcPr>
          <w:p w14:paraId="601BB21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149</w:t>
            </w:r>
          </w:p>
        </w:tc>
        <w:tc>
          <w:tcPr>
            <w:tcW w:w="1581" w:type="dxa"/>
            <w:shd w:val="clear" w:color="auto" w:fill="auto"/>
            <w:noWrap/>
            <w:vAlign w:val="center"/>
            <w:hideMark/>
          </w:tcPr>
          <w:p w14:paraId="218C8C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56,2177000000</w:t>
            </w:r>
          </w:p>
        </w:tc>
        <w:tc>
          <w:tcPr>
            <w:tcW w:w="1701" w:type="dxa"/>
            <w:shd w:val="clear" w:color="auto" w:fill="auto"/>
            <w:noWrap/>
            <w:vAlign w:val="center"/>
            <w:hideMark/>
          </w:tcPr>
          <w:p w14:paraId="27E88B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20,9070000000</w:t>
            </w:r>
          </w:p>
        </w:tc>
      </w:tr>
      <w:tr w:rsidR="00EC353F" w:rsidRPr="003434D8" w14:paraId="77B2A832" w14:textId="77777777" w:rsidTr="003434D8">
        <w:trPr>
          <w:trHeight w:val="300"/>
        </w:trPr>
        <w:tc>
          <w:tcPr>
            <w:tcW w:w="1017" w:type="dxa"/>
            <w:shd w:val="clear" w:color="auto" w:fill="auto"/>
            <w:noWrap/>
            <w:vAlign w:val="center"/>
            <w:hideMark/>
          </w:tcPr>
          <w:p w14:paraId="60F500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150</w:t>
            </w:r>
          </w:p>
        </w:tc>
        <w:tc>
          <w:tcPr>
            <w:tcW w:w="1581" w:type="dxa"/>
            <w:shd w:val="clear" w:color="auto" w:fill="auto"/>
            <w:noWrap/>
            <w:vAlign w:val="center"/>
            <w:hideMark/>
          </w:tcPr>
          <w:p w14:paraId="3219D4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56,2181000000</w:t>
            </w:r>
          </w:p>
        </w:tc>
        <w:tc>
          <w:tcPr>
            <w:tcW w:w="1701" w:type="dxa"/>
            <w:shd w:val="clear" w:color="auto" w:fill="auto"/>
            <w:noWrap/>
            <w:vAlign w:val="center"/>
            <w:hideMark/>
          </w:tcPr>
          <w:p w14:paraId="240891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20,9231000000</w:t>
            </w:r>
          </w:p>
        </w:tc>
      </w:tr>
      <w:tr w:rsidR="00EC353F" w:rsidRPr="003434D8" w14:paraId="3C0DDA86" w14:textId="77777777" w:rsidTr="003434D8">
        <w:trPr>
          <w:trHeight w:val="300"/>
        </w:trPr>
        <w:tc>
          <w:tcPr>
            <w:tcW w:w="1017" w:type="dxa"/>
            <w:shd w:val="clear" w:color="auto" w:fill="auto"/>
            <w:noWrap/>
            <w:vAlign w:val="center"/>
            <w:hideMark/>
          </w:tcPr>
          <w:p w14:paraId="1BEB70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151</w:t>
            </w:r>
          </w:p>
        </w:tc>
        <w:tc>
          <w:tcPr>
            <w:tcW w:w="1581" w:type="dxa"/>
            <w:shd w:val="clear" w:color="auto" w:fill="auto"/>
            <w:noWrap/>
            <w:vAlign w:val="center"/>
            <w:hideMark/>
          </w:tcPr>
          <w:p w14:paraId="324CFB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56,2185000000</w:t>
            </w:r>
          </w:p>
        </w:tc>
        <w:tc>
          <w:tcPr>
            <w:tcW w:w="1701" w:type="dxa"/>
            <w:shd w:val="clear" w:color="auto" w:fill="auto"/>
            <w:noWrap/>
            <w:vAlign w:val="center"/>
            <w:hideMark/>
          </w:tcPr>
          <w:p w14:paraId="4E555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20,9392000000</w:t>
            </w:r>
          </w:p>
        </w:tc>
      </w:tr>
      <w:tr w:rsidR="00EC353F" w:rsidRPr="003434D8" w14:paraId="030EF172" w14:textId="77777777" w:rsidTr="003434D8">
        <w:trPr>
          <w:trHeight w:val="300"/>
        </w:trPr>
        <w:tc>
          <w:tcPr>
            <w:tcW w:w="1017" w:type="dxa"/>
            <w:shd w:val="clear" w:color="auto" w:fill="auto"/>
            <w:noWrap/>
            <w:vAlign w:val="center"/>
            <w:hideMark/>
          </w:tcPr>
          <w:p w14:paraId="7A852A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152</w:t>
            </w:r>
          </w:p>
        </w:tc>
        <w:tc>
          <w:tcPr>
            <w:tcW w:w="1581" w:type="dxa"/>
            <w:shd w:val="clear" w:color="auto" w:fill="auto"/>
            <w:noWrap/>
            <w:vAlign w:val="center"/>
            <w:hideMark/>
          </w:tcPr>
          <w:p w14:paraId="61C16E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56,2189000000</w:t>
            </w:r>
          </w:p>
        </w:tc>
        <w:tc>
          <w:tcPr>
            <w:tcW w:w="1701" w:type="dxa"/>
            <w:shd w:val="clear" w:color="auto" w:fill="auto"/>
            <w:noWrap/>
            <w:vAlign w:val="center"/>
            <w:hideMark/>
          </w:tcPr>
          <w:p w14:paraId="54BA1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20,9553000000</w:t>
            </w:r>
          </w:p>
        </w:tc>
      </w:tr>
      <w:tr w:rsidR="00EC353F" w:rsidRPr="003434D8" w14:paraId="6C84AF02" w14:textId="77777777" w:rsidTr="003434D8">
        <w:trPr>
          <w:trHeight w:val="300"/>
        </w:trPr>
        <w:tc>
          <w:tcPr>
            <w:tcW w:w="1017" w:type="dxa"/>
            <w:shd w:val="clear" w:color="auto" w:fill="auto"/>
            <w:noWrap/>
            <w:vAlign w:val="center"/>
            <w:hideMark/>
          </w:tcPr>
          <w:p w14:paraId="6F515A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153</w:t>
            </w:r>
          </w:p>
        </w:tc>
        <w:tc>
          <w:tcPr>
            <w:tcW w:w="1581" w:type="dxa"/>
            <w:shd w:val="clear" w:color="auto" w:fill="auto"/>
            <w:noWrap/>
            <w:vAlign w:val="center"/>
            <w:hideMark/>
          </w:tcPr>
          <w:p w14:paraId="1F1C5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56,2186000000</w:t>
            </w:r>
          </w:p>
        </w:tc>
        <w:tc>
          <w:tcPr>
            <w:tcW w:w="1701" w:type="dxa"/>
            <w:shd w:val="clear" w:color="auto" w:fill="auto"/>
            <w:noWrap/>
            <w:vAlign w:val="center"/>
            <w:hideMark/>
          </w:tcPr>
          <w:p w14:paraId="1CEA88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20,7865000001</w:t>
            </w:r>
          </w:p>
        </w:tc>
      </w:tr>
      <w:tr w:rsidR="00EC353F" w:rsidRPr="003434D8" w14:paraId="04966CF5" w14:textId="77777777" w:rsidTr="003434D8">
        <w:trPr>
          <w:trHeight w:val="300"/>
        </w:trPr>
        <w:tc>
          <w:tcPr>
            <w:tcW w:w="1017" w:type="dxa"/>
            <w:shd w:val="clear" w:color="auto" w:fill="auto"/>
            <w:noWrap/>
            <w:vAlign w:val="center"/>
            <w:hideMark/>
          </w:tcPr>
          <w:p w14:paraId="393AC5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154</w:t>
            </w:r>
          </w:p>
        </w:tc>
        <w:tc>
          <w:tcPr>
            <w:tcW w:w="1581" w:type="dxa"/>
            <w:shd w:val="clear" w:color="auto" w:fill="auto"/>
            <w:noWrap/>
            <w:vAlign w:val="center"/>
            <w:hideMark/>
          </w:tcPr>
          <w:p w14:paraId="1EAE2D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56,2193000000</w:t>
            </w:r>
          </w:p>
        </w:tc>
        <w:tc>
          <w:tcPr>
            <w:tcW w:w="1701" w:type="dxa"/>
            <w:shd w:val="clear" w:color="auto" w:fill="auto"/>
            <w:noWrap/>
            <w:vAlign w:val="center"/>
            <w:hideMark/>
          </w:tcPr>
          <w:p w14:paraId="1B0AB3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20,8107000001</w:t>
            </w:r>
          </w:p>
        </w:tc>
      </w:tr>
      <w:tr w:rsidR="00EC353F" w:rsidRPr="003434D8" w14:paraId="65274575" w14:textId="77777777" w:rsidTr="003434D8">
        <w:trPr>
          <w:trHeight w:val="300"/>
        </w:trPr>
        <w:tc>
          <w:tcPr>
            <w:tcW w:w="1017" w:type="dxa"/>
            <w:shd w:val="clear" w:color="auto" w:fill="auto"/>
            <w:noWrap/>
            <w:vAlign w:val="center"/>
            <w:hideMark/>
          </w:tcPr>
          <w:p w14:paraId="19DEB2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155</w:t>
            </w:r>
          </w:p>
        </w:tc>
        <w:tc>
          <w:tcPr>
            <w:tcW w:w="1581" w:type="dxa"/>
            <w:shd w:val="clear" w:color="auto" w:fill="auto"/>
            <w:noWrap/>
            <w:vAlign w:val="center"/>
            <w:hideMark/>
          </w:tcPr>
          <w:p w14:paraId="0F7FD9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56,2258000000</w:t>
            </w:r>
          </w:p>
        </w:tc>
        <w:tc>
          <w:tcPr>
            <w:tcW w:w="1701" w:type="dxa"/>
            <w:shd w:val="clear" w:color="auto" w:fill="auto"/>
            <w:noWrap/>
            <w:vAlign w:val="center"/>
            <w:hideMark/>
          </w:tcPr>
          <w:p w14:paraId="36B552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20,8740000000</w:t>
            </w:r>
          </w:p>
        </w:tc>
      </w:tr>
      <w:tr w:rsidR="00EC353F" w:rsidRPr="003434D8" w14:paraId="002E3ED0" w14:textId="77777777" w:rsidTr="003434D8">
        <w:trPr>
          <w:trHeight w:val="300"/>
        </w:trPr>
        <w:tc>
          <w:tcPr>
            <w:tcW w:w="1017" w:type="dxa"/>
            <w:shd w:val="clear" w:color="auto" w:fill="auto"/>
            <w:noWrap/>
            <w:vAlign w:val="center"/>
            <w:hideMark/>
          </w:tcPr>
          <w:p w14:paraId="2EA086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156</w:t>
            </w:r>
          </w:p>
        </w:tc>
        <w:tc>
          <w:tcPr>
            <w:tcW w:w="1581" w:type="dxa"/>
            <w:shd w:val="clear" w:color="auto" w:fill="auto"/>
            <w:noWrap/>
            <w:vAlign w:val="center"/>
            <w:hideMark/>
          </w:tcPr>
          <w:p w14:paraId="5F4188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56,2266000000</w:t>
            </w:r>
          </w:p>
        </w:tc>
        <w:tc>
          <w:tcPr>
            <w:tcW w:w="1701" w:type="dxa"/>
            <w:shd w:val="clear" w:color="auto" w:fill="auto"/>
            <w:noWrap/>
            <w:vAlign w:val="center"/>
            <w:hideMark/>
          </w:tcPr>
          <w:p w14:paraId="701C13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20,9062000000</w:t>
            </w:r>
          </w:p>
        </w:tc>
      </w:tr>
      <w:tr w:rsidR="00EC353F" w:rsidRPr="003434D8" w14:paraId="7C64D8DD" w14:textId="77777777" w:rsidTr="003434D8">
        <w:trPr>
          <w:trHeight w:val="300"/>
        </w:trPr>
        <w:tc>
          <w:tcPr>
            <w:tcW w:w="1017" w:type="dxa"/>
            <w:shd w:val="clear" w:color="auto" w:fill="auto"/>
            <w:noWrap/>
            <w:vAlign w:val="center"/>
            <w:hideMark/>
          </w:tcPr>
          <w:p w14:paraId="092C5C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157</w:t>
            </w:r>
          </w:p>
        </w:tc>
        <w:tc>
          <w:tcPr>
            <w:tcW w:w="1581" w:type="dxa"/>
            <w:shd w:val="clear" w:color="auto" w:fill="auto"/>
            <w:noWrap/>
            <w:vAlign w:val="center"/>
            <w:hideMark/>
          </w:tcPr>
          <w:p w14:paraId="05E551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56,2271000000</w:t>
            </w:r>
          </w:p>
        </w:tc>
        <w:tc>
          <w:tcPr>
            <w:tcW w:w="1701" w:type="dxa"/>
            <w:shd w:val="clear" w:color="auto" w:fill="auto"/>
            <w:noWrap/>
            <w:vAlign w:val="center"/>
            <w:hideMark/>
          </w:tcPr>
          <w:p w14:paraId="49632A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20,9223000000</w:t>
            </w:r>
          </w:p>
        </w:tc>
      </w:tr>
      <w:tr w:rsidR="00EC353F" w:rsidRPr="003434D8" w14:paraId="73D67BB0" w14:textId="77777777" w:rsidTr="003434D8">
        <w:trPr>
          <w:trHeight w:val="300"/>
        </w:trPr>
        <w:tc>
          <w:tcPr>
            <w:tcW w:w="1017" w:type="dxa"/>
            <w:shd w:val="clear" w:color="auto" w:fill="auto"/>
            <w:noWrap/>
            <w:vAlign w:val="center"/>
            <w:hideMark/>
          </w:tcPr>
          <w:p w14:paraId="43E087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158</w:t>
            </w:r>
          </w:p>
        </w:tc>
        <w:tc>
          <w:tcPr>
            <w:tcW w:w="1581" w:type="dxa"/>
            <w:shd w:val="clear" w:color="auto" w:fill="auto"/>
            <w:noWrap/>
            <w:vAlign w:val="center"/>
            <w:hideMark/>
          </w:tcPr>
          <w:p w14:paraId="17BE04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56,2275000000</w:t>
            </w:r>
          </w:p>
        </w:tc>
        <w:tc>
          <w:tcPr>
            <w:tcW w:w="1701" w:type="dxa"/>
            <w:shd w:val="clear" w:color="auto" w:fill="auto"/>
            <w:noWrap/>
            <w:vAlign w:val="center"/>
            <w:hideMark/>
          </w:tcPr>
          <w:p w14:paraId="6FCBAD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20,9385000000</w:t>
            </w:r>
          </w:p>
        </w:tc>
      </w:tr>
      <w:tr w:rsidR="00EC353F" w:rsidRPr="003434D8" w14:paraId="15B0670F" w14:textId="77777777" w:rsidTr="003434D8">
        <w:trPr>
          <w:trHeight w:val="300"/>
        </w:trPr>
        <w:tc>
          <w:tcPr>
            <w:tcW w:w="1017" w:type="dxa"/>
            <w:shd w:val="clear" w:color="auto" w:fill="auto"/>
            <w:noWrap/>
            <w:vAlign w:val="center"/>
            <w:hideMark/>
          </w:tcPr>
          <w:p w14:paraId="06540B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159</w:t>
            </w:r>
          </w:p>
        </w:tc>
        <w:tc>
          <w:tcPr>
            <w:tcW w:w="1581" w:type="dxa"/>
            <w:shd w:val="clear" w:color="auto" w:fill="auto"/>
            <w:noWrap/>
            <w:vAlign w:val="center"/>
            <w:hideMark/>
          </w:tcPr>
          <w:p w14:paraId="6145F0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56,2279000000</w:t>
            </w:r>
          </w:p>
        </w:tc>
        <w:tc>
          <w:tcPr>
            <w:tcW w:w="1701" w:type="dxa"/>
            <w:shd w:val="clear" w:color="auto" w:fill="auto"/>
            <w:noWrap/>
            <w:vAlign w:val="center"/>
            <w:hideMark/>
          </w:tcPr>
          <w:p w14:paraId="532035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20,9546000000</w:t>
            </w:r>
          </w:p>
        </w:tc>
      </w:tr>
      <w:tr w:rsidR="00EC353F" w:rsidRPr="003434D8" w14:paraId="7786815B" w14:textId="77777777" w:rsidTr="003434D8">
        <w:trPr>
          <w:trHeight w:val="300"/>
        </w:trPr>
        <w:tc>
          <w:tcPr>
            <w:tcW w:w="1017" w:type="dxa"/>
            <w:shd w:val="clear" w:color="auto" w:fill="auto"/>
            <w:noWrap/>
            <w:vAlign w:val="center"/>
            <w:hideMark/>
          </w:tcPr>
          <w:p w14:paraId="2B6E66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160</w:t>
            </w:r>
          </w:p>
        </w:tc>
        <w:tc>
          <w:tcPr>
            <w:tcW w:w="1581" w:type="dxa"/>
            <w:shd w:val="clear" w:color="auto" w:fill="auto"/>
            <w:noWrap/>
            <w:vAlign w:val="center"/>
            <w:hideMark/>
          </w:tcPr>
          <w:p w14:paraId="456C2F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56,2316000000</w:t>
            </w:r>
          </w:p>
        </w:tc>
        <w:tc>
          <w:tcPr>
            <w:tcW w:w="1701" w:type="dxa"/>
            <w:shd w:val="clear" w:color="auto" w:fill="auto"/>
            <w:noWrap/>
            <w:vAlign w:val="center"/>
            <w:hideMark/>
          </w:tcPr>
          <w:p w14:paraId="62627D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20,9645000000</w:t>
            </w:r>
          </w:p>
        </w:tc>
      </w:tr>
      <w:tr w:rsidR="00EC353F" w:rsidRPr="003434D8" w14:paraId="25531A5A" w14:textId="77777777" w:rsidTr="003434D8">
        <w:trPr>
          <w:trHeight w:val="300"/>
        </w:trPr>
        <w:tc>
          <w:tcPr>
            <w:tcW w:w="1017" w:type="dxa"/>
            <w:shd w:val="clear" w:color="auto" w:fill="auto"/>
            <w:noWrap/>
            <w:vAlign w:val="center"/>
            <w:hideMark/>
          </w:tcPr>
          <w:p w14:paraId="7E1D7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161</w:t>
            </w:r>
          </w:p>
        </w:tc>
        <w:tc>
          <w:tcPr>
            <w:tcW w:w="1581" w:type="dxa"/>
            <w:shd w:val="clear" w:color="auto" w:fill="auto"/>
            <w:noWrap/>
            <w:vAlign w:val="center"/>
            <w:hideMark/>
          </w:tcPr>
          <w:p w14:paraId="4B220F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56,2321000000</w:t>
            </w:r>
          </w:p>
        </w:tc>
        <w:tc>
          <w:tcPr>
            <w:tcW w:w="1701" w:type="dxa"/>
            <w:shd w:val="clear" w:color="auto" w:fill="auto"/>
            <w:noWrap/>
            <w:vAlign w:val="center"/>
            <w:hideMark/>
          </w:tcPr>
          <w:p w14:paraId="74B6D6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20,7854000001</w:t>
            </w:r>
          </w:p>
        </w:tc>
      </w:tr>
      <w:tr w:rsidR="00EC353F" w:rsidRPr="003434D8" w14:paraId="3E792C5E" w14:textId="77777777" w:rsidTr="003434D8">
        <w:trPr>
          <w:trHeight w:val="300"/>
        </w:trPr>
        <w:tc>
          <w:tcPr>
            <w:tcW w:w="1017" w:type="dxa"/>
            <w:shd w:val="clear" w:color="auto" w:fill="auto"/>
            <w:noWrap/>
            <w:vAlign w:val="center"/>
            <w:hideMark/>
          </w:tcPr>
          <w:p w14:paraId="0026AA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162</w:t>
            </w:r>
          </w:p>
        </w:tc>
        <w:tc>
          <w:tcPr>
            <w:tcW w:w="1581" w:type="dxa"/>
            <w:shd w:val="clear" w:color="auto" w:fill="auto"/>
            <w:noWrap/>
            <w:vAlign w:val="center"/>
            <w:hideMark/>
          </w:tcPr>
          <w:p w14:paraId="6675B4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56,2336000000</w:t>
            </w:r>
          </w:p>
        </w:tc>
        <w:tc>
          <w:tcPr>
            <w:tcW w:w="1701" w:type="dxa"/>
            <w:shd w:val="clear" w:color="auto" w:fill="auto"/>
            <w:noWrap/>
            <w:vAlign w:val="center"/>
            <w:hideMark/>
          </w:tcPr>
          <w:p w14:paraId="4CA05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20,8250000001</w:t>
            </w:r>
          </w:p>
        </w:tc>
      </w:tr>
      <w:tr w:rsidR="00EC353F" w:rsidRPr="003434D8" w14:paraId="66E2F0F1" w14:textId="77777777" w:rsidTr="003434D8">
        <w:trPr>
          <w:trHeight w:val="300"/>
        </w:trPr>
        <w:tc>
          <w:tcPr>
            <w:tcW w:w="1017" w:type="dxa"/>
            <w:shd w:val="clear" w:color="auto" w:fill="auto"/>
            <w:noWrap/>
            <w:vAlign w:val="center"/>
            <w:hideMark/>
          </w:tcPr>
          <w:p w14:paraId="49A7E6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163</w:t>
            </w:r>
          </w:p>
        </w:tc>
        <w:tc>
          <w:tcPr>
            <w:tcW w:w="1581" w:type="dxa"/>
            <w:shd w:val="clear" w:color="auto" w:fill="auto"/>
            <w:noWrap/>
            <w:vAlign w:val="center"/>
            <w:hideMark/>
          </w:tcPr>
          <w:p w14:paraId="494623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56,2344000000</w:t>
            </w:r>
          </w:p>
        </w:tc>
        <w:tc>
          <w:tcPr>
            <w:tcW w:w="1701" w:type="dxa"/>
            <w:shd w:val="clear" w:color="auto" w:fill="auto"/>
            <w:noWrap/>
            <w:vAlign w:val="center"/>
            <w:hideMark/>
          </w:tcPr>
          <w:p w14:paraId="22DBD7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20,8572000000</w:t>
            </w:r>
          </w:p>
        </w:tc>
      </w:tr>
      <w:tr w:rsidR="00EC353F" w:rsidRPr="003434D8" w14:paraId="1DA0F9B3" w14:textId="77777777" w:rsidTr="003434D8">
        <w:trPr>
          <w:trHeight w:val="300"/>
        </w:trPr>
        <w:tc>
          <w:tcPr>
            <w:tcW w:w="1017" w:type="dxa"/>
            <w:shd w:val="clear" w:color="auto" w:fill="auto"/>
            <w:noWrap/>
            <w:vAlign w:val="center"/>
            <w:hideMark/>
          </w:tcPr>
          <w:p w14:paraId="2B4230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164</w:t>
            </w:r>
          </w:p>
        </w:tc>
        <w:tc>
          <w:tcPr>
            <w:tcW w:w="1581" w:type="dxa"/>
            <w:shd w:val="clear" w:color="auto" w:fill="auto"/>
            <w:noWrap/>
            <w:vAlign w:val="center"/>
            <w:hideMark/>
          </w:tcPr>
          <w:p w14:paraId="25526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56,2348000000</w:t>
            </w:r>
          </w:p>
        </w:tc>
        <w:tc>
          <w:tcPr>
            <w:tcW w:w="1701" w:type="dxa"/>
            <w:shd w:val="clear" w:color="auto" w:fill="auto"/>
            <w:noWrap/>
            <w:vAlign w:val="center"/>
            <w:hideMark/>
          </w:tcPr>
          <w:p w14:paraId="659198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20,8733000000</w:t>
            </w:r>
          </w:p>
        </w:tc>
      </w:tr>
      <w:tr w:rsidR="00EC353F" w:rsidRPr="003434D8" w14:paraId="621D0712" w14:textId="77777777" w:rsidTr="003434D8">
        <w:trPr>
          <w:trHeight w:val="300"/>
        </w:trPr>
        <w:tc>
          <w:tcPr>
            <w:tcW w:w="1017" w:type="dxa"/>
            <w:shd w:val="clear" w:color="auto" w:fill="auto"/>
            <w:noWrap/>
            <w:vAlign w:val="center"/>
            <w:hideMark/>
          </w:tcPr>
          <w:p w14:paraId="43980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165</w:t>
            </w:r>
          </w:p>
        </w:tc>
        <w:tc>
          <w:tcPr>
            <w:tcW w:w="1581" w:type="dxa"/>
            <w:shd w:val="clear" w:color="auto" w:fill="auto"/>
            <w:noWrap/>
            <w:vAlign w:val="center"/>
            <w:hideMark/>
          </w:tcPr>
          <w:p w14:paraId="3A0844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56,2352000000</w:t>
            </w:r>
          </w:p>
        </w:tc>
        <w:tc>
          <w:tcPr>
            <w:tcW w:w="1701" w:type="dxa"/>
            <w:shd w:val="clear" w:color="auto" w:fill="auto"/>
            <w:noWrap/>
            <w:vAlign w:val="center"/>
            <w:hideMark/>
          </w:tcPr>
          <w:p w14:paraId="6A4B34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20,8894000000</w:t>
            </w:r>
          </w:p>
        </w:tc>
      </w:tr>
      <w:tr w:rsidR="00EC353F" w:rsidRPr="003434D8" w14:paraId="3D5B1438" w14:textId="77777777" w:rsidTr="003434D8">
        <w:trPr>
          <w:trHeight w:val="300"/>
        </w:trPr>
        <w:tc>
          <w:tcPr>
            <w:tcW w:w="1017" w:type="dxa"/>
            <w:shd w:val="clear" w:color="auto" w:fill="auto"/>
            <w:noWrap/>
            <w:vAlign w:val="center"/>
            <w:hideMark/>
          </w:tcPr>
          <w:p w14:paraId="0EA539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166</w:t>
            </w:r>
          </w:p>
        </w:tc>
        <w:tc>
          <w:tcPr>
            <w:tcW w:w="1581" w:type="dxa"/>
            <w:shd w:val="clear" w:color="auto" w:fill="auto"/>
            <w:noWrap/>
            <w:vAlign w:val="center"/>
            <w:hideMark/>
          </w:tcPr>
          <w:p w14:paraId="7391FB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56,2356000000</w:t>
            </w:r>
          </w:p>
        </w:tc>
        <w:tc>
          <w:tcPr>
            <w:tcW w:w="1701" w:type="dxa"/>
            <w:shd w:val="clear" w:color="auto" w:fill="auto"/>
            <w:noWrap/>
            <w:vAlign w:val="center"/>
            <w:hideMark/>
          </w:tcPr>
          <w:p w14:paraId="42687B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20,9055000000</w:t>
            </w:r>
          </w:p>
        </w:tc>
      </w:tr>
      <w:tr w:rsidR="00EC353F" w:rsidRPr="003434D8" w14:paraId="47803020" w14:textId="77777777" w:rsidTr="003434D8">
        <w:trPr>
          <w:trHeight w:val="300"/>
        </w:trPr>
        <w:tc>
          <w:tcPr>
            <w:tcW w:w="1017" w:type="dxa"/>
            <w:shd w:val="clear" w:color="auto" w:fill="auto"/>
            <w:noWrap/>
            <w:vAlign w:val="center"/>
            <w:hideMark/>
          </w:tcPr>
          <w:p w14:paraId="6A238E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167</w:t>
            </w:r>
          </w:p>
        </w:tc>
        <w:tc>
          <w:tcPr>
            <w:tcW w:w="1581" w:type="dxa"/>
            <w:shd w:val="clear" w:color="auto" w:fill="auto"/>
            <w:noWrap/>
            <w:vAlign w:val="center"/>
            <w:hideMark/>
          </w:tcPr>
          <w:p w14:paraId="712061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56,2360000000</w:t>
            </w:r>
          </w:p>
        </w:tc>
        <w:tc>
          <w:tcPr>
            <w:tcW w:w="1701" w:type="dxa"/>
            <w:shd w:val="clear" w:color="auto" w:fill="auto"/>
            <w:noWrap/>
            <w:vAlign w:val="center"/>
            <w:hideMark/>
          </w:tcPr>
          <w:p w14:paraId="0245B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20,9216000000</w:t>
            </w:r>
          </w:p>
        </w:tc>
      </w:tr>
      <w:tr w:rsidR="00EC353F" w:rsidRPr="003434D8" w14:paraId="4F537BBF" w14:textId="77777777" w:rsidTr="003434D8">
        <w:trPr>
          <w:trHeight w:val="300"/>
        </w:trPr>
        <w:tc>
          <w:tcPr>
            <w:tcW w:w="1017" w:type="dxa"/>
            <w:shd w:val="clear" w:color="auto" w:fill="auto"/>
            <w:noWrap/>
            <w:vAlign w:val="center"/>
            <w:hideMark/>
          </w:tcPr>
          <w:p w14:paraId="1BC30F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168</w:t>
            </w:r>
          </w:p>
        </w:tc>
        <w:tc>
          <w:tcPr>
            <w:tcW w:w="1581" w:type="dxa"/>
            <w:shd w:val="clear" w:color="auto" w:fill="auto"/>
            <w:noWrap/>
            <w:vAlign w:val="center"/>
            <w:hideMark/>
          </w:tcPr>
          <w:p w14:paraId="253E08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56,2368000000</w:t>
            </w:r>
          </w:p>
        </w:tc>
        <w:tc>
          <w:tcPr>
            <w:tcW w:w="1701" w:type="dxa"/>
            <w:shd w:val="clear" w:color="auto" w:fill="auto"/>
            <w:noWrap/>
            <w:vAlign w:val="center"/>
            <w:hideMark/>
          </w:tcPr>
          <w:p w14:paraId="57E6E1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20,9538000000</w:t>
            </w:r>
          </w:p>
        </w:tc>
      </w:tr>
      <w:tr w:rsidR="00EC353F" w:rsidRPr="003434D8" w14:paraId="253C1582" w14:textId="77777777" w:rsidTr="003434D8">
        <w:trPr>
          <w:trHeight w:val="300"/>
        </w:trPr>
        <w:tc>
          <w:tcPr>
            <w:tcW w:w="1017" w:type="dxa"/>
            <w:shd w:val="clear" w:color="auto" w:fill="auto"/>
            <w:noWrap/>
            <w:vAlign w:val="center"/>
            <w:hideMark/>
          </w:tcPr>
          <w:p w14:paraId="50BF1C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169</w:t>
            </w:r>
          </w:p>
        </w:tc>
        <w:tc>
          <w:tcPr>
            <w:tcW w:w="1581" w:type="dxa"/>
            <w:shd w:val="clear" w:color="auto" w:fill="auto"/>
            <w:noWrap/>
            <w:vAlign w:val="center"/>
            <w:hideMark/>
          </w:tcPr>
          <w:p w14:paraId="4EBC5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56,2405000000</w:t>
            </w:r>
          </w:p>
        </w:tc>
        <w:tc>
          <w:tcPr>
            <w:tcW w:w="1701" w:type="dxa"/>
            <w:shd w:val="clear" w:color="auto" w:fill="auto"/>
            <w:noWrap/>
            <w:vAlign w:val="center"/>
            <w:hideMark/>
          </w:tcPr>
          <w:p w14:paraId="2B8841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369A5A02" w14:textId="77777777" w:rsidTr="003434D8">
        <w:trPr>
          <w:trHeight w:val="300"/>
        </w:trPr>
        <w:tc>
          <w:tcPr>
            <w:tcW w:w="1017" w:type="dxa"/>
            <w:shd w:val="clear" w:color="auto" w:fill="auto"/>
            <w:noWrap/>
            <w:vAlign w:val="center"/>
            <w:hideMark/>
          </w:tcPr>
          <w:p w14:paraId="0D11ED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170</w:t>
            </w:r>
          </w:p>
        </w:tc>
        <w:tc>
          <w:tcPr>
            <w:tcW w:w="1581" w:type="dxa"/>
            <w:shd w:val="clear" w:color="auto" w:fill="auto"/>
            <w:noWrap/>
            <w:vAlign w:val="center"/>
            <w:hideMark/>
          </w:tcPr>
          <w:p w14:paraId="03C68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56,2426000000</w:t>
            </w:r>
          </w:p>
        </w:tc>
        <w:tc>
          <w:tcPr>
            <w:tcW w:w="1701" w:type="dxa"/>
            <w:shd w:val="clear" w:color="auto" w:fill="auto"/>
            <w:noWrap/>
            <w:vAlign w:val="center"/>
            <w:hideMark/>
          </w:tcPr>
          <w:p w14:paraId="72D37E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20,8242000001</w:t>
            </w:r>
          </w:p>
        </w:tc>
      </w:tr>
      <w:tr w:rsidR="00EC353F" w:rsidRPr="003434D8" w14:paraId="26378748" w14:textId="77777777" w:rsidTr="003434D8">
        <w:trPr>
          <w:trHeight w:val="300"/>
        </w:trPr>
        <w:tc>
          <w:tcPr>
            <w:tcW w:w="1017" w:type="dxa"/>
            <w:shd w:val="clear" w:color="auto" w:fill="auto"/>
            <w:noWrap/>
            <w:vAlign w:val="center"/>
            <w:hideMark/>
          </w:tcPr>
          <w:p w14:paraId="5A7BC4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171</w:t>
            </w:r>
          </w:p>
        </w:tc>
        <w:tc>
          <w:tcPr>
            <w:tcW w:w="1581" w:type="dxa"/>
            <w:shd w:val="clear" w:color="auto" w:fill="auto"/>
            <w:noWrap/>
            <w:vAlign w:val="center"/>
            <w:hideMark/>
          </w:tcPr>
          <w:p w14:paraId="592227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56,2430000000</w:t>
            </w:r>
          </w:p>
        </w:tc>
        <w:tc>
          <w:tcPr>
            <w:tcW w:w="1701" w:type="dxa"/>
            <w:shd w:val="clear" w:color="auto" w:fill="auto"/>
            <w:noWrap/>
            <w:vAlign w:val="center"/>
            <w:hideMark/>
          </w:tcPr>
          <w:p w14:paraId="0E532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20,8403000001</w:t>
            </w:r>
          </w:p>
        </w:tc>
      </w:tr>
      <w:tr w:rsidR="00EC353F" w:rsidRPr="003434D8" w14:paraId="3EC5F537" w14:textId="77777777" w:rsidTr="003434D8">
        <w:trPr>
          <w:trHeight w:val="300"/>
        </w:trPr>
        <w:tc>
          <w:tcPr>
            <w:tcW w:w="1017" w:type="dxa"/>
            <w:shd w:val="clear" w:color="auto" w:fill="auto"/>
            <w:noWrap/>
            <w:vAlign w:val="center"/>
            <w:hideMark/>
          </w:tcPr>
          <w:p w14:paraId="3B4D9F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172</w:t>
            </w:r>
          </w:p>
        </w:tc>
        <w:tc>
          <w:tcPr>
            <w:tcW w:w="1581" w:type="dxa"/>
            <w:shd w:val="clear" w:color="auto" w:fill="auto"/>
            <w:noWrap/>
            <w:vAlign w:val="center"/>
            <w:hideMark/>
          </w:tcPr>
          <w:p w14:paraId="2BF4D8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56,2434000000</w:t>
            </w:r>
          </w:p>
        </w:tc>
        <w:tc>
          <w:tcPr>
            <w:tcW w:w="1701" w:type="dxa"/>
            <w:shd w:val="clear" w:color="auto" w:fill="auto"/>
            <w:noWrap/>
            <w:vAlign w:val="center"/>
            <w:hideMark/>
          </w:tcPr>
          <w:p w14:paraId="6B29D4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20,8565000000</w:t>
            </w:r>
          </w:p>
        </w:tc>
      </w:tr>
      <w:tr w:rsidR="00EC353F" w:rsidRPr="003434D8" w14:paraId="36526D03" w14:textId="77777777" w:rsidTr="003434D8">
        <w:trPr>
          <w:trHeight w:val="300"/>
        </w:trPr>
        <w:tc>
          <w:tcPr>
            <w:tcW w:w="1017" w:type="dxa"/>
            <w:shd w:val="clear" w:color="auto" w:fill="auto"/>
            <w:noWrap/>
            <w:vAlign w:val="center"/>
            <w:hideMark/>
          </w:tcPr>
          <w:p w14:paraId="4B5D26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173</w:t>
            </w:r>
          </w:p>
        </w:tc>
        <w:tc>
          <w:tcPr>
            <w:tcW w:w="1581" w:type="dxa"/>
            <w:shd w:val="clear" w:color="auto" w:fill="auto"/>
            <w:noWrap/>
            <w:vAlign w:val="center"/>
            <w:hideMark/>
          </w:tcPr>
          <w:p w14:paraId="4F9EEA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56,2438000000</w:t>
            </w:r>
          </w:p>
        </w:tc>
        <w:tc>
          <w:tcPr>
            <w:tcW w:w="1701" w:type="dxa"/>
            <w:shd w:val="clear" w:color="auto" w:fill="auto"/>
            <w:noWrap/>
            <w:vAlign w:val="center"/>
            <w:hideMark/>
          </w:tcPr>
          <w:p w14:paraId="1E8A2F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20,8726000000</w:t>
            </w:r>
          </w:p>
        </w:tc>
      </w:tr>
      <w:tr w:rsidR="00EC353F" w:rsidRPr="003434D8" w14:paraId="41804E7C" w14:textId="77777777" w:rsidTr="003434D8">
        <w:trPr>
          <w:trHeight w:val="300"/>
        </w:trPr>
        <w:tc>
          <w:tcPr>
            <w:tcW w:w="1017" w:type="dxa"/>
            <w:shd w:val="clear" w:color="auto" w:fill="auto"/>
            <w:noWrap/>
            <w:vAlign w:val="center"/>
            <w:hideMark/>
          </w:tcPr>
          <w:p w14:paraId="132CDC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174</w:t>
            </w:r>
          </w:p>
        </w:tc>
        <w:tc>
          <w:tcPr>
            <w:tcW w:w="1581" w:type="dxa"/>
            <w:shd w:val="clear" w:color="auto" w:fill="auto"/>
            <w:noWrap/>
            <w:vAlign w:val="center"/>
            <w:hideMark/>
          </w:tcPr>
          <w:p w14:paraId="3B023E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56,2446000000</w:t>
            </w:r>
          </w:p>
        </w:tc>
        <w:tc>
          <w:tcPr>
            <w:tcW w:w="1701" w:type="dxa"/>
            <w:shd w:val="clear" w:color="auto" w:fill="auto"/>
            <w:noWrap/>
            <w:vAlign w:val="center"/>
            <w:hideMark/>
          </w:tcPr>
          <w:p w14:paraId="601931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20,9048000000</w:t>
            </w:r>
          </w:p>
        </w:tc>
      </w:tr>
      <w:tr w:rsidR="00EC353F" w:rsidRPr="003434D8" w14:paraId="288411E6" w14:textId="77777777" w:rsidTr="003434D8">
        <w:trPr>
          <w:trHeight w:val="300"/>
        </w:trPr>
        <w:tc>
          <w:tcPr>
            <w:tcW w:w="1017" w:type="dxa"/>
            <w:shd w:val="clear" w:color="auto" w:fill="auto"/>
            <w:noWrap/>
            <w:vAlign w:val="center"/>
            <w:hideMark/>
          </w:tcPr>
          <w:p w14:paraId="724FBB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175</w:t>
            </w:r>
          </w:p>
        </w:tc>
        <w:tc>
          <w:tcPr>
            <w:tcW w:w="1581" w:type="dxa"/>
            <w:shd w:val="clear" w:color="auto" w:fill="auto"/>
            <w:noWrap/>
            <w:vAlign w:val="center"/>
            <w:hideMark/>
          </w:tcPr>
          <w:p w14:paraId="77D11A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56,2450000000</w:t>
            </w:r>
          </w:p>
        </w:tc>
        <w:tc>
          <w:tcPr>
            <w:tcW w:w="1701" w:type="dxa"/>
            <w:shd w:val="clear" w:color="auto" w:fill="auto"/>
            <w:noWrap/>
            <w:vAlign w:val="center"/>
            <w:hideMark/>
          </w:tcPr>
          <w:p w14:paraId="2BF9C8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20,9209000000</w:t>
            </w:r>
          </w:p>
        </w:tc>
      </w:tr>
      <w:tr w:rsidR="00EC353F" w:rsidRPr="003434D8" w14:paraId="34572800" w14:textId="77777777" w:rsidTr="003434D8">
        <w:trPr>
          <w:trHeight w:val="300"/>
        </w:trPr>
        <w:tc>
          <w:tcPr>
            <w:tcW w:w="1017" w:type="dxa"/>
            <w:shd w:val="clear" w:color="auto" w:fill="auto"/>
            <w:noWrap/>
            <w:vAlign w:val="center"/>
            <w:hideMark/>
          </w:tcPr>
          <w:p w14:paraId="6DAF65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176</w:t>
            </w:r>
          </w:p>
        </w:tc>
        <w:tc>
          <w:tcPr>
            <w:tcW w:w="1581" w:type="dxa"/>
            <w:shd w:val="clear" w:color="auto" w:fill="auto"/>
            <w:noWrap/>
            <w:vAlign w:val="center"/>
            <w:hideMark/>
          </w:tcPr>
          <w:p w14:paraId="7CD385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56,2454000000</w:t>
            </w:r>
          </w:p>
        </w:tc>
        <w:tc>
          <w:tcPr>
            <w:tcW w:w="1701" w:type="dxa"/>
            <w:shd w:val="clear" w:color="auto" w:fill="auto"/>
            <w:noWrap/>
            <w:vAlign w:val="center"/>
            <w:hideMark/>
          </w:tcPr>
          <w:p w14:paraId="59B29D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20,9370000000</w:t>
            </w:r>
          </w:p>
        </w:tc>
      </w:tr>
      <w:tr w:rsidR="00EC353F" w:rsidRPr="003434D8" w14:paraId="0C79E194" w14:textId="77777777" w:rsidTr="003434D8">
        <w:trPr>
          <w:trHeight w:val="300"/>
        </w:trPr>
        <w:tc>
          <w:tcPr>
            <w:tcW w:w="1017" w:type="dxa"/>
            <w:shd w:val="clear" w:color="auto" w:fill="auto"/>
            <w:noWrap/>
            <w:vAlign w:val="center"/>
            <w:hideMark/>
          </w:tcPr>
          <w:p w14:paraId="0EA646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177</w:t>
            </w:r>
          </w:p>
        </w:tc>
        <w:tc>
          <w:tcPr>
            <w:tcW w:w="1581" w:type="dxa"/>
            <w:shd w:val="clear" w:color="auto" w:fill="auto"/>
            <w:noWrap/>
            <w:vAlign w:val="center"/>
            <w:hideMark/>
          </w:tcPr>
          <w:p w14:paraId="1BD9D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56,2443000000</w:t>
            </w:r>
          </w:p>
        </w:tc>
        <w:tc>
          <w:tcPr>
            <w:tcW w:w="1701" w:type="dxa"/>
            <w:shd w:val="clear" w:color="auto" w:fill="auto"/>
            <w:noWrap/>
            <w:vAlign w:val="center"/>
            <w:hideMark/>
          </w:tcPr>
          <w:p w14:paraId="0F10A4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20,7359000001</w:t>
            </w:r>
          </w:p>
        </w:tc>
      </w:tr>
      <w:tr w:rsidR="00EC353F" w:rsidRPr="003434D8" w14:paraId="788FF291" w14:textId="77777777" w:rsidTr="003434D8">
        <w:trPr>
          <w:trHeight w:val="300"/>
        </w:trPr>
        <w:tc>
          <w:tcPr>
            <w:tcW w:w="1017" w:type="dxa"/>
            <w:shd w:val="clear" w:color="auto" w:fill="auto"/>
            <w:noWrap/>
            <w:vAlign w:val="center"/>
            <w:hideMark/>
          </w:tcPr>
          <w:p w14:paraId="3ACF92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178</w:t>
            </w:r>
          </w:p>
        </w:tc>
        <w:tc>
          <w:tcPr>
            <w:tcW w:w="1581" w:type="dxa"/>
            <w:shd w:val="clear" w:color="auto" w:fill="auto"/>
            <w:noWrap/>
            <w:vAlign w:val="center"/>
            <w:hideMark/>
          </w:tcPr>
          <w:p w14:paraId="482D7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56,2449000000</w:t>
            </w:r>
          </w:p>
        </w:tc>
        <w:tc>
          <w:tcPr>
            <w:tcW w:w="1701" w:type="dxa"/>
            <w:shd w:val="clear" w:color="auto" w:fill="auto"/>
            <w:noWrap/>
            <w:vAlign w:val="center"/>
            <w:hideMark/>
          </w:tcPr>
          <w:p w14:paraId="1331CC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20,7601000001</w:t>
            </w:r>
          </w:p>
        </w:tc>
      </w:tr>
      <w:tr w:rsidR="00EC353F" w:rsidRPr="003434D8" w14:paraId="2D10E3B8" w14:textId="77777777" w:rsidTr="003434D8">
        <w:trPr>
          <w:trHeight w:val="300"/>
        </w:trPr>
        <w:tc>
          <w:tcPr>
            <w:tcW w:w="1017" w:type="dxa"/>
            <w:shd w:val="clear" w:color="auto" w:fill="auto"/>
            <w:noWrap/>
            <w:vAlign w:val="center"/>
            <w:hideMark/>
          </w:tcPr>
          <w:p w14:paraId="4559AD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179</w:t>
            </w:r>
          </w:p>
        </w:tc>
        <w:tc>
          <w:tcPr>
            <w:tcW w:w="1581" w:type="dxa"/>
            <w:shd w:val="clear" w:color="auto" w:fill="auto"/>
            <w:noWrap/>
            <w:vAlign w:val="center"/>
            <w:hideMark/>
          </w:tcPr>
          <w:p w14:paraId="1C676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56,2455000000</w:t>
            </w:r>
          </w:p>
        </w:tc>
        <w:tc>
          <w:tcPr>
            <w:tcW w:w="1701" w:type="dxa"/>
            <w:shd w:val="clear" w:color="auto" w:fill="auto"/>
            <w:noWrap/>
            <w:vAlign w:val="center"/>
            <w:hideMark/>
          </w:tcPr>
          <w:p w14:paraId="46FE8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20,7843000001</w:t>
            </w:r>
          </w:p>
        </w:tc>
      </w:tr>
      <w:tr w:rsidR="00EC353F" w:rsidRPr="003434D8" w14:paraId="7BD90ABC" w14:textId="77777777" w:rsidTr="003434D8">
        <w:trPr>
          <w:trHeight w:val="300"/>
        </w:trPr>
        <w:tc>
          <w:tcPr>
            <w:tcW w:w="1017" w:type="dxa"/>
            <w:shd w:val="clear" w:color="auto" w:fill="auto"/>
            <w:noWrap/>
            <w:vAlign w:val="center"/>
            <w:hideMark/>
          </w:tcPr>
          <w:p w14:paraId="7BFCDF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180</w:t>
            </w:r>
          </w:p>
        </w:tc>
        <w:tc>
          <w:tcPr>
            <w:tcW w:w="1581" w:type="dxa"/>
            <w:shd w:val="clear" w:color="auto" w:fill="auto"/>
            <w:noWrap/>
            <w:vAlign w:val="center"/>
            <w:hideMark/>
          </w:tcPr>
          <w:p w14:paraId="2F1969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56,2462000000</w:t>
            </w:r>
          </w:p>
        </w:tc>
        <w:tc>
          <w:tcPr>
            <w:tcW w:w="1701" w:type="dxa"/>
            <w:shd w:val="clear" w:color="auto" w:fill="auto"/>
            <w:noWrap/>
            <w:vAlign w:val="center"/>
            <w:hideMark/>
          </w:tcPr>
          <w:p w14:paraId="7CEBC4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20,8084000001</w:t>
            </w:r>
          </w:p>
        </w:tc>
      </w:tr>
      <w:tr w:rsidR="00EC353F" w:rsidRPr="003434D8" w14:paraId="0B590233" w14:textId="77777777" w:rsidTr="003434D8">
        <w:trPr>
          <w:trHeight w:val="300"/>
        </w:trPr>
        <w:tc>
          <w:tcPr>
            <w:tcW w:w="1017" w:type="dxa"/>
            <w:shd w:val="clear" w:color="auto" w:fill="auto"/>
            <w:noWrap/>
            <w:vAlign w:val="center"/>
            <w:hideMark/>
          </w:tcPr>
          <w:p w14:paraId="507DBE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181</w:t>
            </w:r>
          </w:p>
        </w:tc>
        <w:tc>
          <w:tcPr>
            <w:tcW w:w="1581" w:type="dxa"/>
            <w:shd w:val="clear" w:color="auto" w:fill="auto"/>
            <w:noWrap/>
            <w:vAlign w:val="center"/>
            <w:hideMark/>
          </w:tcPr>
          <w:p w14:paraId="02FAF2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56,2542000000</w:t>
            </w:r>
          </w:p>
        </w:tc>
        <w:tc>
          <w:tcPr>
            <w:tcW w:w="1701" w:type="dxa"/>
            <w:shd w:val="clear" w:color="auto" w:fill="auto"/>
            <w:noWrap/>
            <w:vAlign w:val="center"/>
            <w:hideMark/>
          </w:tcPr>
          <w:p w14:paraId="7029B6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20,9708000000</w:t>
            </w:r>
          </w:p>
        </w:tc>
      </w:tr>
      <w:tr w:rsidR="00EC353F" w:rsidRPr="003434D8" w14:paraId="216064AA" w14:textId="77777777" w:rsidTr="003434D8">
        <w:trPr>
          <w:trHeight w:val="300"/>
        </w:trPr>
        <w:tc>
          <w:tcPr>
            <w:tcW w:w="1017" w:type="dxa"/>
            <w:shd w:val="clear" w:color="auto" w:fill="auto"/>
            <w:noWrap/>
            <w:vAlign w:val="center"/>
            <w:hideMark/>
          </w:tcPr>
          <w:p w14:paraId="70B61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182</w:t>
            </w:r>
          </w:p>
        </w:tc>
        <w:tc>
          <w:tcPr>
            <w:tcW w:w="1581" w:type="dxa"/>
            <w:shd w:val="clear" w:color="auto" w:fill="auto"/>
            <w:noWrap/>
            <w:vAlign w:val="center"/>
            <w:hideMark/>
          </w:tcPr>
          <w:p w14:paraId="1444FD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56,2515000000</w:t>
            </w:r>
          </w:p>
        </w:tc>
        <w:tc>
          <w:tcPr>
            <w:tcW w:w="1701" w:type="dxa"/>
            <w:shd w:val="clear" w:color="auto" w:fill="auto"/>
            <w:noWrap/>
            <w:vAlign w:val="center"/>
            <w:hideMark/>
          </w:tcPr>
          <w:p w14:paraId="35B950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20,8235000001</w:t>
            </w:r>
          </w:p>
        </w:tc>
      </w:tr>
      <w:tr w:rsidR="00EC353F" w:rsidRPr="003434D8" w14:paraId="10EECD89" w14:textId="77777777" w:rsidTr="003434D8">
        <w:trPr>
          <w:trHeight w:val="300"/>
        </w:trPr>
        <w:tc>
          <w:tcPr>
            <w:tcW w:w="1017" w:type="dxa"/>
            <w:shd w:val="clear" w:color="auto" w:fill="auto"/>
            <w:noWrap/>
            <w:vAlign w:val="center"/>
            <w:hideMark/>
          </w:tcPr>
          <w:p w14:paraId="0A0285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183</w:t>
            </w:r>
          </w:p>
        </w:tc>
        <w:tc>
          <w:tcPr>
            <w:tcW w:w="1581" w:type="dxa"/>
            <w:shd w:val="clear" w:color="auto" w:fill="auto"/>
            <w:noWrap/>
            <w:vAlign w:val="center"/>
            <w:hideMark/>
          </w:tcPr>
          <w:p w14:paraId="1DCB64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56,2519000000</w:t>
            </w:r>
          </w:p>
        </w:tc>
        <w:tc>
          <w:tcPr>
            <w:tcW w:w="1701" w:type="dxa"/>
            <w:shd w:val="clear" w:color="auto" w:fill="auto"/>
            <w:noWrap/>
            <w:vAlign w:val="center"/>
            <w:hideMark/>
          </w:tcPr>
          <w:p w14:paraId="1EED4E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20,8396000001</w:t>
            </w:r>
          </w:p>
        </w:tc>
      </w:tr>
      <w:tr w:rsidR="00EC353F" w:rsidRPr="003434D8" w14:paraId="2D9378F2" w14:textId="77777777" w:rsidTr="003434D8">
        <w:trPr>
          <w:trHeight w:val="300"/>
        </w:trPr>
        <w:tc>
          <w:tcPr>
            <w:tcW w:w="1017" w:type="dxa"/>
            <w:shd w:val="clear" w:color="auto" w:fill="auto"/>
            <w:noWrap/>
            <w:vAlign w:val="center"/>
            <w:hideMark/>
          </w:tcPr>
          <w:p w14:paraId="344FC0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184</w:t>
            </w:r>
          </w:p>
        </w:tc>
        <w:tc>
          <w:tcPr>
            <w:tcW w:w="1581" w:type="dxa"/>
            <w:shd w:val="clear" w:color="auto" w:fill="auto"/>
            <w:noWrap/>
            <w:vAlign w:val="center"/>
            <w:hideMark/>
          </w:tcPr>
          <w:p w14:paraId="7288D2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56,2523000000</w:t>
            </w:r>
          </w:p>
        </w:tc>
        <w:tc>
          <w:tcPr>
            <w:tcW w:w="1701" w:type="dxa"/>
            <w:shd w:val="clear" w:color="auto" w:fill="auto"/>
            <w:noWrap/>
            <w:vAlign w:val="center"/>
            <w:hideMark/>
          </w:tcPr>
          <w:p w14:paraId="05F1F0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20,8557000000</w:t>
            </w:r>
          </w:p>
        </w:tc>
      </w:tr>
      <w:tr w:rsidR="00EC353F" w:rsidRPr="003434D8" w14:paraId="4DE6F8CB" w14:textId="77777777" w:rsidTr="003434D8">
        <w:trPr>
          <w:trHeight w:val="300"/>
        </w:trPr>
        <w:tc>
          <w:tcPr>
            <w:tcW w:w="1017" w:type="dxa"/>
            <w:shd w:val="clear" w:color="auto" w:fill="auto"/>
            <w:noWrap/>
            <w:vAlign w:val="center"/>
            <w:hideMark/>
          </w:tcPr>
          <w:p w14:paraId="0D939B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185</w:t>
            </w:r>
          </w:p>
        </w:tc>
        <w:tc>
          <w:tcPr>
            <w:tcW w:w="1581" w:type="dxa"/>
            <w:shd w:val="clear" w:color="auto" w:fill="auto"/>
            <w:noWrap/>
            <w:vAlign w:val="center"/>
            <w:hideMark/>
          </w:tcPr>
          <w:p w14:paraId="72B9CC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56,2528000000</w:t>
            </w:r>
          </w:p>
        </w:tc>
        <w:tc>
          <w:tcPr>
            <w:tcW w:w="1701" w:type="dxa"/>
            <w:shd w:val="clear" w:color="auto" w:fill="auto"/>
            <w:noWrap/>
            <w:vAlign w:val="center"/>
            <w:hideMark/>
          </w:tcPr>
          <w:p w14:paraId="5CE4BB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20,8718000000</w:t>
            </w:r>
          </w:p>
        </w:tc>
      </w:tr>
      <w:tr w:rsidR="00EC353F" w:rsidRPr="003434D8" w14:paraId="55073362" w14:textId="77777777" w:rsidTr="003434D8">
        <w:trPr>
          <w:trHeight w:val="300"/>
        </w:trPr>
        <w:tc>
          <w:tcPr>
            <w:tcW w:w="1017" w:type="dxa"/>
            <w:shd w:val="clear" w:color="auto" w:fill="auto"/>
            <w:noWrap/>
            <w:vAlign w:val="center"/>
            <w:hideMark/>
          </w:tcPr>
          <w:p w14:paraId="30E35F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186</w:t>
            </w:r>
          </w:p>
        </w:tc>
        <w:tc>
          <w:tcPr>
            <w:tcW w:w="1581" w:type="dxa"/>
            <w:shd w:val="clear" w:color="auto" w:fill="auto"/>
            <w:noWrap/>
            <w:vAlign w:val="center"/>
            <w:hideMark/>
          </w:tcPr>
          <w:p w14:paraId="1DC0B2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56,2532000000</w:t>
            </w:r>
          </w:p>
        </w:tc>
        <w:tc>
          <w:tcPr>
            <w:tcW w:w="1701" w:type="dxa"/>
            <w:shd w:val="clear" w:color="auto" w:fill="auto"/>
            <w:noWrap/>
            <w:vAlign w:val="center"/>
            <w:hideMark/>
          </w:tcPr>
          <w:p w14:paraId="0494A1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20,8880000000</w:t>
            </w:r>
          </w:p>
        </w:tc>
      </w:tr>
      <w:tr w:rsidR="00EC353F" w:rsidRPr="003434D8" w14:paraId="69A1FA3F" w14:textId="77777777" w:rsidTr="003434D8">
        <w:trPr>
          <w:trHeight w:val="300"/>
        </w:trPr>
        <w:tc>
          <w:tcPr>
            <w:tcW w:w="1017" w:type="dxa"/>
            <w:shd w:val="clear" w:color="auto" w:fill="auto"/>
            <w:noWrap/>
            <w:vAlign w:val="center"/>
            <w:hideMark/>
          </w:tcPr>
          <w:p w14:paraId="104B0C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187</w:t>
            </w:r>
          </w:p>
        </w:tc>
        <w:tc>
          <w:tcPr>
            <w:tcW w:w="1581" w:type="dxa"/>
            <w:shd w:val="clear" w:color="auto" w:fill="auto"/>
            <w:noWrap/>
            <w:vAlign w:val="center"/>
            <w:hideMark/>
          </w:tcPr>
          <w:p w14:paraId="2A1EB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56,2551000000</w:t>
            </w:r>
          </w:p>
        </w:tc>
        <w:tc>
          <w:tcPr>
            <w:tcW w:w="1701" w:type="dxa"/>
            <w:shd w:val="clear" w:color="auto" w:fill="auto"/>
            <w:noWrap/>
            <w:vAlign w:val="center"/>
            <w:hideMark/>
          </w:tcPr>
          <w:p w14:paraId="77894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20,9004000000</w:t>
            </w:r>
          </w:p>
        </w:tc>
      </w:tr>
      <w:tr w:rsidR="00EC353F" w:rsidRPr="003434D8" w14:paraId="787A3542" w14:textId="77777777" w:rsidTr="003434D8">
        <w:trPr>
          <w:trHeight w:val="300"/>
        </w:trPr>
        <w:tc>
          <w:tcPr>
            <w:tcW w:w="1017" w:type="dxa"/>
            <w:shd w:val="clear" w:color="auto" w:fill="auto"/>
            <w:noWrap/>
            <w:vAlign w:val="center"/>
            <w:hideMark/>
          </w:tcPr>
          <w:p w14:paraId="060A3D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188</w:t>
            </w:r>
          </w:p>
        </w:tc>
        <w:tc>
          <w:tcPr>
            <w:tcW w:w="1581" w:type="dxa"/>
            <w:shd w:val="clear" w:color="auto" w:fill="auto"/>
            <w:noWrap/>
            <w:vAlign w:val="center"/>
            <w:hideMark/>
          </w:tcPr>
          <w:p w14:paraId="51F923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56,2555000000</w:t>
            </w:r>
          </w:p>
        </w:tc>
        <w:tc>
          <w:tcPr>
            <w:tcW w:w="1701" w:type="dxa"/>
            <w:shd w:val="clear" w:color="auto" w:fill="auto"/>
            <w:noWrap/>
            <w:vAlign w:val="center"/>
            <w:hideMark/>
          </w:tcPr>
          <w:p w14:paraId="5DE014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20,9166000000</w:t>
            </w:r>
          </w:p>
        </w:tc>
      </w:tr>
      <w:tr w:rsidR="00EC353F" w:rsidRPr="003434D8" w14:paraId="3C18426A" w14:textId="77777777" w:rsidTr="003434D8">
        <w:trPr>
          <w:trHeight w:val="300"/>
        </w:trPr>
        <w:tc>
          <w:tcPr>
            <w:tcW w:w="1017" w:type="dxa"/>
            <w:shd w:val="clear" w:color="auto" w:fill="auto"/>
            <w:noWrap/>
            <w:vAlign w:val="center"/>
            <w:hideMark/>
          </w:tcPr>
          <w:p w14:paraId="035A20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189</w:t>
            </w:r>
          </w:p>
        </w:tc>
        <w:tc>
          <w:tcPr>
            <w:tcW w:w="1581" w:type="dxa"/>
            <w:shd w:val="clear" w:color="auto" w:fill="auto"/>
            <w:noWrap/>
            <w:vAlign w:val="center"/>
            <w:hideMark/>
          </w:tcPr>
          <w:p w14:paraId="33992F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56,2557000000</w:t>
            </w:r>
          </w:p>
        </w:tc>
        <w:tc>
          <w:tcPr>
            <w:tcW w:w="1701" w:type="dxa"/>
            <w:shd w:val="clear" w:color="auto" w:fill="auto"/>
            <w:noWrap/>
            <w:vAlign w:val="center"/>
            <w:hideMark/>
          </w:tcPr>
          <w:p w14:paraId="16C91A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20,9246000000</w:t>
            </w:r>
          </w:p>
        </w:tc>
      </w:tr>
      <w:tr w:rsidR="00EC353F" w:rsidRPr="003434D8" w14:paraId="1DF7F142" w14:textId="77777777" w:rsidTr="003434D8">
        <w:trPr>
          <w:trHeight w:val="300"/>
        </w:trPr>
        <w:tc>
          <w:tcPr>
            <w:tcW w:w="1017" w:type="dxa"/>
            <w:shd w:val="clear" w:color="auto" w:fill="auto"/>
            <w:noWrap/>
            <w:vAlign w:val="center"/>
            <w:hideMark/>
          </w:tcPr>
          <w:p w14:paraId="09B8A3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190</w:t>
            </w:r>
          </w:p>
        </w:tc>
        <w:tc>
          <w:tcPr>
            <w:tcW w:w="1581" w:type="dxa"/>
            <w:shd w:val="clear" w:color="auto" w:fill="auto"/>
            <w:noWrap/>
            <w:vAlign w:val="center"/>
            <w:hideMark/>
          </w:tcPr>
          <w:p w14:paraId="0B724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56,2559000000</w:t>
            </w:r>
          </w:p>
        </w:tc>
        <w:tc>
          <w:tcPr>
            <w:tcW w:w="1701" w:type="dxa"/>
            <w:shd w:val="clear" w:color="auto" w:fill="auto"/>
            <w:noWrap/>
            <w:vAlign w:val="center"/>
            <w:hideMark/>
          </w:tcPr>
          <w:p w14:paraId="39F242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20,9327000000</w:t>
            </w:r>
          </w:p>
        </w:tc>
      </w:tr>
      <w:tr w:rsidR="00EC353F" w:rsidRPr="003434D8" w14:paraId="27BCC1B4" w14:textId="77777777" w:rsidTr="003434D8">
        <w:trPr>
          <w:trHeight w:val="300"/>
        </w:trPr>
        <w:tc>
          <w:tcPr>
            <w:tcW w:w="1017" w:type="dxa"/>
            <w:shd w:val="clear" w:color="auto" w:fill="auto"/>
            <w:noWrap/>
            <w:vAlign w:val="center"/>
            <w:hideMark/>
          </w:tcPr>
          <w:p w14:paraId="4BEF30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191</w:t>
            </w:r>
          </w:p>
        </w:tc>
        <w:tc>
          <w:tcPr>
            <w:tcW w:w="1581" w:type="dxa"/>
            <w:shd w:val="clear" w:color="auto" w:fill="auto"/>
            <w:noWrap/>
            <w:vAlign w:val="center"/>
            <w:hideMark/>
          </w:tcPr>
          <w:p w14:paraId="321993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56,2561000000</w:t>
            </w:r>
          </w:p>
        </w:tc>
        <w:tc>
          <w:tcPr>
            <w:tcW w:w="1701" w:type="dxa"/>
            <w:shd w:val="clear" w:color="auto" w:fill="auto"/>
            <w:noWrap/>
            <w:vAlign w:val="center"/>
            <w:hideMark/>
          </w:tcPr>
          <w:p w14:paraId="1A3CC0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20,9407000000</w:t>
            </w:r>
          </w:p>
        </w:tc>
      </w:tr>
      <w:tr w:rsidR="00EC353F" w:rsidRPr="003434D8" w14:paraId="376B03D9" w14:textId="77777777" w:rsidTr="003434D8">
        <w:trPr>
          <w:trHeight w:val="300"/>
        </w:trPr>
        <w:tc>
          <w:tcPr>
            <w:tcW w:w="1017" w:type="dxa"/>
            <w:shd w:val="clear" w:color="auto" w:fill="auto"/>
            <w:noWrap/>
            <w:vAlign w:val="center"/>
            <w:hideMark/>
          </w:tcPr>
          <w:p w14:paraId="0F5FD2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192</w:t>
            </w:r>
          </w:p>
        </w:tc>
        <w:tc>
          <w:tcPr>
            <w:tcW w:w="1581" w:type="dxa"/>
            <w:shd w:val="clear" w:color="auto" w:fill="auto"/>
            <w:noWrap/>
            <w:vAlign w:val="center"/>
            <w:hideMark/>
          </w:tcPr>
          <w:p w14:paraId="6A14EC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56,2565000000</w:t>
            </w:r>
          </w:p>
        </w:tc>
        <w:tc>
          <w:tcPr>
            <w:tcW w:w="1701" w:type="dxa"/>
            <w:shd w:val="clear" w:color="auto" w:fill="auto"/>
            <w:noWrap/>
            <w:vAlign w:val="center"/>
            <w:hideMark/>
          </w:tcPr>
          <w:p w14:paraId="3FC9AF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20,9569000000</w:t>
            </w:r>
          </w:p>
        </w:tc>
      </w:tr>
      <w:tr w:rsidR="00EC353F" w:rsidRPr="003434D8" w14:paraId="4B029314" w14:textId="77777777" w:rsidTr="003434D8">
        <w:trPr>
          <w:trHeight w:val="300"/>
        </w:trPr>
        <w:tc>
          <w:tcPr>
            <w:tcW w:w="1017" w:type="dxa"/>
            <w:shd w:val="clear" w:color="auto" w:fill="auto"/>
            <w:noWrap/>
            <w:vAlign w:val="center"/>
            <w:hideMark/>
          </w:tcPr>
          <w:p w14:paraId="1F7F7F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193</w:t>
            </w:r>
          </w:p>
        </w:tc>
        <w:tc>
          <w:tcPr>
            <w:tcW w:w="1581" w:type="dxa"/>
            <w:shd w:val="clear" w:color="auto" w:fill="auto"/>
            <w:noWrap/>
            <w:vAlign w:val="center"/>
            <w:hideMark/>
          </w:tcPr>
          <w:p w14:paraId="79506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56,2596000000</w:t>
            </w:r>
          </w:p>
        </w:tc>
        <w:tc>
          <w:tcPr>
            <w:tcW w:w="1701" w:type="dxa"/>
            <w:shd w:val="clear" w:color="auto" w:fill="auto"/>
            <w:noWrap/>
            <w:vAlign w:val="center"/>
            <w:hideMark/>
          </w:tcPr>
          <w:p w14:paraId="1CB0F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20,9001000000</w:t>
            </w:r>
          </w:p>
        </w:tc>
      </w:tr>
      <w:tr w:rsidR="00EC353F" w:rsidRPr="003434D8" w14:paraId="331B6E07" w14:textId="77777777" w:rsidTr="003434D8">
        <w:trPr>
          <w:trHeight w:val="300"/>
        </w:trPr>
        <w:tc>
          <w:tcPr>
            <w:tcW w:w="1017" w:type="dxa"/>
            <w:shd w:val="clear" w:color="auto" w:fill="auto"/>
            <w:noWrap/>
            <w:vAlign w:val="center"/>
            <w:hideMark/>
          </w:tcPr>
          <w:p w14:paraId="3CD137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194</w:t>
            </w:r>
          </w:p>
        </w:tc>
        <w:tc>
          <w:tcPr>
            <w:tcW w:w="1581" w:type="dxa"/>
            <w:shd w:val="clear" w:color="auto" w:fill="auto"/>
            <w:noWrap/>
            <w:vAlign w:val="center"/>
            <w:hideMark/>
          </w:tcPr>
          <w:p w14:paraId="415BCB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56,2598000000</w:t>
            </w:r>
          </w:p>
        </w:tc>
        <w:tc>
          <w:tcPr>
            <w:tcW w:w="1701" w:type="dxa"/>
            <w:shd w:val="clear" w:color="auto" w:fill="auto"/>
            <w:noWrap/>
            <w:vAlign w:val="center"/>
            <w:hideMark/>
          </w:tcPr>
          <w:p w14:paraId="799DBA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20,9081000000</w:t>
            </w:r>
          </w:p>
        </w:tc>
      </w:tr>
      <w:tr w:rsidR="00EC353F" w:rsidRPr="003434D8" w14:paraId="58027447" w14:textId="77777777" w:rsidTr="003434D8">
        <w:trPr>
          <w:trHeight w:val="300"/>
        </w:trPr>
        <w:tc>
          <w:tcPr>
            <w:tcW w:w="1017" w:type="dxa"/>
            <w:shd w:val="clear" w:color="auto" w:fill="auto"/>
            <w:noWrap/>
            <w:vAlign w:val="center"/>
            <w:hideMark/>
          </w:tcPr>
          <w:p w14:paraId="3E58CE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195</w:t>
            </w:r>
          </w:p>
        </w:tc>
        <w:tc>
          <w:tcPr>
            <w:tcW w:w="1581" w:type="dxa"/>
            <w:shd w:val="clear" w:color="auto" w:fill="auto"/>
            <w:noWrap/>
            <w:vAlign w:val="center"/>
            <w:hideMark/>
          </w:tcPr>
          <w:p w14:paraId="6FFA85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56,2600000000</w:t>
            </w:r>
          </w:p>
        </w:tc>
        <w:tc>
          <w:tcPr>
            <w:tcW w:w="1701" w:type="dxa"/>
            <w:shd w:val="clear" w:color="auto" w:fill="auto"/>
            <w:noWrap/>
            <w:vAlign w:val="center"/>
            <w:hideMark/>
          </w:tcPr>
          <w:p w14:paraId="78CFD3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20,9162000000</w:t>
            </w:r>
          </w:p>
        </w:tc>
      </w:tr>
      <w:tr w:rsidR="00EC353F" w:rsidRPr="003434D8" w14:paraId="5CE55D2A" w14:textId="77777777" w:rsidTr="003434D8">
        <w:trPr>
          <w:trHeight w:val="300"/>
        </w:trPr>
        <w:tc>
          <w:tcPr>
            <w:tcW w:w="1017" w:type="dxa"/>
            <w:shd w:val="clear" w:color="auto" w:fill="auto"/>
            <w:noWrap/>
            <w:vAlign w:val="center"/>
            <w:hideMark/>
          </w:tcPr>
          <w:p w14:paraId="7133BC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196</w:t>
            </w:r>
          </w:p>
        </w:tc>
        <w:tc>
          <w:tcPr>
            <w:tcW w:w="1581" w:type="dxa"/>
            <w:shd w:val="clear" w:color="auto" w:fill="auto"/>
            <w:noWrap/>
            <w:vAlign w:val="center"/>
            <w:hideMark/>
          </w:tcPr>
          <w:p w14:paraId="68DD2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56,2606000000</w:t>
            </w:r>
          </w:p>
        </w:tc>
        <w:tc>
          <w:tcPr>
            <w:tcW w:w="1701" w:type="dxa"/>
            <w:shd w:val="clear" w:color="auto" w:fill="auto"/>
            <w:noWrap/>
            <w:vAlign w:val="center"/>
            <w:hideMark/>
          </w:tcPr>
          <w:p w14:paraId="0722CB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20,9404000000</w:t>
            </w:r>
          </w:p>
        </w:tc>
      </w:tr>
      <w:tr w:rsidR="00EC353F" w:rsidRPr="003434D8" w14:paraId="7937F3EE" w14:textId="77777777" w:rsidTr="003434D8">
        <w:trPr>
          <w:trHeight w:val="300"/>
        </w:trPr>
        <w:tc>
          <w:tcPr>
            <w:tcW w:w="1017" w:type="dxa"/>
            <w:shd w:val="clear" w:color="auto" w:fill="auto"/>
            <w:noWrap/>
            <w:vAlign w:val="center"/>
            <w:hideMark/>
          </w:tcPr>
          <w:p w14:paraId="6633FD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197</w:t>
            </w:r>
          </w:p>
        </w:tc>
        <w:tc>
          <w:tcPr>
            <w:tcW w:w="1581" w:type="dxa"/>
            <w:shd w:val="clear" w:color="auto" w:fill="auto"/>
            <w:noWrap/>
            <w:vAlign w:val="center"/>
            <w:hideMark/>
          </w:tcPr>
          <w:p w14:paraId="73922C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56,2608000000</w:t>
            </w:r>
          </w:p>
        </w:tc>
        <w:tc>
          <w:tcPr>
            <w:tcW w:w="1701" w:type="dxa"/>
            <w:shd w:val="clear" w:color="auto" w:fill="auto"/>
            <w:noWrap/>
            <w:vAlign w:val="center"/>
            <w:hideMark/>
          </w:tcPr>
          <w:p w14:paraId="49B328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20,9484000000</w:t>
            </w:r>
          </w:p>
        </w:tc>
      </w:tr>
      <w:tr w:rsidR="00EC353F" w:rsidRPr="003434D8" w14:paraId="19FA1DB7" w14:textId="77777777" w:rsidTr="003434D8">
        <w:trPr>
          <w:trHeight w:val="300"/>
        </w:trPr>
        <w:tc>
          <w:tcPr>
            <w:tcW w:w="1017" w:type="dxa"/>
            <w:shd w:val="clear" w:color="auto" w:fill="auto"/>
            <w:noWrap/>
            <w:vAlign w:val="center"/>
            <w:hideMark/>
          </w:tcPr>
          <w:p w14:paraId="7295ED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198</w:t>
            </w:r>
          </w:p>
        </w:tc>
        <w:tc>
          <w:tcPr>
            <w:tcW w:w="1581" w:type="dxa"/>
            <w:shd w:val="clear" w:color="auto" w:fill="auto"/>
            <w:noWrap/>
            <w:vAlign w:val="center"/>
            <w:hideMark/>
          </w:tcPr>
          <w:p w14:paraId="7CD7FE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56,2612000000</w:t>
            </w:r>
          </w:p>
        </w:tc>
        <w:tc>
          <w:tcPr>
            <w:tcW w:w="1701" w:type="dxa"/>
            <w:shd w:val="clear" w:color="auto" w:fill="auto"/>
            <w:noWrap/>
            <w:vAlign w:val="center"/>
            <w:hideMark/>
          </w:tcPr>
          <w:p w14:paraId="055B4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20,9646000000</w:t>
            </w:r>
          </w:p>
        </w:tc>
      </w:tr>
      <w:tr w:rsidR="00EC353F" w:rsidRPr="003434D8" w14:paraId="7C00F7B3" w14:textId="77777777" w:rsidTr="003434D8">
        <w:trPr>
          <w:trHeight w:val="300"/>
        </w:trPr>
        <w:tc>
          <w:tcPr>
            <w:tcW w:w="1017" w:type="dxa"/>
            <w:shd w:val="clear" w:color="auto" w:fill="auto"/>
            <w:noWrap/>
            <w:vAlign w:val="center"/>
            <w:hideMark/>
          </w:tcPr>
          <w:p w14:paraId="2B52B1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199</w:t>
            </w:r>
          </w:p>
        </w:tc>
        <w:tc>
          <w:tcPr>
            <w:tcW w:w="1581" w:type="dxa"/>
            <w:shd w:val="clear" w:color="auto" w:fill="auto"/>
            <w:noWrap/>
            <w:vAlign w:val="center"/>
            <w:hideMark/>
          </w:tcPr>
          <w:p w14:paraId="1E7321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56,2584000000</w:t>
            </w:r>
          </w:p>
        </w:tc>
        <w:tc>
          <w:tcPr>
            <w:tcW w:w="1701" w:type="dxa"/>
            <w:shd w:val="clear" w:color="auto" w:fill="auto"/>
            <w:noWrap/>
            <w:vAlign w:val="center"/>
            <w:hideMark/>
          </w:tcPr>
          <w:p w14:paraId="41E4A7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20,7590000001</w:t>
            </w:r>
          </w:p>
        </w:tc>
      </w:tr>
      <w:tr w:rsidR="00EC353F" w:rsidRPr="003434D8" w14:paraId="35F32671" w14:textId="77777777" w:rsidTr="003434D8">
        <w:trPr>
          <w:trHeight w:val="300"/>
        </w:trPr>
        <w:tc>
          <w:tcPr>
            <w:tcW w:w="1017" w:type="dxa"/>
            <w:shd w:val="clear" w:color="auto" w:fill="auto"/>
            <w:noWrap/>
            <w:vAlign w:val="center"/>
            <w:hideMark/>
          </w:tcPr>
          <w:p w14:paraId="4C2B9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200</w:t>
            </w:r>
          </w:p>
        </w:tc>
        <w:tc>
          <w:tcPr>
            <w:tcW w:w="1581" w:type="dxa"/>
            <w:shd w:val="clear" w:color="auto" w:fill="auto"/>
            <w:noWrap/>
            <w:vAlign w:val="center"/>
            <w:hideMark/>
          </w:tcPr>
          <w:p w14:paraId="3E6C5A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56,2590000000</w:t>
            </w:r>
          </w:p>
        </w:tc>
        <w:tc>
          <w:tcPr>
            <w:tcW w:w="1701" w:type="dxa"/>
            <w:shd w:val="clear" w:color="auto" w:fill="auto"/>
            <w:noWrap/>
            <w:vAlign w:val="center"/>
            <w:hideMark/>
          </w:tcPr>
          <w:p w14:paraId="5DCDA9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20,7831000001</w:t>
            </w:r>
          </w:p>
        </w:tc>
      </w:tr>
      <w:tr w:rsidR="00EC353F" w:rsidRPr="003434D8" w14:paraId="0073E58F" w14:textId="77777777" w:rsidTr="003434D8">
        <w:trPr>
          <w:trHeight w:val="300"/>
        </w:trPr>
        <w:tc>
          <w:tcPr>
            <w:tcW w:w="1017" w:type="dxa"/>
            <w:shd w:val="clear" w:color="auto" w:fill="auto"/>
            <w:noWrap/>
            <w:vAlign w:val="center"/>
            <w:hideMark/>
          </w:tcPr>
          <w:p w14:paraId="4C1699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201</w:t>
            </w:r>
          </w:p>
        </w:tc>
        <w:tc>
          <w:tcPr>
            <w:tcW w:w="1581" w:type="dxa"/>
            <w:shd w:val="clear" w:color="auto" w:fill="auto"/>
            <w:noWrap/>
            <w:vAlign w:val="center"/>
            <w:hideMark/>
          </w:tcPr>
          <w:p w14:paraId="1A11D5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56,2596000000</w:t>
            </w:r>
          </w:p>
        </w:tc>
        <w:tc>
          <w:tcPr>
            <w:tcW w:w="1701" w:type="dxa"/>
            <w:shd w:val="clear" w:color="auto" w:fill="auto"/>
            <w:noWrap/>
            <w:vAlign w:val="center"/>
            <w:hideMark/>
          </w:tcPr>
          <w:p w14:paraId="3940A7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20,8073000001</w:t>
            </w:r>
          </w:p>
        </w:tc>
      </w:tr>
      <w:tr w:rsidR="00EC353F" w:rsidRPr="003434D8" w14:paraId="615C7437" w14:textId="77777777" w:rsidTr="003434D8">
        <w:trPr>
          <w:trHeight w:val="300"/>
        </w:trPr>
        <w:tc>
          <w:tcPr>
            <w:tcW w:w="1017" w:type="dxa"/>
            <w:shd w:val="clear" w:color="auto" w:fill="auto"/>
            <w:noWrap/>
            <w:vAlign w:val="center"/>
            <w:hideMark/>
          </w:tcPr>
          <w:p w14:paraId="793A5B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202</w:t>
            </w:r>
          </w:p>
        </w:tc>
        <w:tc>
          <w:tcPr>
            <w:tcW w:w="1581" w:type="dxa"/>
            <w:shd w:val="clear" w:color="auto" w:fill="auto"/>
            <w:noWrap/>
            <w:vAlign w:val="center"/>
            <w:hideMark/>
          </w:tcPr>
          <w:p w14:paraId="4ED4C1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56,2609000000</w:t>
            </w:r>
          </w:p>
        </w:tc>
        <w:tc>
          <w:tcPr>
            <w:tcW w:w="1701" w:type="dxa"/>
            <w:shd w:val="clear" w:color="auto" w:fill="auto"/>
            <w:noWrap/>
            <w:vAlign w:val="center"/>
            <w:hideMark/>
          </w:tcPr>
          <w:p w14:paraId="5314D5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20,8389000001</w:t>
            </w:r>
          </w:p>
        </w:tc>
      </w:tr>
      <w:tr w:rsidR="00EC353F" w:rsidRPr="003434D8" w14:paraId="46FBD18A" w14:textId="77777777" w:rsidTr="003434D8">
        <w:trPr>
          <w:trHeight w:val="300"/>
        </w:trPr>
        <w:tc>
          <w:tcPr>
            <w:tcW w:w="1017" w:type="dxa"/>
            <w:shd w:val="clear" w:color="auto" w:fill="auto"/>
            <w:noWrap/>
            <w:vAlign w:val="center"/>
            <w:hideMark/>
          </w:tcPr>
          <w:p w14:paraId="32E35D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203</w:t>
            </w:r>
          </w:p>
        </w:tc>
        <w:tc>
          <w:tcPr>
            <w:tcW w:w="1581" w:type="dxa"/>
            <w:shd w:val="clear" w:color="auto" w:fill="auto"/>
            <w:noWrap/>
            <w:vAlign w:val="center"/>
            <w:hideMark/>
          </w:tcPr>
          <w:p w14:paraId="57827F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56,2635000000</w:t>
            </w:r>
          </w:p>
        </w:tc>
        <w:tc>
          <w:tcPr>
            <w:tcW w:w="1701" w:type="dxa"/>
            <w:shd w:val="clear" w:color="auto" w:fill="auto"/>
            <w:noWrap/>
            <w:vAlign w:val="center"/>
            <w:hideMark/>
          </w:tcPr>
          <w:p w14:paraId="444FDD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20,8755000000</w:t>
            </w:r>
          </w:p>
        </w:tc>
      </w:tr>
      <w:tr w:rsidR="00EC353F" w:rsidRPr="003434D8" w14:paraId="0C788130" w14:textId="77777777" w:rsidTr="003434D8">
        <w:trPr>
          <w:trHeight w:val="300"/>
        </w:trPr>
        <w:tc>
          <w:tcPr>
            <w:tcW w:w="1017" w:type="dxa"/>
            <w:shd w:val="clear" w:color="auto" w:fill="auto"/>
            <w:noWrap/>
            <w:vAlign w:val="center"/>
            <w:hideMark/>
          </w:tcPr>
          <w:p w14:paraId="45A288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204</w:t>
            </w:r>
          </w:p>
        </w:tc>
        <w:tc>
          <w:tcPr>
            <w:tcW w:w="1581" w:type="dxa"/>
            <w:shd w:val="clear" w:color="auto" w:fill="auto"/>
            <w:noWrap/>
            <w:vAlign w:val="center"/>
            <w:hideMark/>
          </w:tcPr>
          <w:p w14:paraId="0759A4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56,2639000000</w:t>
            </w:r>
          </w:p>
        </w:tc>
        <w:tc>
          <w:tcPr>
            <w:tcW w:w="1701" w:type="dxa"/>
            <w:shd w:val="clear" w:color="auto" w:fill="auto"/>
            <w:noWrap/>
            <w:vAlign w:val="center"/>
            <w:hideMark/>
          </w:tcPr>
          <w:p w14:paraId="1508C4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20,8917000000</w:t>
            </w:r>
          </w:p>
        </w:tc>
      </w:tr>
      <w:tr w:rsidR="00EC353F" w:rsidRPr="003434D8" w14:paraId="4BC83CD7" w14:textId="77777777" w:rsidTr="003434D8">
        <w:trPr>
          <w:trHeight w:val="300"/>
        </w:trPr>
        <w:tc>
          <w:tcPr>
            <w:tcW w:w="1017" w:type="dxa"/>
            <w:shd w:val="clear" w:color="auto" w:fill="auto"/>
            <w:noWrap/>
            <w:vAlign w:val="center"/>
            <w:hideMark/>
          </w:tcPr>
          <w:p w14:paraId="0600B8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205</w:t>
            </w:r>
          </w:p>
        </w:tc>
        <w:tc>
          <w:tcPr>
            <w:tcW w:w="1581" w:type="dxa"/>
            <w:shd w:val="clear" w:color="auto" w:fill="auto"/>
            <w:noWrap/>
            <w:vAlign w:val="center"/>
            <w:hideMark/>
          </w:tcPr>
          <w:p w14:paraId="64C30F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56,2643000000</w:t>
            </w:r>
          </w:p>
        </w:tc>
        <w:tc>
          <w:tcPr>
            <w:tcW w:w="1701" w:type="dxa"/>
            <w:shd w:val="clear" w:color="auto" w:fill="auto"/>
            <w:noWrap/>
            <w:vAlign w:val="center"/>
            <w:hideMark/>
          </w:tcPr>
          <w:p w14:paraId="2A2AEC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20,9078000000</w:t>
            </w:r>
          </w:p>
        </w:tc>
      </w:tr>
      <w:tr w:rsidR="00EC353F" w:rsidRPr="003434D8" w14:paraId="537E3CD4" w14:textId="77777777" w:rsidTr="003434D8">
        <w:trPr>
          <w:trHeight w:val="300"/>
        </w:trPr>
        <w:tc>
          <w:tcPr>
            <w:tcW w:w="1017" w:type="dxa"/>
            <w:shd w:val="clear" w:color="auto" w:fill="auto"/>
            <w:noWrap/>
            <w:vAlign w:val="center"/>
            <w:hideMark/>
          </w:tcPr>
          <w:p w14:paraId="5BD2D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206</w:t>
            </w:r>
          </w:p>
        </w:tc>
        <w:tc>
          <w:tcPr>
            <w:tcW w:w="1581" w:type="dxa"/>
            <w:shd w:val="clear" w:color="auto" w:fill="auto"/>
            <w:noWrap/>
            <w:vAlign w:val="center"/>
            <w:hideMark/>
          </w:tcPr>
          <w:p w14:paraId="4193F5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56,2645000000</w:t>
            </w:r>
          </w:p>
        </w:tc>
        <w:tc>
          <w:tcPr>
            <w:tcW w:w="1701" w:type="dxa"/>
            <w:shd w:val="clear" w:color="auto" w:fill="auto"/>
            <w:noWrap/>
            <w:vAlign w:val="center"/>
            <w:hideMark/>
          </w:tcPr>
          <w:p w14:paraId="644C05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20,9158000000</w:t>
            </w:r>
          </w:p>
        </w:tc>
      </w:tr>
      <w:tr w:rsidR="00EC353F" w:rsidRPr="003434D8" w14:paraId="68B47A19" w14:textId="77777777" w:rsidTr="003434D8">
        <w:trPr>
          <w:trHeight w:val="300"/>
        </w:trPr>
        <w:tc>
          <w:tcPr>
            <w:tcW w:w="1017" w:type="dxa"/>
            <w:shd w:val="clear" w:color="auto" w:fill="auto"/>
            <w:noWrap/>
            <w:vAlign w:val="center"/>
            <w:hideMark/>
          </w:tcPr>
          <w:p w14:paraId="2CF070D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207</w:t>
            </w:r>
          </w:p>
        </w:tc>
        <w:tc>
          <w:tcPr>
            <w:tcW w:w="1581" w:type="dxa"/>
            <w:shd w:val="clear" w:color="auto" w:fill="auto"/>
            <w:noWrap/>
            <w:vAlign w:val="center"/>
            <w:hideMark/>
          </w:tcPr>
          <w:p w14:paraId="1F261A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56,2647000000</w:t>
            </w:r>
          </w:p>
        </w:tc>
        <w:tc>
          <w:tcPr>
            <w:tcW w:w="1701" w:type="dxa"/>
            <w:shd w:val="clear" w:color="auto" w:fill="auto"/>
            <w:noWrap/>
            <w:vAlign w:val="center"/>
            <w:hideMark/>
          </w:tcPr>
          <w:p w14:paraId="13E239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20,9239000000</w:t>
            </w:r>
          </w:p>
        </w:tc>
      </w:tr>
      <w:tr w:rsidR="00EC353F" w:rsidRPr="003434D8" w14:paraId="300E4FF6" w14:textId="77777777" w:rsidTr="003434D8">
        <w:trPr>
          <w:trHeight w:val="300"/>
        </w:trPr>
        <w:tc>
          <w:tcPr>
            <w:tcW w:w="1017" w:type="dxa"/>
            <w:shd w:val="clear" w:color="auto" w:fill="auto"/>
            <w:noWrap/>
            <w:vAlign w:val="center"/>
            <w:hideMark/>
          </w:tcPr>
          <w:p w14:paraId="6EBCF6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208</w:t>
            </w:r>
          </w:p>
        </w:tc>
        <w:tc>
          <w:tcPr>
            <w:tcW w:w="1581" w:type="dxa"/>
            <w:shd w:val="clear" w:color="auto" w:fill="auto"/>
            <w:noWrap/>
            <w:vAlign w:val="center"/>
            <w:hideMark/>
          </w:tcPr>
          <w:p w14:paraId="62369E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56,2651000000</w:t>
            </w:r>
          </w:p>
        </w:tc>
        <w:tc>
          <w:tcPr>
            <w:tcW w:w="1701" w:type="dxa"/>
            <w:shd w:val="clear" w:color="auto" w:fill="auto"/>
            <w:noWrap/>
            <w:vAlign w:val="center"/>
            <w:hideMark/>
          </w:tcPr>
          <w:p w14:paraId="646274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20,9400000000</w:t>
            </w:r>
          </w:p>
        </w:tc>
      </w:tr>
      <w:tr w:rsidR="00EC353F" w:rsidRPr="003434D8" w14:paraId="73CAC532" w14:textId="77777777" w:rsidTr="003434D8">
        <w:trPr>
          <w:trHeight w:val="300"/>
        </w:trPr>
        <w:tc>
          <w:tcPr>
            <w:tcW w:w="1017" w:type="dxa"/>
            <w:shd w:val="clear" w:color="auto" w:fill="auto"/>
            <w:noWrap/>
            <w:vAlign w:val="center"/>
            <w:hideMark/>
          </w:tcPr>
          <w:p w14:paraId="301E63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209</w:t>
            </w:r>
          </w:p>
        </w:tc>
        <w:tc>
          <w:tcPr>
            <w:tcW w:w="1581" w:type="dxa"/>
            <w:shd w:val="clear" w:color="auto" w:fill="auto"/>
            <w:noWrap/>
            <w:vAlign w:val="center"/>
            <w:hideMark/>
          </w:tcPr>
          <w:p w14:paraId="18E610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56,2653000000</w:t>
            </w:r>
          </w:p>
        </w:tc>
        <w:tc>
          <w:tcPr>
            <w:tcW w:w="1701" w:type="dxa"/>
            <w:shd w:val="clear" w:color="auto" w:fill="auto"/>
            <w:noWrap/>
            <w:vAlign w:val="center"/>
            <w:hideMark/>
          </w:tcPr>
          <w:p w14:paraId="4D027E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20,9481000000</w:t>
            </w:r>
          </w:p>
        </w:tc>
      </w:tr>
      <w:tr w:rsidR="00EC353F" w:rsidRPr="003434D8" w14:paraId="7DB79141" w14:textId="77777777" w:rsidTr="003434D8">
        <w:trPr>
          <w:trHeight w:val="300"/>
        </w:trPr>
        <w:tc>
          <w:tcPr>
            <w:tcW w:w="1017" w:type="dxa"/>
            <w:shd w:val="clear" w:color="auto" w:fill="auto"/>
            <w:noWrap/>
            <w:vAlign w:val="center"/>
            <w:hideMark/>
          </w:tcPr>
          <w:p w14:paraId="44FBFD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210</w:t>
            </w:r>
          </w:p>
        </w:tc>
        <w:tc>
          <w:tcPr>
            <w:tcW w:w="1581" w:type="dxa"/>
            <w:shd w:val="clear" w:color="auto" w:fill="auto"/>
            <w:noWrap/>
            <w:vAlign w:val="center"/>
            <w:hideMark/>
          </w:tcPr>
          <w:p w14:paraId="122EBA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56,2655000000</w:t>
            </w:r>
          </w:p>
        </w:tc>
        <w:tc>
          <w:tcPr>
            <w:tcW w:w="1701" w:type="dxa"/>
            <w:shd w:val="clear" w:color="auto" w:fill="auto"/>
            <w:noWrap/>
            <w:vAlign w:val="center"/>
            <w:hideMark/>
          </w:tcPr>
          <w:p w14:paraId="25A9CA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20,9561000000</w:t>
            </w:r>
          </w:p>
        </w:tc>
      </w:tr>
      <w:tr w:rsidR="00EC353F" w:rsidRPr="003434D8" w14:paraId="6B2B8EA9" w14:textId="77777777" w:rsidTr="003434D8">
        <w:trPr>
          <w:trHeight w:val="300"/>
        </w:trPr>
        <w:tc>
          <w:tcPr>
            <w:tcW w:w="1017" w:type="dxa"/>
            <w:shd w:val="clear" w:color="auto" w:fill="auto"/>
            <w:noWrap/>
            <w:vAlign w:val="center"/>
            <w:hideMark/>
          </w:tcPr>
          <w:p w14:paraId="064C65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211</w:t>
            </w:r>
          </w:p>
        </w:tc>
        <w:tc>
          <w:tcPr>
            <w:tcW w:w="1581" w:type="dxa"/>
            <w:shd w:val="clear" w:color="auto" w:fill="auto"/>
            <w:noWrap/>
            <w:vAlign w:val="center"/>
            <w:hideMark/>
          </w:tcPr>
          <w:p w14:paraId="3BD8C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56,2657000000</w:t>
            </w:r>
          </w:p>
        </w:tc>
        <w:tc>
          <w:tcPr>
            <w:tcW w:w="1701" w:type="dxa"/>
            <w:shd w:val="clear" w:color="auto" w:fill="auto"/>
            <w:noWrap/>
            <w:vAlign w:val="center"/>
            <w:hideMark/>
          </w:tcPr>
          <w:p w14:paraId="07914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20,9642000000</w:t>
            </w:r>
          </w:p>
        </w:tc>
      </w:tr>
      <w:tr w:rsidR="00EC353F" w:rsidRPr="003434D8" w14:paraId="635CABEF" w14:textId="77777777" w:rsidTr="003434D8">
        <w:trPr>
          <w:trHeight w:val="300"/>
        </w:trPr>
        <w:tc>
          <w:tcPr>
            <w:tcW w:w="1017" w:type="dxa"/>
            <w:shd w:val="clear" w:color="auto" w:fill="auto"/>
            <w:noWrap/>
            <w:vAlign w:val="center"/>
            <w:hideMark/>
          </w:tcPr>
          <w:p w14:paraId="010CD0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212</w:t>
            </w:r>
          </w:p>
        </w:tc>
        <w:tc>
          <w:tcPr>
            <w:tcW w:w="1581" w:type="dxa"/>
            <w:shd w:val="clear" w:color="auto" w:fill="auto"/>
            <w:noWrap/>
            <w:vAlign w:val="center"/>
            <w:hideMark/>
          </w:tcPr>
          <w:p w14:paraId="63B2EF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56,2678000000</w:t>
            </w:r>
          </w:p>
        </w:tc>
        <w:tc>
          <w:tcPr>
            <w:tcW w:w="1701" w:type="dxa"/>
            <w:shd w:val="clear" w:color="auto" w:fill="auto"/>
            <w:noWrap/>
            <w:vAlign w:val="center"/>
            <w:hideMark/>
          </w:tcPr>
          <w:p w14:paraId="628A01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20,8671000000</w:t>
            </w:r>
          </w:p>
        </w:tc>
      </w:tr>
      <w:tr w:rsidR="00EC353F" w:rsidRPr="003434D8" w14:paraId="2271AFDE" w14:textId="77777777" w:rsidTr="003434D8">
        <w:trPr>
          <w:trHeight w:val="300"/>
        </w:trPr>
        <w:tc>
          <w:tcPr>
            <w:tcW w:w="1017" w:type="dxa"/>
            <w:shd w:val="clear" w:color="auto" w:fill="auto"/>
            <w:noWrap/>
            <w:vAlign w:val="center"/>
            <w:hideMark/>
          </w:tcPr>
          <w:p w14:paraId="753CE8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213</w:t>
            </w:r>
          </w:p>
        </w:tc>
        <w:tc>
          <w:tcPr>
            <w:tcW w:w="1581" w:type="dxa"/>
            <w:shd w:val="clear" w:color="auto" w:fill="auto"/>
            <w:noWrap/>
            <w:vAlign w:val="center"/>
            <w:hideMark/>
          </w:tcPr>
          <w:p w14:paraId="3CB75A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56,2680000000</w:t>
            </w:r>
          </w:p>
        </w:tc>
        <w:tc>
          <w:tcPr>
            <w:tcW w:w="1701" w:type="dxa"/>
            <w:shd w:val="clear" w:color="auto" w:fill="auto"/>
            <w:noWrap/>
            <w:vAlign w:val="center"/>
            <w:hideMark/>
          </w:tcPr>
          <w:p w14:paraId="6126A4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20,8752000000</w:t>
            </w:r>
          </w:p>
        </w:tc>
      </w:tr>
      <w:tr w:rsidR="00EC353F" w:rsidRPr="003434D8" w14:paraId="2C81D484" w14:textId="77777777" w:rsidTr="003434D8">
        <w:trPr>
          <w:trHeight w:val="300"/>
        </w:trPr>
        <w:tc>
          <w:tcPr>
            <w:tcW w:w="1017" w:type="dxa"/>
            <w:shd w:val="clear" w:color="auto" w:fill="auto"/>
            <w:noWrap/>
            <w:vAlign w:val="center"/>
            <w:hideMark/>
          </w:tcPr>
          <w:p w14:paraId="7E74A3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214</w:t>
            </w:r>
          </w:p>
        </w:tc>
        <w:tc>
          <w:tcPr>
            <w:tcW w:w="1581" w:type="dxa"/>
            <w:shd w:val="clear" w:color="auto" w:fill="auto"/>
            <w:noWrap/>
            <w:vAlign w:val="center"/>
            <w:hideMark/>
          </w:tcPr>
          <w:p w14:paraId="5BA7B2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56,2684000000</w:t>
            </w:r>
          </w:p>
        </w:tc>
        <w:tc>
          <w:tcPr>
            <w:tcW w:w="1701" w:type="dxa"/>
            <w:shd w:val="clear" w:color="auto" w:fill="auto"/>
            <w:noWrap/>
            <w:vAlign w:val="center"/>
            <w:hideMark/>
          </w:tcPr>
          <w:p w14:paraId="4B7D99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20,8913000000</w:t>
            </w:r>
          </w:p>
        </w:tc>
      </w:tr>
      <w:tr w:rsidR="00EC353F" w:rsidRPr="003434D8" w14:paraId="4A25F845" w14:textId="77777777" w:rsidTr="003434D8">
        <w:trPr>
          <w:trHeight w:val="300"/>
        </w:trPr>
        <w:tc>
          <w:tcPr>
            <w:tcW w:w="1017" w:type="dxa"/>
            <w:shd w:val="clear" w:color="auto" w:fill="auto"/>
            <w:noWrap/>
            <w:vAlign w:val="center"/>
            <w:hideMark/>
          </w:tcPr>
          <w:p w14:paraId="0BC2A8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215</w:t>
            </w:r>
          </w:p>
        </w:tc>
        <w:tc>
          <w:tcPr>
            <w:tcW w:w="1581" w:type="dxa"/>
            <w:shd w:val="clear" w:color="auto" w:fill="auto"/>
            <w:noWrap/>
            <w:vAlign w:val="center"/>
            <w:hideMark/>
          </w:tcPr>
          <w:p w14:paraId="45CC69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56,2686000000</w:t>
            </w:r>
          </w:p>
        </w:tc>
        <w:tc>
          <w:tcPr>
            <w:tcW w:w="1701" w:type="dxa"/>
            <w:shd w:val="clear" w:color="auto" w:fill="auto"/>
            <w:noWrap/>
            <w:vAlign w:val="center"/>
            <w:hideMark/>
          </w:tcPr>
          <w:p w14:paraId="4DF850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20,8994000000</w:t>
            </w:r>
          </w:p>
        </w:tc>
      </w:tr>
      <w:tr w:rsidR="00EC353F" w:rsidRPr="003434D8" w14:paraId="6EE51722" w14:textId="77777777" w:rsidTr="003434D8">
        <w:trPr>
          <w:trHeight w:val="300"/>
        </w:trPr>
        <w:tc>
          <w:tcPr>
            <w:tcW w:w="1017" w:type="dxa"/>
            <w:shd w:val="clear" w:color="auto" w:fill="auto"/>
            <w:noWrap/>
            <w:vAlign w:val="center"/>
            <w:hideMark/>
          </w:tcPr>
          <w:p w14:paraId="2DB24E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216</w:t>
            </w:r>
          </w:p>
        </w:tc>
        <w:tc>
          <w:tcPr>
            <w:tcW w:w="1581" w:type="dxa"/>
            <w:shd w:val="clear" w:color="auto" w:fill="auto"/>
            <w:noWrap/>
            <w:vAlign w:val="center"/>
            <w:hideMark/>
          </w:tcPr>
          <w:p w14:paraId="2C7874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56,2690000000</w:t>
            </w:r>
          </w:p>
        </w:tc>
        <w:tc>
          <w:tcPr>
            <w:tcW w:w="1701" w:type="dxa"/>
            <w:shd w:val="clear" w:color="auto" w:fill="auto"/>
            <w:noWrap/>
            <w:vAlign w:val="center"/>
            <w:hideMark/>
          </w:tcPr>
          <w:p w14:paraId="2415AE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20,9155000000</w:t>
            </w:r>
          </w:p>
        </w:tc>
      </w:tr>
      <w:tr w:rsidR="00EC353F" w:rsidRPr="003434D8" w14:paraId="5ADE26A3" w14:textId="77777777" w:rsidTr="003434D8">
        <w:trPr>
          <w:trHeight w:val="300"/>
        </w:trPr>
        <w:tc>
          <w:tcPr>
            <w:tcW w:w="1017" w:type="dxa"/>
            <w:shd w:val="clear" w:color="auto" w:fill="auto"/>
            <w:noWrap/>
            <w:vAlign w:val="center"/>
            <w:hideMark/>
          </w:tcPr>
          <w:p w14:paraId="65B56D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217</w:t>
            </w:r>
          </w:p>
        </w:tc>
        <w:tc>
          <w:tcPr>
            <w:tcW w:w="1581" w:type="dxa"/>
            <w:shd w:val="clear" w:color="auto" w:fill="auto"/>
            <w:noWrap/>
            <w:vAlign w:val="center"/>
            <w:hideMark/>
          </w:tcPr>
          <w:p w14:paraId="7C332A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56,2692000000</w:t>
            </w:r>
          </w:p>
        </w:tc>
        <w:tc>
          <w:tcPr>
            <w:tcW w:w="1701" w:type="dxa"/>
            <w:shd w:val="clear" w:color="auto" w:fill="auto"/>
            <w:noWrap/>
            <w:vAlign w:val="center"/>
            <w:hideMark/>
          </w:tcPr>
          <w:p w14:paraId="520312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20,9235000000</w:t>
            </w:r>
          </w:p>
        </w:tc>
      </w:tr>
      <w:tr w:rsidR="00EC353F" w:rsidRPr="003434D8" w14:paraId="258AD684" w14:textId="77777777" w:rsidTr="003434D8">
        <w:trPr>
          <w:trHeight w:val="300"/>
        </w:trPr>
        <w:tc>
          <w:tcPr>
            <w:tcW w:w="1017" w:type="dxa"/>
            <w:shd w:val="clear" w:color="auto" w:fill="auto"/>
            <w:noWrap/>
            <w:vAlign w:val="center"/>
            <w:hideMark/>
          </w:tcPr>
          <w:p w14:paraId="177D1B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218</w:t>
            </w:r>
          </w:p>
        </w:tc>
        <w:tc>
          <w:tcPr>
            <w:tcW w:w="1581" w:type="dxa"/>
            <w:shd w:val="clear" w:color="auto" w:fill="auto"/>
            <w:noWrap/>
            <w:vAlign w:val="center"/>
            <w:hideMark/>
          </w:tcPr>
          <w:p w14:paraId="3597A0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56,2694000000</w:t>
            </w:r>
          </w:p>
        </w:tc>
        <w:tc>
          <w:tcPr>
            <w:tcW w:w="1701" w:type="dxa"/>
            <w:shd w:val="clear" w:color="auto" w:fill="auto"/>
            <w:noWrap/>
            <w:vAlign w:val="center"/>
            <w:hideMark/>
          </w:tcPr>
          <w:p w14:paraId="14F567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20,9316000000</w:t>
            </w:r>
          </w:p>
        </w:tc>
      </w:tr>
      <w:tr w:rsidR="00EC353F" w:rsidRPr="003434D8" w14:paraId="2805FDDE" w14:textId="77777777" w:rsidTr="003434D8">
        <w:trPr>
          <w:trHeight w:val="300"/>
        </w:trPr>
        <w:tc>
          <w:tcPr>
            <w:tcW w:w="1017" w:type="dxa"/>
            <w:shd w:val="clear" w:color="auto" w:fill="auto"/>
            <w:noWrap/>
            <w:vAlign w:val="center"/>
            <w:hideMark/>
          </w:tcPr>
          <w:p w14:paraId="5A5452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219</w:t>
            </w:r>
          </w:p>
        </w:tc>
        <w:tc>
          <w:tcPr>
            <w:tcW w:w="1581" w:type="dxa"/>
            <w:shd w:val="clear" w:color="auto" w:fill="auto"/>
            <w:noWrap/>
            <w:vAlign w:val="center"/>
            <w:hideMark/>
          </w:tcPr>
          <w:p w14:paraId="6FE377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56,2696000000</w:t>
            </w:r>
          </w:p>
        </w:tc>
        <w:tc>
          <w:tcPr>
            <w:tcW w:w="1701" w:type="dxa"/>
            <w:shd w:val="clear" w:color="auto" w:fill="auto"/>
            <w:noWrap/>
            <w:vAlign w:val="center"/>
            <w:hideMark/>
          </w:tcPr>
          <w:p w14:paraId="0478C4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20,9397000000</w:t>
            </w:r>
          </w:p>
        </w:tc>
      </w:tr>
      <w:tr w:rsidR="00EC353F" w:rsidRPr="003434D8" w14:paraId="22D66AFB" w14:textId="77777777" w:rsidTr="003434D8">
        <w:trPr>
          <w:trHeight w:val="300"/>
        </w:trPr>
        <w:tc>
          <w:tcPr>
            <w:tcW w:w="1017" w:type="dxa"/>
            <w:shd w:val="clear" w:color="auto" w:fill="auto"/>
            <w:noWrap/>
            <w:vAlign w:val="center"/>
            <w:hideMark/>
          </w:tcPr>
          <w:p w14:paraId="08E8EA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220</w:t>
            </w:r>
          </w:p>
        </w:tc>
        <w:tc>
          <w:tcPr>
            <w:tcW w:w="1581" w:type="dxa"/>
            <w:shd w:val="clear" w:color="auto" w:fill="auto"/>
            <w:noWrap/>
            <w:vAlign w:val="center"/>
            <w:hideMark/>
          </w:tcPr>
          <w:p w14:paraId="6A7E69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56,2698000000</w:t>
            </w:r>
          </w:p>
        </w:tc>
        <w:tc>
          <w:tcPr>
            <w:tcW w:w="1701" w:type="dxa"/>
            <w:shd w:val="clear" w:color="auto" w:fill="auto"/>
            <w:noWrap/>
            <w:vAlign w:val="center"/>
            <w:hideMark/>
          </w:tcPr>
          <w:p w14:paraId="0EB077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20,9477000000</w:t>
            </w:r>
          </w:p>
        </w:tc>
      </w:tr>
      <w:tr w:rsidR="00EC353F" w:rsidRPr="003434D8" w14:paraId="5F4A4E43" w14:textId="77777777" w:rsidTr="003434D8">
        <w:trPr>
          <w:trHeight w:val="300"/>
        </w:trPr>
        <w:tc>
          <w:tcPr>
            <w:tcW w:w="1017" w:type="dxa"/>
            <w:shd w:val="clear" w:color="auto" w:fill="auto"/>
            <w:noWrap/>
            <w:vAlign w:val="center"/>
            <w:hideMark/>
          </w:tcPr>
          <w:p w14:paraId="16D2D1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221</w:t>
            </w:r>
          </w:p>
        </w:tc>
        <w:tc>
          <w:tcPr>
            <w:tcW w:w="1581" w:type="dxa"/>
            <w:shd w:val="clear" w:color="auto" w:fill="auto"/>
            <w:noWrap/>
            <w:vAlign w:val="center"/>
            <w:hideMark/>
          </w:tcPr>
          <w:p w14:paraId="30C310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56,2702000000</w:t>
            </w:r>
          </w:p>
        </w:tc>
        <w:tc>
          <w:tcPr>
            <w:tcW w:w="1701" w:type="dxa"/>
            <w:shd w:val="clear" w:color="auto" w:fill="auto"/>
            <w:noWrap/>
            <w:vAlign w:val="center"/>
            <w:hideMark/>
          </w:tcPr>
          <w:p w14:paraId="46665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5DF1D444" w14:textId="77777777" w:rsidTr="003434D8">
        <w:trPr>
          <w:trHeight w:val="300"/>
        </w:trPr>
        <w:tc>
          <w:tcPr>
            <w:tcW w:w="1017" w:type="dxa"/>
            <w:shd w:val="clear" w:color="auto" w:fill="auto"/>
            <w:noWrap/>
            <w:vAlign w:val="center"/>
            <w:hideMark/>
          </w:tcPr>
          <w:p w14:paraId="40A959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222</w:t>
            </w:r>
          </w:p>
        </w:tc>
        <w:tc>
          <w:tcPr>
            <w:tcW w:w="1581" w:type="dxa"/>
            <w:shd w:val="clear" w:color="auto" w:fill="auto"/>
            <w:noWrap/>
            <w:vAlign w:val="center"/>
            <w:hideMark/>
          </w:tcPr>
          <w:p w14:paraId="3BE9B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56,2720000000</w:t>
            </w:r>
          </w:p>
        </w:tc>
        <w:tc>
          <w:tcPr>
            <w:tcW w:w="1701" w:type="dxa"/>
            <w:shd w:val="clear" w:color="auto" w:fill="auto"/>
            <w:noWrap/>
            <w:vAlign w:val="center"/>
            <w:hideMark/>
          </w:tcPr>
          <w:p w14:paraId="0F5228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20,8587000000</w:t>
            </w:r>
          </w:p>
        </w:tc>
      </w:tr>
      <w:tr w:rsidR="00EC353F" w:rsidRPr="003434D8" w14:paraId="5CACDFA7" w14:textId="77777777" w:rsidTr="003434D8">
        <w:trPr>
          <w:trHeight w:val="300"/>
        </w:trPr>
        <w:tc>
          <w:tcPr>
            <w:tcW w:w="1017" w:type="dxa"/>
            <w:shd w:val="clear" w:color="auto" w:fill="auto"/>
            <w:noWrap/>
            <w:vAlign w:val="center"/>
            <w:hideMark/>
          </w:tcPr>
          <w:p w14:paraId="21692D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223</w:t>
            </w:r>
          </w:p>
        </w:tc>
        <w:tc>
          <w:tcPr>
            <w:tcW w:w="1581" w:type="dxa"/>
            <w:shd w:val="clear" w:color="auto" w:fill="auto"/>
            <w:noWrap/>
            <w:vAlign w:val="center"/>
            <w:hideMark/>
          </w:tcPr>
          <w:p w14:paraId="5AFD27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56,2722000000</w:t>
            </w:r>
          </w:p>
        </w:tc>
        <w:tc>
          <w:tcPr>
            <w:tcW w:w="1701" w:type="dxa"/>
            <w:shd w:val="clear" w:color="auto" w:fill="auto"/>
            <w:noWrap/>
            <w:vAlign w:val="center"/>
            <w:hideMark/>
          </w:tcPr>
          <w:p w14:paraId="3CCE98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20,8667000000</w:t>
            </w:r>
          </w:p>
        </w:tc>
      </w:tr>
      <w:tr w:rsidR="00EC353F" w:rsidRPr="003434D8" w14:paraId="0DB8C314" w14:textId="77777777" w:rsidTr="003434D8">
        <w:trPr>
          <w:trHeight w:val="300"/>
        </w:trPr>
        <w:tc>
          <w:tcPr>
            <w:tcW w:w="1017" w:type="dxa"/>
            <w:shd w:val="clear" w:color="auto" w:fill="auto"/>
            <w:noWrap/>
            <w:vAlign w:val="center"/>
            <w:hideMark/>
          </w:tcPr>
          <w:p w14:paraId="6F0CDF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224</w:t>
            </w:r>
          </w:p>
        </w:tc>
        <w:tc>
          <w:tcPr>
            <w:tcW w:w="1581" w:type="dxa"/>
            <w:shd w:val="clear" w:color="auto" w:fill="auto"/>
            <w:noWrap/>
            <w:vAlign w:val="center"/>
            <w:hideMark/>
          </w:tcPr>
          <w:p w14:paraId="5BF3EA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56,2724000000</w:t>
            </w:r>
          </w:p>
        </w:tc>
        <w:tc>
          <w:tcPr>
            <w:tcW w:w="1701" w:type="dxa"/>
            <w:shd w:val="clear" w:color="auto" w:fill="auto"/>
            <w:noWrap/>
            <w:vAlign w:val="center"/>
            <w:hideMark/>
          </w:tcPr>
          <w:p w14:paraId="376DE3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20,8748000000</w:t>
            </w:r>
          </w:p>
        </w:tc>
      </w:tr>
      <w:tr w:rsidR="00EC353F" w:rsidRPr="003434D8" w14:paraId="6D9A1ED1" w14:textId="77777777" w:rsidTr="003434D8">
        <w:trPr>
          <w:trHeight w:val="300"/>
        </w:trPr>
        <w:tc>
          <w:tcPr>
            <w:tcW w:w="1017" w:type="dxa"/>
            <w:shd w:val="clear" w:color="auto" w:fill="auto"/>
            <w:noWrap/>
            <w:vAlign w:val="center"/>
            <w:hideMark/>
          </w:tcPr>
          <w:p w14:paraId="04208A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225</w:t>
            </w:r>
          </w:p>
        </w:tc>
        <w:tc>
          <w:tcPr>
            <w:tcW w:w="1581" w:type="dxa"/>
            <w:shd w:val="clear" w:color="auto" w:fill="auto"/>
            <w:noWrap/>
            <w:vAlign w:val="center"/>
            <w:hideMark/>
          </w:tcPr>
          <w:p w14:paraId="6F738E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56,2727000000</w:t>
            </w:r>
          </w:p>
        </w:tc>
        <w:tc>
          <w:tcPr>
            <w:tcW w:w="1701" w:type="dxa"/>
            <w:shd w:val="clear" w:color="auto" w:fill="auto"/>
            <w:noWrap/>
            <w:vAlign w:val="center"/>
            <w:hideMark/>
          </w:tcPr>
          <w:p w14:paraId="3F20E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20,8829000000</w:t>
            </w:r>
          </w:p>
        </w:tc>
      </w:tr>
      <w:tr w:rsidR="00EC353F" w:rsidRPr="003434D8" w14:paraId="137A0E71" w14:textId="77777777" w:rsidTr="003434D8">
        <w:trPr>
          <w:trHeight w:val="300"/>
        </w:trPr>
        <w:tc>
          <w:tcPr>
            <w:tcW w:w="1017" w:type="dxa"/>
            <w:shd w:val="clear" w:color="auto" w:fill="auto"/>
            <w:noWrap/>
            <w:vAlign w:val="center"/>
            <w:hideMark/>
          </w:tcPr>
          <w:p w14:paraId="4C9D2D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226</w:t>
            </w:r>
          </w:p>
        </w:tc>
        <w:tc>
          <w:tcPr>
            <w:tcW w:w="1581" w:type="dxa"/>
            <w:shd w:val="clear" w:color="auto" w:fill="auto"/>
            <w:noWrap/>
            <w:vAlign w:val="center"/>
            <w:hideMark/>
          </w:tcPr>
          <w:p w14:paraId="44D88E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56,2731000000</w:t>
            </w:r>
          </w:p>
        </w:tc>
        <w:tc>
          <w:tcPr>
            <w:tcW w:w="1701" w:type="dxa"/>
            <w:shd w:val="clear" w:color="auto" w:fill="auto"/>
            <w:noWrap/>
            <w:vAlign w:val="center"/>
            <w:hideMark/>
          </w:tcPr>
          <w:p w14:paraId="42E62D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20,8990000000</w:t>
            </w:r>
          </w:p>
        </w:tc>
      </w:tr>
      <w:tr w:rsidR="00EC353F" w:rsidRPr="003434D8" w14:paraId="66A7AB6A" w14:textId="77777777" w:rsidTr="003434D8">
        <w:trPr>
          <w:trHeight w:val="300"/>
        </w:trPr>
        <w:tc>
          <w:tcPr>
            <w:tcW w:w="1017" w:type="dxa"/>
            <w:shd w:val="clear" w:color="auto" w:fill="auto"/>
            <w:noWrap/>
            <w:vAlign w:val="center"/>
            <w:hideMark/>
          </w:tcPr>
          <w:p w14:paraId="4C88BD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227</w:t>
            </w:r>
          </w:p>
        </w:tc>
        <w:tc>
          <w:tcPr>
            <w:tcW w:w="1581" w:type="dxa"/>
            <w:shd w:val="clear" w:color="auto" w:fill="auto"/>
            <w:noWrap/>
            <w:vAlign w:val="center"/>
            <w:hideMark/>
          </w:tcPr>
          <w:p w14:paraId="34D6BC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56,2733000000</w:t>
            </w:r>
          </w:p>
        </w:tc>
        <w:tc>
          <w:tcPr>
            <w:tcW w:w="1701" w:type="dxa"/>
            <w:shd w:val="clear" w:color="auto" w:fill="auto"/>
            <w:noWrap/>
            <w:vAlign w:val="center"/>
            <w:hideMark/>
          </w:tcPr>
          <w:p w14:paraId="2D02FC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20,9071000000</w:t>
            </w:r>
          </w:p>
        </w:tc>
      </w:tr>
      <w:tr w:rsidR="00EC353F" w:rsidRPr="003434D8" w14:paraId="4393E17B" w14:textId="77777777" w:rsidTr="003434D8">
        <w:trPr>
          <w:trHeight w:val="300"/>
        </w:trPr>
        <w:tc>
          <w:tcPr>
            <w:tcW w:w="1017" w:type="dxa"/>
            <w:shd w:val="clear" w:color="auto" w:fill="auto"/>
            <w:noWrap/>
            <w:vAlign w:val="center"/>
            <w:hideMark/>
          </w:tcPr>
          <w:p w14:paraId="4967F4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228</w:t>
            </w:r>
          </w:p>
        </w:tc>
        <w:tc>
          <w:tcPr>
            <w:tcW w:w="1581" w:type="dxa"/>
            <w:shd w:val="clear" w:color="auto" w:fill="auto"/>
            <w:noWrap/>
            <w:vAlign w:val="center"/>
            <w:hideMark/>
          </w:tcPr>
          <w:p w14:paraId="342AEA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56,2737000000</w:t>
            </w:r>
          </w:p>
        </w:tc>
        <w:tc>
          <w:tcPr>
            <w:tcW w:w="1701" w:type="dxa"/>
            <w:shd w:val="clear" w:color="auto" w:fill="auto"/>
            <w:noWrap/>
            <w:vAlign w:val="center"/>
            <w:hideMark/>
          </w:tcPr>
          <w:p w14:paraId="6D8287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20,9232000000</w:t>
            </w:r>
          </w:p>
        </w:tc>
      </w:tr>
      <w:tr w:rsidR="00EC353F" w:rsidRPr="003434D8" w14:paraId="58D349B0" w14:textId="77777777" w:rsidTr="003434D8">
        <w:trPr>
          <w:trHeight w:val="300"/>
        </w:trPr>
        <w:tc>
          <w:tcPr>
            <w:tcW w:w="1017" w:type="dxa"/>
            <w:shd w:val="clear" w:color="auto" w:fill="auto"/>
            <w:noWrap/>
            <w:vAlign w:val="center"/>
            <w:hideMark/>
          </w:tcPr>
          <w:p w14:paraId="1B3E12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229</w:t>
            </w:r>
          </w:p>
        </w:tc>
        <w:tc>
          <w:tcPr>
            <w:tcW w:w="1581" w:type="dxa"/>
            <w:shd w:val="clear" w:color="auto" w:fill="auto"/>
            <w:noWrap/>
            <w:vAlign w:val="center"/>
            <w:hideMark/>
          </w:tcPr>
          <w:p w14:paraId="374F6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56,2739000000</w:t>
            </w:r>
          </w:p>
        </w:tc>
        <w:tc>
          <w:tcPr>
            <w:tcW w:w="1701" w:type="dxa"/>
            <w:shd w:val="clear" w:color="auto" w:fill="auto"/>
            <w:noWrap/>
            <w:vAlign w:val="center"/>
            <w:hideMark/>
          </w:tcPr>
          <w:p w14:paraId="7B5722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20,9312000000</w:t>
            </w:r>
          </w:p>
        </w:tc>
      </w:tr>
      <w:tr w:rsidR="00EC353F" w:rsidRPr="003434D8" w14:paraId="51BC70CE" w14:textId="77777777" w:rsidTr="003434D8">
        <w:trPr>
          <w:trHeight w:val="300"/>
        </w:trPr>
        <w:tc>
          <w:tcPr>
            <w:tcW w:w="1017" w:type="dxa"/>
            <w:shd w:val="clear" w:color="auto" w:fill="auto"/>
            <w:noWrap/>
            <w:vAlign w:val="center"/>
            <w:hideMark/>
          </w:tcPr>
          <w:p w14:paraId="3CBEBF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230</w:t>
            </w:r>
          </w:p>
        </w:tc>
        <w:tc>
          <w:tcPr>
            <w:tcW w:w="1581" w:type="dxa"/>
            <w:shd w:val="clear" w:color="auto" w:fill="auto"/>
            <w:noWrap/>
            <w:vAlign w:val="center"/>
            <w:hideMark/>
          </w:tcPr>
          <w:p w14:paraId="7CD7A7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56,2741000000</w:t>
            </w:r>
          </w:p>
        </w:tc>
        <w:tc>
          <w:tcPr>
            <w:tcW w:w="1701" w:type="dxa"/>
            <w:shd w:val="clear" w:color="auto" w:fill="auto"/>
            <w:noWrap/>
            <w:vAlign w:val="center"/>
            <w:hideMark/>
          </w:tcPr>
          <w:p w14:paraId="7850E0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20,9393000000</w:t>
            </w:r>
          </w:p>
        </w:tc>
      </w:tr>
      <w:tr w:rsidR="00EC353F" w:rsidRPr="003434D8" w14:paraId="2FDD3313" w14:textId="77777777" w:rsidTr="003434D8">
        <w:trPr>
          <w:trHeight w:val="300"/>
        </w:trPr>
        <w:tc>
          <w:tcPr>
            <w:tcW w:w="1017" w:type="dxa"/>
            <w:shd w:val="clear" w:color="auto" w:fill="auto"/>
            <w:noWrap/>
            <w:vAlign w:val="center"/>
            <w:hideMark/>
          </w:tcPr>
          <w:p w14:paraId="454076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231</w:t>
            </w:r>
          </w:p>
        </w:tc>
        <w:tc>
          <w:tcPr>
            <w:tcW w:w="1581" w:type="dxa"/>
            <w:shd w:val="clear" w:color="auto" w:fill="auto"/>
            <w:noWrap/>
            <w:vAlign w:val="center"/>
            <w:hideMark/>
          </w:tcPr>
          <w:p w14:paraId="54FC2F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56,2745000000</w:t>
            </w:r>
          </w:p>
        </w:tc>
        <w:tc>
          <w:tcPr>
            <w:tcW w:w="1701" w:type="dxa"/>
            <w:shd w:val="clear" w:color="auto" w:fill="auto"/>
            <w:noWrap/>
            <w:vAlign w:val="center"/>
            <w:hideMark/>
          </w:tcPr>
          <w:p w14:paraId="69B716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20,9554000000</w:t>
            </w:r>
          </w:p>
        </w:tc>
      </w:tr>
      <w:tr w:rsidR="00EC353F" w:rsidRPr="003434D8" w14:paraId="24EC62E9" w14:textId="77777777" w:rsidTr="003434D8">
        <w:trPr>
          <w:trHeight w:val="300"/>
        </w:trPr>
        <w:tc>
          <w:tcPr>
            <w:tcW w:w="1017" w:type="dxa"/>
            <w:shd w:val="clear" w:color="auto" w:fill="auto"/>
            <w:noWrap/>
            <w:vAlign w:val="center"/>
            <w:hideMark/>
          </w:tcPr>
          <w:p w14:paraId="53FD1E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232</w:t>
            </w:r>
          </w:p>
        </w:tc>
        <w:tc>
          <w:tcPr>
            <w:tcW w:w="1581" w:type="dxa"/>
            <w:shd w:val="clear" w:color="auto" w:fill="auto"/>
            <w:noWrap/>
            <w:vAlign w:val="center"/>
            <w:hideMark/>
          </w:tcPr>
          <w:p w14:paraId="308C6E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56,2747000000</w:t>
            </w:r>
          </w:p>
        </w:tc>
        <w:tc>
          <w:tcPr>
            <w:tcW w:w="1701" w:type="dxa"/>
            <w:shd w:val="clear" w:color="auto" w:fill="auto"/>
            <w:noWrap/>
            <w:vAlign w:val="center"/>
            <w:hideMark/>
          </w:tcPr>
          <w:p w14:paraId="16786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20,9635000000</w:t>
            </w:r>
          </w:p>
        </w:tc>
      </w:tr>
      <w:tr w:rsidR="00EC353F" w:rsidRPr="003434D8" w14:paraId="0B5D05D5" w14:textId="77777777" w:rsidTr="003434D8">
        <w:trPr>
          <w:trHeight w:val="300"/>
        </w:trPr>
        <w:tc>
          <w:tcPr>
            <w:tcW w:w="1017" w:type="dxa"/>
            <w:shd w:val="clear" w:color="auto" w:fill="auto"/>
            <w:noWrap/>
            <w:vAlign w:val="center"/>
            <w:hideMark/>
          </w:tcPr>
          <w:p w14:paraId="1B9B59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233</w:t>
            </w:r>
          </w:p>
        </w:tc>
        <w:tc>
          <w:tcPr>
            <w:tcW w:w="1581" w:type="dxa"/>
            <w:shd w:val="clear" w:color="auto" w:fill="auto"/>
            <w:noWrap/>
            <w:vAlign w:val="center"/>
            <w:hideMark/>
          </w:tcPr>
          <w:p w14:paraId="31BB55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56,2699000000</w:t>
            </w:r>
          </w:p>
        </w:tc>
        <w:tc>
          <w:tcPr>
            <w:tcW w:w="1701" w:type="dxa"/>
            <w:shd w:val="clear" w:color="auto" w:fill="auto"/>
            <w:noWrap/>
            <w:vAlign w:val="center"/>
            <w:hideMark/>
          </w:tcPr>
          <w:p w14:paraId="7AD653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20,6853000001</w:t>
            </w:r>
          </w:p>
        </w:tc>
      </w:tr>
      <w:tr w:rsidR="00EC353F" w:rsidRPr="003434D8" w14:paraId="2A268971" w14:textId="77777777" w:rsidTr="003434D8">
        <w:trPr>
          <w:trHeight w:val="300"/>
        </w:trPr>
        <w:tc>
          <w:tcPr>
            <w:tcW w:w="1017" w:type="dxa"/>
            <w:shd w:val="clear" w:color="auto" w:fill="auto"/>
            <w:noWrap/>
            <w:vAlign w:val="center"/>
            <w:hideMark/>
          </w:tcPr>
          <w:p w14:paraId="0AB572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234</w:t>
            </w:r>
          </w:p>
        </w:tc>
        <w:tc>
          <w:tcPr>
            <w:tcW w:w="1581" w:type="dxa"/>
            <w:shd w:val="clear" w:color="auto" w:fill="auto"/>
            <w:noWrap/>
            <w:vAlign w:val="center"/>
            <w:hideMark/>
          </w:tcPr>
          <w:p w14:paraId="6DECF2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56,2705000000</w:t>
            </w:r>
          </w:p>
        </w:tc>
        <w:tc>
          <w:tcPr>
            <w:tcW w:w="1701" w:type="dxa"/>
            <w:shd w:val="clear" w:color="auto" w:fill="auto"/>
            <w:noWrap/>
            <w:vAlign w:val="center"/>
            <w:hideMark/>
          </w:tcPr>
          <w:p w14:paraId="36104B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20,7095000001</w:t>
            </w:r>
          </w:p>
        </w:tc>
      </w:tr>
      <w:tr w:rsidR="00EC353F" w:rsidRPr="003434D8" w14:paraId="216D6448" w14:textId="77777777" w:rsidTr="003434D8">
        <w:trPr>
          <w:trHeight w:val="300"/>
        </w:trPr>
        <w:tc>
          <w:tcPr>
            <w:tcW w:w="1017" w:type="dxa"/>
            <w:shd w:val="clear" w:color="auto" w:fill="auto"/>
            <w:noWrap/>
            <w:vAlign w:val="center"/>
            <w:hideMark/>
          </w:tcPr>
          <w:p w14:paraId="237389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235</w:t>
            </w:r>
          </w:p>
        </w:tc>
        <w:tc>
          <w:tcPr>
            <w:tcW w:w="1581" w:type="dxa"/>
            <w:shd w:val="clear" w:color="auto" w:fill="auto"/>
            <w:noWrap/>
            <w:vAlign w:val="center"/>
            <w:hideMark/>
          </w:tcPr>
          <w:p w14:paraId="22621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56,2712000000</w:t>
            </w:r>
          </w:p>
        </w:tc>
        <w:tc>
          <w:tcPr>
            <w:tcW w:w="1701" w:type="dxa"/>
            <w:shd w:val="clear" w:color="auto" w:fill="auto"/>
            <w:noWrap/>
            <w:vAlign w:val="center"/>
            <w:hideMark/>
          </w:tcPr>
          <w:p w14:paraId="291839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20,7336000001</w:t>
            </w:r>
          </w:p>
        </w:tc>
      </w:tr>
      <w:tr w:rsidR="00EC353F" w:rsidRPr="003434D8" w14:paraId="685B7ED2" w14:textId="77777777" w:rsidTr="003434D8">
        <w:trPr>
          <w:trHeight w:val="300"/>
        </w:trPr>
        <w:tc>
          <w:tcPr>
            <w:tcW w:w="1017" w:type="dxa"/>
            <w:shd w:val="clear" w:color="auto" w:fill="auto"/>
            <w:noWrap/>
            <w:vAlign w:val="center"/>
            <w:hideMark/>
          </w:tcPr>
          <w:p w14:paraId="7CACE19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236</w:t>
            </w:r>
          </w:p>
        </w:tc>
        <w:tc>
          <w:tcPr>
            <w:tcW w:w="1581" w:type="dxa"/>
            <w:shd w:val="clear" w:color="auto" w:fill="auto"/>
            <w:noWrap/>
            <w:vAlign w:val="center"/>
            <w:hideMark/>
          </w:tcPr>
          <w:p w14:paraId="0F5749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56,2718000000</w:t>
            </w:r>
          </w:p>
        </w:tc>
        <w:tc>
          <w:tcPr>
            <w:tcW w:w="1701" w:type="dxa"/>
            <w:shd w:val="clear" w:color="auto" w:fill="auto"/>
            <w:noWrap/>
            <w:vAlign w:val="center"/>
            <w:hideMark/>
          </w:tcPr>
          <w:p w14:paraId="22BDD9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20,7578000001</w:t>
            </w:r>
          </w:p>
        </w:tc>
      </w:tr>
      <w:tr w:rsidR="00EC353F" w:rsidRPr="003434D8" w14:paraId="683F8138" w14:textId="77777777" w:rsidTr="003434D8">
        <w:trPr>
          <w:trHeight w:val="300"/>
        </w:trPr>
        <w:tc>
          <w:tcPr>
            <w:tcW w:w="1017" w:type="dxa"/>
            <w:shd w:val="clear" w:color="auto" w:fill="auto"/>
            <w:noWrap/>
            <w:vAlign w:val="center"/>
            <w:hideMark/>
          </w:tcPr>
          <w:p w14:paraId="191D3D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237</w:t>
            </w:r>
          </w:p>
        </w:tc>
        <w:tc>
          <w:tcPr>
            <w:tcW w:w="1581" w:type="dxa"/>
            <w:shd w:val="clear" w:color="auto" w:fill="auto"/>
            <w:noWrap/>
            <w:vAlign w:val="center"/>
            <w:hideMark/>
          </w:tcPr>
          <w:p w14:paraId="11CAFB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56,2725000000</w:t>
            </w:r>
          </w:p>
        </w:tc>
        <w:tc>
          <w:tcPr>
            <w:tcW w:w="1701" w:type="dxa"/>
            <w:shd w:val="clear" w:color="auto" w:fill="auto"/>
            <w:noWrap/>
            <w:vAlign w:val="center"/>
            <w:hideMark/>
          </w:tcPr>
          <w:p w14:paraId="3315D9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20,7820000001</w:t>
            </w:r>
          </w:p>
        </w:tc>
      </w:tr>
      <w:tr w:rsidR="00EC353F" w:rsidRPr="003434D8" w14:paraId="41C3BAD2" w14:textId="77777777" w:rsidTr="003434D8">
        <w:trPr>
          <w:trHeight w:val="300"/>
        </w:trPr>
        <w:tc>
          <w:tcPr>
            <w:tcW w:w="1017" w:type="dxa"/>
            <w:shd w:val="clear" w:color="auto" w:fill="auto"/>
            <w:noWrap/>
            <w:vAlign w:val="center"/>
            <w:hideMark/>
          </w:tcPr>
          <w:p w14:paraId="674D3E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238</w:t>
            </w:r>
          </w:p>
        </w:tc>
        <w:tc>
          <w:tcPr>
            <w:tcW w:w="1581" w:type="dxa"/>
            <w:shd w:val="clear" w:color="auto" w:fill="auto"/>
            <w:noWrap/>
            <w:vAlign w:val="center"/>
            <w:hideMark/>
          </w:tcPr>
          <w:p w14:paraId="195FAE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56,2769000000</w:t>
            </w:r>
          </w:p>
        </w:tc>
        <w:tc>
          <w:tcPr>
            <w:tcW w:w="1701" w:type="dxa"/>
            <w:shd w:val="clear" w:color="auto" w:fill="auto"/>
            <w:noWrap/>
            <w:vAlign w:val="center"/>
            <w:hideMark/>
          </w:tcPr>
          <w:p w14:paraId="06C800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20,8744000000</w:t>
            </w:r>
          </w:p>
        </w:tc>
      </w:tr>
      <w:tr w:rsidR="00EC353F" w:rsidRPr="003434D8" w14:paraId="0BEE6333" w14:textId="77777777" w:rsidTr="003434D8">
        <w:trPr>
          <w:trHeight w:val="300"/>
        </w:trPr>
        <w:tc>
          <w:tcPr>
            <w:tcW w:w="1017" w:type="dxa"/>
            <w:shd w:val="clear" w:color="auto" w:fill="auto"/>
            <w:noWrap/>
            <w:vAlign w:val="center"/>
            <w:hideMark/>
          </w:tcPr>
          <w:p w14:paraId="0CE2D0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239</w:t>
            </w:r>
          </w:p>
        </w:tc>
        <w:tc>
          <w:tcPr>
            <w:tcW w:w="1581" w:type="dxa"/>
            <w:shd w:val="clear" w:color="auto" w:fill="auto"/>
            <w:noWrap/>
            <w:vAlign w:val="center"/>
            <w:hideMark/>
          </w:tcPr>
          <w:p w14:paraId="746579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56,2773000000</w:t>
            </w:r>
          </w:p>
        </w:tc>
        <w:tc>
          <w:tcPr>
            <w:tcW w:w="1701" w:type="dxa"/>
            <w:shd w:val="clear" w:color="auto" w:fill="auto"/>
            <w:noWrap/>
            <w:vAlign w:val="center"/>
            <w:hideMark/>
          </w:tcPr>
          <w:p w14:paraId="73F4A8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20,8906000000</w:t>
            </w:r>
          </w:p>
        </w:tc>
      </w:tr>
      <w:tr w:rsidR="00EC353F" w:rsidRPr="003434D8" w14:paraId="7E5540D4" w14:textId="77777777" w:rsidTr="003434D8">
        <w:trPr>
          <w:trHeight w:val="300"/>
        </w:trPr>
        <w:tc>
          <w:tcPr>
            <w:tcW w:w="1017" w:type="dxa"/>
            <w:shd w:val="clear" w:color="auto" w:fill="auto"/>
            <w:noWrap/>
            <w:vAlign w:val="center"/>
            <w:hideMark/>
          </w:tcPr>
          <w:p w14:paraId="536049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240</w:t>
            </w:r>
          </w:p>
        </w:tc>
        <w:tc>
          <w:tcPr>
            <w:tcW w:w="1581" w:type="dxa"/>
            <w:shd w:val="clear" w:color="auto" w:fill="auto"/>
            <w:noWrap/>
            <w:vAlign w:val="center"/>
            <w:hideMark/>
          </w:tcPr>
          <w:p w14:paraId="300033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56,2777000000</w:t>
            </w:r>
          </w:p>
        </w:tc>
        <w:tc>
          <w:tcPr>
            <w:tcW w:w="1701" w:type="dxa"/>
            <w:shd w:val="clear" w:color="auto" w:fill="auto"/>
            <w:noWrap/>
            <w:vAlign w:val="center"/>
            <w:hideMark/>
          </w:tcPr>
          <w:p w14:paraId="12D131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20,9067000000</w:t>
            </w:r>
          </w:p>
        </w:tc>
      </w:tr>
      <w:tr w:rsidR="00EC353F" w:rsidRPr="003434D8" w14:paraId="10D4729D" w14:textId="77777777" w:rsidTr="003434D8">
        <w:trPr>
          <w:trHeight w:val="300"/>
        </w:trPr>
        <w:tc>
          <w:tcPr>
            <w:tcW w:w="1017" w:type="dxa"/>
            <w:shd w:val="clear" w:color="auto" w:fill="auto"/>
            <w:noWrap/>
            <w:vAlign w:val="center"/>
            <w:hideMark/>
          </w:tcPr>
          <w:p w14:paraId="27A500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241</w:t>
            </w:r>
          </w:p>
        </w:tc>
        <w:tc>
          <w:tcPr>
            <w:tcW w:w="1581" w:type="dxa"/>
            <w:shd w:val="clear" w:color="auto" w:fill="auto"/>
            <w:noWrap/>
            <w:vAlign w:val="center"/>
            <w:hideMark/>
          </w:tcPr>
          <w:p w14:paraId="000E0F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56,2779000000</w:t>
            </w:r>
          </w:p>
        </w:tc>
        <w:tc>
          <w:tcPr>
            <w:tcW w:w="1701" w:type="dxa"/>
            <w:shd w:val="clear" w:color="auto" w:fill="auto"/>
            <w:noWrap/>
            <w:vAlign w:val="center"/>
            <w:hideMark/>
          </w:tcPr>
          <w:p w14:paraId="36706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20,9148000000</w:t>
            </w:r>
          </w:p>
        </w:tc>
      </w:tr>
      <w:tr w:rsidR="00EC353F" w:rsidRPr="003434D8" w14:paraId="2A806CFB" w14:textId="77777777" w:rsidTr="003434D8">
        <w:trPr>
          <w:trHeight w:val="300"/>
        </w:trPr>
        <w:tc>
          <w:tcPr>
            <w:tcW w:w="1017" w:type="dxa"/>
            <w:shd w:val="clear" w:color="auto" w:fill="auto"/>
            <w:noWrap/>
            <w:vAlign w:val="center"/>
            <w:hideMark/>
          </w:tcPr>
          <w:p w14:paraId="413D9F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242</w:t>
            </w:r>
          </w:p>
        </w:tc>
        <w:tc>
          <w:tcPr>
            <w:tcW w:w="1581" w:type="dxa"/>
            <w:shd w:val="clear" w:color="auto" w:fill="auto"/>
            <w:noWrap/>
            <w:vAlign w:val="center"/>
            <w:hideMark/>
          </w:tcPr>
          <w:p w14:paraId="74222F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56,2781000000</w:t>
            </w:r>
          </w:p>
        </w:tc>
        <w:tc>
          <w:tcPr>
            <w:tcW w:w="1701" w:type="dxa"/>
            <w:shd w:val="clear" w:color="auto" w:fill="auto"/>
            <w:noWrap/>
            <w:vAlign w:val="center"/>
            <w:hideMark/>
          </w:tcPr>
          <w:p w14:paraId="5E8B8B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20,9228000000</w:t>
            </w:r>
          </w:p>
        </w:tc>
      </w:tr>
      <w:tr w:rsidR="00EC353F" w:rsidRPr="003434D8" w14:paraId="67483126" w14:textId="77777777" w:rsidTr="003434D8">
        <w:trPr>
          <w:trHeight w:val="300"/>
        </w:trPr>
        <w:tc>
          <w:tcPr>
            <w:tcW w:w="1017" w:type="dxa"/>
            <w:shd w:val="clear" w:color="auto" w:fill="auto"/>
            <w:noWrap/>
            <w:vAlign w:val="center"/>
            <w:hideMark/>
          </w:tcPr>
          <w:p w14:paraId="1BE1A3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243</w:t>
            </w:r>
          </w:p>
        </w:tc>
        <w:tc>
          <w:tcPr>
            <w:tcW w:w="1581" w:type="dxa"/>
            <w:shd w:val="clear" w:color="auto" w:fill="auto"/>
            <w:noWrap/>
            <w:vAlign w:val="center"/>
            <w:hideMark/>
          </w:tcPr>
          <w:p w14:paraId="3A5079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56,2785000000</w:t>
            </w:r>
          </w:p>
        </w:tc>
        <w:tc>
          <w:tcPr>
            <w:tcW w:w="1701" w:type="dxa"/>
            <w:shd w:val="clear" w:color="auto" w:fill="auto"/>
            <w:noWrap/>
            <w:vAlign w:val="center"/>
            <w:hideMark/>
          </w:tcPr>
          <w:p w14:paraId="3C4CBF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20,9389000000</w:t>
            </w:r>
          </w:p>
        </w:tc>
      </w:tr>
      <w:tr w:rsidR="00EC353F" w:rsidRPr="003434D8" w14:paraId="27253DAA" w14:textId="77777777" w:rsidTr="003434D8">
        <w:trPr>
          <w:trHeight w:val="300"/>
        </w:trPr>
        <w:tc>
          <w:tcPr>
            <w:tcW w:w="1017" w:type="dxa"/>
            <w:shd w:val="clear" w:color="auto" w:fill="auto"/>
            <w:noWrap/>
            <w:vAlign w:val="center"/>
            <w:hideMark/>
          </w:tcPr>
          <w:p w14:paraId="579269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244</w:t>
            </w:r>
          </w:p>
        </w:tc>
        <w:tc>
          <w:tcPr>
            <w:tcW w:w="1581" w:type="dxa"/>
            <w:shd w:val="clear" w:color="auto" w:fill="auto"/>
            <w:noWrap/>
            <w:vAlign w:val="center"/>
            <w:hideMark/>
          </w:tcPr>
          <w:p w14:paraId="26F785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56,2787000000</w:t>
            </w:r>
          </w:p>
        </w:tc>
        <w:tc>
          <w:tcPr>
            <w:tcW w:w="1701" w:type="dxa"/>
            <w:shd w:val="clear" w:color="auto" w:fill="auto"/>
            <w:noWrap/>
            <w:vAlign w:val="center"/>
            <w:hideMark/>
          </w:tcPr>
          <w:p w14:paraId="00D284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20,9470000000</w:t>
            </w:r>
          </w:p>
        </w:tc>
      </w:tr>
      <w:tr w:rsidR="00EC353F" w:rsidRPr="003434D8" w14:paraId="4C2B5554" w14:textId="77777777" w:rsidTr="003434D8">
        <w:trPr>
          <w:trHeight w:val="300"/>
        </w:trPr>
        <w:tc>
          <w:tcPr>
            <w:tcW w:w="1017" w:type="dxa"/>
            <w:shd w:val="clear" w:color="auto" w:fill="auto"/>
            <w:noWrap/>
            <w:vAlign w:val="center"/>
            <w:hideMark/>
          </w:tcPr>
          <w:p w14:paraId="5ABB66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245</w:t>
            </w:r>
          </w:p>
        </w:tc>
        <w:tc>
          <w:tcPr>
            <w:tcW w:w="1581" w:type="dxa"/>
            <w:shd w:val="clear" w:color="auto" w:fill="auto"/>
            <w:noWrap/>
            <w:vAlign w:val="center"/>
            <w:hideMark/>
          </w:tcPr>
          <w:p w14:paraId="625D9C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56,2789000000</w:t>
            </w:r>
          </w:p>
        </w:tc>
        <w:tc>
          <w:tcPr>
            <w:tcW w:w="1701" w:type="dxa"/>
            <w:shd w:val="clear" w:color="auto" w:fill="auto"/>
            <w:noWrap/>
            <w:vAlign w:val="center"/>
            <w:hideMark/>
          </w:tcPr>
          <w:p w14:paraId="3C4F60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20,9551000000</w:t>
            </w:r>
          </w:p>
        </w:tc>
      </w:tr>
      <w:tr w:rsidR="00EC353F" w:rsidRPr="003434D8" w14:paraId="7C780BA5" w14:textId="77777777" w:rsidTr="003434D8">
        <w:trPr>
          <w:trHeight w:val="300"/>
        </w:trPr>
        <w:tc>
          <w:tcPr>
            <w:tcW w:w="1017" w:type="dxa"/>
            <w:shd w:val="clear" w:color="auto" w:fill="auto"/>
            <w:noWrap/>
            <w:vAlign w:val="center"/>
            <w:hideMark/>
          </w:tcPr>
          <w:p w14:paraId="357563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246</w:t>
            </w:r>
          </w:p>
        </w:tc>
        <w:tc>
          <w:tcPr>
            <w:tcW w:w="1581" w:type="dxa"/>
            <w:shd w:val="clear" w:color="auto" w:fill="auto"/>
            <w:noWrap/>
            <w:vAlign w:val="center"/>
            <w:hideMark/>
          </w:tcPr>
          <w:p w14:paraId="737962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56,2791000000</w:t>
            </w:r>
          </w:p>
        </w:tc>
        <w:tc>
          <w:tcPr>
            <w:tcW w:w="1701" w:type="dxa"/>
            <w:shd w:val="clear" w:color="auto" w:fill="auto"/>
            <w:noWrap/>
            <w:vAlign w:val="center"/>
            <w:hideMark/>
          </w:tcPr>
          <w:p w14:paraId="12BD1F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20,9631000000</w:t>
            </w:r>
          </w:p>
        </w:tc>
      </w:tr>
      <w:tr w:rsidR="00EC353F" w:rsidRPr="003434D8" w14:paraId="4D98E6F7" w14:textId="77777777" w:rsidTr="003434D8">
        <w:trPr>
          <w:trHeight w:val="300"/>
        </w:trPr>
        <w:tc>
          <w:tcPr>
            <w:tcW w:w="1017" w:type="dxa"/>
            <w:shd w:val="clear" w:color="auto" w:fill="auto"/>
            <w:noWrap/>
            <w:vAlign w:val="center"/>
            <w:hideMark/>
          </w:tcPr>
          <w:p w14:paraId="2463C5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247</w:t>
            </w:r>
          </w:p>
        </w:tc>
        <w:tc>
          <w:tcPr>
            <w:tcW w:w="1581" w:type="dxa"/>
            <w:shd w:val="clear" w:color="auto" w:fill="auto"/>
            <w:noWrap/>
            <w:vAlign w:val="center"/>
            <w:hideMark/>
          </w:tcPr>
          <w:p w14:paraId="22A29C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56,2812000000</w:t>
            </w:r>
          </w:p>
        </w:tc>
        <w:tc>
          <w:tcPr>
            <w:tcW w:w="1701" w:type="dxa"/>
            <w:shd w:val="clear" w:color="auto" w:fill="auto"/>
            <w:noWrap/>
            <w:vAlign w:val="center"/>
            <w:hideMark/>
          </w:tcPr>
          <w:p w14:paraId="53610F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20,8660000000</w:t>
            </w:r>
          </w:p>
        </w:tc>
      </w:tr>
      <w:tr w:rsidR="00EC353F" w:rsidRPr="003434D8" w14:paraId="0926F6C8" w14:textId="77777777" w:rsidTr="003434D8">
        <w:trPr>
          <w:trHeight w:val="300"/>
        </w:trPr>
        <w:tc>
          <w:tcPr>
            <w:tcW w:w="1017" w:type="dxa"/>
            <w:shd w:val="clear" w:color="auto" w:fill="auto"/>
            <w:noWrap/>
            <w:vAlign w:val="center"/>
            <w:hideMark/>
          </w:tcPr>
          <w:p w14:paraId="7DE177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248</w:t>
            </w:r>
          </w:p>
        </w:tc>
        <w:tc>
          <w:tcPr>
            <w:tcW w:w="1581" w:type="dxa"/>
            <w:shd w:val="clear" w:color="auto" w:fill="auto"/>
            <w:noWrap/>
            <w:vAlign w:val="center"/>
            <w:hideMark/>
          </w:tcPr>
          <w:p w14:paraId="4DC2DC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56,2814000000</w:t>
            </w:r>
          </w:p>
        </w:tc>
        <w:tc>
          <w:tcPr>
            <w:tcW w:w="1701" w:type="dxa"/>
            <w:shd w:val="clear" w:color="auto" w:fill="auto"/>
            <w:noWrap/>
            <w:vAlign w:val="center"/>
            <w:hideMark/>
          </w:tcPr>
          <w:p w14:paraId="478D0C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20,8741000000</w:t>
            </w:r>
          </w:p>
        </w:tc>
      </w:tr>
      <w:tr w:rsidR="00EC353F" w:rsidRPr="003434D8" w14:paraId="1220C59B" w14:textId="77777777" w:rsidTr="003434D8">
        <w:trPr>
          <w:trHeight w:val="300"/>
        </w:trPr>
        <w:tc>
          <w:tcPr>
            <w:tcW w:w="1017" w:type="dxa"/>
            <w:shd w:val="clear" w:color="auto" w:fill="auto"/>
            <w:noWrap/>
            <w:vAlign w:val="center"/>
            <w:hideMark/>
          </w:tcPr>
          <w:p w14:paraId="36D618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249</w:t>
            </w:r>
          </w:p>
        </w:tc>
        <w:tc>
          <w:tcPr>
            <w:tcW w:w="1581" w:type="dxa"/>
            <w:shd w:val="clear" w:color="auto" w:fill="auto"/>
            <w:noWrap/>
            <w:vAlign w:val="center"/>
            <w:hideMark/>
          </w:tcPr>
          <w:p w14:paraId="4E7D32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56,2816000000</w:t>
            </w:r>
          </w:p>
        </w:tc>
        <w:tc>
          <w:tcPr>
            <w:tcW w:w="1701" w:type="dxa"/>
            <w:shd w:val="clear" w:color="auto" w:fill="auto"/>
            <w:noWrap/>
            <w:vAlign w:val="center"/>
            <w:hideMark/>
          </w:tcPr>
          <w:p w14:paraId="3417DA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20,8821000000</w:t>
            </w:r>
          </w:p>
        </w:tc>
      </w:tr>
      <w:tr w:rsidR="00EC353F" w:rsidRPr="003434D8" w14:paraId="4B808B47" w14:textId="77777777" w:rsidTr="003434D8">
        <w:trPr>
          <w:trHeight w:val="300"/>
        </w:trPr>
        <w:tc>
          <w:tcPr>
            <w:tcW w:w="1017" w:type="dxa"/>
            <w:shd w:val="clear" w:color="auto" w:fill="auto"/>
            <w:noWrap/>
            <w:vAlign w:val="center"/>
            <w:hideMark/>
          </w:tcPr>
          <w:p w14:paraId="0E4978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250</w:t>
            </w:r>
          </w:p>
        </w:tc>
        <w:tc>
          <w:tcPr>
            <w:tcW w:w="1581" w:type="dxa"/>
            <w:shd w:val="clear" w:color="auto" w:fill="auto"/>
            <w:noWrap/>
            <w:vAlign w:val="center"/>
            <w:hideMark/>
          </w:tcPr>
          <w:p w14:paraId="338F02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56,2818000000</w:t>
            </w:r>
          </w:p>
        </w:tc>
        <w:tc>
          <w:tcPr>
            <w:tcW w:w="1701" w:type="dxa"/>
            <w:shd w:val="clear" w:color="auto" w:fill="auto"/>
            <w:noWrap/>
            <w:vAlign w:val="center"/>
            <w:hideMark/>
          </w:tcPr>
          <w:p w14:paraId="10594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20,8902000000</w:t>
            </w:r>
          </w:p>
        </w:tc>
      </w:tr>
      <w:tr w:rsidR="00EC353F" w:rsidRPr="003434D8" w14:paraId="6614CFD0" w14:textId="77777777" w:rsidTr="003434D8">
        <w:trPr>
          <w:trHeight w:val="300"/>
        </w:trPr>
        <w:tc>
          <w:tcPr>
            <w:tcW w:w="1017" w:type="dxa"/>
            <w:shd w:val="clear" w:color="auto" w:fill="auto"/>
            <w:noWrap/>
            <w:vAlign w:val="center"/>
            <w:hideMark/>
          </w:tcPr>
          <w:p w14:paraId="1D6BF89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251</w:t>
            </w:r>
          </w:p>
        </w:tc>
        <w:tc>
          <w:tcPr>
            <w:tcW w:w="1581" w:type="dxa"/>
            <w:shd w:val="clear" w:color="auto" w:fill="auto"/>
            <w:noWrap/>
            <w:vAlign w:val="center"/>
            <w:hideMark/>
          </w:tcPr>
          <w:p w14:paraId="522C6B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56,2822000000</w:t>
            </w:r>
          </w:p>
        </w:tc>
        <w:tc>
          <w:tcPr>
            <w:tcW w:w="1701" w:type="dxa"/>
            <w:shd w:val="clear" w:color="auto" w:fill="auto"/>
            <w:noWrap/>
            <w:vAlign w:val="center"/>
            <w:hideMark/>
          </w:tcPr>
          <w:p w14:paraId="0D252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20,9063000000</w:t>
            </w:r>
          </w:p>
        </w:tc>
      </w:tr>
      <w:tr w:rsidR="00EC353F" w:rsidRPr="003434D8" w14:paraId="04736AED" w14:textId="77777777" w:rsidTr="003434D8">
        <w:trPr>
          <w:trHeight w:val="300"/>
        </w:trPr>
        <w:tc>
          <w:tcPr>
            <w:tcW w:w="1017" w:type="dxa"/>
            <w:shd w:val="clear" w:color="auto" w:fill="auto"/>
            <w:noWrap/>
            <w:vAlign w:val="center"/>
            <w:hideMark/>
          </w:tcPr>
          <w:p w14:paraId="47754F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252</w:t>
            </w:r>
          </w:p>
        </w:tc>
        <w:tc>
          <w:tcPr>
            <w:tcW w:w="1581" w:type="dxa"/>
            <w:shd w:val="clear" w:color="auto" w:fill="auto"/>
            <w:noWrap/>
            <w:vAlign w:val="center"/>
            <w:hideMark/>
          </w:tcPr>
          <w:p w14:paraId="7A65B2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56,2826000000</w:t>
            </w:r>
          </w:p>
        </w:tc>
        <w:tc>
          <w:tcPr>
            <w:tcW w:w="1701" w:type="dxa"/>
            <w:shd w:val="clear" w:color="auto" w:fill="auto"/>
            <w:noWrap/>
            <w:vAlign w:val="center"/>
            <w:hideMark/>
          </w:tcPr>
          <w:p w14:paraId="2A6BCB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20,9225000000</w:t>
            </w:r>
          </w:p>
        </w:tc>
      </w:tr>
      <w:tr w:rsidR="00EC353F" w:rsidRPr="003434D8" w14:paraId="28946D01" w14:textId="77777777" w:rsidTr="003434D8">
        <w:trPr>
          <w:trHeight w:val="300"/>
        </w:trPr>
        <w:tc>
          <w:tcPr>
            <w:tcW w:w="1017" w:type="dxa"/>
            <w:shd w:val="clear" w:color="auto" w:fill="auto"/>
            <w:noWrap/>
            <w:vAlign w:val="center"/>
            <w:hideMark/>
          </w:tcPr>
          <w:p w14:paraId="5AD9BD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253</w:t>
            </w:r>
          </w:p>
        </w:tc>
        <w:tc>
          <w:tcPr>
            <w:tcW w:w="1581" w:type="dxa"/>
            <w:shd w:val="clear" w:color="auto" w:fill="auto"/>
            <w:noWrap/>
            <w:vAlign w:val="center"/>
            <w:hideMark/>
          </w:tcPr>
          <w:p w14:paraId="6E3827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56,2828000000</w:t>
            </w:r>
          </w:p>
        </w:tc>
        <w:tc>
          <w:tcPr>
            <w:tcW w:w="1701" w:type="dxa"/>
            <w:shd w:val="clear" w:color="auto" w:fill="auto"/>
            <w:noWrap/>
            <w:vAlign w:val="center"/>
            <w:hideMark/>
          </w:tcPr>
          <w:p w14:paraId="7B6339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20,9305000000</w:t>
            </w:r>
          </w:p>
        </w:tc>
      </w:tr>
      <w:tr w:rsidR="00EC353F" w:rsidRPr="003434D8" w14:paraId="1DBDD30E" w14:textId="77777777" w:rsidTr="003434D8">
        <w:trPr>
          <w:trHeight w:val="300"/>
        </w:trPr>
        <w:tc>
          <w:tcPr>
            <w:tcW w:w="1017" w:type="dxa"/>
            <w:shd w:val="clear" w:color="auto" w:fill="auto"/>
            <w:noWrap/>
            <w:vAlign w:val="center"/>
            <w:hideMark/>
          </w:tcPr>
          <w:p w14:paraId="61267F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254</w:t>
            </w:r>
          </w:p>
        </w:tc>
        <w:tc>
          <w:tcPr>
            <w:tcW w:w="1581" w:type="dxa"/>
            <w:shd w:val="clear" w:color="auto" w:fill="auto"/>
            <w:noWrap/>
            <w:vAlign w:val="center"/>
            <w:hideMark/>
          </w:tcPr>
          <w:p w14:paraId="1CE7DE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56,2830000000</w:t>
            </w:r>
          </w:p>
        </w:tc>
        <w:tc>
          <w:tcPr>
            <w:tcW w:w="1701" w:type="dxa"/>
            <w:shd w:val="clear" w:color="auto" w:fill="auto"/>
            <w:noWrap/>
            <w:vAlign w:val="center"/>
            <w:hideMark/>
          </w:tcPr>
          <w:p w14:paraId="065248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20,9386000000</w:t>
            </w:r>
          </w:p>
        </w:tc>
      </w:tr>
      <w:tr w:rsidR="00EC353F" w:rsidRPr="003434D8" w14:paraId="2012B96F" w14:textId="77777777" w:rsidTr="003434D8">
        <w:trPr>
          <w:trHeight w:val="300"/>
        </w:trPr>
        <w:tc>
          <w:tcPr>
            <w:tcW w:w="1017" w:type="dxa"/>
            <w:shd w:val="clear" w:color="auto" w:fill="auto"/>
            <w:noWrap/>
            <w:vAlign w:val="center"/>
            <w:hideMark/>
          </w:tcPr>
          <w:p w14:paraId="165689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255</w:t>
            </w:r>
          </w:p>
        </w:tc>
        <w:tc>
          <w:tcPr>
            <w:tcW w:w="1581" w:type="dxa"/>
            <w:shd w:val="clear" w:color="auto" w:fill="auto"/>
            <w:noWrap/>
            <w:vAlign w:val="center"/>
            <w:hideMark/>
          </w:tcPr>
          <w:p w14:paraId="10EF0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56,2834000000</w:t>
            </w:r>
          </w:p>
        </w:tc>
        <w:tc>
          <w:tcPr>
            <w:tcW w:w="1701" w:type="dxa"/>
            <w:shd w:val="clear" w:color="auto" w:fill="auto"/>
            <w:noWrap/>
            <w:vAlign w:val="center"/>
            <w:hideMark/>
          </w:tcPr>
          <w:p w14:paraId="3CE10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20,9547000000</w:t>
            </w:r>
          </w:p>
        </w:tc>
      </w:tr>
      <w:tr w:rsidR="00EC353F" w:rsidRPr="003434D8" w14:paraId="7ED10974" w14:textId="77777777" w:rsidTr="003434D8">
        <w:trPr>
          <w:trHeight w:val="300"/>
        </w:trPr>
        <w:tc>
          <w:tcPr>
            <w:tcW w:w="1017" w:type="dxa"/>
            <w:shd w:val="clear" w:color="auto" w:fill="auto"/>
            <w:noWrap/>
            <w:vAlign w:val="center"/>
            <w:hideMark/>
          </w:tcPr>
          <w:p w14:paraId="09609C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256</w:t>
            </w:r>
          </w:p>
        </w:tc>
        <w:tc>
          <w:tcPr>
            <w:tcW w:w="1581" w:type="dxa"/>
            <w:shd w:val="clear" w:color="auto" w:fill="auto"/>
            <w:noWrap/>
            <w:vAlign w:val="center"/>
            <w:hideMark/>
          </w:tcPr>
          <w:p w14:paraId="5A600D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56,2836000000</w:t>
            </w:r>
          </w:p>
        </w:tc>
        <w:tc>
          <w:tcPr>
            <w:tcW w:w="1701" w:type="dxa"/>
            <w:shd w:val="clear" w:color="auto" w:fill="auto"/>
            <w:noWrap/>
            <w:vAlign w:val="center"/>
            <w:hideMark/>
          </w:tcPr>
          <w:p w14:paraId="31F77F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20,9628000000</w:t>
            </w:r>
          </w:p>
        </w:tc>
      </w:tr>
      <w:tr w:rsidR="00EC353F" w:rsidRPr="003434D8" w14:paraId="45EAA6F7" w14:textId="77777777" w:rsidTr="003434D8">
        <w:trPr>
          <w:trHeight w:val="300"/>
        </w:trPr>
        <w:tc>
          <w:tcPr>
            <w:tcW w:w="1017" w:type="dxa"/>
            <w:shd w:val="clear" w:color="auto" w:fill="auto"/>
            <w:noWrap/>
            <w:vAlign w:val="center"/>
            <w:hideMark/>
          </w:tcPr>
          <w:p w14:paraId="3464A6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257</w:t>
            </w:r>
          </w:p>
        </w:tc>
        <w:tc>
          <w:tcPr>
            <w:tcW w:w="1581" w:type="dxa"/>
            <w:shd w:val="clear" w:color="auto" w:fill="auto"/>
            <w:noWrap/>
            <w:vAlign w:val="center"/>
            <w:hideMark/>
          </w:tcPr>
          <w:p w14:paraId="1446AE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56,2855000000</w:t>
            </w:r>
          </w:p>
        </w:tc>
        <w:tc>
          <w:tcPr>
            <w:tcW w:w="1701" w:type="dxa"/>
            <w:shd w:val="clear" w:color="auto" w:fill="auto"/>
            <w:noWrap/>
            <w:vAlign w:val="center"/>
            <w:hideMark/>
          </w:tcPr>
          <w:p w14:paraId="76AC2A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20,8576000000</w:t>
            </w:r>
          </w:p>
        </w:tc>
      </w:tr>
      <w:tr w:rsidR="00EC353F" w:rsidRPr="003434D8" w14:paraId="473C5136" w14:textId="77777777" w:rsidTr="003434D8">
        <w:trPr>
          <w:trHeight w:val="300"/>
        </w:trPr>
        <w:tc>
          <w:tcPr>
            <w:tcW w:w="1017" w:type="dxa"/>
            <w:shd w:val="clear" w:color="auto" w:fill="auto"/>
            <w:noWrap/>
            <w:vAlign w:val="center"/>
            <w:hideMark/>
          </w:tcPr>
          <w:p w14:paraId="56142F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258</w:t>
            </w:r>
          </w:p>
        </w:tc>
        <w:tc>
          <w:tcPr>
            <w:tcW w:w="1581" w:type="dxa"/>
            <w:shd w:val="clear" w:color="auto" w:fill="auto"/>
            <w:noWrap/>
            <w:vAlign w:val="center"/>
            <w:hideMark/>
          </w:tcPr>
          <w:p w14:paraId="5F7F0A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56,2861000000</w:t>
            </w:r>
          </w:p>
        </w:tc>
        <w:tc>
          <w:tcPr>
            <w:tcW w:w="1701" w:type="dxa"/>
            <w:shd w:val="clear" w:color="auto" w:fill="auto"/>
            <w:noWrap/>
            <w:vAlign w:val="center"/>
            <w:hideMark/>
          </w:tcPr>
          <w:p w14:paraId="27B78A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20,8818000000</w:t>
            </w:r>
          </w:p>
        </w:tc>
      </w:tr>
      <w:tr w:rsidR="00EC353F" w:rsidRPr="003434D8" w14:paraId="4F96FBFF" w14:textId="77777777" w:rsidTr="003434D8">
        <w:trPr>
          <w:trHeight w:val="300"/>
        </w:trPr>
        <w:tc>
          <w:tcPr>
            <w:tcW w:w="1017" w:type="dxa"/>
            <w:shd w:val="clear" w:color="auto" w:fill="auto"/>
            <w:noWrap/>
            <w:vAlign w:val="center"/>
            <w:hideMark/>
          </w:tcPr>
          <w:p w14:paraId="70046A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259</w:t>
            </w:r>
          </w:p>
        </w:tc>
        <w:tc>
          <w:tcPr>
            <w:tcW w:w="1581" w:type="dxa"/>
            <w:shd w:val="clear" w:color="auto" w:fill="auto"/>
            <w:noWrap/>
            <w:vAlign w:val="center"/>
            <w:hideMark/>
          </w:tcPr>
          <w:p w14:paraId="746EAB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56,2865000000</w:t>
            </w:r>
          </w:p>
        </w:tc>
        <w:tc>
          <w:tcPr>
            <w:tcW w:w="1701" w:type="dxa"/>
            <w:shd w:val="clear" w:color="auto" w:fill="auto"/>
            <w:noWrap/>
            <w:vAlign w:val="center"/>
            <w:hideMark/>
          </w:tcPr>
          <w:p w14:paraId="54BF72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20,8979000000</w:t>
            </w:r>
          </w:p>
        </w:tc>
      </w:tr>
      <w:tr w:rsidR="00EC353F" w:rsidRPr="003434D8" w14:paraId="35427918" w14:textId="77777777" w:rsidTr="003434D8">
        <w:trPr>
          <w:trHeight w:val="300"/>
        </w:trPr>
        <w:tc>
          <w:tcPr>
            <w:tcW w:w="1017" w:type="dxa"/>
            <w:shd w:val="clear" w:color="auto" w:fill="auto"/>
            <w:noWrap/>
            <w:vAlign w:val="center"/>
            <w:hideMark/>
          </w:tcPr>
          <w:p w14:paraId="6E4E4B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260</w:t>
            </w:r>
          </w:p>
        </w:tc>
        <w:tc>
          <w:tcPr>
            <w:tcW w:w="1581" w:type="dxa"/>
            <w:shd w:val="clear" w:color="auto" w:fill="auto"/>
            <w:noWrap/>
            <w:vAlign w:val="center"/>
            <w:hideMark/>
          </w:tcPr>
          <w:p w14:paraId="4CAF08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56,2869000000</w:t>
            </w:r>
          </w:p>
        </w:tc>
        <w:tc>
          <w:tcPr>
            <w:tcW w:w="1701" w:type="dxa"/>
            <w:shd w:val="clear" w:color="auto" w:fill="auto"/>
            <w:noWrap/>
            <w:vAlign w:val="center"/>
            <w:hideMark/>
          </w:tcPr>
          <w:p w14:paraId="71E33A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20,9140000000</w:t>
            </w:r>
          </w:p>
        </w:tc>
      </w:tr>
      <w:tr w:rsidR="00EC353F" w:rsidRPr="003434D8" w14:paraId="3A14B218" w14:textId="77777777" w:rsidTr="003434D8">
        <w:trPr>
          <w:trHeight w:val="300"/>
        </w:trPr>
        <w:tc>
          <w:tcPr>
            <w:tcW w:w="1017" w:type="dxa"/>
            <w:shd w:val="clear" w:color="auto" w:fill="auto"/>
            <w:noWrap/>
            <w:vAlign w:val="center"/>
            <w:hideMark/>
          </w:tcPr>
          <w:p w14:paraId="522C64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261</w:t>
            </w:r>
          </w:p>
        </w:tc>
        <w:tc>
          <w:tcPr>
            <w:tcW w:w="1581" w:type="dxa"/>
            <w:shd w:val="clear" w:color="auto" w:fill="auto"/>
            <w:noWrap/>
            <w:vAlign w:val="center"/>
            <w:hideMark/>
          </w:tcPr>
          <w:p w14:paraId="0C262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56,2871000000</w:t>
            </w:r>
          </w:p>
        </w:tc>
        <w:tc>
          <w:tcPr>
            <w:tcW w:w="1701" w:type="dxa"/>
            <w:shd w:val="clear" w:color="auto" w:fill="auto"/>
            <w:noWrap/>
            <w:vAlign w:val="center"/>
            <w:hideMark/>
          </w:tcPr>
          <w:p w14:paraId="2FF08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20,9221000000</w:t>
            </w:r>
          </w:p>
        </w:tc>
      </w:tr>
      <w:tr w:rsidR="00EC353F" w:rsidRPr="003434D8" w14:paraId="6BD57BE7" w14:textId="77777777" w:rsidTr="003434D8">
        <w:trPr>
          <w:trHeight w:val="300"/>
        </w:trPr>
        <w:tc>
          <w:tcPr>
            <w:tcW w:w="1017" w:type="dxa"/>
            <w:shd w:val="clear" w:color="auto" w:fill="auto"/>
            <w:noWrap/>
            <w:vAlign w:val="center"/>
            <w:hideMark/>
          </w:tcPr>
          <w:p w14:paraId="47011A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262</w:t>
            </w:r>
          </w:p>
        </w:tc>
        <w:tc>
          <w:tcPr>
            <w:tcW w:w="1581" w:type="dxa"/>
            <w:shd w:val="clear" w:color="auto" w:fill="auto"/>
            <w:noWrap/>
            <w:vAlign w:val="center"/>
            <w:hideMark/>
          </w:tcPr>
          <w:p w14:paraId="10556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56,2873000000</w:t>
            </w:r>
          </w:p>
        </w:tc>
        <w:tc>
          <w:tcPr>
            <w:tcW w:w="1701" w:type="dxa"/>
            <w:shd w:val="clear" w:color="auto" w:fill="auto"/>
            <w:noWrap/>
            <w:vAlign w:val="center"/>
            <w:hideMark/>
          </w:tcPr>
          <w:p w14:paraId="38AD4F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20,9302000000</w:t>
            </w:r>
          </w:p>
        </w:tc>
      </w:tr>
      <w:tr w:rsidR="00EC353F" w:rsidRPr="003434D8" w14:paraId="3FAB525C" w14:textId="77777777" w:rsidTr="003434D8">
        <w:trPr>
          <w:trHeight w:val="300"/>
        </w:trPr>
        <w:tc>
          <w:tcPr>
            <w:tcW w:w="1017" w:type="dxa"/>
            <w:shd w:val="clear" w:color="auto" w:fill="auto"/>
            <w:noWrap/>
            <w:vAlign w:val="center"/>
            <w:hideMark/>
          </w:tcPr>
          <w:p w14:paraId="77FF3C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263</w:t>
            </w:r>
          </w:p>
        </w:tc>
        <w:tc>
          <w:tcPr>
            <w:tcW w:w="1581" w:type="dxa"/>
            <w:shd w:val="clear" w:color="auto" w:fill="auto"/>
            <w:noWrap/>
            <w:vAlign w:val="center"/>
            <w:hideMark/>
          </w:tcPr>
          <w:p w14:paraId="15C60C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56,2877000000</w:t>
            </w:r>
          </w:p>
        </w:tc>
        <w:tc>
          <w:tcPr>
            <w:tcW w:w="1701" w:type="dxa"/>
            <w:shd w:val="clear" w:color="auto" w:fill="auto"/>
            <w:noWrap/>
            <w:vAlign w:val="center"/>
            <w:hideMark/>
          </w:tcPr>
          <w:p w14:paraId="69D8DD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20,9463000000</w:t>
            </w:r>
          </w:p>
        </w:tc>
      </w:tr>
      <w:tr w:rsidR="00EC353F" w:rsidRPr="003434D8" w14:paraId="433079ED" w14:textId="77777777" w:rsidTr="003434D8">
        <w:trPr>
          <w:trHeight w:val="300"/>
        </w:trPr>
        <w:tc>
          <w:tcPr>
            <w:tcW w:w="1017" w:type="dxa"/>
            <w:shd w:val="clear" w:color="auto" w:fill="auto"/>
            <w:noWrap/>
            <w:vAlign w:val="center"/>
            <w:hideMark/>
          </w:tcPr>
          <w:p w14:paraId="2A8362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264</w:t>
            </w:r>
          </w:p>
        </w:tc>
        <w:tc>
          <w:tcPr>
            <w:tcW w:w="1581" w:type="dxa"/>
            <w:shd w:val="clear" w:color="auto" w:fill="auto"/>
            <w:noWrap/>
            <w:vAlign w:val="center"/>
            <w:hideMark/>
          </w:tcPr>
          <w:p w14:paraId="0D76C6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56,2908000000</w:t>
            </w:r>
          </w:p>
        </w:tc>
        <w:tc>
          <w:tcPr>
            <w:tcW w:w="1701" w:type="dxa"/>
            <w:shd w:val="clear" w:color="auto" w:fill="auto"/>
            <w:noWrap/>
            <w:vAlign w:val="center"/>
            <w:hideMark/>
          </w:tcPr>
          <w:p w14:paraId="20B7B8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20,8895000000</w:t>
            </w:r>
          </w:p>
        </w:tc>
      </w:tr>
      <w:tr w:rsidR="00EC353F" w:rsidRPr="003434D8" w14:paraId="4B7C9997" w14:textId="77777777" w:rsidTr="003434D8">
        <w:trPr>
          <w:trHeight w:val="300"/>
        </w:trPr>
        <w:tc>
          <w:tcPr>
            <w:tcW w:w="1017" w:type="dxa"/>
            <w:shd w:val="clear" w:color="auto" w:fill="auto"/>
            <w:noWrap/>
            <w:vAlign w:val="center"/>
            <w:hideMark/>
          </w:tcPr>
          <w:p w14:paraId="35C25E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265</w:t>
            </w:r>
          </w:p>
        </w:tc>
        <w:tc>
          <w:tcPr>
            <w:tcW w:w="1581" w:type="dxa"/>
            <w:shd w:val="clear" w:color="auto" w:fill="auto"/>
            <w:noWrap/>
            <w:vAlign w:val="center"/>
            <w:hideMark/>
          </w:tcPr>
          <w:p w14:paraId="7CAF3E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56,2912000000</w:t>
            </w:r>
          </w:p>
        </w:tc>
        <w:tc>
          <w:tcPr>
            <w:tcW w:w="1701" w:type="dxa"/>
            <w:shd w:val="clear" w:color="auto" w:fill="auto"/>
            <w:noWrap/>
            <w:vAlign w:val="center"/>
            <w:hideMark/>
          </w:tcPr>
          <w:p w14:paraId="6A0E8E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20,9056000000</w:t>
            </w:r>
          </w:p>
        </w:tc>
      </w:tr>
      <w:tr w:rsidR="00EC353F" w:rsidRPr="003434D8" w14:paraId="5087E89F" w14:textId="77777777" w:rsidTr="003434D8">
        <w:trPr>
          <w:trHeight w:val="300"/>
        </w:trPr>
        <w:tc>
          <w:tcPr>
            <w:tcW w:w="1017" w:type="dxa"/>
            <w:shd w:val="clear" w:color="auto" w:fill="auto"/>
            <w:noWrap/>
            <w:vAlign w:val="center"/>
            <w:hideMark/>
          </w:tcPr>
          <w:p w14:paraId="061D03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266</w:t>
            </w:r>
          </w:p>
        </w:tc>
        <w:tc>
          <w:tcPr>
            <w:tcW w:w="1581" w:type="dxa"/>
            <w:shd w:val="clear" w:color="auto" w:fill="auto"/>
            <w:noWrap/>
            <w:vAlign w:val="center"/>
            <w:hideMark/>
          </w:tcPr>
          <w:p w14:paraId="2215A6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56,2916000000</w:t>
            </w:r>
          </w:p>
        </w:tc>
        <w:tc>
          <w:tcPr>
            <w:tcW w:w="1701" w:type="dxa"/>
            <w:shd w:val="clear" w:color="auto" w:fill="auto"/>
            <w:noWrap/>
            <w:vAlign w:val="center"/>
            <w:hideMark/>
          </w:tcPr>
          <w:p w14:paraId="33A809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20,9217000000</w:t>
            </w:r>
          </w:p>
        </w:tc>
      </w:tr>
      <w:tr w:rsidR="00EC353F" w:rsidRPr="003434D8" w14:paraId="4C0FF0B2" w14:textId="77777777" w:rsidTr="003434D8">
        <w:trPr>
          <w:trHeight w:val="300"/>
        </w:trPr>
        <w:tc>
          <w:tcPr>
            <w:tcW w:w="1017" w:type="dxa"/>
            <w:shd w:val="clear" w:color="auto" w:fill="auto"/>
            <w:noWrap/>
            <w:vAlign w:val="center"/>
            <w:hideMark/>
          </w:tcPr>
          <w:p w14:paraId="08F3ED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267</w:t>
            </w:r>
          </w:p>
        </w:tc>
        <w:tc>
          <w:tcPr>
            <w:tcW w:w="1581" w:type="dxa"/>
            <w:shd w:val="clear" w:color="auto" w:fill="auto"/>
            <w:noWrap/>
            <w:vAlign w:val="center"/>
            <w:hideMark/>
          </w:tcPr>
          <w:p w14:paraId="10DD15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56,2920000000</w:t>
            </w:r>
          </w:p>
        </w:tc>
        <w:tc>
          <w:tcPr>
            <w:tcW w:w="1701" w:type="dxa"/>
            <w:shd w:val="clear" w:color="auto" w:fill="auto"/>
            <w:noWrap/>
            <w:vAlign w:val="center"/>
            <w:hideMark/>
          </w:tcPr>
          <w:p w14:paraId="0C8457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20,9379000000</w:t>
            </w:r>
          </w:p>
        </w:tc>
      </w:tr>
      <w:tr w:rsidR="00EC353F" w:rsidRPr="003434D8" w14:paraId="33D284BB" w14:textId="77777777" w:rsidTr="003434D8">
        <w:trPr>
          <w:trHeight w:val="300"/>
        </w:trPr>
        <w:tc>
          <w:tcPr>
            <w:tcW w:w="1017" w:type="dxa"/>
            <w:shd w:val="clear" w:color="auto" w:fill="auto"/>
            <w:noWrap/>
            <w:vAlign w:val="center"/>
            <w:hideMark/>
          </w:tcPr>
          <w:p w14:paraId="1A91B6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268</w:t>
            </w:r>
          </w:p>
        </w:tc>
        <w:tc>
          <w:tcPr>
            <w:tcW w:w="1581" w:type="dxa"/>
            <w:shd w:val="clear" w:color="auto" w:fill="auto"/>
            <w:noWrap/>
            <w:vAlign w:val="center"/>
            <w:hideMark/>
          </w:tcPr>
          <w:p w14:paraId="631BE4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56,2924000000</w:t>
            </w:r>
          </w:p>
        </w:tc>
        <w:tc>
          <w:tcPr>
            <w:tcW w:w="1701" w:type="dxa"/>
            <w:shd w:val="clear" w:color="auto" w:fill="auto"/>
            <w:noWrap/>
            <w:vAlign w:val="center"/>
            <w:hideMark/>
          </w:tcPr>
          <w:p w14:paraId="400C5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20,9540000000</w:t>
            </w:r>
          </w:p>
        </w:tc>
      </w:tr>
      <w:tr w:rsidR="00EC353F" w:rsidRPr="003434D8" w14:paraId="49E4FBC2" w14:textId="77777777" w:rsidTr="003434D8">
        <w:trPr>
          <w:trHeight w:val="300"/>
        </w:trPr>
        <w:tc>
          <w:tcPr>
            <w:tcW w:w="1017" w:type="dxa"/>
            <w:shd w:val="clear" w:color="auto" w:fill="auto"/>
            <w:noWrap/>
            <w:vAlign w:val="center"/>
            <w:hideMark/>
          </w:tcPr>
          <w:p w14:paraId="2E3ABB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269</w:t>
            </w:r>
          </w:p>
        </w:tc>
        <w:tc>
          <w:tcPr>
            <w:tcW w:w="1581" w:type="dxa"/>
            <w:shd w:val="clear" w:color="auto" w:fill="auto"/>
            <w:noWrap/>
            <w:vAlign w:val="center"/>
            <w:hideMark/>
          </w:tcPr>
          <w:p w14:paraId="1E296F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56,2955000000</w:t>
            </w:r>
          </w:p>
        </w:tc>
        <w:tc>
          <w:tcPr>
            <w:tcW w:w="1701" w:type="dxa"/>
            <w:shd w:val="clear" w:color="auto" w:fill="auto"/>
            <w:noWrap/>
            <w:vAlign w:val="center"/>
            <w:hideMark/>
          </w:tcPr>
          <w:p w14:paraId="3699EB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20,8972000000</w:t>
            </w:r>
          </w:p>
        </w:tc>
      </w:tr>
      <w:tr w:rsidR="00EC353F" w:rsidRPr="003434D8" w14:paraId="6DFB4AD1" w14:textId="77777777" w:rsidTr="003434D8">
        <w:trPr>
          <w:trHeight w:val="300"/>
        </w:trPr>
        <w:tc>
          <w:tcPr>
            <w:tcW w:w="1017" w:type="dxa"/>
            <w:shd w:val="clear" w:color="auto" w:fill="auto"/>
            <w:noWrap/>
            <w:vAlign w:val="center"/>
            <w:hideMark/>
          </w:tcPr>
          <w:p w14:paraId="709B14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270</w:t>
            </w:r>
          </w:p>
        </w:tc>
        <w:tc>
          <w:tcPr>
            <w:tcW w:w="1581" w:type="dxa"/>
            <w:shd w:val="clear" w:color="auto" w:fill="auto"/>
            <w:noWrap/>
            <w:vAlign w:val="center"/>
            <w:hideMark/>
          </w:tcPr>
          <w:p w14:paraId="087F6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56,2961000000</w:t>
            </w:r>
          </w:p>
        </w:tc>
        <w:tc>
          <w:tcPr>
            <w:tcW w:w="1701" w:type="dxa"/>
            <w:shd w:val="clear" w:color="auto" w:fill="auto"/>
            <w:noWrap/>
            <w:vAlign w:val="center"/>
            <w:hideMark/>
          </w:tcPr>
          <w:p w14:paraId="1BD5A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20,9214000000</w:t>
            </w:r>
          </w:p>
        </w:tc>
      </w:tr>
      <w:tr w:rsidR="00EC353F" w:rsidRPr="003434D8" w14:paraId="600FAC62" w14:textId="77777777" w:rsidTr="003434D8">
        <w:trPr>
          <w:trHeight w:val="300"/>
        </w:trPr>
        <w:tc>
          <w:tcPr>
            <w:tcW w:w="1017" w:type="dxa"/>
            <w:shd w:val="clear" w:color="auto" w:fill="auto"/>
            <w:noWrap/>
            <w:vAlign w:val="center"/>
            <w:hideMark/>
          </w:tcPr>
          <w:p w14:paraId="5C721A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271</w:t>
            </w:r>
          </w:p>
        </w:tc>
        <w:tc>
          <w:tcPr>
            <w:tcW w:w="1581" w:type="dxa"/>
            <w:shd w:val="clear" w:color="auto" w:fill="auto"/>
            <w:noWrap/>
            <w:vAlign w:val="center"/>
            <w:hideMark/>
          </w:tcPr>
          <w:p w14:paraId="2069D4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56,2965000000</w:t>
            </w:r>
          </w:p>
        </w:tc>
        <w:tc>
          <w:tcPr>
            <w:tcW w:w="1701" w:type="dxa"/>
            <w:shd w:val="clear" w:color="auto" w:fill="auto"/>
            <w:noWrap/>
            <w:vAlign w:val="center"/>
            <w:hideMark/>
          </w:tcPr>
          <w:p w14:paraId="16FF6D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20,9375000000</w:t>
            </w:r>
          </w:p>
        </w:tc>
      </w:tr>
      <w:tr w:rsidR="00EC353F" w:rsidRPr="003434D8" w14:paraId="24E905B9" w14:textId="77777777" w:rsidTr="003434D8">
        <w:trPr>
          <w:trHeight w:val="300"/>
        </w:trPr>
        <w:tc>
          <w:tcPr>
            <w:tcW w:w="1017" w:type="dxa"/>
            <w:shd w:val="clear" w:color="auto" w:fill="auto"/>
            <w:noWrap/>
            <w:vAlign w:val="center"/>
            <w:hideMark/>
          </w:tcPr>
          <w:p w14:paraId="54550D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272</w:t>
            </w:r>
          </w:p>
        </w:tc>
        <w:tc>
          <w:tcPr>
            <w:tcW w:w="1581" w:type="dxa"/>
            <w:shd w:val="clear" w:color="auto" w:fill="auto"/>
            <w:noWrap/>
            <w:vAlign w:val="center"/>
            <w:hideMark/>
          </w:tcPr>
          <w:p w14:paraId="5E0363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56,2969000000</w:t>
            </w:r>
          </w:p>
        </w:tc>
        <w:tc>
          <w:tcPr>
            <w:tcW w:w="1701" w:type="dxa"/>
            <w:shd w:val="clear" w:color="auto" w:fill="auto"/>
            <w:noWrap/>
            <w:vAlign w:val="center"/>
            <w:hideMark/>
          </w:tcPr>
          <w:p w14:paraId="42FDFD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20,9536000000</w:t>
            </w:r>
          </w:p>
        </w:tc>
      </w:tr>
      <w:tr w:rsidR="00EC353F" w:rsidRPr="003434D8" w14:paraId="7502D2FC" w14:textId="77777777" w:rsidTr="003434D8">
        <w:trPr>
          <w:trHeight w:val="300"/>
        </w:trPr>
        <w:tc>
          <w:tcPr>
            <w:tcW w:w="1017" w:type="dxa"/>
            <w:shd w:val="clear" w:color="auto" w:fill="auto"/>
            <w:noWrap/>
            <w:vAlign w:val="center"/>
            <w:hideMark/>
          </w:tcPr>
          <w:p w14:paraId="1A8D47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273</w:t>
            </w:r>
          </w:p>
        </w:tc>
        <w:tc>
          <w:tcPr>
            <w:tcW w:w="1581" w:type="dxa"/>
            <w:shd w:val="clear" w:color="auto" w:fill="auto"/>
            <w:noWrap/>
            <w:vAlign w:val="center"/>
            <w:hideMark/>
          </w:tcPr>
          <w:p w14:paraId="390283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56,2971000000</w:t>
            </w:r>
          </w:p>
        </w:tc>
        <w:tc>
          <w:tcPr>
            <w:tcW w:w="1701" w:type="dxa"/>
            <w:shd w:val="clear" w:color="auto" w:fill="auto"/>
            <w:noWrap/>
            <w:vAlign w:val="center"/>
            <w:hideMark/>
          </w:tcPr>
          <w:p w14:paraId="306A31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20,9617000000</w:t>
            </w:r>
          </w:p>
        </w:tc>
      </w:tr>
      <w:tr w:rsidR="00EC353F" w:rsidRPr="003434D8" w14:paraId="7B341488" w14:textId="77777777" w:rsidTr="003434D8">
        <w:trPr>
          <w:trHeight w:val="300"/>
        </w:trPr>
        <w:tc>
          <w:tcPr>
            <w:tcW w:w="1017" w:type="dxa"/>
            <w:shd w:val="clear" w:color="auto" w:fill="auto"/>
            <w:noWrap/>
            <w:vAlign w:val="center"/>
            <w:hideMark/>
          </w:tcPr>
          <w:p w14:paraId="0864F7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274</w:t>
            </w:r>
          </w:p>
        </w:tc>
        <w:tc>
          <w:tcPr>
            <w:tcW w:w="1581" w:type="dxa"/>
            <w:shd w:val="clear" w:color="auto" w:fill="auto"/>
            <w:noWrap/>
            <w:vAlign w:val="center"/>
            <w:hideMark/>
          </w:tcPr>
          <w:p w14:paraId="247D56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56,3002000000</w:t>
            </w:r>
          </w:p>
        </w:tc>
        <w:tc>
          <w:tcPr>
            <w:tcW w:w="1701" w:type="dxa"/>
            <w:shd w:val="clear" w:color="auto" w:fill="auto"/>
            <w:noWrap/>
            <w:vAlign w:val="center"/>
            <w:hideMark/>
          </w:tcPr>
          <w:p w14:paraId="776F12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20,9049000000</w:t>
            </w:r>
          </w:p>
        </w:tc>
      </w:tr>
      <w:tr w:rsidR="00EC353F" w:rsidRPr="003434D8" w14:paraId="4BFB03EF" w14:textId="77777777" w:rsidTr="003434D8">
        <w:trPr>
          <w:trHeight w:val="300"/>
        </w:trPr>
        <w:tc>
          <w:tcPr>
            <w:tcW w:w="1017" w:type="dxa"/>
            <w:shd w:val="clear" w:color="auto" w:fill="auto"/>
            <w:noWrap/>
            <w:vAlign w:val="center"/>
            <w:hideMark/>
          </w:tcPr>
          <w:p w14:paraId="18049A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275</w:t>
            </w:r>
          </w:p>
        </w:tc>
        <w:tc>
          <w:tcPr>
            <w:tcW w:w="1581" w:type="dxa"/>
            <w:shd w:val="clear" w:color="auto" w:fill="auto"/>
            <w:noWrap/>
            <w:vAlign w:val="center"/>
            <w:hideMark/>
          </w:tcPr>
          <w:p w14:paraId="03AE76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56,3006000000</w:t>
            </w:r>
          </w:p>
        </w:tc>
        <w:tc>
          <w:tcPr>
            <w:tcW w:w="1701" w:type="dxa"/>
            <w:shd w:val="clear" w:color="auto" w:fill="auto"/>
            <w:noWrap/>
            <w:vAlign w:val="center"/>
            <w:hideMark/>
          </w:tcPr>
          <w:p w14:paraId="56FD3C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20,9210000000</w:t>
            </w:r>
          </w:p>
        </w:tc>
      </w:tr>
      <w:tr w:rsidR="00EC353F" w:rsidRPr="003434D8" w14:paraId="3793E888" w14:textId="77777777" w:rsidTr="003434D8">
        <w:trPr>
          <w:trHeight w:val="300"/>
        </w:trPr>
        <w:tc>
          <w:tcPr>
            <w:tcW w:w="1017" w:type="dxa"/>
            <w:shd w:val="clear" w:color="auto" w:fill="auto"/>
            <w:noWrap/>
            <w:vAlign w:val="center"/>
            <w:hideMark/>
          </w:tcPr>
          <w:p w14:paraId="77D2C3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276</w:t>
            </w:r>
          </w:p>
        </w:tc>
        <w:tc>
          <w:tcPr>
            <w:tcW w:w="1581" w:type="dxa"/>
            <w:shd w:val="clear" w:color="auto" w:fill="auto"/>
            <w:noWrap/>
            <w:vAlign w:val="center"/>
            <w:hideMark/>
          </w:tcPr>
          <w:p w14:paraId="6B9E85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56,3008000000</w:t>
            </w:r>
          </w:p>
        </w:tc>
        <w:tc>
          <w:tcPr>
            <w:tcW w:w="1701" w:type="dxa"/>
            <w:shd w:val="clear" w:color="auto" w:fill="auto"/>
            <w:noWrap/>
            <w:vAlign w:val="center"/>
            <w:hideMark/>
          </w:tcPr>
          <w:p w14:paraId="3B72A0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20,9291000000</w:t>
            </w:r>
          </w:p>
        </w:tc>
      </w:tr>
      <w:tr w:rsidR="00EC353F" w:rsidRPr="003434D8" w14:paraId="546D29DB" w14:textId="77777777" w:rsidTr="003434D8">
        <w:trPr>
          <w:trHeight w:val="300"/>
        </w:trPr>
        <w:tc>
          <w:tcPr>
            <w:tcW w:w="1017" w:type="dxa"/>
            <w:shd w:val="clear" w:color="auto" w:fill="auto"/>
            <w:noWrap/>
            <w:vAlign w:val="center"/>
            <w:hideMark/>
          </w:tcPr>
          <w:p w14:paraId="404C73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277</w:t>
            </w:r>
          </w:p>
        </w:tc>
        <w:tc>
          <w:tcPr>
            <w:tcW w:w="1581" w:type="dxa"/>
            <w:shd w:val="clear" w:color="auto" w:fill="auto"/>
            <w:noWrap/>
            <w:vAlign w:val="center"/>
            <w:hideMark/>
          </w:tcPr>
          <w:p w14:paraId="5000D4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56,3010000000</w:t>
            </w:r>
          </w:p>
        </w:tc>
        <w:tc>
          <w:tcPr>
            <w:tcW w:w="1701" w:type="dxa"/>
            <w:shd w:val="clear" w:color="auto" w:fill="auto"/>
            <w:noWrap/>
            <w:vAlign w:val="center"/>
            <w:hideMark/>
          </w:tcPr>
          <w:p w14:paraId="4ADE7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20,9371000000</w:t>
            </w:r>
          </w:p>
        </w:tc>
      </w:tr>
      <w:tr w:rsidR="00EC353F" w:rsidRPr="003434D8" w14:paraId="418D6F5D" w14:textId="77777777" w:rsidTr="003434D8">
        <w:trPr>
          <w:trHeight w:val="300"/>
        </w:trPr>
        <w:tc>
          <w:tcPr>
            <w:tcW w:w="1017" w:type="dxa"/>
            <w:shd w:val="clear" w:color="auto" w:fill="auto"/>
            <w:noWrap/>
            <w:vAlign w:val="center"/>
            <w:hideMark/>
          </w:tcPr>
          <w:p w14:paraId="7AEBA8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278</w:t>
            </w:r>
          </w:p>
        </w:tc>
        <w:tc>
          <w:tcPr>
            <w:tcW w:w="1581" w:type="dxa"/>
            <w:shd w:val="clear" w:color="auto" w:fill="auto"/>
            <w:noWrap/>
            <w:vAlign w:val="center"/>
            <w:hideMark/>
          </w:tcPr>
          <w:p w14:paraId="3DB5A0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56,3012000000</w:t>
            </w:r>
          </w:p>
        </w:tc>
        <w:tc>
          <w:tcPr>
            <w:tcW w:w="1701" w:type="dxa"/>
            <w:shd w:val="clear" w:color="auto" w:fill="auto"/>
            <w:noWrap/>
            <w:vAlign w:val="center"/>
            <w:hideMark/>
          </w:tcPr>
          <w:p w14:paraId="7BE2A9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20,9452000000</w:t>
            </w:r>
          </w:p>
        </w:tc>
      </w:tr>
      <w:tr w:rsidR="00EC353F" w:rsidRPr="003434D8" w14:paraId="43B7EB18" w14:textId="77777777" w:rsidTr="003434D8">
        <w:trPr>
          <w:trHeight w:val="300"/>
        </w:trPr>
        <w:tc>
          <w:tcPr>
            <w:tcW w:w="1017" w:type="dxa"/>
            <w:shd w:val="clear" w:color="auto" w:fill="auto"/>
            <w:noWrap/>
            <w:vAlign w:val="center"/>
            <w:hideMark/>
          </w:tcPr>
          <w:p w14:paraId="69F610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279</w:t>
            </w:r>
          </w:p>
        </w:tc>
        <w:tc>
          <w:tcPr>
            <w:tcW w:w="1581" w:type="dxa"/>
            <w:shd w:val="clear" w:color="auto" w:fill="auto"/>
            <w:noWrap/>
            <w:vAlign w:val="center"/>
            <w:hideMark/>
          </w:tcPr>
          <w:p w14:paraId="1FF48B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56,3014000000</w:t>
            </w:r>
          </w:p>
        </w:tc>
        <w:tc>
          <w:tcPr>
            <w:tcW w:w="1701" w:type="dxa"/>
            <w:shd w:val="clear" w:color="auto" w:fill="auto"/>
            <w:noWrap/>
            <w:vAlign w:val="center"/>
            <w:hideMark/>
          </w:tcPr>
          <w:p w14:paraId="03AA9F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20,9533000000</w:t>
            </w:r>
          </w:p>
        </w:tc>
      </w:tr>
      <w:tr w:rsidR="00EC353F" w:rsidRPr="003434D8" w14:paraId="30689D88" w14:textId="77777777" w:rsidTr="003434D8">
        <w:trPr>
          <w:trHeight w:val="300"/>
        </w:trPr>
        <w:tc>
          <w:tcPr>
            <w:tcW w:w="1017" w:type="dxa"/>
            <w:shd w:val="clear" w:color="auto" w:fill="auto"/>
            <w:noWrap/>
            <w:vAlign w:val="center"/>
            <w:hideMark/>
          </w:tcPr>
          <w:p w14:paraId="01C2CF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280</w:t>
            </w:r>
          </w:p>
        </w:tc>
        <w:tc>
          <w:tcPr>
            <w:tcW w:w="1581" w:type="dxa"/>
            <w:shd w:val="clear" w:color="auto" w:fill="auto"/>
            <w:noWrap/>
            <w:vAlign w:val="center"/>
            <w:hideMark/>
          </w:tcPr>
          <w:p w14:paraId="29A92F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56,3051000000</w:t>
            </w:r>
          </w:p>
        </w:tc>
        <w:tc>
          <w:tcPr>
            <w:tcW w:w="1701" w:type="dxa"/>
            <w:shd w:val="clear" w:color="auto" w:fill="auto"/>
            <w:noWrap/>
            <w:vAlign w:val="center"/>
            <w:hideMark/>
          </w:tcPr>
          <w:p w14:paraId="5A98BB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20,9207000000</w:t>
            </w:r>
          </w:p>
        </w:tc>
      </w:tr>
      <w:tr w:rsidR="00EC353F" w:rsidRPr="003434D8" w14:paraId="35808F44" w14:textId="77777777" w:rsidTr="003434D8">
        <w:trPr>
          <w:trHeight w:val="300"/>
        </w:trPr>
        <w:tc>
          <w:tcPr>
            <w:tcW w:w="1017" w:type="dxa"/>
            <w:shd w:val="clear" w:color="auto" w:fill="auto"/>
            <w:noWrap/>
            <w:vAlign w:val="center"/>
            <w:hideMark/>
          </w:tcPr>
          <w:p w14:paraId="387034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281</w:t>
            </w:r>
          </w:p>
        </w:tc>
        <w:tc>
          <w:tcPr>
            <w:tcW w:w="1581" w:type="dxa"/>
            <w:shd w:val="clear" w:color="auto" w:fill="auto"/>
            <w:noWrap/>
            <w:vAlign w:val="center"/>
            <w:hideMark/>
          </w:tcPr>
          <w:p w14:paraId="43A9B1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56,3053000000</w:t>
            </w:r>
          </w:p>
        </w:tc>
        <w:tc>
          <w:tcPr>
            <w:tcW w:w="1701" w:type="dxa"/>
            <w:shd w:val="clear" w:color="auto" w:fill="auto"/>
            <w:noWrap/>
            <w:vAlign w:val="center"/>
            <w:hideMark/>
          </w:tcPr>
          <w:p w14:paraId="5FFAD9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20,9287000000</w:t>
            </w:r>
          </w:p>
        </w:tc>
      </w:tr>
      <w:tr w:rsidR="00EC353F" w:rsidRPr="003434D8" w14:paraId="3B27BE57" w14:textId="77777777" w:rsidTr="003434D8">
        <w:trPr>
          <w:trHeight w:val="300"/>
        </w:trPr>
        <w:tc>
          <w:tcPr>
            <w:tcW w:w="1017" w:type="dxa"/>
            <w:shd w:val="clear" w:color="auto" w:fill="auto"/>
            <w:noWrap/>
            <w:vAlign w:val="center"/>
            <w:hideMark/>
          </w:tcPr>
          <w:p w14:paraId="2004E8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282</w:t>
            </w:r>
          </w:p>
        </w:tc>
        <w:tc>
          <w:tcPr>
            <w:tcW w:w="1581" w:type="dxa"/>
            <w:shd w:val="clear" w:color="auto" w:fill="auto"/>
            <w:noWrap/>
            <w:vAlign w:val="center"/>
            <w:hideMark/>
          </w:tcPr>
          <w:p w14:paraId="7757D3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56,3055000000</w:t>
            </w:r>
          </w:p>
        </w:tc>
        <w:tc>
          <w:tcPr>
            <w:tcW w:w="1701" w:type="dxa"/>
            <w:shd w:val="clear" w:color="auto" w:fill="auto"/>
            <w:noWrap/>
            <w:vAlign w:val="center"/>
            <w:hideMark/>
          </w:tcPr>
          <w:p w14:paraId="7F5A02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20,9368000000</w:t>
            </w:r>
          </w:p>
        </w:tc>
      </w:tr>
      <w:tr w:rsidR="00EC353F" w:rsidRPr="003434D8" w14:paraId="2C341F5D" w14:textId="77777777" w:rsidTr="003434D8">
        <w:trPr>
          <w:trHeight w:val="300"/>
        </w:trPr>
        <w:tc>
          <w:tcPr>
            <w:tcW w:w="1017" w:type="dxa"/>
            <w:shd w:val="clear" w:color="auto" w:fill="auto"/>
            <w:noWrap/>
            <w:vAlign w:val="center"/>
            <w:hideMark/>
          </w:tcPr>
          <w:p w14:paraId="7EBDD3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283</w:t>
            </w:r>
          </w:p>
        </w:tc>
        <w:tc>
          <w:tcPr>
            <w:tcW w:w="1581" w:type="dxa"/>
            <w:shd w:val="clear" w:color="auto" w:fill="auto"/>
            <w:noWrap/>
            <w:vAlign w:val="center"/>
            <w:hideMark/>
          </w:tcPr>
          <w:p w14:paraId="536A31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56,3057000000</w:t>
            </w:r>
          </w:p>
        </w:tc>
        <w:tc>
          <w:tcPr>
            <w:tcW w:w="1701" w:type="dxa"/>
            <w:shd w:val="clear" w:color="auto" w:fill="auto"/>
            <w:noWrap/>
            <w:vAlign w:val="center"/>
            <w:hideMark/>
          </w:tcPr>
          <w:p w14:paraId="2C0739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20,9449000000</w:t>
            </w:r>
          </w:p>
        </w:tc>
      </w:tr>
      <w:tr w:rsidR="00EC353F" w:rsidRPr="003434D8" w14:paraId="4879CA06" w14:textId="77777777" w:rsidTr="003434D8">
        <w:trPr>
          <w:trHeight w:val="300"/>
        </w:trPr>
        <w:tc>
          <w:tcPr>
            <w:tcW w:w="1017" w:type="dxa"/>
            <w:shd w:val="clear" w:color="auto" w:fill="auto"/>
            <w:noWrap/>
            <w:vAlign w:val="center"/>
            <w:hideMark/>
          </w:tcPr>
          <w:p w14:paraId="66A3EE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284</w:t>
            </w:r>
          </w:p>
        </w:tc>
        <w:tc>
          <w:tcPr>
            <w:tcW w:w="1581" w:type="dxa"/>
            <w:shd w:val="clear" w:color="auto" w:fill="auto"/>
            <w:noWrap/>
            <w:vAlign w:val="center"/>
            <w:hideMark/>
          </w:tcPr>
          <w:p w14:paraId="3A0D1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56,3059000000</w:t>
            </w:r>
          </w:p>
        </w:tc>
        <w:tc>
          <w:tcPr>
            <w:tcW w:w="1701" w:type="dxa"/>
            <w:shd w:val="clear" w:color="auto" w:fill="auto"/>
            <w:noWrap/>
            <w:vAlign w:val="center"/>
            <w:hideMark/>
          </w:tcPr>
          <w:p w14:paraId="23DBF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20,9529000000</w:t>
            </w:r>
          </w:p>
        </w:tc>
      </w:tr>
      <w:tr w:rsidR="00EC353F" w:rsidRPr="003434D8" w14:paraId="22EBD623" w14:textId="77777777" w:rsidTr="003434D8">
        <w:trPr>
          <w:trHeight w:val="300"/>
        </w:trPr>
        <w:tc>
          <w:tcPr>
            <w:tcW w:w="1017" w:type="dxa"/>
            <w:shd w:val="clear" w:color="auto" w:fill="auto"/>
            <w:noWrap/>
            <w:vAlign w:val="center"/>
            <w:hideMark/>
          </w:tcPr>
          <w:p w14:paraId="034828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285</w:t>
            </w:r>
          </w:p>
        </w:tc>
        <w:tc>
          <w:tcPr>
            <w:tcW w:w="1581" w:type="dxa"/>
            <w:shd w:val="clear" w:color="auto" w:fill="auto"/>
            <w:noWrap/>
            <w:vAlign w:val="center"/>
            <w:hideMark/>
          </w:tcPr>
          <w:p w14:paraId="024520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56,3093000000</w:t>
            </w:r>
          </w:p>
        </w:tc>
        <w:tc>
          <w:tcPr>
            <w:tcW w:w="1701" w:type="dxa"/>
            <w:shd w:val="clear" w:color="auto" w:fill="auto"/>
            <w:noWrap/>
            <w:vAlign w:val="center"/>
            <w:hideMark/>
          </w:tcPr>
          <w:p w14:paraId="30F786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20,9122000000</w:t>
            </w:r>
          </w:p>
        </w:tc>
      </w:tr>
      <w:tr w:rsidR="00EC353F" w:rsidRPr="003434D8" w14:paraId="71F883FC" w14:textId="77777777" w:rsidTr="003434D8">
        <w:trPr>
          <w:trHeight w:val="300"/>
        </w:trPr>
        <w:tc>
          <w:tcPr>
            <w:tcW w:w="1017" w:type="dxa"/>
            <w:shd w:val="clear" w:color="auto" w:fill="auto"/>
            <w:noWrap/>
            <w:vAlign w:val="center"/>
            <w:hideMark/>
          </w:tcPr>
          <w:p w14:paraId="4C82B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286</w:t>
            </w:r>
          </w:p>
        </w:tc>
        <w:tc>
          <w:tcPr>
            <w:tcW w:w="1581" w:type="dxa"/>
            <w:shd w:val="clear" w:color="auto" w:fill="auto"/>
            <w:noWrap/>
            <w:vAlign w:val="center"/>
            <w:hideMark/>
          </w:tcPr>
          <w:p w14:paraId="4E6BA5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56,3097000000</w:t>
            </w:r>
          </w:p>
        </w:tc>
        <w:tc>
          <w:tcPr>
            <w:tcW w:w="1701" w:type="dxa"/>
            <w:shd w:val="clear" w:color="auto" w:fill="auto"/>
            <w:noWrap/>
            <w:vAlign w:val="center"/>
            <w:hideMark/>
          </w:tcPr>
          <w:p w14:paraId="12B62D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20,9284000000</w:t>
            </w:r>
          </w:p>
        </w:tc>
      </w:tr>
      <w:tr w:rsidR="00EC353F" w:rsidRPr="003434D8" w14:paraId="3592474A" w14:textId="77777777" w:rsidTr="003434D8">
        <w:trPr>
          <w:trHeight w:val="300"/>
        </w:trPr>
        <w:tc>
          <w:tcPr>
            <w:tcW w:w="1017" w:type="dxa"/>
            <w:shd w:val="clear" w:color="auto" w:fill="auto"/>
            <w:noWrap/>
            <w:vAlign w:val="center"/>
            <w:hideMark/>
          </w:tcPr>
          <w:p w14:paraId="65EC4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287</w:t>
            </w:r>
          </w:p>
        </w:tc>
        <w:tc>
          <w:tcPr>
            <w:tcW w:w="1581" w:type="dxa"/>
            <w:shd w:val="clear" w:color="auto" w:fill="auto"/>
            <w:noWrap/>
            <w:vAlign w:val="center"/>
            <w:hideMark/>
          </w:tcPr>
          <w:p w14:paraId="33F591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56,3099000000</w:t>
            </w:r>
          </w:p>
        </w:tc>
        <w:tc>
          <w:tcPr>
            <w:tcW w:w="1701" w:type="dxa"/>
            <w:shd w:val="clear" w:color="auto" w:fill="auto"/>
            <w:noWrap/>
            <w:vAlign w:val="center"/>
            <w:hideMark/>
          </w:tcPr>
          <w:p w14:paraId="6EC92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20,9364000000</w:t>
            </w:r>
          </w:p>
        </w:tc>
      </w:tr>
      <w:tr w:rsidR="00EC353F" w:rsidRPr="003434D8" w14:paraId="521DAA1F" w14:textId="77777777" w:rsidTr="003434D8">
        <w:trPr>
          <w:trHeight w:val="300"/>
        </w:trPr>
        <w:tc>
          <w:tcPr>
            <w:tcW w:w="1017" w:type="dxa"/>
            <w:shd w:val="clear" w:color="auto" w:fill="auto"/>
            <w:noWrap/>
            <w:vAlign w:val="center"/>
            <w:hideMark/>
          </w:tcPr>
          <w:p w14:paraId="47C5A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288</w:t>
            </w:r>
          </w:p>
        </w:tc>
        <w:tc>
          <w:tcPr>
            <w:tcW w:w="1581" w:type="dxa"/>
            <w:shd w:val="clear" w:color="auto" w:fill="auto"/>
            <w:noWrap/>
            <w:vAlign w:val="center"/>
            <w:hideMark/>
          </w:tcPr>
          <w:p w14:paraId="05BFD0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56,3101000000</w:t>
            </w:r>
          </w:p>
        </w:tc>
        <w:tc>
          <w:tcPr>
            <w:tcW w:w="1701" w:type="dxa"/>
            <w:shd w:val="clear" w:color="auto" w:fill="auto"/>
            <w:noWrap/>
            <w:vAlign w:val="center"/>
            <w:hideMark/>
          </w:tcPr>
          <w:p w14:paraId="2ABDE5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20,9445000000</w:t>
            </w:r>
          </w:p>
        </w:tc>
      </w:tr>
      <w:tr w:rsidR="00EC353F" w:rsidRPr="003434D8" w14:paraId="0EB06E46" w14:textId="77777777" w:rsidTr="003434D8">
        <w:trPr>
          <w:trHeight w:val="300"/>
        </w:trPr>
        <w:tc>
          <w:tcPr>
            <w:tcW w:w="1017" w:type="dxa"/>
            <w:shd w:val="clear" w:color="auto" w:fill="auto"/>
            <w:noWrap/>
            <w:vAlign w:val="center"/>
            <w:hideMark/>
          </w:tcPr>
          <w:p w14:paraId="571440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289</w:t>
            </w:r>
          </w:p>
        </w:tc>
        <w:tc>
          <w:tcPr>
            <w:tcW w:w="1581" w:type="dxa"/>
            <w:shd w:val="clear" w:color="auto" w:fill="auto"/>
            <w:noWrap/>
            <w:vAlign w:val="center"/>
            <w:hideMark/>
          </w:tcPr>
          <w:p w14:paraId="3EEA15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56,3103000000</w:t>
            </w:r>
          </w:p>
        </w:tc>
        <w:tc>
          <w:tcPr>
            <w:tcW w:w="1701" w:type="dxa"/>
            <w:shd w:val="clear" w:color="auto" w:fill="auto"/>
            <w:noWrap/>
            <w:vAlign w:val="center"/>
            <w:hideMark/>
          </w:tcPr>
          <w:p w14:paraId="355811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20,9526000000</w:t>
            </w:r>
          </w:p>
        </w:tc>
      </w:tr>
      <w:tr w:rsidR="00EC353F" w:rsidRPr="003434D8" w14:paraId="5AD5159D" w14:textId="77777777" w:rsidTr="003434D8">
        <w:trPr>
          <w:trHeight w:val="300"/>
        </w:trPr>
        <w:tc>
          <w:tcPr>
            <w:tcW w:w="1017" w:type="dxa"/>
            <w:shd w:val="clear" w:color="auto" w:fill="auto"/>
            <w:noWrap/>
            <w:vAlign w:val="center"/>
            <w:hideMark/>
          </w:tcPr>
          <w:p w14:paraId="218323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290</w:t>
            </w:r>
          </w:p>
        </w:tc>
        <w:tc>
          <w:tcPr>
            <w:tcW w:w="1581" w:type="dxa"/>
            <w:shd w:val="clear" w:color="auto" w:fill="auto"/>
            <w:noWrap/>
            <w:vAlign w:val="center"/>
            <w:hideMark/>
          </w:tcPr>
          <w:p w14:paraId="3EFFA9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56,3140000000</w:t>
            </w:r>
          </w:p>
        </w:tc>
        <w:tc>
          <w:tcPr>
            <w:tcW w:w="1701" w:type="dxa"/>
            <w:shd w:val="clear" w:color="auto" w:fill="auto"/>
            <w:noWrap/>
            <w:vAlign w:val="center"/>
            <w:hideMark/>
          </w:tcPr>
          <w:p w14:paraId="711201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20,9199000000</w:t>
            </w:r>
          </w:p>
        </w:tc>
      </w:tr>
      <w:tr w:rsidR="00EC353F" w:rsidRPr="003434D8" w14:paraId="64BA3812" w14:textId="77777777" w:rsidTr="003434D8">
        <w:trPr>
          <w:trHeight w:val="300"/>
        </w:trPr>
        <w:tc>
          <w:tcPr>
            <w:tcW w:w="1017" w:type="dxa"/>
            <w:shd w:val="clear" w:color="auto" w:fill="auto"/>
            <w:noWrap/>
            <w:vAlign w:val="center"/>
            <w:hideMark/>
          </w:tcPr>
          <w:p w14:paraId="3BAB14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291</w:t>
            </w:r>
          </w:p>
        </w:tc>
        <w:tc>
          <w:tcPr>
            <w:tcW w:w="1581" w:type="dxa"/>
            <w:shd w:val="clear" w:color="auto" w:fill="auto"/>
            <w:noWrap/>
            <w:vAlign w:val="center"/>
            <w:hideMark/>
          </w:tcPr>
          <w:p w14:paraId="2D481F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56,3142000000</w:t>
            </w:r>
          </w:p>
        </w:tc>
        <w:tc>
          <w:tcPr>
            <w:tcW w:w="1701" w:type="dxa"/>
            <w:shd w:val="clear" w:color="auto" w:fill="auto"/>
            <w:noWrap/>
            <w:vAlign w:val="center"/>
            <w:hideMark/>
          </w:tcPr>
          <w:p w14:paraId="42EBA2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20,9280000000</w:t>
            </w:r>
          </w:p>
        </w:tc>
      </w:tr>
      <w:tr w:rsidR="00EC353F" w:rsidRPr="003434D8" w14:paraId="37F9AD67" w14:textId="77777777" w:rsidTr="003434D8">
        <w:trPr>
          <w:trHeight w:val="300"/>
        </w:trPr>
        <w:tc>
          <w:tcPr>
            <w:tcW w:w="1017" w:type="dxa"/>
            <w:shd w:val="clear" w:color="auto" w:fill="auto"/>
            <w:noWrap/>
            <w:vAlign w:val="center"/>
            <w:hideMark/>
          </w:tcPr>
          <w:p w14:paraId="5705F7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292</w:t>
            </w:r>
          </w:p>
        </w:tc>
        <w:tc>
          <w:tcPr>
            <w:tcW w:w="1581" w:type="dxa"/>
            <w:shd w:val="clear" w:color="auto" w:fill="auto"/>
            <w:noWrap/>
            <w:vAlign w:val="center"/>
            <w:hideMark/>
          </w:tcPr>
          <w:p w14:paraId="1AF70D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56,3144000000</w:t>
            </w:r>
          </w:p>
        </w:tc>
        <w:tc>
          <w:tcPr>
            <w:tcW w:w="1701" w:type="dxa"/>
            <w:shd w:val="clear" w:color="auto" w:fill="auto"/>
            <w:noWrap/>
            <w:vAlign w:val="center"/>
            <w:hideMark/>
          </w:tcPr>
          <w:p w14:paraId="12D95E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20,9361000000</w:t>
            </w:r>
          </w:p>
        </w:tc>
      </w:tr>
      <w:tr w:rsidR="00EC353F" w:rsidRPr="003434D8" w14:paraId="1812D02E" w14:textId="77777777" w:rsidTr="003434D8">
        <w:trPr>
          <w:trHeight w:val="300"/>
        </w:trPr>
        <w:tc>
          <w:tcPr>
            <w:tcW w:w="1017" w:type="dxa"/>
            <w:shd w:val="clear" w:color="auto" w:fill="auto"/>
            <w:noWrap/>
            <w:vAlign w:val="center"/>
            <w:hideMark/>
          </w:tcPr>
          <w:p w14:paraId="007E27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293</w:t>
            </w:r>
          </w:p>
        </w:tc>
        <w:tc>
          <w:tcPr>
            <w:tcW w:w="1581" w:type="dxa"/>
            <w:shd w:val="clear" w:color="auto" w:fill="auto"/>
            <w:noWrap/>
            <w:vAlign w:val="center"/>
            <w:hideMark/>
          </w:tcPr>
          <w:p w14:paraId="02B886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56,3146000000</w:t>
            </w:r>
          </w:p>
        </w:tc>
        <w:tc>
          <w:tcPr>
            <w:tcW w:w="1701" w:type="dxa"/>
            <w:shd w:val="clear" w:color="auto" w:fill="auto"/>
            <w:noWrap/>
            <w:vAlign w:val="center"/>
            <w:hideMark/>
          </w:tcPr>
          <w:p w14:paraId="7C1A4D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20,9441000000</w:t>
            </w:r>
          </w:p>
        </w:tc>
      </w:tr>
      <w:tr w:rsidR="00EC353F" w:rsidRPr="003434D8" w14:paraId="3DE4B6C9" w14:textId="77777777" w:rsidTr="003434D8">
        <w:trPr>
          <w:trHeight w:val="300"/>
        </w:trPr>
        <w:tc>
          <w:tcPr>
            <w:tcW w:w="1017" w:type="dxa"/>
            <w:shd w:val="clear" w:color="auto" w:fill="auto"/>
            <w:noWrap/>
            <w:vAlign w:val="center"/>
            <w:hideMark/>
          </w:tcPr>
          <w:p w14:paraId="24C92E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294</w:t>
            </w:r>
          </w:p>
        </w:tc>
        <w:tc>
          <w:tcPr>
            <w:tcW w:w="1581" w:type="dxa"/>
            <w:shd w:val="clear" w:color="auto" w:fill="auto"/>
            <w:noWrap/>
            <w:vAlign w:val="center"/>
            <w:hideMark/>
          </w:tcPr>
          <w:p w14:paraId="551A3F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56,3148000000</w:t>
            </w:r>
          </w:p>
        </w:tc>
        <w:tc>
          <w:tcPr>
            <w:tcW w:w="1701" w:type="dxa"/>
            <w:shd w:val="clear" w:color="auto" w:fill="auto"/>
            <w:noWrap/>
            <w:vAlign w:val="center"/>
            <w:hideMark/>
          </w:tcPr>
          <w:p w14:paraId="6B01C4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20,9522000000</w:t>
            </w:r>
          </w:p>
        </w:tc>
      </w:tr>
      <w:tr w:rsidR="00EC353F" w:rsidRPr="003434D8" w14:paraId="23F2B4D5" w14:textId="77777777" w:rsidTr="003434D8">
        <w:trPr>
          <w:trHeight w:val="300"/>
        </w:trPr>
        <w:tc>
          <w:tcPr>
            <w:tcW w:w="1017" w:type="dxa"/>
            <w:shd w:val="clear" w:color="auto" w:fill="auto"/>
            <w:noWrap/>
            <w:vAlign w:val="center"/>
            <w:hideMark/>
          </w:tcPr>
          <w:p w14:paraId="0A4525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295</w:t>
            </w:r>
          </w:p>
        </w:tc>
        <w:tc>
          <w:tcPr>
            <w:tcW w:w="1581" w:type="dxa"/>
            <w:shd w:val="clear" w:color="auto" w:fill="auto"/>
            <w:noWrap/>
            <w:vAlign w:val="center"/>
            <w:hideMark/>
          </w:tcPr>
          <w:p w14:paraId="19B2A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56,3150000000</w:t>
            </w:r>
          </w:p>
        </w:tc>
        <w:tc>
          <w:tcPr>
            <w:tcW w:w="1701" w:type="dxa"/>
            <w:shd w:val="clear" w:color="auto" w:fill="auto"/>
            <w:noWrap/>
            <w:vAlign w:val="center"/>
            <w:hideMark/>
          </w:tcPr>
          <w:p w14:paraId="76E756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20,9603000000</w:t>
            </w:r>
          </w:p>
        </w:tc>
      </w:tr>
      <w:tr w:rsidR="00EC353F" w:rsidRPr="003434D8" w14:paraId="796AA2AF" w14:textId="77777777" w:rsidTr="003434D8">
        <w:trPr>
          <w:trHeight w:val="300"/>
        </w:trPr>
        <w:tc>
          <w:tcPr>
            <w:tcW w:w="1017" w:type="dxa"/>
            <w:shd w:val="clear" w:color="auto" w:fill="auto"/>
            <w:noWrap/>
            <w:vAlign w:val="center"/>
            <w:hideMark/>
          </w:tcPr>
          <w:p w14:paraId="311003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296</w:t>
            </w:r>
          </w:p>
        </w:tc>
        <w:tc>
          <w:tcPr>
            <w:tcW w:w="1581" w:type="dxa"/>
            <w:shd w:val="clear" w:color="auto" w:fill="auto"/>
            <w:noWrap/>
            <w:vAlign w:val="center"/>
            <w:hideMark/>
          </w:tcPr>
          <w:p w14:paraId="4E55DC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56,3185000000</w:t>
            </w:r>
          </w:p>
        </w:tc>
        <w:tc>
          <w:tcPr>
            <w:tcW w:w="1701" w:type="dxa"/>
            <w:shd w:val="clear" w:color="auto" w:fill="auto"/>
            <w:noWrap/>
            <w:vAlign w:val="center"/>
            <w:hideMark/>
          </w:tcPr>
          <w:p w14:paraId="4F0121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20,9196000000</w:t>
            </w:r>
          </w:p>
        </w:tc>
      </w:tr>
      <w:tr w:rsidR="00EC353F" w:rsidRPr="003434D8" w14:paraId="6C271BF4" w14:textId="77777777" w:rsidTr="003434D8">
        <w:trPr>
          <w:trHeight w:val="300"/>
        </w:trPr>
        <w:tc>
          <w:tcPr>
            <w:tcW w:w="1017" w:type="dxa"/>
            <w:shd w:val="clear" w:color="auto" w:fill="auto"/>
            <w:noWrap/>
            <w:vAlign w:val="center"/>
            <w:hideMark/>
          </w:tcPr>
          <w:p w14:paraId="0AF01D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297</w:t>
            </w:r>
          </w:p>
        </w:tc>
        <w:tc>
          <w:tcPr>
            <w:tcW w:w="1581" w:type="dxa"/>
            <w:shd w:val="clear" w:color="auto" w:fill="auto"/>
            <w:noWrap/>
            <w:vAlign w:val="center"/>
            <w:hideMark/>
          </w:tcPr>
          <w:p w14:paraId="38BA79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56,3189000000</w:t>
            </w:r>
          </w:p>
        </w:tc>
        <w:tc>
          <w:tcPr>
            <w:tcW w:w="1701" w:type="dxa"/>
            <w:shd w:val="clear" w:color="auto" w:fill="auto"/>
            <w:noWrap/>
            <w:vAlign w:val="center"/>
            <w:hideMark/>
          </w:tcPr>
          <w:p w14:paraId="64D220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20,9357000000</w:t>
            </w:r>
          </w:p>
        </w:tc>
      </w:tr>
      <w:tr w:rsidR="00EC353F" w:rsidRPr="003434D8" w14:paraId="73A4D36C" w14:textId="77777777" w:rsidTr="003434D8">
        <w:trPr>
          <w:trHeight w:val="300"/>
        </w:trPr>
        <w:tc>
          <w:tcPr>
            <w:tcW w:w="1017" w:type="dxa"/>
            <w:shd w:val="clear" w:color="auto" w:fill="auto"/>
            <w:noWrap/>
            <w:vAlign w:val="center"/>
            <w:hideMark/>
          </w:tcPr>
          <w:p w14:paraId="33683F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298</w:t>
            </w:r>
          </w:p>
        </w:tc>
        <w:tc>
          <w:tcPr>
            <w:tcW w:w="1581" w:type="dxa"/>
            <w:shd w:val="clear" w:color="auto" w:fill="auto"/>
            <w:noWrap/>
            <w:vAlign w:val="center"/>
            <w:hideMark/>
          </w:tcPr>
          <w:p w14:paraId="415ACA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56,3191000000</w:t>
            </w:r>
          </w:p>
        </w:tc>
        <w:tc>
          <w:tcPr>
            <w:tcW w:w="1701" w:type="dxa"/>
            <w:shd w:val="clear" w:color="auto" w:fill="auto"/>
            <w:noWrap/>
            <w:vAlign w:val="center"/>
            <w:hideMark/>
          </w:tcPr>
          <w:p w14:paraId="5325FE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20,9438000000</w:t>
            </w:r>
          </w:p>
        </w:tc>
      </w:tr>
      <w:tr w:rsidR="00EC353F" w:rsidRPr="003434D8" w14:paraId="6BAF9044" w14:textId="77777777" w:rsidTr="003434D8">
        <w:trPr>
          <w:trHeight w:val="300"/>
        </w:trPr>
        <w:tc>
          <w:tcPr>
            <w:tcW w:w="1017" w:type="dxa"/>
            <w:shd w:val="clear" w:color="auto" w:fill="auto"/>
            <w:noWrap/>
            <w:vAlign w:val="center"/>
            <w:hideMark/>
          </w:tcPr>
          <w:p w14:paraId="154FDE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299</w:t>
            </w:r>
          </w:p>
        </w:tc>
        <w:tc>
          <w:tcPr>
            <w:tcW w:w="1581" w:type="dxa"/>
            <w:shd w:val="clear" w:color="auto" w:fill="auto"/>
            <w:noWrap/>
            <w:vAlign w:val="center"/>
            <w:hideMark/>
          </w:tcPr>
          <w:p w14:paraId="3404A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56,3193000000</w:t>
            </w:r>
          </w:p>
        </w:tc>
        <w:tc>
          <w:tcPr>
            <w:tcW w:w="1701" w:type="dxa"/>
            <w:shd w:val="clear" w:color="auto" w:fill="auto"/>
            <w:noWrap/>
            <w:vAlign w:val="center"/>
            <w:hideMark/>
          </w:tcPr>
          <w:p w14:paraId="322C61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20,9519000000</w:t>
            </w:r>
          </w:p>
        </w:tc>
      </w:tr>
      <w:tr w:rsidR="00EC353F" w:rsidRPr="003434D8" w14:paraId="01D88DFB" w14:textId="77777777" w:rsidTr="003434D8">
        <w:trPr>
          <w:trHeight w:val="300"/>
        </w:trPr>
        <w:tc>
          <w:tcPr>
            <w:tcW w:w="1017" w:type="dxa"/>
            <w:shd w:val="clear" w:color="auto" w:fill="auto"/>
            <w:noWrap/>
            <w:vAlign w:val="center"/>
            <w:hideMark/>
          </w:tcPr>
          <w:p w14:paraId="493E68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300</w:t>
            </w:r>
          </w:p>
        </w:tc>
        <w:tc>
          <w:tcPr>
            <w:tcW w:w="1581" w:type="dxa"/>
            <w:shd w:val="clear" w:color="auto" w:fill="auto"/>
            <w:noWrap/>
            <w:vAlign w:val="center"/>
            <w:hideMark/>
          </w:tcPr>
          <w:p w14:paraId="7A3820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56,3230000000</w:t>
            </w:r>
          </w:p>
        </w:tc>
        <w:tc>
          <w:tcPr>
            <w:tcW w:w="1701" w:type="dxa"/>
            <w:shd w:val="clear" w:color="auto" w:fill="auto"/>
            <w:noWrap/>
            <w:vAlign w:val="center"/>
            <w:hideMark/>
          </w:tcPr>
          <w:p w14:paraId="5639C8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20,9192000000</w:t>
            </w:r>
          </w:p>
        </w:tc>
      </w:tr>
      <w:tr w:rsidR="00EC353F" w:rsidRPr="003434D8" w14:paraId="71869DB1" w14:textId="77777777" w:rsidTr="003434D8">
        <w:trPr>
          <w:trHeight w:val="300"/>
        </w:trPr>
        <w:tc>
          <w:tcPr>
            <w:tcW w:w="1017" w:type="dxa"/>
            <w:shd w:val="clear" w:color="auto" w:fill="auto"/>
            <w:noWrap/>
            <w:vAlign w:val="center"/>
            <w:hideMark/>
          </w:tcPr>
          <w:p w14:paraId="6BCB8A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301</w:t>
            </w:r>
          </w:p>
        </w:tc>
        <w:tc>
          <w:tcPr>
            <w:tcW w:w="1581" w:type="dxa"/>
            <w:shd w:val="clear" w:color="auto" w:fill="auto"/>
            <w:noWrap/>
            <w:vAlign w:val="center"/>
            <w:hideMark/>
          </w:tcPr>
          <w:p w14:paraId="7A8109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56,3234000000</w:t>
            </w:r>
          </w:p>
        </w:tc>
        <w:tc>
          <w:tcPr>
            <w:tcW w:w="1701" w:type="dxa"/>
            <w:shd w:val="clear" w:color="auto" w:fill="auto"/>
            <w:noWrap/>
            <w:vAlign w:val="center"/>
            <w:hideMark/>
          </w:tcPr>
          <w:p w14:paraId="43496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20,9354000000</w:t>
            </w:r>
          </w:p>
        </w:tc>
      </w:tr>
      <w:tr w:rsidR="00EC353F" w:rsidRPr="003434D8" w14:paraId="29DB414F" w14:textId="77777777" w:rsidTr="003434D8">
        <w:trPr>
          <w:trHeight w:val="300"/>
        </w:trPr>
        <w:tc>
          <w:tcPr>
            <w:tcW w:w="1017" w:type="dxa"/>
            <w:shd w:val="clear" w:color="auto" w:fill="auto"/>
            <w:noWrap/>
            <w:vAlign w:val="center"/>
            <w:hideMark/>
          </w:tcPr>
          <w:p w14:paraId="545C70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302</w:t>
            </w:r>
          </w:p>
        </w:tc>
        <w:tc>
          <w:tcPr>
            <w:tcW w:w="1581" w:type="dxa"/>
            <w:shd w:val="clear" w:color="auto" w:fill="auto"/>
            <w:noWrap/>
            <w:vAlign w:val="center"/>
            <w:hideMark/>
          </w:tcPr>
          <w:p w14:paraId="7956E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56,3236000000</w:t>
            </w:r>
          </w:p>
        </w:tc>
        <w:tc>
          <w:tcPr>
            <w:tcW w:w="1701" w:type="dxa"/>
            <w:shd w:val="clear" w:color="auto" w:fill="auto"/>
            <w:noWrap/>
            <w:vAlign w:val="center"/>
            <w:hideMark/>
          </w:tcPr>
          <w:p w14:paraId="171F61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20,9434000000</w:t>
            </w:r>
          </w:p>
        </w:tc>
      </w:tr>
      <w:tr w:rsidR="00EC353F" w:rsidRPr="003434D8" w14:paraId="2A71F7CB" w14:textId="77777777" w:rsidTr="003434D8">
        <w:trPr>
          <w:trHeight w:val="300"/>
        </w:trPr>
        <w:tc>
          <w:tcPr>
            <w:tcW w:w="1017" w:type="dxa"/>
            <w:shd w:val="clear" w:color="auto" w:fill="auto"/>
            <w:noWrap/>
            <w:vAlign w:val="center"/>
            <w:hideMark/>
          </w:tcPr>
          <w:p w14:paraId="5B654A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303</w:t>
            </w:r>
          </w:p>
        </w:tc>
        <w:tc>
          <w:tcPr>
            <w:tcW w:w="1581" w:type="dxa"/>
            <w:shd w:val="clear" w:color="auto" w:fill="auto"/>
            <w:noWrap/>
            <w:vAlign w:val="center"/>
            <w:hideMark/>
          </w:tcPr>
          <w:p w14:paraId="57F21D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56,3238000000</w:t>
            </w:r>
          </w:p>
        </w:tc>
        <w:tc>
          <w:tcPr>
            <w:tcW w:w="1701" w:type="dxa"/>
            <w:shd w:val="clear" w:color="auto" w:fill="auto"/>
            <w:noWrap/>
            <w:vAlign w:val="center"/>
            <w:hideMark/>
          </w:tcPr>
          <w:p w14:paraId="7E6602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20,9515000000</w:t>
            </w:r>
          </w:p>
        </w:tc>
      </w:tr>
      <w:tr w:rsidR="00EC353F" w:rsidRPr="003434D8" w14:paraId="253B3184" w14:textId="77777777" w:rsidTr="003434D8">
        <w:trPr>
          <w:trHeight w:val="300"/>
        </w:trPr>
        <w:tc>
          <w:tcPr>
            <w:tcW w:w="1017" w:type="dxa"/>
            <w:shd w:val="clear" w:color="auto" w:fill="auto"/>
            <w:noWrap/>
            <w:vAlign w:val="center"/>
            <w:hideMark/>
          </w:tcPr>
          <w:p w14:paraId="713C01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304</w:t>
            </w:r>
          </w:p>
        </w:tc>
        <w:tc>
          <w:tcPr>
            <w:tcW w:w="1581" w:type="dxa"/>
            <w:shd w:val="clear" w:color="auto" w:fill="auto"/>
            <w:noWrap/>
            <w:vAlign w:val="center"/>
            <w:hideMark/>
          </w:tcPr>
          <w:p w14:paraId="261D4A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56,3240000000</w:t>
            </w:r>
          </w:p>
        </w:tc>
        <w:tc>
          <w:tcPr>
            <w:tcW w:w="1701" w:type="dxa"/>
            <w:shd w:val="clear" w:color="auto" w:fill="auto"/>
            <w:noWrap/>
            <w:vAlign w:val="center"/>
            <w:hideMark/>
          </w:tcPr>
          <w:p w14:paraId="4CB05F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20,9596000000</w:t>
            </w:r>
          </w:p>
        </w:tc>
      </w:tr>
      <w:tr w:rsidR="00EC353F" w:rsidRPr="003434D8" w14:paraId="3AD1D84B" w14:textId="77777777" w:rsidTr="003434D8">
        <w:trPr>
          <w:trHeight w:val="300"/>
        </w:trPr>
        <w:tc>
          <w:tcPr>
            <w:tcW w:w="1017" w:type="dxa"/>
            <w:shd w:val="clear" w:color="auto" w:fill="auto"/>
            <w:noWrap/>
            <w:vAlign w:val="center"/>
            <w:hideMark/>
          </w:tcPr>
          <w:p w14:paraId="6AE76C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305</w:t>
            </w:r>
          </w:p>
        </w:tc>
        <w:tc>
          <w:tcPr>
            <w:tcW w:w="1581" w:type="dxa"/>
            <w:shd w:val="clear" w:color="auto" w:fill="auto"/>
            <w:noWrap/>
            <w:vAlign w:val="center"/>
            <w:hideMark/>
          </w:tcPr>
          <w:p w14:paraId="4B4776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56,3273000000</w:t>
            </w:r>
          </w:p>
        </w:tc>
        <w:tc>
          <w:tcPr>
            <w:tcW w:w="1701" w:type="dxa"/>
            <w:shd w:val="clear" w:color="auto" w:fill="auto"/>
            <w:noWrap/>
            <w:vAlign w:val="center"/>
            <w:hideMark/>
          </w:tcPr>
          <w:p w14:paraId="0FA4A8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20,9108000000</w:t>
            </w:r>
          </w:p>
        </w:tc>
      </w:tr>
      <w:tr w:rsidR="00EC353F" w:rsidRPr="003434D8" w14:paraId="5305590F" w14:textId="77777777" w:rsidTr="003434D8">
        <w:trPr>
          <w:trHeight w:val="300"/>
        </w:trPr>
        <w:tc>
          <w:tcPr>
            <w:tcW w:w="1017" w:type="dxa"/>
            <w:shd w:val="clear" w:color="auto" w:fill="auto"/>
            <w:noWrap/>
            <w:vAlign w:val="center"/>
            <w:hideMark/>
          </w:tcPr>
          <w:p w14:paraId="1F638F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306</w:t>
            </w:r>
          </w:p>
        </w:tc>
        <w:tc>
          <w:tcPr>
            <w:tcW w:w="1581" w:type="dxa"/>
            <w:shd w:val="clear" w:color="auto" w:fill="auto"/>
            <w:noWrap/>
            <w:vAlign w:val="center"/>
            <w:hideMark/>
          </w:tcPr>
          <w:p w14:paraId="4991CF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56,3275000000</w:t>
            </w:r>
          </w:p>
        </w:tc>
        <w:tc>
          <w:tcPr>
            <w:tcW w:w="1701" w:type="dxa"/>
            <w:shd w:val="clear" w:color="auto" w:fill="auto"/>
            <w:noWrap/>
            <w:vAlign w:val="center"/>
            <w:hideMark/>
          </w:tcPr>
          <w:p w14:paraId="79CD4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20,9188000000</w:t>
            </w:r>
          </w:p>
        </w:tc>
      </w:tr>
      <w:tr w:rsidR="00EC353F" w:rsidRPr="003434D8" w14:paraId="2C7815D9" w14:textId="77777777" w:rsidTr="003434D8">
        <w:trPr>
          <w:trHeight w:val="300"/>
        </w:trPr>
        <w:tc>
          <w:tcPr>
            <w:tcW w:w="1017" w:type="dxa"/>
            <w:shd w:val="clear" w:color="auto" w:fill="auto"/>
            <w:noWrap/>
            <w:vAlign w:val="center"/>
            <w:hideMark/>
          </w:tcPr>
          <w:p w14:paraId="0F3663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307</w:t>
            </w:r>
          </w:p>
        </w:tc>
        <w:tc>
          <w:tcPr>
            <w:tcW w:w="1581" w:type="dxa"/>
            <w:shd w:val="clear" w:color="auto" w:fill="auto"/>
            <w:noWrap/>
            <w:vAlign w:val="center"/>
            <w:hideMark/>
          </w:tcPr>
          <w:p w14:paraId="3493F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56,3277000000</w:t>
            </w:r>
          </w:p>
        </w:tc>
        <w:tc>
          <w:tcPr>
            <w:tcW w:w="1701" w:type="dxa"/>
            <w:shd w:val="clear" w:color="auto" w:fill="auto"/>
            <w:noWrap/>
            <w:vAlign w:val="center"/>
            <w:hideMark/>
          </w:tcPr>
          <w:p w14:paraId="2A9836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20,9269000000</w:t>
            </w:r>
          </w:p>
        </w:tc>
      </w:tr>
      <w:tr w:rsidR="00EC353F" w:rsidRPr="003434D8" w14:paraId="2B9ECAA0" w14:textId="77777777" w:rsidTr="003434D8">
        <w:trPr>
          <w:trHeight w:val="300"/>
        </w:trPr>
        <w:tc>
          <w:tcPr>
            <w:tcW w:w="1017" w:type="dxa"/>
            <w:shd w:val="clear" w:color="auto" w:fill="auto"/>
            <w:noWrap/>
            <w:vAlign w:val="center"/>
            <w:hideMark/>
          </w:tcPr>
          <w:p w14:paraId="15EAF9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308</w:t>
            </w:r>
          </w:p>
        </w:tc>
        <w:tc>
          <w:tcPr>
            <w:tcW w:w="1581" w:type="dxa"/>
            <w:shd w:val="clear" w:color="auto" w:fill="auto"/>
            <w:noWrap/>
            <w:vAlign w:val="center"/>
            <w:hideMark/>
          </w:tcPr>
          <w:p w14:paraId="7284C4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56,3279000000</w:t>
            </w:r>
          </w:p>
        </w:tc>
        <w:tc>
          <w:tcPr>
            <w:tcW w:w="1701" w:type="dxa"/>
            <w:shd w:val="clear" w:color="auto" w:fill="auto"/>
            <w:noWrap/>
            <w:vAlign w:val="center"/>
            <w:hideMark/>
          </w:tcPr>
          <w:p w14:paraId="6A85D7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20,9350000000</w:t>
            </w:r>
          </w:p>
        </w:tc>
      </w:tr>
      <w:tr w:rsidR="00EC353F" w:rsidRPr="003434D8" w14:paraId="4B16BBBA" w14:textId="77777777" w:rsidTr="003434D8">
        <w:trPr>
          <w:trHeight w:val="300"/>
        </w:trPr>
        <w:tc>
          <w:tcPr>
            <w:tcW w:w="1017" w:type="dxa"/>
            <w:shd w:val="clear" w:color="auto" w:fill="auto"/>
            <w:noWrap/>
            <w:vAlign w:val="center"/>
            <w:hideMark/>
          </w:tcPr>
          <w:p w14:paraId="05D02D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309</w:t>
            </w:r>
          </w:p>
        </w:tc>
        <w:tc>
          <w:tcPr>
            <w:tcW w:w="1581" w:type="dxa"/>
            <w:shd w:val="clear" w:color="auto" w:fill="auto"/>
            <w:noWrap/>
            <w:vAlign w:val="center"/>
            <w:hideMark/>
          </w:tcPr>
          <w:p w14:paraId="1E7F84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56,3281000000</w:t>
            </w:r>
          </w:p>
        </w:tc>
        <w:tc>
          <w:tcPr>
            <w:tcW w:w="1701" w:type="dxa"/>
            <w:shd w:val="clear" w:color="auto" w:fill="auto"/>
            <w:noWrap/>
            <w:vAlign w:val="center"/>
            <w:hideMark/>
          </w:tcPr>
          <w:p w14:paraId="1D0104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20,9431000000</w:t>
            </w:r>
          </w:p>
        </w:tc>
      </w:tr>
      <w:tr w:rsidR="00EC353F" w:rsidRPr="003434D8" w14:paraId="3F9E8CE5" w14:textId="77777777" w:rsidTr="003434D8">
        <w:trPr>
          <w:trHeight w:val="300"/>
        </w:trPr>
        <w:tc>
          <w:tcPr>
            <w:tcW w:w="1017" w:type="dxa"/>
            <w:shd w:val="clear" w:color="auto" w:fill="auto"/>
            <w:noWrap/>
            <w:vAlign w:val="center"/>
            <w:hideMark/>
          </w:tcPr>
          <w:p w14:paraId="422CB9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310</w:t>
            </w:r>
          </w:p>
        </w:tc>
        <w:tc>
          <w:tcPr>
            <w:tcW w:w="1581" w:type="dxa"/>
            <w:shd w:val="clear" w:color="auto" w:fill="auto"/>
            <w:noWrap/>
            <w:vAlign w:val="center"/>
            <w:hideMark/>
          </w:tcPr>
          <w:p w14:paraId="48E357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56,3283000000</w:t>
            </w:r>
          </w:p>
        </w:tc>
        <w:tc>
          <w:tcPr>
            <w:tcW w:w="1701" w:type="dxa"/>
            <w:shd w:val="clear" w:color="auto" w:fill="auto"/>
            <w:noWrap/>
            <w:vAlign w:val="center"/>
            <w:hideMark/>
          </w:tcPr>
          <w:p w14:paraId="54A7AC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20,9511000000</w:t>
            </w:r>
          </w:p>
        </w:tc>
      </w:tr>
      <w:tr w:rsidR="00EC353F" w:rsidRPr="003434D8" w14:paraId="6656C840" w14:textId="77777777" w:rsidTr="003434D8">
        <w:trPr>
          <w:trHeight w:val="300"/>
        </w:trPr>
        <w:tc>
          <w:tcPr>
            <w:tcW w:w="1017" w:type="dxa"/>
            <w:shd w:val="clear" w:color="auto" w:fill="auto"/>
            <w:noWrap/>
            <w:vAlign w:val="center"/>
            <w:hideMark/>
          </w:tcPr>
          <w:p w14:paraId="409010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311</w:t>
            </w:r>
          </w:p>
        </w:tc>
        <w:tc>
          <w:tcPr>
            <w:tcW w:w="1581" w:type="dxa"/>
            <w:shd w:val="clear" w:color="auto" w:fill="auto"/>
            <w:noWrap/>
            <w:vAlign w:val="center"/>
            <w:hideMark/>
          </w:tcPr>
          <w:p w14:paraId="71D1DF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56,3303000000</w:t>
            </w:r>
          </w:p>
        </w:tc>
        <w:tc>
          <w:tcPr>
            <w:tcW w:w="1701" w:type="dxa"/>
            <w:shd w:val="clear" w:color="auto" w:fill="auto"/>
            <w:noWrap/>
            <w:vAlign w:val="center"/>
            <w:hideMark/>
          </w:tcPr>
          <w:p w14:paraId="1B74AE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20,9566000000</w:t>
            </w:r>
          </w:p>
        </w:tc>
      </w:tr>
      <w:tr w:rsidR="00EC353F" w:rsidRPr="003434D8" w14:paraId="17D55731" w14:textId="77777777" w:rsidTr="003434D8">
        <w:trPr>
          <w:trHeight w:val="300"/>
        </w:trPr>
        <w:tc>
          <w:tcPr>
            <w:tcW w:w="1017" w:type="dxa"/>
            <w:shd w:val="clear" w:color="auto" w:fill="auto"/>
            <w:noWrap/>
            <w:vAlign w:val="center"/>
            <w:hideMark/>
          </w:tcPr>
          <w:p w14:paraId="2A4D2D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312</w:t>
            </w:r>
          </w:p>
        </w:tc>
        <w:tc>
          <w:tcPr>
            <w:tcW w:w="1581" w:type="dxa"/>
            <w:shd w:val="clear" w:color="auto" w:fill="auto"/>
            <w:noWrap/>
            <w:vAlign w:val="center"/>
            <w:hideMark/>
          </w:tcPr>
          <w:p w14:paraId="6DC7D6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56,3316000000</w:t>
            </w:r>
          </w:p>
        </w:tc>
        <w:tc>
          <w:tcPr>
            <w:tcW w:w="1701" w:type="dxa"/>
            <w:shd w:val="clear" w:color="auto" w:fill="auto"/>
            <w:noWrap/>
            <w:vAlign w:val="center"/>
            <w:hideMark/>
          </w:tcPr>
          <w:p w14:paraId="267CAB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20,9023000000</w:t>
            </w:r>
          </w:p>
        </w:tc>
      </w:tr>
      <w:tr w:rsidR="00EC353F" w:rsidRPr="003434D8" w14:paraId="20DD8FA2" w14:textId="77777777" w:rsidTr="003434D8">
        <w:trPr>
          <w:trHeight w:val="300"/>
        </w:trPr>
        <w:tc>
          <w:tcPr>
            <w:tcW w:w="1017" w:type="dxa"/>
            <w:shd w:val="clear" w:color="auto" w:fill="auto"/>
            <w:noWrap/>
            <w:vAlign w:val="center"/>
            <w:hideMark/>
          </w:tcPr>
          <w:p w14:paraId="6E7EAA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313</w:t>
            </w:r>
          </w:p>
        </w:tc>
        <w:tc>
          <w:tcPr>
            <w:tcW w:w="1581" w:type="dxa"/>
            <w:shd w:val="clear" w:color="auto" w:fill="auto"/>
            <w:noWrap/>
            <w:vAlign w:val="center"/>
            <w:hideMark/>
          </w:tcPr>
          <w:p w14:paraId="0C72DB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56,3320000000</w:t>
            </w:r>
          </w:p>
        </w:tc>
        <w:tc>
          <w:tcPr>
            <w:tcW w:w="1701" w:type="dxa"/>
            <w:shd w:val="clear" w:color="auto" w:fill="auto"/>
            <w:noWrap/>
            <w:vAlign w:val="center"/>
            <w:hideMark/>
          </w:tcPr>
          <w:p w14:paraId="2D5494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20,9185000000</w:t>
            </w:r>
          </w:p>
        </w:tc>
      </w:tr>
      <w:tr w:rsidR="00EC353F" w:rsidRPr="003434D8" w14:paraId="436B4B09" w14:textId="77777777" w:rsidTr="003434D8">
        <w:trPr>
          <w:trHeight w:val="300"/>
        </w:trPr>
        <w:tc>
          <w:tcPr>
            <w:tcW w:w="1017" w:type="dxa"/>
            <w:shd w:val="clear" w:color="auto" w:fill="auto"/>
            <w:noWrap/>
            <w:vAlign w:val="center"/>
            <w:hideMark/>
          </w:tcPr>
          <w:p w14:paraId="6EDC09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314</w:t>
            </w:r>
          </w:p>
        </w:tc>
        <w:tc>
          <w:tcPr>
            <w:tcW w:w="1581" w:type="dxa"/>
            <w:shd w:val="clear" w:color="auto" w:fill="auto"/>
            <w:noWrap/>
            <w:vAlign w:val="center"/>
            <w:hideMark/>
          </w:tcPr>
          <w:p w14:paraId="0A70D0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56,3324000000</w:t>
            </w:r>
          </w:p>
        </w:tc>
        <w:tc>
          <w:tcPr>
            <w:tcW w:w="1701" w:type="dxa"/>
            <w:shd w:val="clear" w:color="auto" w:fill="auto"/>
            <w:noWrap/>
            <w:vAlign w:val="center"/>
            <w:hideMark/>
          </w:tcPr>
          <w:p w14:paraId="24EA16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20,9346000000</w:t>
            </w:r>
          </w:p>
        </w:tc>
      </w:tr>
      <w:tr w:rsidR="00EC353F" w:rsidRPr="003434D8" w14:paraId="6A48C5E3" w14:textId="77777777" w:rsidTr="003434D8">
        <w:trPr>
          <w:trHeight w:val="300"/>
        </w:trPr>
        <w:tc>
          <w:tcPr>
            <w:tcW w:w="1017" w:type="dxa"/>
            <w:shd w:val="clear" w:color="auto" w:fill="auto"/>
            <w:noWrap/>
            <w:vAlign w:val="center"/>
            <w:hideMark/>
          </w:tcPr>
          <w:p w14:paraId="062A60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315</w:t>
            </w:r>
          </w:p>
        </w:tc>
        <w:tc>
          <w:tcPr>
            <w:tcW w:w="1581" w:type="dxa"/>
            <w:shd w:val="clear" w:color="auto" w:fill="auto"/>
            <w:noWrap/>
            <w:vAlign w:val="center"/>
            <w:hideMark/>
          </w:tcPr>
          <w:p w14:paraId="22BC4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56,3326000000</w:t>
            </w:r>
          </w:p>
        </w:tc>
        <w:tc>
          <w:tcPr>
            <w:tcW w:w="1701" w:type="dxa"/>
            <w:shd w:val="clear" w:color="auto" w:fill="auto"/>
            <w:noWrap/>
            <w:vAlign w:val="center"/>
            <w:hideMark/>
          </w:tcPr>
          <w:p w14:paraId="2CD45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20,9427000000</w:t>
            </w:r>
          </w:p>
        </w:tc>
      </w:tr>
      <w:tr w:rsidR="00EC353F" w:rsidRPr="003434D8" w14:paraId="360F6A01" w14:textId="77777777" w:rsidTr="003434D8">
        <w:trPr>
          <w:trHeight w:val="300"/>
        </w:trPr>
        <w:tc>
          <w:tcPr>
            <w:tcW w:w="1017" w:type="dxa"/>
            <w:shd w:val="clear" w:color="auto" w:fill="auto"/>
            <w:noWrap/>
            <w:vAlign w:val="center"/>
            <w:hideMark/>
          </w:tcPr>
          <w:p w14:paraId="04DC81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316</w:t>
            </w:r>
          </w:p>
        </w:tc>
        <w:tc>
          <w:tcPr>
            <w:tcW w:w="1581" w:type="dxa"/>
            <w:shd w:val="clear" w:color="auto" w:fill="auto"/>
            <w:noWrap/>
            <w:vAlign w:val="center"/>
            <w:hideMark/>
          </w:tcPr>
          <w:p w14:paraId="1A69F5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56,3328000000</w:t>
            </w:r>
          </w:p>
        </w:tc>
        <w:tc>
          <w:tcPr>
            <w:tcW w:w="1701" w:type="dxa"/>
            <w:shd w:val="clear" w:color="auto" w:fill="auto"/>
            <w:noWrap/>
            <w:vAlign w:val="center"/>
            <w:hideMark/>
          </w:tcPr>
          <w:p w14:paraId="6DF048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20,9508000000</w:t>
            </w:r>
          </w:p>
        </w:tc>
      </w:tr>
      <w:tr w:rsidR="00EC353F" w:rsidRPr="003434D8" w14:paraId="13072C4C" w14:textId="77777777" w:rsidTr="003434D8">
        <w:trPr>
          <w:trHeight w:val="300"/>
        </w:trPr>
        <w:tc>
          <w:tcPr>
            <w:tcW w:w="1017" w:type="dxa"/>
            <w:shd w:val="clear" w:color="auto" w:fill="auto"/>
            <w:noWrap/>
            <w:vAlign w:val="center"/>
            <w:hideMark/>
          </w:tcPr>
          <w:p w14:paraId="086284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317</w:t>
            </w:r>
          </w:p>
        </w:tc>
        <w:tc>
          <w:tcPr>
            <w:tcW w:w="1581" w:type="dxa"/>
            <w:shd w:val="clear" w:color="auto" w:fill="auto"/>
            <w:noWrap/>
            <w:vAlign w:val="center"/>
            <w:hideMark/>
          </w:tcPr>
          <w:p w14:paraId="467A52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56,3348000000</w:t>
            </w:r>
          </w:p>
        </w:tc>
        <w:tc>
          <w:tcPr>
            <w:tcW w:w="1701" w:type="dxa"/>
            <w:shd w:val="clear" w:color="auto" w:fill="auto"/>
            <w:noWrap/>
            <w:vAlign w:val="center"/>
            <w:hideMark/>
          </w:tcPr>
          <w:p w14:paraId="5DCCC0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20,9563000000</w:t>
            </w:r>
          </w:p>
        </w:tc>
      </w:tr>
      <w:tr w:rsidR="00EC353F" w:rsidRPr="003434D8" w14:paraId="13E9D185" w14:textId="77777777" w:rsidTr="003434D8">
        <w:trPr>
          <w:trHeight w:val="300"/>
        </w:trPr>
        <w:tc>
          <w:tcPr>
            <w:tcW w:w="1017" w:type="dxa"/>
            <w:shd w:val="clear" w:color="auto" w:fill="auto"/>
            <w:noWrap/>
            <w:vAlign w:val="center"/>
            <w:hideMark/>
          </w:tcPr>
          <w:p w14:paraId="153B15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318</w:t>
            </w:r>
          </w:p>
        </w:tc>
        <w:tc>
          <w:tcPr>
            <w:tcW w:w="1581" w:type="dxa"/>
            <w:shd w:val="clear" w:color="auto" w:fill="auto"/>
            <w:noWrap/>
            <w:vAlign w:val="center"/>
            <w:hideMark/>
          </w:tcPr>
          <w:p w14:paraId="16B400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56,3365000000</w:t>
            </w:r>
          </w:p>
        </w:tc>
        <w:tc>
          <w:tcPr>
            <w:tcW w:w="1701" w:type="dxa"/>
            <w:shd w:val="clear" w:color="auto" w:fill="auto"/>
            <w:noWrap/>
            <w:vAlign w:val="center"/>
            <w:hideMark/>
          </w:tcPr>
          <w:p w14:paraId="12850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20,9181000000</w:t>
            </w:r>
          </w:p>
        </w:tc>
      </w:tr>
      <w:tr w:rsidR="00EC353F" w:rsidRPr="003434D8" w14:paraId="45A225C1" w14:textId="77777777" w:rsidTr="003434D8">
        <w:trPr>
          <w:trHeight w:val="300"/>
        </w:trPr>
        <w:tc>
          <w:tcPr>
            <w:tcW w:w="1017" w:type="dxa"/>
            <w:shd w:val="clear" w:color="auto" w:fill="auto"/>
            <w:noWrap/>
            <w:vAlign w:val="center"/>
            <w:hideMark/>
          </w:tcPr>
          <w:p w14:paraId="0C17A9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319</w:t>
            </w:r>
          </w:p>
        </w:tc>
        <w:tc>
          <w:tcPr>
            <w:tcW w:w="1581" w:type="dxa"/>
            <w:shd w:val="clear" w:color="auto" w:fill="auto"/>
            <w:noWrap/>
            <w:vAlign w:val="center"/>
            <w:hideMark/>
          </w:tcPr>
          <w:p w14:paraId="02CD25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56,3367000000</w:t>
            </w:r>
          </w:p>
        </w:tc>
        <w:tc>
          <w:tcPr>
            <w:tcW w:w="1701" w:type="dxa"/>
            <w:shd w:val="clear" w:color="auto" w:fill="auto"/>
            <w:noWrap/>
            <w:vAlign w:val="center"/>
            <w:hideMark/>
          </w:tcPr>
          <w:p w14:paraId="131FCA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20,9262000000</w:t>
            </w:r>
          </w:p>
        </w:tc>
      </w:tr>
      <w:tr w:rsidR="00EC353F" w:rsidRPr="003434D8" w14:paraId="5BC30FCD" w14:textId="77777777" w:rsidTr="003434D8">
        <w:trPr>
          <w:trHeight w:val="300"/>
        </w:trPr>
        <w:tc>
          <w:tcPr>
            <w:tcW w:w="1017" w:type="dxa"/>
            <w:shd w:val="clear" w:color="auto" w:fill="auto"/>
            <w:noWrap/>
            <w:vAlign w:val="center"/>
            <w:hideMark/>
          </w:tcPr>
          <w:p w14:paraId="788F25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320</w:t>
            </w:r>
          </w:p>
        </w:tc>
        <w:tc>
          <w:tcPr>
            <w:tcW w:w="1581" w:type="dxa"/>
            <w:shd w:val="clear" w:color="auto" w:fill="auto"/>
            <w:noWrap/>
            <w:vAlign w:val="center"/>
            <w:hideMark/>
          </w:tcPr>
          <w:p w14:paraId="26A9BD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56,3369000000</w:t>
            </w:r>
          </w:p>
        </w:tc>
        <w:tc>
          <w:tcPr>
            <w:tcW w:w="1701" w:type="dxa"/>
            <w:shd w:val="clear" w:color="auto" w:fill="auto"/>
            <w:noWrap/>
            <w:vAlign w:val="center"/>
            <w:hideMark/>
          </w:tcPr>
          <w:p w14:paraId="58E81D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20,9343000000</w:t>
            </w:r>
          </w:p>
        </w:tc>
      </w:tr>
      <w:tr w:rsidR="00EC353F" w:rsidRPr="003434D8" w14:paraId="21058EF0" w14:textId="77777777" w:rsidTr="003434D8">
        <w:trPr>
          <w:trHeight w:val="300"/>
        </w:trPr>
        <w:tc>
          <w:tcPr>
            <w:tcW w:w="1017" w:type="dxa"/>
            <w:shd w:val="clear" w:color="auto" w:fill="auto"/>
            <w:noWrap/>
            <w:vAlign w:val="center"/>
            <w:hideMark/>
          </w:tcPr>
          <w:p w14:paraId="65421A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321</w:t>
            </w:r>
          </w:p>
        </w:tc>
        <w:tc>
          <w:tcPr>
            <w:tcW w:w="1581" w:type="dxa"/>
            <w:shd w:val="clear" w:color="auto" w:fill="auto"/>
            <w:noWrap/>
            <w:vAlign w:val="center"/>
            <w:hideMark/>
          </w:tcPr>
          <w:p w14:paraId="33F77B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56,3371000000</w:t>
            </w:r>
          </w:p>
        </w:tc>
        <w:tc>
          <w:tcPr>
            <w:tcW w:w="1701" w:type="dxa"/>
            <w:shd w:val="clear" w:color="auto" w:fill="auto"/>
            <w:noWrap/>
            <w:vAlign w:val="center"/>
            <w:hideMark/>
          </w:tcPr>
          <w:p w14:paraId="384A9A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20,9423000000</w:t>
            </w:r>
          </w:p>
        </w:tc>
      </w:tr>
      <w:tr w:rsidR="00EC353F" w:rsidRPr="003434D8" w14:paraId="19292F2E" w14:textId="77777777" w:rsidTr="003434D8">
        <w:trPr>
          <w:trHeight w:val="300"/>
        </w:trPr>
        <w:tc>
          <w:tcPr>
            <w:tcW w:w="1017" w:type="dxa"/>
            <w:shd w:val="clear" w:color="auto" w:fill="auto"/>
            <w:noWrap/>
            <w:vAlign w:val="center"/>
            <w:hideMark/>
          </w:tcPr>
          <w:p w14:paraId="6D4964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322</w:t>
            </w:r>
          </w:p>
        </w:tc>
        <w:tc>
          <w:tcPr>
            <w:tcW w:w="1581" w:type="dxa"/>
            <w:shd w:val="clear" w:color="auto" w:fill="auto"/>
            <w:noWrap/>
            <w:vAlign w:val="center"/>
            <w:hideMark/>
          </w:tcPr>
          <w:p w14:paraId="339ACD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56,3373000000</w:t>
            </w:r>
          </w:p>
        </w:tc>
        <w:tc>
          <w:tcPr>
            <w:tcW w:w="1701" w:type="dxa"/>
            <w:shd w:val="clear" w:color="auto" w:fill="auto"/>
            <w:noWrap/>
            <w:vAlign w:val="center"/>
            <w:hideMark/>
          </w:tcPr>
          <w:p w14:paraId="54D8B8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20,9504000000</w:t>
            </w:r>
          </w:p>
        </w:tc>
      </w:tr>
      <w:tr w:rsidR="00EC353F" w:rsidRPr="003434D8" w14:paraId="1CD8FE90" w14:textId="77777777" w:rsidTr="003434D8">
        <w:trPr>
          <w:trHeight w:val="300"/>
        </w:trPr>
        <w:tc>
          <w:tcPr>
            <w:tcW w:w="1017" w:type="dxa"/>
            <w:shd w:val="clear" w:color="auto" w:fill="auto"/>
            <w:noWrap/>
            <w:vAlign w:val="center"/>
            <w:hideMark/>
          </w:tcPr>
          <w:p w14:paraId="5C03C6E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323</w:t>
            </w:r>
          </w:p>
        </w:tc>
        <w:tc>
          <w:tcPr>
            <w:tcW w:w="1581" w:type="dxa"/>
            <w:shd w:val="clear" w:color="auto" w:fill="auto"/>
            <w:noWrap/>
            <w:vAlign w:val="center"/>
            <w:hideMark/>
          </w:tcPr>
          <w:p w14:paraId="17F2B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56,3392000000</w:t>
            </w:r>
          </w:p>
        </w:tc>
        <w:tc>
          <w:tcPr>
            <w:tcW w:w="1701" w:type="dxa"/>
            <w:shd w:val="clear" w:color="auto" w:fill="auto"/>
            <w:noWrap/>
            <w:vAlign w:val="center"/>
            <w:hideMark/>
          </w:tcPr>
          <w:p w14:paraId="54AD71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20,9559000000</w:t>
            </w:r>
          </w:p>
        </w:tc>
      </w:tr>
      <w:tr w:rsidR="00EC353F" w:rsidRPr="003434D8" w14:paraId="4CB8F5F7" w14:textId="77777777" w:rsidTr="003434D8">
        <w:trPr>
          <w:trHeight w:val="300"/>
        </w:trPr>
        <w:tc>
          <w:tcPr>
            <w:tcW w:w="1017" w:type="dxa"/>
            <w:shd w:val="clear" w:color="auto" w:fill="auto"/>
            <w:noWrap/>
            <w:vAlign w:val="center"/>
            <w:hideMark/>
          </w:tcPr>
          <w:p w14:paraId="4BAAA7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324</w:t>
            </w:r>
          </w:p>
        </w:tc>
        <w:tc>
          <w:tcPr>
            <w:tcW w:w="1581" w:type="dxa"/>
            <w:shd w:val="clear" w:color="auto" w:fill="auto"/>
            <w:noWrap/>
            <w:vAlign w:val="center"/>
            <w:hideMark/>
          </w:tcPr>
          <w:p w14:paraId="6CE563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56,3403000000</w:t>
            </w:r>
          </w:p>
        </w:tc>
        <w:tc>
          <w:tcPr>
            <w:tcW w:w="1701" w:type="dxa"/>
            <w:shd w:val="clear" w:color="auto" w:fill="auto"/>
            <w:noWrap/>
            <w:vAlign w:val="center"/>
            <w:hideMark/>
          </w:tcPr>
          <w:p w14:paraId="373379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20,8935000000</w:t>
            </w:r>
          </w:p>
        </w:tc>
      </w:tr>
      <w:tr w:rsidR="00EC353F" w:rsidRPr="003434D8" w14:paraId="3D43DFFE" w14:textId="77777777" w:rsidTr="003434D8">
        <w:trPr>
          <w:trHeight w:val="300"/>
        </w:trPr>
        <w:tc>
          <w:tcPr>
            <w:tcW w:w="1017" w:type="dxa"/>
            <w:shd w:val="clear" w:color="auto" w:fill="auto"/>
            <w:noWrap/>
            <w:vAlign w:val="center"/>
            <w:hideMark/>
          </w:tcPr>
          <w:p w14:paraId="6EC0EE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325</w:t>
            </w:r>
          </w:p>
        </w:tc>
        <w:tc>
          <w:tcPr>
            <w:tcW w:w="1581" w:type="dxa"/>
            <w:shd w:val="clear" w:color="auto" w:fill="auto"/>
            <w:noWrap/>
            <w:vAlign w:val="center"/>
            <w:hideMark/>
          </w:tcPr>
          <w:p w14:paraId="7A915C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56,3405000000</w:t>
            </w:r>
          </w:p>
        </w:tc>
        <w:tc>
          <w:tcPr>
            <w:tcW w:w="1701" w:type="dxa"/>
            <w:shd w:val="clear" w:color="auto" w:fill="auto"/>
            <w:noWrap/>
            <w:vAlign w:val="center"/>
            <w:hideMark/>
          </w:tcPr>
          <w:p w14:paraId="35A606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20,9016000000</w:t>
            </w:r>
          </w:p>
        </w:tc>
      </w:tr>
      <w:tr w:rsidR="00EC353F" w:rsidRPr="003434D8" w14:paraId="78A5B1FE" w14:textId="77777777" w:rsidTr="003434D8">
        <w:trPr>
          <w:trHeight w:val="300"/>
        </w:trPr>
        <w:tc>
          <w:tcPr>
            <w:tcW w:w="1017" w:type="dxa"/>
            <w:shd w:val="clear" w:color="auto" w:fill="auto"/>
            <w:noWrap/>
            <w:vAlign w:val="center"/>
            <w:hideMark/>
          </w:tcPr>
          <w:p w14:paraId="6FF4EB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326</w:t>
            </w:r>
          </w:p>
        </w:tc>
        <w:tc>
          <w:tcPr>
            <w:tcW w:w="1581" w:type="dxa"/>
            <w:shd w:val="clear" w:color="auto" w:fill="auto"/>
            <w:noWrap/>
            <w:vAlign w:val="center"/>
            <w:hideMark/>
          </w:tcPr>
          <w:p w14:paraId="220E2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56,3411000000</w:t>
            </w:r>
          </w:p>
        </w:tc>
        <w:tc>
          <w:tcPr>
            <w:tcW w:w="1701" w:type="dxa"/>
            <w:shd w:val="clear" w:color="auto" w:fill="auto"/>
            <w:noWrap/>
            <w:vAlign w:val="center"/>
            <w:hideMark/>
          </w:tcPr>
          <w:p w14:paraId="13B3ED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20,9258000000</w:t>
            </w:r>
          </w:p>
        </w:tc>
      </w:tr>
      <w:tr w:rsidR="00EC353F" w:rsidRPr="003434D8" w14:paraId="22751EBD" w14:textId="77777777" w:rsidTr="003434D8">
        <w:trPr>
          <w:trHeight w:val="300"/>
        </w:trPr>
        <w:tc>
          <w:tcPr>
            <w:tcW w:w="1017" w:type="dxa"/>
            <w:shd w:val="clear" w:color="auto" w:fill="auto"/>
            <w:noWrap/>
            <w:vAlign w:val="center"/>
            <w:hideMark/>
          </w:tcPr>
          <w:p w14:paraId="07AA59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327</w:t>
            </w:r>
          </w:p>
        </w:tc>
        <w:tc>
          <w:tcPr>
            <w:tcW w:w="1581" w:type="dxa"/>
            <w:shd w:val="clear" w:color="auto" w:fill="auto"/>
            <w:noWrap/>
            <w:vAlign w:val="center"/>
            <w:hideMark/>
          </w:tcPr>
          <w:p w14:paraId="2D412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56,3413000000</w:t>
            </w:r>
          </w:p>
        </w:tc>
        <w:tc>
          <w:tcPr>
            <w:tcW w:w="1701" w:type="dxa"/>
            <w:shd w:val="clear" w:color="auto" w:fill="auto"/>
            <w:noWrap/>
            <w:vAlign w:val="center"/>
            <w:hideMark/>
          </w:tcPr>
          <w:p w14:paraId="37E335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20,9339000000</w:t>
            </w:r>
          </w:p>
        </w:tc>
      </w:tr>
      <w:tr w:rsidR="00EC353F" w:rsidRPr="003434D8" w14:paraId="26C78F7E" w14:textId="77777777" w:rsidTr="003434D8">
        <w:trPr>
          <w:trHeight w:val="300"/>
        </w:trPr>
        <w:tc>
          <w:tcPr>
            <w:tcW w:w="1017" w:type="dxa"/>
            <w:shd w:val="clear" w:color="auto" w:fill="auto"/>
            <w:noWrap/>
            <w:vAlign w:val="center"/>
            <w:hideMark/>
          </w:tcPr>
          <w:p w14:paraId="0228F50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328</w:t>
            </w:r>
          </w:p>
        </w:tc>
        <w:tc>
          <w:tcPr>
            <w:tcW w:w="1581" w:type="dxa"/>
            <w:shd w:val="clear" w:color="auto" w:fill="auto"/>
            <w:noWrap/>
            <w:vAlign w:val="center"/>
            <w:hideMark/>
          </w:tcPr>
          <w:p w14:paraId="784DDC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56,3415000000</w:t>
            </w:r>
          </w:p>
        </w:tc>
        <w:tc>
          <w:tcPr>
            <w:tcW w:w="1701" w:type="dxa"/>
            <w:shd w:val="clear" w:color="auto" w:fill="auto"/>
            <w:noWrap/>
            <w:vAlign w:val="center"/>
            <w:hideMark/>
          </w:tcPr>
          <w:p w14:paraId="5E2404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20,9420000000</w:t>
            </w:r>
          </w:p>
        </w:tc>
      </w:tr>
      <w:tr w:rsidR="00EC353F" w:rsidRPr="003434D8" w14:paraId="3276D8C7" w14:textId="77777777" w:rsidTr="003434D8">
        <w:trPr>
          <w:trHeight w:val="300"/>
        </w:trPr>
        <w:tc>
          <w:tcPr>
            <w:tcW w:w="1017" w:type="dxa"/>
            <w:shd w:val="clear" w:color="auto" w:fill="auto"/>
            <w:noWrap/>
            <w:vAlign w:val="center"/>
            <w:hideMark/>
          </w:tcPr>
          <w:p w14:paraId="50D8A1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329</w:t>
            </w:r>
          </w:p>
        </w:tc>
        <w:tc>
          <w:tcPr>
            <w:tcW w:w="1581" w:type="dxa"/>
            <w:shd w:val="clear" w:color="auto" w:fill="auto"/>
            <w:noWrap/>
            <w:vAlign w:val="center"/>
            <w:hideMark/>
          </w:tcPr>
          <w:p w14:paraId="21B2C5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56,3437000000</w:t>
            </w:r>
          </w:p>
        </w:tc>
        <w:tc>
          <w:tcPr>
            <w:tcW w:w="1701" w:type="dxa"/>
            <w:shd w:val="clear" w:color="auto" w:fill="auto"/>
            <w:noWrap/>
            <w:vAlign w:val="center"/>
            <w:hideMark/>
          </w:tcPr>
          <w:p w14:paraId="625358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20,9556000000</w:t>
            </w:r>
          </w:p>
        </w:tc>
      </w:tr>
      <w:tr w:rsidR="00EC353F" w:rsidRPr="003434D8" w14:paraId="674263E5" w14:textId="77777777" w:rsidTr="003434D8">
        <w:trPr>
          <w:trHeight w:val="300"/>
        </w:trPr>
        <w:tc>
          <w:tcPr>
            <w:tcW w:w="1017" w:type="dxa"/>
            <w:shd w:val="clear" w:color="auto" w:fill="auto"/>
            <w:noWrap/>
            <w:vAlign w:val="center"/>
            <w:hideMark/>
          </w:tcPr>
          <w:p w14:paraId="14671F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330</w:t>
            </w:r>
          </w:p>
        </w:tc>
        <w:tc>
          <w:tcPr>
            <w:tcW w:w="1581" w:type="dxa"/>
            <w:shd w:val="clear" w:color="auto" w:fill="auto"/>
            <w:noWrap/>
            <w:vAlign w:val="center"/>
            <w:hideMark/>
          </w:tcPr>
          <w:p w14:paraId="5332A5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56,3450000000</w:t>
            </w:r>
          </w:p>
        </w:tc>
        <w:tc>
          <w:tcPr>
            <w:tcW w:w="1701" w:type="dxa"/>
            <w:shd w:val="clear" w:color="auto" w:fill="auto"/>
            <w:noWrap/>
            <w:vAlign w:val="center"/>
            <w:hideMark/>
          </w:tcPr>
          <w:p w14:paraId="5913C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20,9012000000</w:t>
            </w:r>
          </w:p>
        </w:tc>
      </w:tr>
      <w:tr w:rsidR="00EC353F" w:rsidRPr="003434D8" w14:paraId="7AD34DD4" w14:textId="77777777" w:rsidTr="003434D8">
        <w:trPr>
          <w:trHeight w:val="300"/>
        </w:trPr>
        <w:tc>
          <w:tcPr>
            <w:tcW w:w="1017" w:type="dxa"/>
            <w:shd w:val="clear" w:color="auto" w:fill="auto"/>
            <w:noWrap/>
            <w:vAlign w:val="center"/>
            <w:hideMark/>
          </w:tcPr>
          <w:p w14:paraId="78FF2A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331</w:t>
            </w:r>
          </w:p>
        </w:tc>
        <w:tc>
          <w:tcPr>
            <w:tcW w:w="1581" w:type="dxa"/>
            <w:shd w:val="clear" w:color="auto" w:fill="auto"/>
            <w:noWrap/>
            <w:vAlign w:val="center"/>
            <w:hideMark/>
          </w:tcPr>
          <w:p w14:paraId="701F6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56,3454000000</w:t>
            </w:r>
          </w:p>
        </w:tc>
        <w:tc>
          <w:tcPr>
            <w:tcW w:w="1701" w:type="dxa"/>
            <w:shd w:val="clear" w:color="auto" w:fill="auto"/>
            <w:noWrap/>
            <w:vAlign w:val="center"/>
            <w:hideMark/>
          </w:tcPr>
          <w:p w14:paraId="00F966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20,9174000000</w:t>
            </w:r>
          </w:p>
        </w:tc>
      </w:tr>
      <w:tr w:rsidR="00EC353F" w:rsidRPr="003434D8" w14:paraId="580A9F59" w14:textId="77777777" w:rsidTr="003434D8">
        <w:trPr>
          <w:trHeight w:val="300"/>
        </w:trPr>
        <w:tc>
          <w:tcPr>
            <w:tcW w:w="1017" w:type="dxa"/>
            <w:shd w:val="clear" w:color="auto" w:fill="auto"/>
            <w:noWrap/>
            <w:vAlign w:val="center"/>
            <w:hideMark/>
          </w:tcPr>
          <w:p w14:paraId="175DB5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332</w:t>
            </w:r>
          </w:p>
        </w:tc>
        <w:tc>
          <w:tcPr>
            <w:tcW w:w="1581" w:type="dxa"/>
            <w:shd w:val="clear" w:color="auto" w:fill="auto"/>
            <w:noWrap/>
            <w:vAlign w:val="center"/>
            <w:hideMark/>
          </w:tcPr>
          <w:p w14:paraId="011835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56,3456000000</w:t>
            </w:r>
          </w:p>
        </w:tc>
        <w:tc>
          <w:tcPr>
            <w:tcW w:w="1701" w:type="dxa"/>
            <w:shd w:val="clear" w:color="auto" w:fill="auto"/>
            <w:noWrap/>
            <w:vAlign w:val="center"/>
            <w:hideMark/>
          </w:tcPr>
          <w:p w14:paraId="18D901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20,9255000000</w:t>
            </w:r>
          </w:p>
        </w:tc>
      </w:tr>
      <w:tr w:rsidR="00EC353F" w:rsidRPr="003434D8" w14:paraId="48228F93" w14:textId="77777777" w:rsidTr="003434D8">
        <w:trPr>
          <w:trHeight w:val="300"/>
        </w:trPr>
        <w:tc>
          <w:tcPr>
            <w:tcW w:w="1017" w:type="dxa"/>
            <w:shd w:val="clear" w:color="auto" w:fill="auto"/>
            <w:noWrap/>
            <w:vAlign w:val="center"/>
            <w:hideMark/>
          </w:tcPr>
          <w:p w14:paraId="2A900B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333</w:t>
            </w:r>
          </w:p>
        </w:tc>
        <w:tc>
          <w:tcPr>
            <w:tcW w:w="1581" w:type="dxa"/>
            <w:shd w:val="clear" w:color="auto" w:fill="auto"/>
            <w:noWrap/>
            <w:vAlign w:val="center"/>
            <w:hideMark/>
          </w:tcPr>
          <w:p w14:paraId="7309F7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56,3458000000</w:t>
            </w:r>
          </w:p>
        </w:tc>
        <w:tc>
          <w:tcPr>
            <w:tcW w:w="1701" w:type="dxa"/>
            <w:shd w:val="clear" w:color="auto" w:fill="auto"/>
            <w:noWrap/>
            <w:vAlign w:val="center"/>
            <w:hideMark/>
          </w:tcPr>
          <w:p w14:paraId="605C18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20,9336000000</w:t>
            </w:r>
          </w:p>
        </w:tc>
      </w:tr>
      <w:tr w:rsidR="00EC353F" w:rsidRPr="003434D8" w14:paraId="6803091B" w14:textId="77777777" w:rsidTr="003434D8">
        <w:trPr>
          <w:trHeight w:val="300"/>
        </w:trPr>
        <w:tc>
          <w:tcPr>
            <w:tcW w:w="1017" w:type="dxa"/>
            <w:shd w:val="clear" w:color="auto" w:fill="auto"/>
            <w:noWrap/>
            <w:vAlign w:val="center"/>
            <w:hideMark/>
          </w:tcPr>
          <w:p w14:paraId="70EAE3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334</w:t>
            </w:r>
          </w:p>
        </w:tc>
        <w:tc>
          <w:tcPr>
            <w:tcW w:w="1581" w:type="dxa"/>
            <w:shd w:val="clear" w:color="auto" w:fill="auto"/>
            <w:noWrap/>
            <w:vAlign w:val="center"/>
            <w:hideMark/>
          </w:tcPr>
          <w:p w14:paraId="7E1926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56,3460000000</w:t>
            </w:r>
          </w:p>
        </w:tc>
        <w:tc>
          <w:tcPr>
            <w:tcW w:w="1701" w:type="dxa"/>
            <w:shd w:val="clear" w:color="auto" w:fill="auto"/>
            <w:noWrap/>
            <w:vAlign w:val="center"/>
            <w:hideMark/>
          </w:tcPr>
          <w:p w14:paraId="25E547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20,9416000000</w:t>
            </w:r>
          </w:p>
        </w:tc>
      </w:tr>
      <w:tr w:rsidR="00EC353F" w:rsidRPr="003434D8" w14:paraId="49E93E77" w14:textId="77777777" w:rsidTr="003434D8">
        <w:trPr>
          <w:trHeight w:val="300"/>
        </w:trPr>
        <w:tc>
          <w:tcPr>
            <w:tcW w:w="1017" w:type="dxa"/>
            <w:shd w:val="clear" w:color="auto" w:fill="auto"/>
            <w:noWrap/>
            <w:vAlign w:val="center"/>
            <w:hideMark/>
          </w:tcPr>
          <w:p w14:paraId="57813B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335</w:t>
            </w:r>
          </w:p>
        </w:tc>
        <w:tc>
          <w:tcPr>
            <w:tcW w:w="1581" w:type="dxa"/>
            <w:shd w:val="clear" w:color="auto" w:fill="auto"/>
            <w:noWrap/>
            <w:vAlign w:val="center"/>
            <w:hideMark/>
          </w:tcPr>
          <w:p w14:paraId="13D4B6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56,3462000000</w:t>
            </w:r>
          </w:p>
        </w:tc>
        <w:tc>
          <w:tcPr>
            <w:tcW w:w="1701" w:type="dxa"/>
            <w:shd w:val="clear" w:color="auto" w:fill="auto"/>
            <w:noWrap/>
            <w:vAlign w:val="center"/>
            <w:hideMark/>
          </w:tcPr>
          <w:p w14:paraId="6278A8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20,9497000000</w:t>
            </w:r>
          </w:p>
        </w:tc>
      </w:tr>
      <w:tr w:rsidR="00EC353F" w:rsidRPr="003434D8" w14:paraId="4578E2DF" w14:textId="77777777" w:rsidTr="003434D8">
        <w:trPr>
          <w:trHeight w:val="300"/>
        </w:trPr>
        <w:tc>
          <w:tcPr>
            <w:tcW w:w="1017" w:type="dxa"/>
            <w:shd w:val="clear" w:color="auto" w:fill="auto"/>
            <w:noWrap/>
            <w:vAlign w:val="center"/>
            <w:hideMark/>
          </w:tcPr>
          <w:p w14:paraId="140E3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336</w:t>
            </w:r>
          </w:p>
        </w:tc>
        <w:tc>
          <w:tcPr>
            <w:tcW w:w="1581" w:type="dxa"/>
            <w:shd w:val="clear" w:color="auto" w:fill="auto"/>
            <w:noWrap/>
            <w:vAlign w:val="center"/>
            <w:hideMark/>
          </w:tcPr>
          <w:p w14:paraId="7FF72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56,3493000000</w:t>
            </w:r>
          </w:p>
        </w:tc>
        <w:tc>
          <w:tcPr>
            <w:tcW w:w="1701" w:type="dxa"/>
            <w:shd w:val="clear" w:color="auto" w:fill="auto"/>
            <w:noWrap/>
            <w:vAlign w:val="center"/>
            <w:hideMark/>
          </w:tcPr>
          <w:p w14:paraId="4791F5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20,8928000000</w:t>
            </w:r>
          </w:p>
        </w:tc>
      </w:tr>
      <w:tr w:rsidR="00EC353F" w:rsidRPr="003434D8" w14:paraId="20105678" w14:textId="77777777" w:rsidTr="003434D8">
        <w:trPr>
          <w:trHeight w:val="300"/>
        </w:trPr>
        <w:tc>
          <w:tcPr>
            <w:tcW w:w="1017" w:type="dxa"/>
            <w:shd w:val="clear" w:color="auto" w:fill="auto"/>
            <w:noWrap/>
            <w:vAlign w:val="center"/>
            <w:hideMark/>
          </w:tcPr>
          <w:p w14:paraId="49A45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337</w:t>
            </w:r>
          </w:p>
        </w:tc>
        <w:tc>
          <w:tcPr>
            <w:tcW w:w="1581" w:type="dxa"/>
            <w:shd w:val="clear" w:color="auto" w:fill="auto"/>
            <w:noWrap/>
            <w:vAlign w:val="center"/>
            <w:hideMark/>
          </w:tcPr>
          <w:p w14:paraId="41E042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56,3497000000</w:t>
            </w:r>
          </w:p>
        </w:tc>
        <w:tc>
          <w:tcPr>
            <w:tcW w:w="1701" w:type="dxa"/>
            <w:shd w:val="clear" w:color="auto" w:fill="auto"/>
            <w:noWrap/>
            <w:vAlign w:val="center"/>
            <w:hideMark/>
          </w:tcPr>
          <w:p w14:paraId="536335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20,9090000000</w:t>
            </w:r>
          </w:p>
        </w:tc>
      </w:tr>
      <w:tr w:rsidR="00EC353F" w:rsidRPr="003434D8" w14:paraId="55E0420F" w14:textId="77777777" w:rsidTr="003434D8">
        <w:trPr>
          <w:trHeight w:val="300"/>
        </w:trPr>
        <w:tc>
          <w:tcPr>
            <w:tcW w:w="1017" w:type="dxa"/>
            <w:shd w:val="clear" w:color="auto" w:fill="auto"/>
            <w:noWrap/>
            <w:vAlign w:val="center"/>
            <w:hideMark/>
          </w:tcPr>
          <w:p w14:paraId="2DD1FA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338</w:t>
            </w:r>
          </w:p>
        </w:tc>
        <w:tc>
          <w:tcPr>
            <w:tcW w:w="1581" w:type="dxa"/>
            <w:shd w:val="clear" w:color="auto" w:fill="auto"/>
            <w:noWrap/>
            <w:vAlign w:val="center"/>
            <w:hideMark/>
          </w:tcPr>
          <w:p w14:paraId="6B8EA5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56,3499000000</w:t>
            </w:r>
          </w:p>
        </w:tc>
        <w:tc>
          <w:tcPr>
            <w:tcW w:w="1701" w:type="dxa"/>
            <w:shd w:val="clear" w:color="auto" w:fill="auto"/>
            <w:noWrap/>
            <w:vAlign w:val="center"/>
            <w:hideMark/>
          </w:tcPr>
          <w:p w14:paraId="5A71AB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20,9170000000</w:t>
            </w:r>
          </w:p>
        </w:tc>
      </w:tr>
      <w:tr w:rsidR="00EC353F" w:rsidRPr="003434D8" w14:paraId="7785CACF" w14:textId="77777777" w:rsidTr="003434D8">
        <w:trPr>
          <w:trHeight w:val="300"/>
        </w:trPr>
        <w:tc>
          <w:tcPr>
            <w:tcW w:w="1017" w:type="dxa"/>
            <w:shd w:val="clear" w:color="auto" w:fill="auto"/>
            <w:noWrap/>
            <w:vAlign w:val="center"/>
            <w:hideMark/>
          </w:tcPr>
          <w:p w14:paraId="17530C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339</w:t>
            </w:r>
          </w:p>
        </w:tc>
        <w:tc>
          <w:tcPr>
            <w:tcW w:w="1581" w:type="dxa"/>
            <w:shd w:val="clear" w:color="auto" w:fill="auto"/>
            <w:noWrap/>
            <w:vAlign w:val="center"/>
            <w:hideMark/>
          </w:tcPr>
          <w:p w14:paraId="68237A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56,3501000000</w:t>
            </w:r>
          </w:p>
        </w:tc>
        <w:tc>
          <w:tcPr>
            <w:tcW w:w="1701" w:type="dxa"/>
            <w:shd w:val="clear" w:color="auto" w:fill="auto"/>
            <w:noWrap/>
            <w:vAlign w:val="center"/>
            <w:hideMark/>
          </w:tcPr>
          <w:p w14:paraId="34212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20,9251000000</w:t>
            </w:r>
          </w:p>
        </w:tc>
      </w:tr>
      <w:tr w:rsidR="00EC353F" w:rsidRPr="003434D8" w14:paraId="560D01CB" w14:textId="77777777" w:rsidTr="003434D8">
        <w:trPr>
          <w:trHeight w:val="300"/>
        </w:trPr>
        <w:tc>
          <w:tcPr>
            <w:tcW w:w="1017" w:type="dxa"/>
            <w:shd w:val="clear" w:color="auto" w:fill="auto"/>
            <w:noWrap/>
            <w:vAlign w:val="center"/>
            <w:hideMark/>
          </w:tcPr>
          <w:p w14:paraId="62C251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340</w:t>
            </w:r>
          </w:p>
        </w:tc>
        <w:tc>
          <w:tcPr>
            <w:tcW w:w="1581" w:type="dxa"/>
            <w:shd w:val="clear" w:color="auto" w:fill="auto"/>
            <w:noWrap/>
            <w:vAlign w:val="center"/>
            <w:hideMark/>
          </w:tcPr>
          <w:p w14:paraId="53C6F1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56,3503000000</w:t>
            </w:r>
          </w:p>
        </w:tc>
        <w:tc>
          <w:tcPr>
            <w:tcW w:w="1701" w:type="dxa"/>
            <w:shd w:val="clear" w:color="auto" w:fill="auto"/>
            <w:noWrap/>
            <w:vAlign w:val="center"/>
            <w:hideMark/>
          </w:tcPr>
          <w:p w14:paraId="122FFD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20,9332000000</w:t>
            </w:r>
          </w:p>
        </w:tc>
      </w:tr>
      <w:tr w:rsidR="00EC353F" w:rsidRPr="003434D8" w14:paraId="5DC2BB63" w14:textId="77777777" w:rsidTr="003434D8">
        <w:trPr>
          <w:trHeight w:val="300"/>
        </w:trPr>
        <w:tc>
          <w:tcPr>
            <w:tcW w:w="1017" w:type="dxa"/>
            <w:shd w:val="clear" w:color="auto" w:fill="auto"/>
            <w:noWrap/>
            <w:vAlign w:val="center"/>
            <w:hideMark/>
          </w:tcPr>
          <w:p w14:paraId="4C0AA9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341</w:t>
            </w:r>
          </w:p>
        </w:tc>
        <w:tc>
          <w:tcPr>
            <w:tcW w:w="1581" w:type="dxa"/>
            <w:shd w:val="clear" w:color="auto" w:fill="auto"/>
            <w:noWrap/>
            <w:vAlign w:val="center"/>
            <w:hideMark/>
          </w:tcPr>
          <w:p w14:paraId="50177A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56,3505000000</w:t>
            </w:r>
          </w:p>
        </w:tc>
        <w:tc>
          <w:tcPr>
            <w:tcW w:w="1701" w:type="dxa"/>
            <w:shd w:val="clear" w:color="auto" w:fill="auto"/>
            <w:noWrap/>
            <w:vAlign w:val="center"/>
            <w:hideMark/>
          </w:tcPr>
          <w:p w14:paraId="2FB56A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20,9413000000</w:t>
            </w:r>
          </w:p>
        </w:tc>
      </w:tr>
      <w:tr w:rsidR="00EC353F" w:rsidRPr="003434D8" w14:paraId="74AD9FB5" w14:textId="77777777" w:rsidTr="003434D8">
        <w:trPr>
          <w:trHeight w:val="300"/>
        </w:trPr>
        <w:tc>
          <w:tcPr>
            <w:tcW w:w="1017" w:type="dxa"/>
            <w:shd w:val="clear" w:color="auto" w:fill="auto"/>
            <w:noWrap/>
            <w:vAlign w:val="center"/>
            <w:hideMark/>
          </w:tcPr>
          <w:p w14:paraId="129BA2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342</w:t>
            </w:r>
          </w:p>
        </w:tc>
        <w:tc>
          <w:tcPr>
            <w:tcW w:w="1581" w:type="dxa"/>
            <w:shd w:val="clear" w:color="auto" w:fill="auto"/>
            <w:noWrap/>
            <w:vAlign w:val="center"/>
            <w:hideMark/>
          </w:tcPr>
          <w:p w14:paraId="77B4F0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56,3507000000</w:t>
            </w:r>
          </w:p>
        </w:tc>
        <w:tc>
          <w:tcPr>
            <w:tcW w:w="1701" w:type="dxa"/>
            <w:shd w:val="clear" w:color="auto" w:fill="auto"/>
            <w:noWrap/>
            <w:vAlign w:val="center"/>
            <w:hideMark/>
          </w:tcPr>
          <w:p w14:paraId="736E97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20,9493000000</w:t>
            </w:r>
          </w:p>
        </w:tc>
      </w:tr>
      <w:tr w:rsidR="00EC353F" w:rsidRPr="003434D8" w14:paraId="288A485F" w14:textId="77777777" w:rsidTr="003434D8">
        <w:trPr>
          <w:trHeight w:val="300"/>
        </w:trPr>
        <w:tc>
          <w:tcPr>
            <w:tcW w:w="1017" w:type="dxa"/>
            <w:shd w:val="clear" w:color="auto" w:fill="auto"/>
            <w:noWrap/>
            <w:vAlign w:val="center"/>
            <w:hideMark/>
          </w:tcPr>
          <w:p w14:paraId="43D4CF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343</w:t>
            </w:r>
          </w:p>
        </w:tc>
        <w:tc>
          <w:tcPr>
            <w:tcW w:w="1581" w:type="dxa"/>
            <w:shd w:val="clear" w:color="auto" w:fill="auto"/>
            <w:noWrap/>
            <w:vAlign w:val="center"/>
            <w:hideMark/>
          </w:tcPr>
          <w:p w14:paraId="5633C3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56,3538000000</w:t>
            </w:r>
          </w:p>
        </w:tc>
        <w:tc>
          <w:tcPr>
            <w:tcW w:w="1701" w:type="dxa"/>
            <w:shd w:val="clear" w:color="auto" w:fill="auto"/>
            <w:noWrap/>
            <w:vAlign w:val="center"/>
            <w:hideMark/>
          </w:tcPr>
          <w:p w14:paraId="1AED9C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20,8924000000</w:t>
            </w:r>
          </w:p>
        </w:tc>
      </w:tr>
      <w:tr w:rsidR="00EC353F" w:rsidRPr="003434D8" w14:paraId="3F583A58" w14:textId="77777777" w:rsidTr="003434D8">
        <w:trPr>
          <w:trHeight w:val="300"/>
        </w:trPr>
        <w:tc>
          <w:tcPr>
            <w:tcW w:w="1017" w:type="dxa"/>
            <w:shd w:val="clear" w:color="auto" w:fill="auto"/>
            <w:noWrap/>
            <w:vAlign w:val="center"/>
            <w:hideMark/>
          </w:tcPr>
          <w:p w14:paraId="5C071D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344</w:t>
            </w:r>
          </w:p>
        </w:tc>
        <w:tc>
          <w:tcPr>
            <w:tcW w:w="1581" w:type="dxa"/>
            <w:shd w:val="clear" w:color="auto" w:fill="auto"/>
            <w:noWrap/>
            <w:vAlign w:val="center"/>
            <w:hideMark/>
          </w:tcPr>
          <w:p w14:paraId="1801E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56,3540000000</w:t>
            </w:r>
          </w:p>
        </w:tc>
        <w:tc>
          <w:tcPr>
            <w:tcW w:w="1701" w:type="dxa"/>
            <w:shd w:val="clear" w:color="auto" w:fill="auto"/>
            <w:noWrap/>
            <w:vAlign w:val="center"/>
            <w:hideMark/>
          </w:tcPr>
          <w:p w14:paraId="1CF35D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20,9005000000</w:t>
            </w:r>
          </w:p>
        </w:tc>
      </w:tr>
      <w:tr w:rsidR="00EC353F" w:rsidRPr="003434D8" w14:paraId="01E487B3" w14:textId="77777777" w:rsidTr="003434D8">
        <w:trPr>
          <w:trHeight w:val="300"/>
        </w:trPr>
        <w:tc>
          <w:tcPr>
            <w:tcW w:w="1017" w:type="dxa"/>
            <w:shd w:val="clear" w:color="auto" w:fill="auto"/>
            <w:noWrap/>
            <w:vAlign w:val="center"/>
            <w:hideMark/>
          </w:tcPr>
          <w:p w14:paraId="36C319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345</w:t>
            </w:r>
          </w:p>
        </w:tc>
        <w:tc>
          <w:tcPr>
            <w:tcW w:w="1581" w:type="dxa"/>
            <w:shd w:val="clear" w:color="auto" w:fill="auto"/>
            <w:noWrap/>
            <w:vAlign w:val="center"/>
            <w:hideMark/>
          </w:tcPr>
          <w:p w14:paraId="75AA0A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56,3542000000</w:t>
            </w:r>
          </w:p>
        </w:tc>
        <w:tc>
          <w:tcPr>
            <w:tcW w:w="1701" w:type="dxa"/>
            <w:shd w:val="clear" w:color="auto" w:fill="auto"/>
            <w:noWrap/>
            <w:vAlign w:val="center"/>
            <w:hideMark/>
          </w:tcPr>
          <w:p w14:paraId="175DBB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20,9086000000</w:t>
            </w:r>
          </w:p>
        </w:tc>
      </w:tr>
      <w:tr w:rsidR="00EC353F" w:rsidRPr="003434D8" w14:paraId="6995D91C" w14:textId="77777777" w:rsidTr="003434D8">
        <w:trPr>
          <w:trHeight w:val="300"/>
        </w:trPr>
        <w:tc>
          <w:tcPr>
            <w:tcW w:w="1017" w:type="dxa"/>
            <w:shd w:val="clear" w:color="auto" w:fill="auto"/>
            <w:noWrap/>
            <w:vAlign w:val="center"/>
            <w:hideMark/>
          </w:tcPr>
          <w:p w14:paraId="373699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346</w:t>
            </w:r>
          </w:p>
        </w:tc>
        <w:tc>
          <w:tcPr>
            <w:tcW w:w="1581" w:type="dxa"/>
            <w:shd w:val="clear" w:color="auto" w:fill="auto"/>
            <w:noWrap/>
            <w:vAlign w:val="center"/>
            <w:hideMark/>
          </w:tcPr>
          <w:p w14:paraId="44AC6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56,3546000000</w:t>
            </w:r>
          </w:p>
        </w:tc>
        <w:tc>
          <w:tcPr>
            <w:tcW w:w="1701" w:type="dxa"/>
            <w:shd w:val="clear" w:color="auto" w:fill="auto"/>
            <w:noWrap/>
            <w:vAlign w:val="center"/>
            <w:hideMark/>
          </w:tcPr>
          <w:p w14:paraId="24C66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20,9248000000</w:t>
            </w:r>
          </w:p>
        </w:tc>
      </w:tr>
      <w:tr w:rsidR="00EC353F" w:rsidRPr="003434D8" w14:paraId="54006F1C" w14:textId="77777777" w:rsidTr="003434D8">
        <w:trPr>
          <w:trHeight w:val="300"/>
        </w:trPr>
        <w:tc>
          <w:tcPr>
            <w:tcW w:w="1017" w:type="dxa"/>
            <w:shd w:val="clear" w:color="auto" w:fill="auto"/>
            <w:noWrap/>
            <w:vAlign w:val="center"/>
            <w:hideMark/>
          </w:tcPr>
          <w:p w14:paraId="34B700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347</w:t>
            </w:r>
          </w:p>
        </w:tc>
        <w:tc>
          <w:tcPr>
            <w:tcW w:w="1581" w:type="dxa"/>
            <w:shd w:val="clear" w:color="auto" w:fill="auto"/>
            <w:noWrap/>
            <w:vAlign w:val="center"/>
            <w:hideMark/>
          </w:tcPr>
          <w:p w14:paraId="6BAB8A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56,3548000000</w:t>
            </w:r>
          </w:p>
        </w:tc>
        <w:tc>
          <w:tcPr>
            <w:tcW w:w="1701" w:type="dxa"/>
            <w:shd w:val="clear" w:color="auto" w:fill="auto"/>
            <w:noWrap/>
            <w:vAlign w:val="center"/>
            <w:hideMark/>
          </w:tcPr>
          <w:p w14:paraId="2EF3A4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20,9328000000</w:t>
            </w:r>
          </w:p>
        </w:tc>
      </w:tr>
      <w:tr w:rsidR="00EC353F" w:rsidRPr="003434D8" w14:paraId="07972844" w14:textId="77777777" w:rsidTr="003434D8">
        <w:trPr>
          <w:trHeight w:val="300"/>
        </w:trPr>
        <w:tc>
          <w:tcPr>
            <w:tcW w:w="1017" w:type="dxa"/>
            <w:shd w:val="clear" w:color="auto" w:fill="auto"/>
            <w:noWrap/>
            <w:vAlign w:val="center"/>
            <w:hideMark/>
          </w:tcPr>
          <w:p w14:paraId="2FB37A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348</w:t>
            </w:r>
          </w:p>
        </w:tc>
        <w:tc>
          <w:tcPr>
            <w:tcW w:w="1581" w:type="dxa"/>
            <w:shd w:val="clear" w:color="auto" w:fill="auto"/>
            <w:noWrap/>
            <w:vAlign w:val="center"/>
            <w:hideMark/>
          </w:tcPr>
          <w:p w14:paraId="136438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56,3550000000</w:t>
            </w:r>
          </w:p>
        </w:tc>
        <w:tc>
          <w:tcPr>
            <w:tcW w:w="1701" w:type="dxa"/>
            <w:shd w:val="clear" w:color="auto" w:fill="auto"/>
            <w:noWrap/>
            <w:vAlign w:val="center"/>
            <w:hideMark/>
          </w:tcPr>
          <w:p w14:paraId="06E483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20,9409000000</w:t>
            </w:r>
          </w:p>
        </w:tc>
      </w:tr>
      <w:tr w:rsidR="00EC353F" w:rsidRPr="003434D8" w14:paraId="09B318BE" w14:textId="77777777" w:rsidTr="003434D8">
        <w:trPr>
          <w:trHeight w:val="300"/>
        </w:trPr>
        <w:tc>
          <w:tcPr>
            <w:tcW w:w="1017" w:type="dxa"/>
            <w:shd w:val="clear" w:color="auto" w:fill="auto"/>
            <w:noWrap/>
            <w:vAlign w:val="center"/>
            <w:hideMark/>
          </w:tcPr>
          <w:p w14:paraId="4CF078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349</w:t>
            </w:r>
          </w:p>
        </w:tc>
        <w:tc>
          <w:tcPr>
            <w:tcW w:w="1581" w:type="dxa"/>
            <w:shd w:val="clear" w:color="auto" w:fill="auto"/>
            <w:noWrap/>
            <w:vAlign w:val="center"/>
            <w:hideMark/>
          </w:tcPr>
          <w:p w14:paraId="403BFD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56,3552000000</w:t>
            </w:r>
          </w:p>
        </w:tc>
        <w:tc>
          <w:tcPr>
            <w:tcW w:w="1701" w:type="dxa"/>
            <w:shd w:val="clear" w:color="auto" w:fill="auto"/>
            <w:noWrap/>
            <w:vAlign w:val="center"/>
            <w:hideMark/>
          </w:tcPr>
          <w:p w14:paraId="588537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20,9490000000</w:t>
            </w:r>
          </w:p>
        </w:tc>
      </w:tr>
      <w:tr w:rsidR="00EC353F" w:rsidRPr="003434D8" w14:paraId="6EC7A5F3" w14:textId="77777777" w:rsidTr="003434D8">
        <w:trPr>
          <w:trHeight w:val="300"/>
        </w:trPr>
        <w:tc>
          <w:tcPr>
            <w:tcW w:w="1017" w:type="dxa"/>
            <w:shd w:val="clear" w:color="auto" w:fill="auto"/>
            <w:noWrap/>
            <w:vAlign w:val="center"/>
            <w:hideMark/>
          </w:tcPr>
          <w:p w14:paraId="36C8E5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350</w:t>
            </w:r>
          </w:p>
        </w:tc>
        <w:tc>
          <w:tcPr>
            <w:tcW w:w="1581" w:type="dxa"/>
            <w:shd w:val="clear" w:color="auto" w:fill="auto"/>
            <w:noWrap/>
            <w:vAlign w:val="center"/>
            <w:hideMark/>
          </w:tcPr>
          <w:p w14:paraId="542971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56,3605000000</w:t>
            </w:r>
          </w:p>
        </w:tc>
        <w:tc>
          <w:tcPr>
            <w:tcW w:w="1701" w:type="dxa"/>
            <w:shd w:val="clear" w:color="auto" w:fill="auto"/>
            <w:noWrap/>
            <w:vAlign w:val="center"/>
            <w:hideMark/>
          </w:tcPr>
          <w:p w14:paraId="54FC51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20,8839000000</w:t>
            </w:r>
          </w:p>
        </w:tc>
      </w:tr>
      <w:tr w:rsidR="00EC353F" w:rsidRPr="003434D8" w14:paraId="05A7F51A" w14:textId="77777777" w:rsidTr="003434D8">
        <w:trPr>
          <w:trHeight w:val="300"/>
        </w:trPr>
        <w:tc>
          <w:tcPr>
            <w:tcW w:w="1017" w:type="dxa"/>
            <w:shd w:val="clear" w:color="auto" w:fill="auto"/>
            <w:noWrap/>
            <w:vAlign w:val="center"/>
            <w:hideMark/>
          </w:tcPr>
          <w:p w14:paraId="7C3657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351</w:t>
            </w:r>
          </w:p>
        </w:tc>
        <w:tc>
          <w:tcPr>
            <w:tcW w:w="1581" w:type="dxa"/>
            <w:shd w:val="clear" w:color="auto" w:fill="auto"/>
            <w:noWrap/>
            <w:vAlign w:val="center"/>
            <w:hideMark/>
          </w:tcPr>
          <w:p w14:paraId="4BBC76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56,3607000000</w:t>
            </w:r>
          </w:p>
        </w:tc>
        <w:tc>
          <w:tcPr>
            <w:tcW w:w="1701" w:type="dxa"/>
            <w:shd w:val="clear" w:color="auto" w:fill="auto"/>
            <w:noWrap/>
            <w:vAlign w:val="center"/>
            <w:hideMark/>
          </w:tcPr>
          <w:p w14:paraId="18295B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20,8919000000</w:t>
            </w:r>
          </w:p>
        </w:tc>
      </w:tr>
      <w:tr w:rsidR="00EC353F" w:rsidRPr="003434D8" w14:paraId="4932E618" w14:textId="77777777" w:rsidTr="003434D8">
        <w:trPr>
          <w:trHeight w:val="300"/>
        </w:trPr>
        <w:tc>
          <w:tcPr>
            <w:tcW w:w="1017" w:type="dxa"/>
            <w:shd w:val="clear" w:color="auto" w:fill="auto"/>
            <w:noWrap/>
            <w:vAlign w:val="center"/>
            <w:hideMark/>
          </w:tcPr>
          <w:p w14:paraId="177291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352</w:t>
            </w:r>
          </w:p>
        </w:tc>
        <w:tc>
          <w:tcPr>
            <w:tcW w:w="1581" w:type="dxa"/>
            <w:shd w:val="clear" w:color="auto" w:fill="auto"/>
            <w:noWrap/>
            <w:vAlign w:val="center"/>
            <w:hideMark/>
          </w:tcPr>
          <w:p w14:paraId="214013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56,3609000000</w:t>
            </w:r>
          </w:p>
        </w:tc>
        <w:tc>
          <w:tcPr>
            <w:tcW w:w="1701" w:type="dxa"/>
            <w:shd w:val="clear" w:color="auto" w:fill="auto"/>
            <w:noWrap/>
            <w:vAlign w:val="center"/>
            <w:hideMark/>
          </w:tcPr>
          <w:p w14:paraId="322B7B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20,9000000000</w:t>
            </w:r>
          </w:p>
        </w:tc>
      </w:tr>
      <w:tr w:rsidR="00EC353F" w:rsidRPr="003434D8" w14:paraId="78DBA087" w14:textId="77777777" w:rsidTr="003434D8">
        <w:trPr>
          <w:trHeight w:val="300"/>
        </w:trPr>
        <w:tc>
          <w:tcPr>
            <w:tcW w:w="1017" w:type="dxa"/>
            <w:shd w:val="clear" w:color="auto" w:fill="auto"/>
            <w:noWrap/>
            <w:vAlign w:val="center"/>
            <w:hideMark/>
          </w:tcPr>
          <w:p w14:paraId="40B204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353</w:t>
            </w:r>
          </w:p>
        </w:tc>
        <w:tc>
          <w:tcPr>
            <w:tcW w:w="1581" w:type="dxa"/>
            <w:shd w:val="clear" w:color="auto" w:fill="auto"/>
            <w:noWrap/>
            <w:vAlign w:val="center"/>
            <w:hideMark/>
          </w:tcPr>
          <w:p w14:paraId="085BF9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56,3613000000</w:t>
            </w:r>
          </w:p>
        </w:tc>
        <w:tc>
          <w:tcPr>
            <w:tcW w:w="1701" w:type="dxa"/>
            <w:shd w:val="clear" w:color="auto" w:fill="auto"/>
            <w:noWrap/>
            <w:vAlign w:val="center"/>
            <w:hideMark/>
          </w:tcPr>
          <w:p w14:paraId="4B723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20,9162000000</w:t>
            </w:r>
          </w:p>
        </w:tc>
      </w:tr>
      <w:tr w:rsidR="00EC353F" w:rsidRPr="003434D8" w14:paraId="5C8C8A2E" w14:textId="77777777" w:rsidTr="003434D8">
        <w:trPr>
          <w:trHeight w:val="300"/>
        </w:trPr>
        <w:tc>
          <w:tcPr>
            <w:tcW w:w="1017" w:type="dxa"/>
            <w:shd w:val="clear" w:color="auto" w:fill="auto"/>
            <w:noWrap/>
            <w:vAlign w:val="center"/>
            <w:hideMark/>
          </w:tcPr>
          <w:p w14:paraId="1CAA5C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354</w:t>
            </w:r>
          </w:p>
        </w:tc>
        <w:tc>
          <w:tcPr>
            <w:tcW w:w="1581" w:type="dxa"/>
            <w:shd w:val="clear" w:color="auto" w:fill="auto"/>
            <w:noWrap/>
            <w:vAlign w:val="center"/>
            <w:hideMark/>
          </w:tcPr>
          <w:p w14:paraId="4EBA8E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56,3617000000</w:t>
            </w:r>
          </w:p>
        </w:tc>
        <w:tc>
          <w:tcPr>
            <w:tcW w:w="1701" w:type="dxa"/>
            <w:shd w:val="clear" w:color="auto" w:fill="auto"/>
            <w:noWrap/>
            <w:vAlign w:val="center"/>
            <w:hideMark/>
          </w:tcPr>
          <w:p w14:paraId="6604AD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20,9324000000</w:t>
            </w:r>
          </w:p>
        </w:tc>
      </w:tr>
      <w:tr w:rsidR="00EC353F" w:rsidRPr="003434D8" w14:paraId="6AFFB709" w14:textId="77777777" w:rsidTr="003434D8">
        <w:trPr>
          <w:trHeight w:val="300"/>
        </w:trPr>
        <w:tc>
          <w:tcPr>
            <w:tcW w:w="1017" w:type="dxa"/>
            <w:shd w:val="clear" w:color="auto" w:fill="auto"/>
            <w:noWrap/>
            <w:vAlign w:val="center"/>
            <w:hideMark/>
          </w:tcPr>
          <w:p w14:paraId="169DF8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355</w:t>
            </w:r>
          </w:p>
        </w:tc>
        <w:tc>
          <w:tcPr>
            <w:tcW w:w="1581" w:type="dxa"/>
            <w:shd w:val="clear" w:color="auto" w:fill="auto"/>
            <w:noWrap/>
            <w:vAlign w:val="center"/>
            <w:hideMark/>
          </w:tcPr>
          <w:p w14:paraId="455149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56,3619000000</w:t>
            </w:r>
          </w:p>
        </w:tc>
        <w:tc>
          <w:tcPr>
            <w:tcW w:w="1701" w:type="dxa"/>
            <w:shd w:val="clear" w:color="auto" w:fill="auto"/>
            <w:noWrap/>
            <w:vAlign w:val="center"/>
            <w:hideMark/>
          </w:tcPr>
          <w:p w14:paraId="5A82E7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20,9404000000</w:t>
            </w:r>
          </w:p>
        </w:tc>
      </w:tr>
      <w:tr w:rsidR="00EC353F" w:rsidRPr="003434D8" w14:paraId="2DC74A18" w14:textId="77777777" w:rsidTr="003434D8">
        <w:trPr>
          <w:trHeight w:val="300"/>
        </w:trPr>
        <w:tc>
          <w:tcPr>
            <w:tcW w:w="1017" w:type="dxa"/>
            <w:shd w:val="clear" w:color="auto" w:fill="auto"/>
            <w:noWrap/>
            <w:vAlign w:val="center"/>
            <w:hideMark/>
          </w:tcPr>
          <w:p w14:paraId="6F1DBB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356</w:t>
            </w:r>
          </w:p>
        </w:tc>
        <w:tc>
          <w:tcPr>
            <w:tcW w:w="1581" w:type="dxa"/>
            <w:shd w:val="clear" w:color="auto" w:fill="auto"/>
            <w:noWrap/>
            <w:vAlign w:val="center"/>
            <w:hideMark/>
          </w:tcPr>
          <w:p w14:paraId="62AFC2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56,3621000000</w:t>
            </w:r>
          </w:p>
        </w:tc>
        <w:tc>
          <w:tcPr>
            <w:tcW w:w="1701" w:type="dxa"/>
            <w:shd w:val="clear" w:color="auto" w:fill="auto"/>
            <w:noWrap/>
            <w:vAlign w:val="center"/>
            <w:hideMark/>
          </w:tcPr>
          <w:p w14:paraId="0BD2B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20,9485000000</w:t>
            </w:r>
          </w:p>
        </w:tc>
      </w:tr>
      <w:tr w:rsidR="00EC353F" w:rsidRPr="003434D8" w14:paraId="649FC627" w14:textId="77777777" w:rsidTr="003434D8">
        <w:trPr>
          <w:trHeight w:val="300"/>
        </w:trPr>
        <w:tc>
          <w:tcPr>
            <w:tcW w:w="1017" w:type="dxa"/>
            <w:shd w:val="clear" w:color="auto" w:fill="auto"/>
            <w:noWrap/>
            <w:vAlign w:val="center"/>
            <w:hideMark/>
          </w:tcPr>
          <w:p w14:paraId="517258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357</w:t>
            </w:r>
          </w:p>
        </w:tc>
        <w:tc>
          <w:tcPr>
            <w:tcW w:w="1581" w:type="dxa"/>
            <w:shd w:val="clear" w:color="auto" w:fill="auto"/>
            <w:noWrap/>
            <w:vAlign w:val="center"/>
            <w:hideMark/>
          </w:tcPr>
          <w:p w14:paraId="2AC97C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56,3623000000</w:t>
            </w:r>
          </w:p>
        </w:tc>
        <w:tc>
          <w:tcPr>
            <w:tcW w:w="1701" w:type="dxa"/>
            <w:shd w:val="clear" w:color="auto" w:fill="auto"/>
            <w:noWrap/>
            <w:vAlign w:val="center"/>
            <w:hideMark/>
          </w:tcPr>
          <w:p w14:paraId="0EAB81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20,9566000000</w:t>
            </w:r>
          </w:p>
        </w:tc>
      </w:tr>
      <w:tr w:rsidR="00EC353F" w:rsidRPr="003434D8" w14:paraId="00766BAE" w14:textId="77777777" w:rsidTr="003434D8">
        <w:trPr>
          <w:trHeight w:val="300"/>
        </w:trPr>
        <w:tc>
          <w:tcPr>
            <w:tcW w:w="1017" w:type="dxa"/>
            <w:shd w:val="clear" w:color="auto" w:fill="auto"/>
            <w:noWrap/>
            <w:vAlign w:val="center"/>
            <w:hideMark/>
          </w:tcPr>
          <w:p w14:paraId="6081AB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358</w:t>
            </w:r>
          </w:p>
        </w:tc>
        <w:tc>
          <w:tcPr>
            <w:tcW w:w="1581" w:type="dxa"/>
            <w:shd w:val="clear" w:color="auto" w:fill="auto"/>
            <w:noWrap/>
            <w:vAlign w:val="center"/>
            <w:hideMark/>
          </w:tcPr>
          <w:p w14:paraId="69AA69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56,3654000000</w:t>
            </w:r>
          </w:p>
        </w:tc>
        <w:tc>
          <w:tcPr>
            <w:tcW w:w="1701" w:type="dxa"/>
            <w:shd w:val="clear" w:color="auto" w:fill="auto"/>
            <w:noWrap/>
            <w:vAlign w:val="center"/>
            <w:hideMark/>
          </w:tcPr>
          <w:p w14:paraId="49B003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20,8997000000</w:t>
            </w:r>
          </w:p>
        </w:tc>
      </w:tr>
      <w:tr w:rsidR="00EC353F" w:rsidRPr="003434D8" w14:paraId="6D5771A2" w14:textId="77777777" w:rsidTr="003434D8">
        <w:trPr>
          <w:trHeight w:val="300"/>
        </w:trPr>
        <w:tc>
          <w:tcPr>
            <w:tcW w:w="1017" w:type="dxa"/>
            <w:shd w:val="clear" w:color="auto" w:fill="auto"/>
            <w:noWrap/>
            <w:vAlign w:val="center"/>
            <w:hideMark/>
          </w:tcPr>
          <w:p w14:paraId="5A0DAA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359</w:t>
            </w:r>
          </w:p>
        </w:tc>
        <w:tc>
          <w:tcPr>
            <w:tcW w:w="1581" w:type="dxa"/>
            <w:shd w:val="clear" w:color="auto" w:fill="auto"/>
            <w:noWrap/>
            <w:vAlign w:val="center"/>
            <w:hideMark/>
          </w:tcPr>
          <w:p w14:paraId="5957DA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56,3656000000</w:t>
            </w:r>
          </w:p>
        </w:tc>
        <w:tc>
          <w:tcPr>
            <w:tcW w:w="1701" w:type="dxa"/>
            <w:shd w:val="clear" w:color="auto" w:fill="auto"/>
            <w:noWrap/>
            <w:vAlign w:val="center"/>
            <w:hideMark/>
          </w:tcPr>
          <w:p w14:paraId="1A55EC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20,9077000000</w:t>
            </w:r>
          </w:p>
        </w:tc>
      </w:tr>
      <w:tr w:rsidR="00EC353F" w:rsidRPr="003434D8" w14:paraId="76E57A3B" w14:textId="77777777" w:rsidTr="003434D8">
        <w:trPr>
          <w:trHeight w:val="300"/>
        </w:trPr>
        <w:tc>
          <w:tcPr>
            <w:tcW w:w="1017" w:type="dxa"/>
            <w:shd w:val="clear" w:color="auto" w:fill="auto"/>
            <w:noWrap/>
            <w:vAlign w:val="center"/>
            <w:hideMark/>
          </w:tcPr>
          <w:p w14:paraId="4EAF33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360</w:t>
            </w:r>
          </w:p>
        </w:tc>
        <w:tc>
          <w:tcPr>
            <w:tcW w:w="1581" w:type="dxa"/>
            <w:shd w:val="clear" w:color="auto" w:fill="auto"/>
            <w:noWrap/>
            <w:vAlign w:val="center"/>
            <w:hideMark/>
          </w:tcPr>
          <w:p w14:paraId="3244C7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56,3658000000</w:t>
            </w:r>
          </w:p>
        </w:tc>
        <w:tc>
          <w:tcPr>
            <w:tcW w:w="1701" w:type="dxa"/>
            <w:shd w:val="clear" w:color="auto" w:fill="auto"/>
            <w:noWrap/>
            <w:vAlign w:val="center"/>
            <w:hideMark/>
          </w:tcPr>
          <w:p w14:paraId="13B737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20,9158000000</w:t>
            </w:r>
          </w:p>
        </w:tc>
      </w:tr>
      <w:tr w:rsidR="00EC353F" w:rsidRPr="003434D8" w14:paraId="566B01EC" w14:textId="77777777" w:rsidTr="003434D8">
        <w:trPr>
          <w:trHeight w:val="300"/>
        </w:trPr>
        <w:tc>
          <w:tcPr>
            <w:tcW w:w="1017" w:type="dxa"/>
            <w:shd w:val="clear" w:color="auto" w:fill="auto"/>
            <w:noWrap/>
            <w:vAlign w:val="center"/>
            <w:hideMark/>
          </w:tcPr>
          <w:p w14:paraId="5C8F2E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361</w:t>
            </w:r>
          </w:p>
        </w:tc>
        <w:tc>
          <w:tcPr>
            <w:tcW w:w="1581" w:type="dxa"/>
            <w:shd w:val="clear" w:color="auto" w:fill="auto"/>
            <w:noWrap/>
            <w:vAlign w:val="center"/>
            <w:hideMark/>
          </w:tcPr>
          <w:p w14:paraId="7C037A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56,3660000000</w:t>
            </w:r>
          </w:p>
        </w:tc>
        <w:tc>
          <w:tcPr>
            <w:tcW w:w="1701" w:type="dxa"/>
            <w:shd w:val="clear" w:color="auto" w:fill="auto"/>
            <w:noWrap/>
            <w:vAlign w:val="center"/>
            <w:hideMark/>
          </w:tcPr>
          <w:p w14:paraId="2C911F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20,9239000000</w:t>
            </w:r>
          </w:p>
        </w:tc>
      </w:tr>
      <w:tr w:rsidR="00EC353F" w:rsidRPr="003434D8" w14:paraId="54832F35" w14:textId="77777777" w:rsidTr="003434D8">
        <w:trPr>
          <w:trHeight w:val="300"/>
        </w:trPr>
        <w:tc>
          <w:tcPr>
            <w:tcW w:w="1017" w:type="dxa"/>
            <w:shd w:val="clear" w:color="auto" w:fill="auto"/>
            <w:noWrap/>
            <w:vAlign w:val="center"/>
            <w:hideMark/>
          </w:tcPr>
          <w:p w14:paraId="6235ADF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362</w:t>
            </w:r>
          </w:p>
        </w:tc>
        <w:tc>
          <w:tcPr>
            <w:tcW w:w="1581" w:type="dxa"/>
            <w:shd w:val="clear" w:color="auto" w:fill="auto"/>
            <w:noWrap/>
            <w:vAlign w:val="center"/>
            <w:hideMark/>
          </w:tcPr>
          <w:p w14:paraId="406011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56,3662000000</w:t>
            </w:r>
          </w:p>
        </w:tc>
        <w:tc>
          <w:tcPr>
            <w:tcW w:w="1701" w:type="dxa"/>
            <w:shd w:val="clear" w:color="auto" w:fill="auto"/>
            <w:noWrap/>
            <w:vAlign w:val="center"/>
            <w:hideMark/>
          </w:tcPr>
          <w:p w14:paraId="4081F4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20,9320000000</w:t>
            </w:r>
          </w:p>
        </w:tc>
      </w:tr>
      <w:tr w:rsidR="00EC353F" w:rsidRPr="003434D8" w14:paraId="2B70B766" w14:textId="77777777" w:rsidTr="003434D8">
        <w:trPr>
          <w:trHeight w:val="300"/>
        </w:trPr>
        <w:tc>
          <w:tcPr>
            <w:tcW w:w="1017" w:type="dxa"/>
            <w:shd w:val="clear" w:color="auto" w:fill="auto"/>
            <w:noWrap/>
            <w:vAlign w:val="center"/>
            <w:hideMark/>
          </w:tcPr>
          <w:p w14:paraId="47B6F1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363</w:t>
            </w:r>
          </w:p>
        </w:tc>
        <w:tc>
          <w:tcPr>
            <w:tcW w:w="1581" w:type="dxa"/>
            <w:shd w:val="clear" w:color="auto" w:fill="auto"/>
            <w:noWrap/>
            <w:vAlign w:val="center"/>
            <w:hideMark/>
          </w:tcPr>
          <w:p w14:paraId="50670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56,3664000000</w:t>
            </w:r>
          </w:p>
        </w:tc>
        <w:tc>
          <w:tcPr>
            <w:tcW w:w="1701" w:type="dxa"/>
            <w:shd w:val="clear" w:color="auto" w:fill="auto"/>
            <w:noWrap/>
            <w:vAlign w:val="center"/>
            <w:hideMark/>
          </w:tcPr>
          <w:p w14:paraId="1C9F6E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20,9401000000</w:t>
            </w:r>
          </w:p>
        </w:tc>
      </w:tr>
      <w:tr w:rsidR="00EC353F" w:rsidRPr="003434D8" w14:paraId="2B947427" w14:textId="77777777" w:rsidTr="003434D8">
        <w:trPr>
          <w:trHeight w:val="300"/>
        </w:trPr>
        <w:tc>
          <w:tcPr>
            <w:tcW w:w="1017" w:type="dxa"/>
            <w:shd w:val="clear" w:color="auto" w:fill="auto"/>
            <w:noWrap/>
            <w:vAlign w:val="center"/>
            <w:hideMark/>
          </w:tcPr>
          <w:p w14:paraId="1E388A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364</w:t>
            </w:r>
          </w:p>
        </w:tc>
        <w:tc>
          <w:tcPr>
            <w:tcW w:w="1581" w:type="dxa"/>
            <w:shd w:val="clear" w:color="auto" w:fill="auto"/>
            <w:noWrap/>
            <w:vAlign w:val="center"/>
            <w:hideMark/>
          </w:tcPr>
          <w:p w14:paraId="7A1FE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56,3666000000</w:t>
            </w:r>
          </w:p>
        </w:tc>
        <w:tc>
          <w:tcPr>
            <w:tcW w:w="1701" w:type="dxa"/>
            <w:shd w:val="clear" w:color="auto" w:fill="auto"/>
            <w:noWrap/>
            <w:vAlign w:val="center"/>
            <w:hideMark/>
          </w:tcPr>
          <w:p w14:paraId="35EBA1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20,9482000000</w:t>
            </w:r>
          </w:p>
        </w:tc>
      </w:tr>
      <w:tr w:rsidR="00EC353F" w:rsidRPr="003434D8" w14:paraId="65D65F21" w14:textId="77777777" w:rsidTr="003434D8">
        <w:trPr>
          <w:trHeight w:val="300"/>
        </w:trPr>
        <w:tc>
          <w:tcPr>
            <w:tcW w:w="1017" w:type="dxa"/>
            <w:shd w:val="clear" w:color="auto" w:fill="auto"/>
            <w:noWrap/>
            <w:vAlign w:val="center"/>
            <w:hideMark/>
          </w:tcPr>
          <w:p w14:paraId="7938C6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365</w:t>
            </w:r>
          </w:p>
        </w:tc>
        <w:tc>
          <w:tcPr>
            <w:tcW w:w="1581" w:type="dxa"/>
            <w:shd w:val="clear" w:color="auto" w:fill="auto"/>
            <w:noWrap/>
            <w:vAlign w:val="center"/>
            <w:hideMark/>
          </w:tcPr>
          <w:p w14:paraId="121E17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56,3668000000</w:t>
            </w:r>
          </w:p>
        </w:tc>
        <w:tc>
          <w:tcPr>
            <w:tcW w:w="1701" w:type="dxa"/>
            <w:shd w:val="clear" w:color="auto" w:fill="auto"/>
            <w:noWrap/>
            <w:vAlign w:val="center"/>
            <w:hideMark/>
          </w:tcPr>
          <w:p w14:paraId="27759B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20,9562000000</w:t>
            </w:r>
          </w:p>
        </w:tc>
      </w:tr>
      <w:tr w:rsidR="00EC353F" w:rsidRPr="003434D8" w14:paraId="29442F4A" w14:textId="77777777" w:rsidTr="003434D8">
        <w:trPr>
          <w:trHeight w:val="300"/>
        </w:trPr>
        <w:tc>
          <w:tcPr>
            <w:tcW w:w="1017" w:type="dxa"/>
            <w:shd w:val="clear" w:color="auto" w:fill="auto"/>
            <w:noWrap/>
            <w:vAlign w:val="center"/>
            <w:hideMark/>
          </w:tcPr>
          <w:p w14:paraId="6C0C6A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366</w:t>
            </w:r>
          </w:p>
        </w:tc>
        <w:tc>
          <w:tcPr>
            <w:tcW w:w="1581" w:type="dxa"/>
            <w:shd w:val="clear" w:color="auto" w:fill="auto"/>
            <w:noWrap/>
            <w:vAlign w:val="center"/>
            <w:hideMark/>
          </w:tcPr>
          <w:p w14:paraId="334F3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56,3692000000</w:t>
            </w:r>
          </w:p>
        </w:tc>
        <w:tc>
          <w:tcPr>
            <w:tcW w:w="1701" w:type="dxa"/>
            <w:shd w:val="clear" w:color="auto" w:fill="auto"/>
            <w:noWrap/>
            <w:vAlign w:val="center"/>
            <w:hideMark/>
          </w:tcPr>
          <w:p w14:paraId="01FB85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20,8751000000</w:t>
            </w:r>
          </w:p>
        </w:tc>
      </w:tr>
      <w:tr w:rsidR="00EC353F" w:rsidRPr="003434D8" w14:paraId="6ACD730D" w14:textId="77777777" w:rsidTr="003434D8">
        <w:trPr>
          <w:trHeight w:val="300"/>
        </w:trPr>
        <w:tc>
          <w:tcPr>
            <w:tcW w:w="1017" w:type="dxa"/>
            <w:shd w:val="clear" w:color="auto" w:fill="auto"/>
            <w:noWrap/>
            <w:vAlign w:val="center"/>
            <w:hideMark/>
          </w:tcPr>
          <w:p w14:paraId="37D703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367</w:t>
            </w:r>
          </w:p>
        </w:tc>
        <w:tc>
          <w:tcPr>
            <w:tcW w:w="1581" w:type="dxa"/>
            <w:shd w:val="clear" w:color="auto" w:fill="auto"/>
            <w:noWrap/>
            <w:vAlign w:val="center"/>
            <w:hideMark/>
          </w:tcPr>
          <w:p w14:paraId="4EBC78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56,3696000000</w:t>
            </w:r>
          </w:p>
        </w:tc>
        <w:tc>
          <w:tcPr>
            <w:tcW w:w="1701" w:type="dxa"/>
            <w:shd w:val="clear" w:color="auto" w:fill="auto"/>
            <w:noWrap/>
            <w:vAlign w:val="center"/>
            <w:hideMark/>
          </w:tcPr>
          <w:p w14:paraId="2F6C5A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20,8912000000</w:t>
            </w:r>
          </w:p>
        </w:tc>
      </w:tr>
      <w:tr w:rsidR="00EC353F" w:rsidRPr="003434D8" w14:paraId="763B5BFE" w14:textId="77777777" w:rsidTr="003434D8">
        <w:trPr>
          <w:trHeight w:val="300"/>
        </w:trPr>
        <w:tc>
          <w:tcPr>
            <w:tcW w:w="1017" w:type="dxa"/>
            <w:shd w:val="clear" w:color="auto" w:fill="auto"/>
            <w:noWrap/>
            <w:vAlign w:val="center"/>
            <w:hideMark/>
          </w:tcPr>
          <w:p w14:paraId="66C3A4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368</w:t>
            </w:r>
          </w:p>
        </w:tc>
        <w:tc>
          <w:tcPr>
            <w:tcW w:w="1581" w:type="dxa"/>
            <w:shd w:val="clear" w:color="auto" w:fill="auto"/>
            <w:noWrap/>
            <w:vAlign w:val="center"/>
            <w:hideMark/>
          </w:tcPr>
          <w:p w14:paraId="7A930F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56,3700000000</w:t>
            </w:r>
          </w:p>
        </w:tc>
        <w:tc>
          <w:tcPr>
            <w:tcW w:w="1701" w:type="dxa"/>
            <w:shd w:val="clear" w:color="auto" w:fill="auto"/>
            <w:noWrap/>
            <w:vAlign w:val="center"/>
            <w:hideMark/>
          </w:tcPr>
          <w:p w14:paraId="76C171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20,9074000000</w:t>
            </w:r>
          </w:p>
        </w:tc>
      </w:tr>
      <w:tr w:rsidR="00EC353F" w:rsidRPr="003434D8" w14:paraId="1E5ED071" w14:textId="77777777" w:rsidTr="003434D8">
        <w:trPr>
          <w:trHeight w:val="300"/>
        </w:trPr>
        <w:tc>
          <w:tcPr>
            <w:tcW w:w="1017" w:type="dxa"/>
            <w:shd w:val="clear" w:color="auto" w:fill="auto"/>
            <w:noWrap/>
            <w:vAlign w:val="center"/>
            <w:hideMark/>
          </w:tcPr>
          <w:p w14:paraId="5E451E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369</w:t>
            </w:r>
          </w:p>
        </w:tc>
        <w:tc>
          <w:tcPr>
            <w:tcW w:w="1581" w:type="dxa"/>
            <w:shd w:val="clear" w:color="auto" w:fill="auto"/>
            <w:noWrap/>
            <w:vAlign w:val="center"/>
            <w:hideMark/>
          </w:tcPr>
          <w:p w14:paraId="1CB2DE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56,3704000000</w:t>
            </w:r>
          </w:p>
        </w:tc>
        <w:tc>
          <w:tcPr>
            <w:tcW w:w="1701" w:type="dxa"/>
            <w:shd w:val="clear" w:color="auto" w:fill="auto"/>
            <w:noWrap/>
            <w:vAlign w:val="center"/>
            <w:hideMark/>
          </w:tcPr>
          <w:p w14:paraId="15133E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20,9235000000</w:t>
            </w:r>
          </w:p>
        </w:tc>
      </w:tr>
      <w:tr w:rsidR="00EC353F" w:rsidRPr="003434D8" w14:paraId="27AB0D7E" w14:textId="77777777" w:rsidTr="003434D8">
        <w:trPr>
          <w:trHeight w:val="300"/>
        </w:trPr>
        <w:tc>
          <w:tcPr>
            <w:tcW w:w="1017" w:type="dxa"/>
            <w:shd w:val="clear" w:color="auto" w:fill="auto"/>
            <w:noWrap/>
            <w:vAlign w:val="center"/>
            <w:hideMark/>
          </w:tcPr>
          <w:p w14:paraId="366F4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370</w:t>
            </w:r>
          </w:p>
        </w:tc>
        <w:tc>
          <w:tcPr>
            <w:tcW w:w="1581" w:type="dxa"/>
            <w:shd w:val="clear" w:color="auto" w:fill="auto"/>
            <w:noWrap/>
            <w:vAlign w:val="center"/>
            <w:hideMark/>
          </w:tcPr>
          <w:p w14:paraId="67396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56,3707000000</w:t>
            </w:r>
          </w:p>
        </w:tc>
        <w:tc>
          <w:tcPr>
            <w:tcW w:w="1701" w:type="dxa"/>
            <w:shd w:val="clear" w:color="auto" w:fill="auto"/>
            <w:noWrap/>
            <w:vAlign w:val="center"/>
            <w:hideMark/>
          </w:tcPr>
          <w:p w14:paraId="1FF57C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20,9316000000</w:t>
            </w:r>
          </w:p>
        </w:tc>
      </w:tr>
      <w:tr w:rsidR="00EC353F" w:rsidRPr="003434D8" w14:paraId="3A7B572F" w14:textId="77777777" w:rsidTr="003434D8">
        <w:trPr>
          <w:trHeight w:val="300"/>
        </w:trPr>
        <w:tc>
          <w:tcPr>
            <w:tcW w:w="1017" w:type="dxa"/>
            <w:shd w:val="clear" w:color="auto" w:fill="auto"/>
            <w:noWrap/>
            <w:vAlign w:val="center"/>
            <w:hideMark/>
          </w:tcPr>
          <w:p w14:paraId="683167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371</w:t>
            </w:r>
          </w:p>
        </w:tc>
        <w:tc>
          <w:tcPr>
            <w:tcW w:w="1581" w:type="dxa"/>
            <w:shd w:val="clear" w:color="auto" w:fill="auto"/>
            <w:noWrap/>
            <w:vAlign w:val="center"/>
            <w:hideMark/>
          </w:tcPr>
          <w:p w14:paraId="4A5C73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56,3708000000</w:t>
            </w:r>
          </w:p>
        </w:tc>
        <w:tc>
          <w:tcPr>
            <w:tcW w:w="1701" w:type="dxa"/>
            <w:shd w:val="clear" w:color="auto" w:fill="auto"/>
            <w:noWrap/>
            <w:vAlign w:val="center"/>
            <w:hideMark/>
          </w:tcPr>
          <w:p w14:paraId="57C1A2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20,9397000000</w:t>
            </w:r>
          </w:p>
        </w:tc>
      </w:tr>
      <w:tr w:rsidR="00EC353F" w:rsidRPr="003434D8" w14:paraId="4CC3FBBE" w14:textId="77777777" w:rsidTr="003434D8">
        <w:trPr>
          <w:trHeight w:val="300"/>
        </w:trPr>
        <w:tc>
          <w:tcPr>
            <w:tcW w:w="1017" w:type="dxa"/>
            <w:shd w:val="clear" w:color="auto" w:fill="auto"/>
            <w:noWrap/>
            <w:vAlign w:val="center"/>
            <w:hideMark/>
          </w:tcPr>
          <w:p w14:paraId="28CC74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372</w:t>
            </w:r>
          </w:p>
        </w:tc>
        <w:tc>
          <w:tcPr>
            <w:tcW w:w="1581" w:type="dxa"/>
            <w:shd w:val="clear" w:color="auto" w:fill="auto"/>
            <w:noWrap/>
            <w:vAlign w:val="center"/>
            <w:hideMark/>
          </w:tcPr>
          <w:p w14:paraId="469679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56,3710000000</w:t>
            </w:r>
          </w:p>
        </w:tc>
        <w:tc>
          <w:tcPr>
            <w:tcW w:w="1701" w:type="dxa"/>
            <w:shd w:val="clear" w:color="auto" w:fill="auto"/>
            <w:noWrap/>
            <w:vAlign w:val="center"/>
            <w:hideMark/>
          </w:tcPr>
          <w:p w14:paraId="15C8A0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20,9478000000</w:t>
            </w:r>
          </w:p>
        </w:tc>
      </w:tr>
      <w:tr w:rsidR="00EC353F" w:rsidRPr="003434D8" w14:paraId="4AB22E85" w14:textId="77777777" w:rsidTr="003434D8">
        <w:trPr>
          <w:trHeight w:val="300"/>
        </w:trPr>
        <w:tc>
          <w:tcPr>
            <w:tcW w:w="1017" w:type="dxa"/>
            <w:shd w:val="clear" w:color="auto" w:fill="auto"/>
            <w:noWrap/>
            <w:vAlign w:val="center"/>
            <w:hideMark/>
          </w:tcPr>
          <w:p w14:paraId="159D7C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373</w:t>
            </w:r>
          </w:p>
        </w:tc>
        <w:tc>
          <w:tcPr>
            <w:tcW w:w="1581" w:type="dxa"/>
            <w:shd w:val="clear" w:color="auto" w:fill="auto"/>
            <w:noWrap/>
            <w:vAlign w:val="center"/>
            <w:hideMark/>
          </w:tcPr>
          <w:p w14:paraId="55BFB6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56,3712000000</w:t>
            </w:r>
          </w:p>
        </w:tc>
        <w:tc>
          <w:tcPr>
            <w:tcW w:w="1701" w:type="dxa"/>
            <w:shd w:val="clear" w:color="auto" w:fill="auto"/>
            <w:noWrap/>
            <w:vAlign w:val="center"/>
            <w:hideMark/>
          </w:tcPr>
          <w:p w14:paraId="36BB4E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20,9559000000</w:t>
            </w:r>
          </w:p>
        </w:tc>
      </w:tr>
      <w:tr w:rsidR="00EC353F" w:rsidRPr="003434D8" w14:paraId="3D1611FF" w14:textId="77777777" w:rsidTr="003434D8">
        <w:trPr>
          <w:trHeight w:val="300"/>
        </w:trPr>
        <w:tc>
          <w:tcPr>
            <w:tcW w:w="1017" w:type="dxa"/>
            <w:shd w:val="clear" w:color="auto" w:fill="auto"/>
            <w:noWrap/>
            <w:vAlign w:val="center"/>
            <w:hideMark/>
          </w:tcPr>
          <w:p w14:paraId="30AF83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374</w:t>
            </w:r>
          </w:p>
        </w:tc>
        <w:tc>
          <w:tcPr>
            <w:tcW w:w="1581" w:type="dxa"/>
            <w:shd w:val="clear" w:color="auto" w:fill="auto"/>
            <w:noWrap/>
            <w:vAlign w:val="center"/>
            <w:hideMark/>
          </w:tcPr>
          <w:p w14:paraId="5864EC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56,3737000000</w:t>
            </w:r>
          </w:p>
        </w:tc>
        <w:tc>
          <w:tcPr>
            <w:tcW w:w="1701" w:type="dxa"/>
            <w:shd w:val="clear" w:color="auto" w:fill="auto"/>
            <w:noWrap/>
            <w:vAlign w:val="center"/>
            <w:hideMark/>
          </w:tcPr>
          <w:p w14:paraId="32C7FB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20,8747000000</w:t>
            </w:r>
          </w:p>
        </w:tc>
      </w:tr>
      <w:tr w:rsidR="00EC353F" w:rsidRPr="003434D8" w14:paraId="0FFAE1EB" w14:textId="77777777" w:rsidTr="003434D8">
        <w:trPr>
          <w:trHeight w:val="300"/>
        </w:trPr>
        <w:tc>
          <w:tcPr>
            <w:tcW w:w="1017" w:type="dxa"/>
            <w:shd w:val="clear" w:color="auto" w:fill="auto"/>
            <w:noWrap/>
            <w:vAlign w:val="center"/>
            <w:hideMark/>
          </w:tcPr>
          <w:p w14:paraId="12BD2C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375</w:t>
            </w:r>
          </w:p>
        </w:tc>
        <w:tc>
          <w:tcPr>
            <w:tcW w:w="1581" w:type="dxa"/>
            <w:shd w:val="clear" w:color="auto" w:fill="auto"/>
            <w:noWrap/>
            <w:vAlign w:val="center"/>
            <w:hideMark/>
          </w:tcPr>
          <w:p w14:paraId="7E6B3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56,3743000000</w:t>
            </w:r>
          </w:p>
        </w:tc>
        <w:tc>
          <w:tcPr>
            <w:tcW w:w="1701" w:type="dxa"/>
            <w:shd w:val="clear" w:color="auto" w:fill="auto"/>
            <w:noWrap/>
            <w:vAlign w:val="center"/>
            <w:hideMark/>
          </w:tcPr>
          <w:p w14:paraId="737CA6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20,8989000000</w:t>
            </w:r>
          </w:p>
        </w:tc>
      </w:tr>
      <w:tr w:rsidR="00EC353F" w:rsidRPr="003434D8" w14:paraId="3E553B81" w14:textId="77777777" w:rsidTr="003434D8">
        <w:trPr>
          <w:trHeight w:val="300"/>
        </w:trPr>
        <w:tc>
          <w:tcPr>
            <w:tcW w:w="1017" w:type="dxa"/>
            <w:shd w:val="clear" w:color="auto" w:fill="auto"/>
            <w:noWrap/>
            <w:vAlign w:val="center"/>
            <w:hideMark/>
          </w:tcPr>
          <w:p w14:paraId="26B9B9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376</w:t>
            </w:r>
          </w:p>
        </w:tc>
        <w:tc>
          <w:tcPr>
            <w:tcW w:w="1581" w:type="dxa"/>
            <w:shd w:val="clear" w:color="auto" w:fill="auto"/>
            <w:noWrap/>
            <w:vAlign w:val="center"/>
            <w:hideMark/>
          </w:tcPr>
          <w:p w14:paraId="3E1AE2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56,3745000000</w:t>
            </w:r>
          </w:p>
        </w:tc>
        <w:tc>
          <w:tcPr>
            <w:tcW w:w="1701" w:type="dxa"/>
            <w:shd w:val="clear" w:color="auto" w:fill="auto"/>
            <w:noWrap/>
            <w:vAlign w:val="center"/>
            <w:hideMark/>
          </w:tcPr>
          <w:p w14:paraId="286ED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20,9070000000</w:t>
            </w:r>
          </w:p>
        </w:tc>
      </w:tr>
      <w:tr w:rsidR="00EC353F" w:rsidRPr="003434D8" w14:paraId="5E2906C0" w14:textId="77777777" w:rsidTr="003434D8">
        <w:trPr>
          <w:trHeight w:val="300"/>
        </w:trPr>
        <w:tc>
          <w:tcPr>
            <w:tcW w:w="1017" w:type="dxa"/>
            <w:shd w:val="clear" w:color="auto" w:fill="auto"/>
            <w:noWrap/>
            <w:vAlign w:val="center"/>
            <w:hideMark/>
          </w:tcPr>
          <w:p w14:paraId="66D88E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377</w:t>
            </w:r>
          </w:p>
        </w:tc>
        <w:tc>
          <w:tcPr>
            <w:tcW w:w="1581" w:type="dxa"/>
            <w:shd w:val="clear" w:color="auto" w:fill="auto"/>
            <w:noWrap/>
            <w:vAlign w:val="center"/>
            <w:hideMark/>
          </w:tcPr>
          <w:p w14:paraId="1CDC6E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56,3747000000</w:t>
            </w:r>
          </w:p>
        </w:tc>
        <w:tc>
          <w:tcPr>
            <w:tcW w:w="1701" w:type="dxa"/>
            <w:shd w:val="clear" w:color="auto" w:fill="auto"/>
            <w:noWrap/>
            <w:vAlign w:val="center"/>
            <w:hideMark/>
          </w:tcPr>
          <w:p w14:paraId="4F85E1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20,9151000000</w:t>
            </w:r>
          </w:p>
        </w:tc>
      </w:tr>
      <w:tr w:rsidR="00EC353F" w:rsidRPr="003434D8" w14:paraId="7FE1DCDB" w14:textId="77777777" w:rsidTr="003434D8">
        <w:trPr>
          <w:trHeight w:val="300"/>
        </w:trPr>
        <w:tc>
          <w:tcPr>
            <w:tcW w:w="1017" w:type="dxa"/>
            <w:shd w:val="clear" w:color="auto" w:fill="auto"/>
            <w:noWrap/>
            <w:vAlign w:val="center"/>
            <w:hideMark/>
          </w:tcPr>
          <w:p w14:paraId="66F4DB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378</w:t>
            </w:r>
          </w:p>
        </w:tc>
        <w:tc>
          <w:tcPr>
            <w:tcW w:w="1581" w:type="dxa"/>
            <w:shd w:val="clear" w:color="auto" w:fill="auto"/>
            <w:noWrap/>
            <w:vAlign w:val="center"/>
            <w:hideMark/>
          </w:tcPr>
          <w:p w14:paraId="5A90D3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56,3749000000</w:t>
            </w:r>
          </w:p>
        </w:tc>
        <w:tc>
          <w:tcPr>
            <w:tcW w:w="1701" w:type="dxa"/>
            <w:shd w:val="clear" w:color="auto" w:fill="auto"/>
            <w:noWrap/>
            <w:vAlign w:val="center"/>
            <w:hideMark/>
          </w:tcPr>
          <w:p w14:paraId="01178F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20,9232000000</w:t>
            </w:r>
          </w:p>
        </w:tc>
      </w:tr>
      <w:tr w:rsidR="00EC353F" w:rsidRPr="003434D8" w14:paraId="09DD0AB3" w14:textId="77777777" w:rsidTr="003434D8">
        <w:trPr>
          <w:trHeight w:val="300"/>
        </w:trPr>
        <w:tc>
          <w:tcPr>
            <w:tcW w:w="1017" w:type="dxa"/>
            <w:shd w:val="clear" w:color="auto" w:fill="auto"/>
            <w:noWrap/>
            <w:vAlign w:val="center"/>
            <w:hideMark/>
          </w:tcPr>
          <w:p w14:paraId="16E2B3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379</w:t>
            </w:r>
          </w:p>
        </w:tc>
        <w:tc>
          <w:tcPr>
            <w:tcW w:w="1581" w:type="dxa"/>
            <w:shd w:val="clear" w:color="auto" w:fill="auto"/>
            <w:noWrap/>
            <w:vAlign w:val="center"/>
            <w:hideMark/>
          </w:tcPr>
          <w:p w14:paraId="121B50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56,3751000000</w:t>
            </w:r>
          </w:p>
        </w:tc>
        <w:tc>
          <w:tcPr>
            <w:tcW w:w="1701" w:type="dxa"/>
            <w:shd w:val="clear" w:color="auto" w:fill="auto"/>
            <w:noWrap/>
            <w:vAlign w:val="center"/>
            <w:hideMark/>
          </w:tcPr>
          <w:p w14:paraId="3CE074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20,9313000000</w:t>
            </w:r>
          </w:p>
        </w:tc>
      </w:tr>
      <w:tr w:rsidR="00EC353F" w:rsidRPr="003434D8" w14:paraId="2116F95E" w14:textId="77777777" w:rsidTr="003434D8">
        <w:trPr>
          <w:trHeight w:val="300"/>
        </w:trPr>
        <w:tc>
          <w:tcPr>
            <w:tcW w:w="1017" w:type="dxa"/>
            <w:shd w:val="clear" w:color="auto" w:fill="auto"/>
            <w:noWrap/>
            <w:vAlign w:val="center"/>
            <w:hideMark/>
          </w:tcPr>
          <w:p w14:paraId="7FF032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380</w:t>
            </w:r>
          </w:p>
        </w:tc>
        <w:tc>
          <w:tcPr>
            <w:tcW w:w="1581" w:type="dxa"/>
            <w:shd w:val="clear" w:color="auto" w:fill="auto"/>
            <w:noWrap/>
            <w:vAlign w:val="center"/>
            <w:hideMark/>
          </w:tcPr>
          <w:p w14:paraId="3CD2BD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56,3753000000</w:t>
            </w:r>
          </w:p>
        </w:tc>
        <w:tc>
          <w:tcPr>
            <w:tcW w:w="1701" w:type="dxa"/>
            <w:shd w:val="clear" w:color="auto" w:fill="auto"/>
            <w:noWrap/>
            <w:vAlign w:val="center"/>
            <w:hideMark/>
          </w:tcPr>
          <w:p w14:paraId="7BAC6E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20,9394000000</w:t>
            </w:r>
          </w:p>
        </w:tc>
      </w:tr>
      <w:tr w:rsidR="00EC353F" w:rsidRPr="003434D8" w14:paraId="3C4DC284" w14:textId="77777777" w:rsidTr="003434D8">
        <w:trPr>
          <w:trHeight w:val="300"/>
        </w:trPr>
        <w:tc>
          <w:tcPr>
            <w:tcW w:w="1017" w:type="dxa"/>
            <w:shd w:val="clear" w:color="auto" w:fill="auto"/>
            <w:noWrap/>
            <w:vAlign w:val="center"/>
            <w:hideMark/>
          </w:tcPr>
          <w:p w14:paraId="096943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381</w:t>
            </w:r>
          </w:p>
        </w:tc>
        <w:tc>
          <w:tcPr>
            <w:tcW w:w="1581" w:type="dxa"/>
            <w:shd w:val="clear" w:color="auto" w:fill="auto"/>
            <w:noWrap/>
            <w:vAlign w:val="center"/>
            <w:hideMark/>
          </w:tcPr>
          <w:p w14:paraId="2657C9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56,3755000000</w:t>
            </w:r>
          </w:p>
        </w:tc>
        <w:tc>
          <w:tcPr>
            <w:tcW w:w="1701" w:type="dxa"/>
            <w:shd w:val="clear" w:color="auto" w:fill="auto"/>
            <w:noWrap/>
            <w:vAlign w:val="center"/>
            <w:hideMark/>
          </w:tcPr>
          <w:p w14:paraId="10C6F9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20,9474000000</w:t>
            </w:r>
          </w:p>
        </w:tc>
      </w:tr>
      <w:tr w:rsidR="00EC353F" w:rsidRPr="003434D8" w14:paraId="7A0F9F4C" w14:textId="77777777" w:rsidTr="003434D8">
        <w:trPr>
          <w:trHeight w:val="300"/>
        </w:trPr>
        <w:tc>
          <w:tcPr>
            <w:tcW w:w="1017" w:type="dxa"/>
            <w:shd w:val="clear" w:color="auto" w:fill="auto"/>
            <w:noWrap/>
            <w:vAlign w:val="center"/>
            <w:hideMark/>
          </w:tcPr>
          <w:p w14:paraId="0E2C04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382</w:t>
            </w:r>
          </w:p>
        </w:tc>
        <w:tc>
          <w:tcPr>
            <w:tcW w:w="1581" w:type="dxa"/>
            <w:shd w:val="clear" w:color="auto" w:fill="auto"/>
            <w:noWrap/>
            <w:vAlign w:val="center"/>
            <w:hideMark/>
          </w:tcPr>
          <w:p w14:paraId="49B23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56,3757000000</w:t>
            </w:r>
          </w:p>
        </w:tc>
        <w:tc>
          <w:tcPr>
            <w:tcW w:w="1701" w:type="dxa"/>
            <w:shd w:val="clear" w:color="auto" w:fill="auto"/>
            <w:noWrap/>
            <w:vAlign w:val="center"/>
            <w:hideMark/>
          </w:tcPr>
          <w:p w14:paraId="549F30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20,9555000000</w:t>
            </w:r>
          </w:p>
        </w:tc>
      </w:tr>
      <w:tr w:rsidR="00EC353F" w:rsidRPr="003434D8" w14:paraId="7BCDC3F0" w14:textId="77777777" w:rsidTr="003434D8">
        <w:trPr>
          <w:trHeight w:val="300"/>
        </w:trPr>
        <w:tc>
          <w:tcPr>
            <w:tcW w:w="1017" w:type="dxa"/>
            <w:shd w:val="clear" w:color="auto" w:fill="auto"/>
            <w:noWrap/>
            <w:vAlign w:val="center"/>
            <w:hideMark/>
          </w:tcPr>
          <w:p w14:paraId="445F31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383</w:t>
            </w:r>
          </w:p>
        </w:tc>
        <w:tc>
          <w:tcPr>
            <w:tcW w:w="1581" w:type="dxa"/>
            <w:shd w:val="clear" w:color="auto" w:fill="auto"/>
            <w:noWrap/>
            <w:vAlign w:val="center"/>
            <w:hideMark/>
          </w:tcPr>
          <w:p w14:paraId="12F339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56,3782000000</w:t>
            </w:r>
          </w:p>
        </w:tc>
        <w:tc>
          <w:tcPr>
            <w:tcW w:w="1701" w:type="dxa"/>
            <w:shd w:val="clear" w:color="auto" w:fill="auto"/>
            <w:noWrap/>
            <w:vAlign w:val="center"/>
            <w:hideMark/>
          </w:tcPr>
          <w:p w14:paraId="17E65E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20,8743000000</w:t>
            </w:r>
          </w:p>
        </w:tc>
      </w:tr>
      <w:tr w:rsidR="00EC353F" w:rsidRPr="003434D8" w14:paraId="125FDDDC" w14:textId="77777777" w:rsidTr="003434D8">
        <w:trPr>
          <w:trHeight w:val="300"/>
        </w:trPr>
        <w:tc>
          <w:tcPr>
            <w:tcW w:w="1017" w:type="dxa"/>
            <w:shd w:val="clear" w:color="auto" w:fill="auto"/>
            <w:noWrap/>
            <w:vAlign w:val="center"/>
            <w:hideMark/>
          </w:tcPr>
          <w:p w14:paraId="1FE2C6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384</w:t>
            </w:r>
          </w:p>
        </w:tc>
        <w:tc>
          <w:tcPr>
            <w:tcW w:w="1581" w:type="dxa"/>
            <w:shd w:val="clear" w:color="auto" w:fill="auto"/>
            <w:noWrap/>
            <w:vAlign w:val="center"/>
            <w:hideMark/>
          </w:tcPr>
          <w:p w14:paraId="59E111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56,3786000000</w:t>
            </w:r>
          </w:p>
        </w:tc>
        <w:tc>
          <w:tcPr>
            <w:tcW w:w="1701" w:type="dxa"/>
            <w:shd w:val="clear" w:color="auto" w:fill="auto"/>
            <w:noWrap/>
            <w:vAlign w:val="center"/>
            <w:hideMark/>
          </w:tcPr>
          <w:p w14:paraId="2A762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20,8905000000</w:t>
            </w:r>
          </w:p>
        </w:tc>
      </w:tr>
      <w:tr w:rsidR="00EC353F" w:rsidRPr="003434D8" w14:paraId="4BAEC7D7" w14:textId="77777777" w:rsidTr="003434D8">
        <w:trPr>
          <w:trHeight w:val="300"/>
        </w:trPr>
        <w:tc>
          <w:tcPr>
            <w:tcW w:w="1017" w:type="dxa"/>
            <w:shd w:val="clear" w:color="auto" w:fill="auto"/>
            <w:noWrap/>
            <w:vAlign w:val="center"/>
            <w:hideMark/>
          </w:tcPr>
          <w:p w14:paraId="02CF05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385</w:t>
            </w:r>
          </w:p>
        </w:tc>
        <w:tc>
          <w:tcPr>
            <w:tcW w:w="1581" w:type="dxa"/>
            <w:shd w:val="clear" w:color="auto" w:fill="auto"/>
            <w:noWrap/>
            <w:vAlign w:val="center"/>
            <w:hideMark/>
          </w:tcPr>
          <w:p w14:paraId="5B2080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56,3790000000</w:t>
            </w:r>
          </w:p>
        </w:tc>
        <w:tc>
          <w:tcPr>
            <w:tcW w:w="1701" w:type="dxa"/>
            <w:shd w:val="clear" w:color="auto" w:fill="auto"/>
            <w:noWrap/>
            <w:vAlign w:val="center"/>
            <w:hideMark/>
          </w:tcPr>
          <w:p w14:paraId="08F21F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20,9067000000</w:t>
            </w:r>
          </w:p>
        </w:tc>
      </w:tr>
      <w:tr w:rsidR="00EC353F" w:rsidRPr="003434D8" w14:paraId="3F7C5D23" w14:textId="77777777" w:rsidTr="003434D8">
        <w:trPr>
          <w:trHeight w:val="300"/>
        </w:trPr>
        <w:tc>
          <w:tcPr>
            <w:tcW w:w="1017" w:type="dxa"/>
            <w:shd w:val="clear" w:color="auto" w:fill="auto"/>
            <w:noWrap/>
            <w:vAlign w:val="center"/>
            <w:hideMark/>
          </w:tcPr>
          <w:p w14:paraId="0B355D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386</w:t>
            </w:r>
          </w:p>
        </w:tc>
        <w:tc>
          <w:tcPr>
            <w:tcW w:w="1581" w:type="dxa"/>
            <w:shd w:val="clear" w:color="auto" w:fill="auto"/>
            <w:noWrap/>
            <w:vAlign w:val="center"/>
            <w:hideMark/>
          </w:tcPr>
          <w:p w14:paraId="194701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56,3794000000</w:t>
            </w:r>
          </w:p>
        </w:tc>
        <w:tc>
          <w:tcPr>
            <w:tcW w:w="1701" w:type="dxa"/>
            <w:shd w:val="clear" w:color="auto" w:fill="auto"/>
            <w:noWrap/>
            <w:vAlign w:val="center"/>
            <w:hideMark/>
          </w:tcPr>
          <w:p w14:paraId="5400D8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20,9228000000</w:t>
            </w:r>
          </w:p>
        </w:tc>
      </w:tr>
      <w:tr w:rsidR="00EC353F" w:rsidRPr="003434D8" w14:paraId="243E2EF4" w14:textId="77777777" w:rsidTr="003434D8">
        <w:trPr>
          <w:trHeight w:val="300"/>
        </w:trPr>
        <w:tc>
          <w:tcPr>
            <w:tcW w:w="1017" w:type="dxa"/>
            <w:shd w:val="clear" w:color="auto" w:fill="auto"/>
            <w:noWrap/>
            <w:vAlign w:val="center"/>
            <w:hideMark/>
          </w:tcPr>
          <w:p w14:paraId="210DEB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387</w:t>
            </w:r>
          </w:p>
        </w:tc>
        <w:tc>
          <w:tcPr>
            <w:tcW w:w="1581" w:type="dxa"/>
            <w:shd w:val="clear" w:color="auto" w:fill="auto"/>
            <w:noWrap/>
            <w:vAlign w:val="center"/>
            <w:hideMark/>
          </w:tcPr>
          <w:p w14:paraId="2E19C4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56,3796000000</w:t>
            </w:r>
          </w:p>
        </w:tc>
        <w:tc>
          <w:tcPr>
            <w:tcW w:w="1701" w:type="dxa"/>
            <w:shd w:val="clear" w:color="auto" w:fill="auto"/>
            <w:noWrap/>
            <w:vAlign w:val="center"/>
            <w:hideMark/>
          </w:tcPr>
          <w:p w14:paraId="2D9ABC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20,9309000000</w:t>
            </w:r>
          </w:p>
        </w:tc>
      </w:tr>
      <w:tr w:rsidR="00EC353F" w:rsidRPr="003434D8" w14:paraId="3E026936" w14:textId="77777777" w:rsidTr="003434D8">
        <w:trPr>
          <w:trHeight w:val="300"/>
        </w:trPr>
        <w:tc>
          <w:tcPr>
            <w:tcW w:w="1017" w:type="dxa"/>
            <w:shd w:val="clear" w:color="auto" w:fill="auto"/>
            <w:noWrap/>
            <w:vAlign w:val="center"/>
            <w:hideMark/>
          </w:tcPr>
          <w:p w14:paraId="009BFF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388</w:t>
            </w:r>
          </w:p>
        </w:tc>
        <w:tc>
          <w:tcPr>
            <w:tcW w:w="1581" w:type="dxa"/>
            <w:shd w:val="clear" w:color="auto" w:fill="auto"/>
            <w:noWrap/>
            <w:vAlign w:val="center"/>
            <w:hideMark/>
          </w:tcPr>
          <w:p w14:paraId="7BB19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56,3798000000</w:t>
            </w:r>
          </w:p>
        </w:tc>
        <w:tc>
          <w:tcPr>
            <w:tcW w:w="1701" w:type="dxa"/>
            <w:shd w:val="clear" w:color="auto" w:fill="auto"/>
            <w:noWrap/>
            <w:vAlign w:val="center"/>
            <w:hideMark/>
          </w:tcPr>
          <w:p w14:paraId="673D84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20,9390000000</w:t>
            </w:r>
          </w:p>
        </w:tc>
      </w:tr>
      <w:tr w:rsidR="00EC353F" w:rsidRPr="003434D8" w14:paraId="31F79017" w14:textId="77777777" w:rsidTr="003434D8">
        <w:trPr>
          <w:trHeight w:val="300"/>
        </w:trPr>
        <w:tc>
          <w:tcPr>
            <w:tcW w:w="1017" w:type="dxa"/>
            <w:shd w:val="clear" w:color="auto" w:fill="auto"/>
            <w:noWrap/>
            <w:vAlign w:val="center"/>
            <w:hideMark/>
          </w:tcPr>
          <w:p w14:paraId="7D8B0F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389</w:t>
            </w:r>
          </w:p>
        </w:tc>
        <w:tc>
          <w:tcPr>
            <w:tcW w:w="1581" w:type="dxa"/>
            <w:shd w:val="clear" w:color="auto" w:fill="auto"/>
            <w:noWrap/>
            <w:vAlign w:val="center"/>
            <w:hideMark/>
          </w:tcPr>
          <w:p w14:paraId="5AD284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56,3800000000</w:t>
            </w:r>
          </w:p>
        </w:tc>
        <w:tc>
          <w:tcPr>
            <w:tcW w:w="1701" w:type="dxa"/>
            <w:shd w:val="clear" w:color="auto" w:fill="auto"/>
            <w:noWrap/>
            <w:vAlign w:val="center"/>
            <w:hideMark/>
          </w:tcPr>
          <w:p w14:paraId="593A70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20,9471000000</w:t>
            </w:r>
          </w:p>
        </w:tc>
      </w:tr>
      <w:tr w:rsidR="00EC353F" w:rsidRPr="003434D8" w14:paraId="613CE8D5" w14:textId="77777777" w:rsidTr="003434D8">
        <w:trPr>
          <w:trHeight w:val="300"/>
        </w:trPr>
        <w:tc>
          <w:tcPr>
            <w:tcW w:w="1017" w:type="dxa"/>
            <w:shd w:val="clear" w:color="auto" w:fill="auto"/>
            <w:noWrap/>
            <w:vAlign w:val="center"/>
            <w:hideMark/>
          </w:tcPr>
          <w:p w14:paraId="015F86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390</w:t>
            </w:r>
          </w:p>
        </w:tc>
        <w:tc>
          <w:tcPr>
            <w:tcW w:w="1581" w:type="dxa"/>
            <w:shd w:val="clear" w:color="auto" w:fill="auto"/>
            <w:noWrap/>
            <w:vAlign w:val="center"/>
            <w:hideMark/>
          </w:tcPr>
          <w:p w14:paraId="48B0A1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56,3802000000</w:t>
            </w:r>
          </w:p>
        </w:tc>
        <w:tc>
          <w:tcPr>
            <w:tcW w:w="1701" w:type="dxa"/>
            <w:shd w:val="clear" w:color="auto" w:fill="auto"/>
            <w:noWrap/>
            <w:vAlign w:val="center"/>
            <w:hideMark/>
          </w:tcPr>
          <w:p w14:paraId="3B3452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20,9552000000</w:t>
            </w:r>
          </w:p>
        </w:tc>
      </w:tr>
      <w:tr w:rsidR="00EC353F" w:rsidRPr="003434D8" w14:paraId="6B3DC549" w14:textId="77777777" w:rsidTr="003434D8">
        <w:trPr>
          <w:trHeight w:val="300"/>
        </w:trPr>
        <w:tc>
          <w:tcPr>
            <w:tcW w:w="1017" w:type="dxa"/>
            <w:shd w:val="clear" w:color="auto" w:fill="auto"/>
            <w:noWrap/>
            <w:vAlign w:val="center"/>
            <w:hideMark/>
          </w:tcPr>
          <w:p w14:paraId="78BD15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391</w:t>
            </w:r>
          </w:p>
        </w:tc>
        <w:tc>
          <w:tcPr>
            <w:tcW w:w="1581" w:type="dxa"/>
            <w:shd w:val="clear" w:color="auto" w:fill="auto"/>
            <w:noWrap/>
            <w:vAlign w:val="center"/>
            <w:hideMark/>
          </w:tcPr>
          <w:p w14:paraId="09013F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56,3813398173</w:t>
            </w:r>
          </w:p>
        </w:tc>
        <w:tc>
          <w:tcPr>
            <w:tcW w:w="1701" w:type="dxa"/>
            <w:shd w:val="clear" w:color="auto" w:fill="auto"/>
            <w:noWrap/>
            <w:vAlign w:val="center"/>
            <w:hideMark/>
          </w:tcPr>
          <w:p w14:paraId="0FFCAB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20,8415997563</w:t>
            </w:r>
          </w:p>
        </w:tc>
      </w:tr>
      <w:tr w:rsidR="00EC353F" w:rsidRPr="003434D8" w14:paraId="315D3FCD" w14:textId="77777777" w:rsidTr="003434D8">
        <w:trPr>
          <w:trHeight w:val="300"/>
        </w:trPr>
        <w:tc>
          <w:tcPr>
            <w:tcW w:w="1017" w:type="dxa"/>
            <w:shd w:val="clear" w:color="auto" w:fill="auto"/>
            <w:noWrap/>
            <w:vAlign w:val="center"/>
            <w:hideMark/>
          </w:tcPr>
          <w:p w14:paraId="3BC679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392</w:t>
            </w:r>
          </w:p>
        </w:tc>
        <w:tc>
          <w:tcPr>
            <w:tcW w:w="1581" w:type="dxa"/>
            <w:shd w:val="clear" w:color="auto" w:fill="auto"/>
            <w:noWrap/>
            <w:vAlign w:val="center"/>
            <w:hideMark/>
          </w:tcPr>
          <w:p w14:paraId="482F36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56,3894626660</w:t>
            </w:r>
          </w:p>
        </w:tc>
        <w:tc>
          <w:tcPr>
            <w:tcW w:w="1701" w:type="dxa"/>
            <w:shd w:val="clear" w:color="auto" w:fill="auto"/>
            <w:noWrap/>
            <w:vAlign w:val="center"/>
            <w:hideMark/>
          </w:tcPr>
          <w:p w14:paraId="563E5C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20,8085886832</w:t>
            </w:r>
          </w:p>
        </w:tc>
      </w:tr>
      <w:tr w:rsidR="00EC353F" w:rsidRPr="003434D8" w14:paraId="3B195B32" w14:textId="77777777" w:rsidTr="003434D8">
        <w:trPr>
          <w:trHeight w:val="300"/>
        </w:trPr>
        <w:tc>
          <w:tcPr>
            <w:tcW w:w="1017" w:type="dxa"/>
            <w:shd w:val="clear" w:color="auto" w:fill="auto"/>
            <w:noWrap/>
            <w:vAlign w:val="center"/>
            <w:hideMark/>
          </w:tcPr>
          <w:p w14:paraId="61656B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393</w:t>
            </w:r>
          </w:p>
        </w:tc>
        <w:tc>
          <w:tcPr>
            <w:tcW w:w="1581" w:type="dxa"/>
            <w:shd w:val="clear" w:color="auto" w:fill="auto"/>
            <w:noWrap/>
            <w:vAlign w:val="center"/>
            <w:hideMark/>
          </w:tcPr>
          <w:p w14:paraId="0AD400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56,3898772047</w:t>
            </w:r>
          </w:p>
        </w:tc>
        <w:tc>
          <w:tcPr>
            <w:tcW w:w="1701" w:type="dxa"/>
            <w:shd w:val="clear" w:color="auto" w:fill="auto"/>
            <w:noWrap/>
            <w:vAlign w:val="center"/>
            <w:hideMark/>
          </w:tcPr>
          <w:p w14:paraId="0234B5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20,8247232713</w:t>
            </w:r>
          </w:p>
        </w:tc>
      </w:tr>
      <w:tr w:rsidR="00EC353F" w:rsidRPr="003434D8" w14:paraId="5DC2A2B4" w14:textId="77777777" w:rsidTr="003434D8">
        <w:trPr>
          <w:trHeight w:val="300"/>
        </w:trPr>
        <w:tc>
          <w:tcPr>
            <w:tcW w:w="1017" w:type="dxa"/>
            <w:shd w:val="clear" w:color="auto" w:fill="auto"/>
            <w:noWrap/>
            <w:vAlign w:val="center"/>
            <w:hideMark/>
          </w:tcPr>
          <w:p w14:paraId="56CC60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394</w:t>
            </w:r>
          </w:p>
        </w:tc>
        <w:tc>
          <w:tcPr>
            <w:tcW w:w="1581" w:type="dxa"/>
            <w:shd w:val="clear" w:color="auto" w:fill="auto"/>
            <w:noWrap/>
            <w:vAlign w:val="center"/>
            <w:hideMark/>
          </w:tcPr>
          <w:p w14:paraId="79AFA4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56,3902896464</w:t>
            </w:r>
          </w:p>
        </w:tc>
        <w:tc>
          <w:tcPr>
            <w:tcW w:w="1701" w:type="dxa"/>
            <w:shd w:val="clear" w:color="auto" w:fill="auto"/>
            <w:noWrap/>
            <w:vAlign w:val="center"/>
            <w:hideMark/>
          </w:tcPr>
          <w:p w14:paraId="624720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20,8408582865</w:t>
            </w:r>
          </w:p>
        </w:tc>
      </w:tr>
      <w:tr w:rsidR="00EC353F" w:rsidRPr="003434D8" w14:paraId="168B7F82" w14:textId="77777777" w:rsidTr="003434D8">
        <w:trPr>
          <w:trHeight w:val="300"/>
        </w:trPr>
        <w:tc>
          <w:tcPr>
            <w:tcW w:w="1017" w:type="dxa"/>
            <w:shd w:val="clear" w:color="auto" w:fill="auto"/>
            <w:noWrap/>
            <w:vAlign w:val="center"/>
            <w:hideMark/>
          </w:tcPr>
          <w:p w14:paraId="0EE8B6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395</w:t>
            </w:r>
          </w:p>
        </w:tc>
        <w:tc>
          <w:tcPr>
            <w:tcW w:w="1581" w:type="dxa"/>
            <w:shd w:val="clear" w:color="auto" w:fill="auto"/>
            <w:noWrap/>
            <w:vAlign w:val="center"/>
            <w:hideMark/>
          </w:tcPr>
          <w:p w14:paraId="10B791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56,3979954211</w:t>
            </w:r>
          </w:p>
        </w:tc>
        <w:tc>
          <w:tcPr>
            <w:tcW w:w="1701" w:type="dxa"/>
            <w:shd w:val="clear" w:color="auto" w:fill="auto"/>
            <w:noWrap/>
            <w:vAlign w:val="center"/>
            <w:hideMark/>
          </w:tcPr>
          <w:p w14:paraId="6D5CA7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20,7917013097</w:t>
            </w:r>
          </w:p>
        </w:tc>
      </w:tr>
      <w:tr w:rsidR="00EC353F" w:rsidRPr="003434D8" w14:paraId="310EBD2F" w14:textId="77777777" w:rsidTr="003434D8">
        <w:trPr>
          <w:trHeight w:val="300"/>
        </w:trPr>
        <w:tc>
          <w:tcPr>
            <w:tcW w:w="1017" w:type="dxa"/>
            <w:shd w:val="clear" w:color="auto" w:fill="auto"/>
            <w:noWrap/>
            <w:vAlign w:val="center"/>
            <w:hideMark/>
          </w:tcPr>
          <w:p w14:paraId="00A750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396</w:t>
            </w:r>
          </w:p>
        </w:tc>
        <w:tc>
          <w:tcPr>
            <w:tcW w:w="1581" w:type="dxa"/>
            <w:shd w:val="clear" w:color="auto" w:fill="auto"/>
            <w:noWrap/>
            <w:vAlign w:val="center"/>
            <w:hideMark/>
          </w:tcPr>
          <w:p w14:paraId="2DD3B9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56,3984121970</w:t>
            </w:r>
          </w:p>
        </w:tc>
        <w:tc>
          <w:tcPr>
            <w:tcW w:w="1701" w:type="dxa"/>
            <w:shd w:val="clear" w:color="auto" w:fill="auto"/>
            <w:noWrap/>
            <w:vAlign w:val="center"/>
            <w:hideMark/>
          </w:tcPr>
          <w:p w14:paraId="2E84A0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20,8078392415</w:t>
            </w:r>
          </w:p>
        </w:tc>
      </w:tr>
      <w:tr w:rsidR="00EC353F" w:rsidRPr="003434D8" w14:paraId="2C957546" w14:textId="77777777" w:rsidTr="003434D8">
        <w:trPr>
          <w:trHeight w:val="300"/>
        </w:trPr>
        <w:tc>
          <w:tcPr>
            <w:tcW w:w="1017" w:type="dxa"/>
            <w:shd w:val="clear" w:color="auto" w:fill="auto"/>
            <w:noWrap/>
            <w:vAlign w:val="center"/>
            <w:hideMark/>
          </w:tcPr>
          <w:p w14:paraId="1D7C92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397</w:t>
            </w:r>
          </w:p>
        </w:tc>
        <w:tc>
          <w:tcPr>
            <w:tcW w:w="1581" w:type="dxa"/>
            <w:shd w:val="clear" w:color="auto" w:fill="auto"/>
            <w:noWrap/>
            <w:vAlign w:val="center"/>
            <w:hideMark/>
          </w:tcPr>
          <w:p w14:paraId="4F0823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56,3988268754</w:t>
            </w:r>
          </w:p>
        </w:tc>
        <w:tc>
          <w:tcPr>
            <w:tcW w:w="1701" w:type="dxa"/>
            <w:shd w:val="clear" w:color="auto" w:fill="auto"/>
            <w:noWrap/>
            <w:vAlign w:val="center"/>
            <w:hideMark/>
          </w:tcPr>
          <w:p w14:paraId="06595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20,8239776030</w:t>
            </w:r>
          </w:p>
        </w:tc>
      </w:tr>
      <w:tr w:rsidR="00EC353F" w:rsidRPr="003434D8" w14:paraId="59682436" w14:textId="77777777" w:rsidTr="003434D8">
        <w:trPr>
          <w:trHeight w:val="300"/>
        </w:trPr>
        <w:tc>
          <w:tcPr>
            <w:tcW w:w="1017" w:type="dxa"/>
            <w:shd w:val="clear" w:color="auto" w:fill="auto"/>
            <w:noWrap/>
            <w:vAlign w:val="center"/>
            <w:hideMark/>
          </w:tcPr>
          <w:p w14:paraId="7CC0CF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398</w:t>
            </w:r>
          </w:p>
        </w:tc>
        <w:tc>
          <w:tcPr>
            <w:tcW w:w="1581" w:type="dxa"/>
            <w:shd w:val="clear" w:color="auto" w:fill="auto"/>
            <w:noWrap/>
            <w:vAlign w:val="center"/>
            <w:hideMark/>
          </w:tcPr>
          <w:p w14:paraId="0BD6F0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56,3992394560</w:t>
            </w:r>
          </w:p>
        </w:tc>
        <w:tc>
          <w:tcPr>
            <w:tcW w:w="1701" w:type="dxa"/>
            <w:shd w:val="clear" w:color="auto" w:fill="auto"/>
            <w:noWrap/>
            <w:vAlign w:val="center"/>
            <w:hideMark/>
          </w:tcPr>
          <w:p w14:paraId="4FD5D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20,8401163918</w:t>
            </w:r>
          </w:p>
        </w:tc>
      </w:tr>
      <w:tr w:rsidR="00EC353F" w:rsidRPr="003434D8" w14:paraId="0286CD87" w14:textId="77777777" w:rsidTr="003434D8">
        <w:trPr>
          <w:trHeight w:val="300"/>
        </w:trPr>
        <w:tc>
          <w:tcPr>
            <w:tcW w:w="1017" w:type="dxa"/>
            <w:shd w:val="clear" w:color="auto" w:fill="auto"/>
            <w:noWrap/>
            <w:vAlign w:val="center"/>
            <w:hideMark/>
          </w:tcPr>
          <w:p w14:paraId="0B41FF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399</w:t>
            </w:r>
          </w:p>
        </w:tc>
        <w:tc>
          <w:tcPr>
            <w:tcW w:w="1581" w:type="dxa"/>
            <w:shd w:val="clear" w:color="auto" w:fill="auto"/>
            <w:noWrap/>
            <w:vAlign w:val="center"/>
            <w:hideMark/>
          </w:tcPr>
          <w:p w14:paraId="7DE0F6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56,4065308233</w:t>
            </w:r>
          </w:p>
        </w:tc>
        <w:tc>
          <w:tcPr>
            <w:tcW w:w="1701" w:type="dxa"/>
            <w:shd w:val="clear" w:color="auto" w:fill="auto"/>
            <w:noWrap/>
            <w:vAlign w:val="center"/>
            <w:hideMark/>
          </w:tcPr>
          <w:p w14:paraId="3A55A4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20,7747187458</w:t>
            </w:r>
          </w:p>
        </w:tc>
      </w:tr>
      <w:tr w:rsidR="00EC353F" w:rsidRPr="003434D8" w14:paraId="70589745" w14:textId="77777777" w:rsidTr="003434D8">
        <w:trPr>
          <w:trHeight w:val="300"/>
        </w:trPr>
        <w:tc>
          <w:tcPr>
            <w:tcW w:w="1017" w:type="dxa"/>
            <w:shd w:val="clear" w:color="auto" w:fill="auto"/>
            <w:noWrap/>
            <w:vAlign w:val="center"/>
            <w:hideMark/>
          </w:tcPr>
          <w:p w14:paraId="08875C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400</w:t>
            </w:r>
          </w:p>
        </w:tc>
        <w:tc>
          <w:tcPr>
            <w:tcW w:w="1581" w:type="dxa"/>
            <w:shd w:val="clear" w:color="auto" w:fill="auto"/>
            <w:noWrap/>
            <w:vAlign w:val="center"/>
            <w:hideMark/>
          </w:tcPr>
          <w:p w14:paraId="4BEED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56,4069447921</w:t>
            </w:r>
          </w:p>
        </w:tc>
        <w:tc>
          <w:tcPr>
            <w:tcW w:w="1701" w:type="dxa"/>
            <w:shd w:val="clear" w:color="auto" w:fill="auto"/>
            <w:noWrap/>
            <w:vAlign w:val="center"/>
            <w:hideMark/>
          </w:tcPr>
          <w:p w14:paraId="25D17A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20,7909476633</w:t>
            </w:r>
          </w:p>
        </w:tc>
      </w:tr>
      <w:tr w:rsidR="00EC353F" w:rsidRPr="003434D8" w14:paraId="2ABD9DD1" w14:textId="77777777" w:rsidTr="003434D8">
        <w:trPr>
          <w:trHeight w:val="300"/>
        </w:trPr>
        <w:tc>
          <w:tcPr>
            <w:tcW w:w="1017" w:type="dxa"/>
            <w:shd w:val="clear" w:color="auto" w:fill="auto"/>
            <w:noWrap/>
            <w:vAlign w:val="center"/>
            <w:hideMark/>
          </w:tcPr>
          <w:p w14:paraId="11B016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401</w:t>
            </w:r>
          </w:p>
        </w:tc>
        <w:tc>
          <w:tcPr>
            <w:tcW w:w="1581" w:type="dxa"/>
            <w:shd w:val="clear" w:color="auto" w:fill="auto"/>
            <w:noWrap/>
            <w:vAlign w:val="center"/>
            <w:hideMark/>
          </w:tcPr>
          <w:p w14:paraId="2B5DC2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56,4073617085</w:t>
            </w:r>
          </w:p>
        </w:tc>
        <w:tc>
          <w:tcPr>
            <w:tcW w:w="1701" w:type="dxa"/>
            <w:shd w:val="clear" w:color="auto" w:fill="auto"/>
            <w:noWrap/>
            <w:vAlign w:val="center"/>
            <w:hideMark/>
          </w:tcPr>
          <w:p w14:paraId="4701CA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20,8070893703</w:t>
            </w:r>
          </w:p>
        </w:tc>
      </w:tr>
      <w:tr w:rsidR="00EC353F" w:rsidRPr="003434D8" w14:paraId="5AD46AAC" w14:textId="77777777" w:rsidTr="003434D8">
        <w:trPr>
          <w:trHeight w:val="300"/>
        </w:trPr>
        <w:tc>
          <w:tcPr>
            <w:tcW w:w="1017" w:type="dxa"/>
            <w:shd w:val="clear" w:color="auto" w:fill="auto"/>
            <w:noWrap/>
            <w:vAlign w:val="center"/>
            <w:hideMark/>
          </w:tcPr>
          <w:p w14:paraId="475C25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402</w:t>
            </w:r>
          </w:p>
        </w:tc>
        <w:tc>
          <w:tcPr>
            <w:tcW w:w="1581" w:type="dxa"/>
            <w:shd w:val="clear" w:color="auto" w:fill="auto"/>
            <w:noWrap/>
            <w:vAlign w:val="center"/>
            <w:hideMark/>
          </w:tcPr>
          <w:p w14:paraId="351F4E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56,4077765266</w:t>
            </w:r>
          </w:p>
        </w:tc>
        <w:tc>
          <w:tcPr>
            <w:tcW w:w="1701" w:type="dxa"/>
            <w:shd w:val="clear" w:color="auto" w:fill="auto"/>
            <w:noWrap/>
            <w:vAlign w:val="center"/>
            <w:hideMark/>
          </w:tcPr>
          <w:p w14:paraId="0D218A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20,8232315072</w:t>
            </w:r>
          </w:p>
        </w:tc>
      </w:tr>
      <w:tr w:rsidR="00EC353F" w:rsidRPr="003434D8" w14:paraId="7F7A37F0" w14:textId="77777777" w:rsidTr="003434D8">
        <w:trPr>
          <w:trHeight w:val="300"/>
        </w:trPr>
        <w:tc>
          <w:tcPr>
            <w:tcW w:w="1017" w:type="dxa"/>
            <w:shd w:val="clear" w:color="auto" w:fill="auto"/>
            <w:noWrap/>
            <w:vAlign w:val="center"/>
            <w:hideMark/>
          </w:tcPr>
          <w:p w14:paraId="220D25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403</w:t>
            </w:r>
          </w:p>
        </w:tc>
        <w:tc>
          <w:tcPr>
            <w:tcW w:w="1581" w:type="dxa"/>
            <w:shd w:val="clear" w:color="auto" w:fill="auto"/>
            <w:noWrap/>
            <w:vAlign w:val="center"/>
            <w:hideMark/>
          </w:tcPr>
          <w:p w14:paraId="6D6636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56,4081892463</w:t>
            </w:r>
          </w:p>
        </w:tc>
        <w:tc>
          <w:tcPr>
            <w:tcW w:w="1701" w:type="dxa"/>
            <w:shd w:val="clear" w:color="auto" w:fill="auto"/>
            <w:noWrap/>
            <w:vAlign w:val="center"/>
            <w:hideMark/>
          </w:tcPr>
          <w:p w14:paraId="053C90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20,8393740718</w:t>
            </w:r>
          </w:p>
        </w:tc>
      </w:tr>
      <w:tr w:rsidR="00EC353F" w:rsidRPr="003434D8" w14:paraId="1F4A7AB1" w14:textId="77777777" w:rsidTr="003434D8">
        <w:trPr>
          <w:trHeight w:val="300"/>
        </w:trPr>
        <w:tc>
          <w:tcPr>
            <w:tcW w:w="1017" w:type="dxa"/>
            <w:shd w:val="clear" w:color="auto" w:fill="auto"/>
            <w:noWrap/>
            <w:vAlign w:val="center"/>
            <w:hideMark/>
          </w:tcPr>
          <w:p w14:paraId="0EC0E6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404</w:t>
            </w:r>
          </w:p>
        </w:tc>
        <w:tc>
          <w:tcPr>
            <w:tcW w:w="1581" w:type="dxa"/>
            <w:shd w:val="clear" w:color="auto" w:fill="auto"/>
            <w:noWrap/>
            <w:vAlign w:val="center"/>
            <w:hideMark/>
          </w:tcPr>
          <w:p w14:paraId="1950E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56,4154870183</w:t>
            </w:r>
          </w:p>
        </w:tc>
        <w:tc>
          <w:tcPr>
            <w:tcW w:w="1701" w:type="dxa"/>
            <w:shd w:val="clear" w:color="auto" w:fill="auto"/>
            <w:noWrap/>
            <w:vAlign w:val="center"/>
            <w:hideMark/>
          </w:tcPr>
          <w:p w14:paraId="509FD8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20,7739602780</w:t>
            </w:r>
          </w:p>
        </w:tc>
      </w:tr>
      <w:tr w:rsidR="00EC353F" w:rsidRPr="003434D8" w14:paraId="11DEAB4D" w14:textId="77777777" w:rsidTr="003434D8">
        <w:trPr>
          <w:trHeight w:val="300"/>
        </w:trPr>
        <w:tc>
          <w:tcPr>
            <w:tcW w:w="1017" w:type="dxa"/>
            <w:shd w:val="clear" w:color="auto" w:fill="auto"/>
            <w:noWrap/>
            <w:vAlign w:val="center"/>
            <w:hideMark/>
          </w:tcPr>
          <w:p w14:paraId="07519C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405</w:t>
            </w:r>
          </w:p>
        </w:tc>
        <w:tc>
          <w:tcPr>
            <w:tcW w:w="1581" w:type="dxa"/>
            <w:shd w:val="clear" w:color="auto" w:fill="auto"/>
            <w:noWrap/>
            <w:vAlign w:val="center"/>
            <w:hideMark/>
          </w:tcPr>
          <w:p w14:paraId="60E766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56,4159065120</w:t>
            </w:r>
          </w:p>
        </w:tc>
        <w:tc>
          <w:tcPr>
            <w:tcW w:w="1701" w:type="dxa"/>
            <w:shd w:val="clear" w:color="auto" w:fill="auto"/>
            <w:noWrap/>
            <w:vAlign w:val="center"/>
            <w:hideMark/>
          </w:tcPr>
          <w:p w14:paraId="284FA0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20,7901179363</w:t>
            </w:r>
          </w:p>
        </w:tc>
      </w:tr>
      <w:tr w:rsidR="00EC353F" w:rsidRPr="003434D8" w14:paraId="2CCB55BD" w14:textId="77777777" w:rsidTr="003434D8">
        <w:trPr>
          <w:trHeight w:val="300"/>
        </w:trPr>
        <w:tc>
          <w:tcPr>
            <w:tcW w:w="1017" w:type="dxa"/>
            <w:shd w:val="clear" w:color="auto" w:fill="auto"/>
            <w:noWrap/>
            <w:vAlign w:val="center"/>
            <w:hideMark/>
          </w:tcPr>
          <w:p w14:paraId="265E69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406</w:t>
            </w:r>
          </w:p>
        </w:tc>
        <w:tc>
          <w:tcPr>
            <w:tcW w:w="1581" w:type="dxa"/>
            <w:shd w:val="clear" w:color="auto" w:fill="auto"/>
            <w:noWrap/>
            <w:vAlign w:val="center"/>
            <w:hideMark/>
          </w:tcPr>
          <w:p w14:paraId="0F0A42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56,4163239035</w:t>
            </w:r>
          </w:p>
        </w:tc>
        <w:tc>
          <w:tcPr>
            <w:tcW w:w="1701" w:type="dxa"/>
            <w:shd w:val="clear" w:color="auto" w:fill="auto"/>
            <w:noWrap/>
            <w:vAlign w:val="center"/>
            <w:hideMark/>
          </w:tcPr>
          <w:p w14:paraId="17A840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20,8062760276</w:t>
            </w:r>
          </w:p>
        </w:tc>
      </w:tr>
      <w:tr w:rsidR="00EC353F" w:rsidRPr="003434D8" w14:paraId="288BCF3B" w14:textId="77777777" w:rsidTr="003434D8">
        <w:trPr>
          <w:trHeight w:val="300"/>
        </w:trPr>
        <w:tc>
          <w:tcPr>
            <w:tcW w:w="1017" w:type="dxa"/>
            <w:shd w:val="clear" w:color="auto" w:fill="auto"/>
            <w:noWrap/>
            <w:vAlign w:val="center"/>
            <w:hideMark/>
          </w:tcPr>
          <w:p w14:paraId="0FA4F5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407</w:t>
            </w:r>
          </w:p>
        </w:tc>
        <w:tc>
          <w:tcPr>
            <w:tcW w:w="1581" w:type="dxa"/>
            <w:shd w:val="clear" w:color="auto" w:fill="auto"/>
            <w:noWrap/>
            <w:vAlign w:val="center"/>
            <w:hideMark/>
          </w:tcPr>
          <w:p w14:paraId="467A41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56,4167391928</w:t>
            </w:r>
          </w:p>
        </w:tc>
        <w:tc>
          <w:tcPr>
            <w:tcW w:w="1701" w:type="dxa"/>
            <w:shd w:val="clear" w:color="auto" w:fill="auto"/>
            <w:noWrap/>
            <w:vAlign w:val="center"/>
            <w:hideMark/>
          </w:tcPr>
          <w:p w14:paraId="5B3F5A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20,8224345499</w:t>
            </w:r>
          </w:p>
        </w:tc>
      </w:tr>
      <w:tr w:rsidR="00EC353F" w:rsidRPr="003434D8" w14:paraId="755B0220" w14:textId="77777777" w:rsidTr="003434D8">
        <w:trPr>
          <w:trHeight w:val="300"/>
        </w:trPr>
        <w:tc>
          <w:tcPr>
            <w:tcW w:w="1017" w:type="dxa"/>
            <w:shd w:val="clear" w:color="auto" w:fill="auto"/>
            <w:noWrap/>
            <w:vAlign w:val="center"/>
            <w:hideMark/>
          </w:tcPr>
          <w:p w14:paraId="1699D2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408</w:t>
            </w:r>
          </w:p>
        </w:tc>
        <w:tc>
          <w:tcPr>
            <w:tcW w:w="1581" w:type="dxa"/>
            <w:shd w:val="clear" w:color="auto" w:fill="auto"/>
            <w:noWrap/>
            <w:vAlign w:val="center"/>
            <w:hideMark/>
          </w:tcPr>
          <w:p w14:paraId="263F20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56,4171523797</w:t>
            </w:r>
          </w:p>
        </w:tc>
        <w:tc>
          <w:tcPr>
            <w:tcW w:w="1701" w:type="dxa"/>
            <w:shd w:val="clear" w:color="auto" w:fill="auto"/>
            <w:noWrap/>
            <w:vAlign w:val="center"/>
            <w:hideMark/>
          </w:tcPr>
          <w:p w14:paraId="5EE0E9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20,8385935009</w:t>
            </w:r>
          </w:p>
        </w:tc>
      </w:tr>
      <w:tr w:rsidR="00EC353F" w:rsidRPr="003434D8" w14:paraId="4FDC77E9" w14:textId="77777777" w:rsidTr="003434D8">
        <w:trPr>
          <w:trHeight w:val="300"/>
        </w:trPr>
        <w:tc>
          <w:tcPr>
            <w:tcW w:w="1017" w:type="dxa"/>
            <w:shd w:val="clear" w:color="auto" w:fill="auto"/>
            <w:noWrap/>
            <w:vAlign w:val="center"/>
            <w:hideMark/>
          </w:tcPr>
          <w:p w14:paraId="3F6D7F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409</w:t>
            </w:r>
          </w:p>
        </w:tc>
        <w:tc>
          <w:tcPr>
            <w:tcW w:w="1581" w:type="dxa"/>
            <w:shd w:val="clear" w:color="auto" w:fill="auto"/>
            <w:noWrap/>
            <w:vAlign w:val="center"/>
            <w:hideMark/>
          </w:tcPr>
          <w:p w14:paraId="66C55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56,4175634640</w:t>
            </w:r>
          </w:p>
        </w:tc>
        <w:tc>
          <w:tcPr>
            <w:tcW w:w="1701" w:type="dxa"/>
            <w:shd w:val="clear" w:color="auto" w:fill="auto"/>
            <w:noWrap/>
            <w:vAlign w:val="center"/>
            <w:hideMark/>
          </w:tcPr>
          <w:p w14:paraId="3AF7CF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20,8547528784</w:t>
            </w:r>
          </w:p>
        </w:tc>
      </w:tr>
      <w:tr w:rsidR="00EC353F" w:rsidRPr="003434D8" w14:paraId="6223832D" w14:textId="77777777" w:rsidTr="003434D8">
        <w:trPr>
          <w:trHeight w:val="300"/>
        </w:trPr>
        <w:tc>
          <w:tcPr>
            <w:tcW w:w="1017" w:type="dxa"/>
            <w:shd w:val="clear" w:color="auto" w:fill="auto"/>
            <w:noWrap/>
            <w:vAlign w:val="center"/>
            <w:hideMark/>
          </w:tcPr>
          <w:p w14:paraId="57F109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410</w:t>
            </w:r>
          </w:p>
        </w:tc>
        <w:tc>
          <w:tcPr>
            <w:tcW w:w="1581" w:type="dxa"/>
            <w:shd w:val="clear" w:color="auto" w:fill="auto"/>
            <w:noWrap/>
            <w:vAlign w:val="center"/>
            <w:hideMark/>
          </w:tcPr>
          <w:p w14:paraId="54F8D9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56,4244431935</w:t>
            </w:r>
          </w:p>
        </w:tc>
        <w:tc>
          <w:tcPr>
            <w:tcW w:w="1701" w:type="dxa"/>
            <w:shd w:val="clear" w:color="auto" w:fill="auto"/>
            <w:noWrap/>
            <w:vAlign w:val="center"/>
            <w:hideMark/>
          </w:tcPr>
          <w:p w14:paraId="69AB0D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20,7732013750</w:t>
            </w:r>
          </w:p>
        </w:tc>
      </w:tr>
      <w:tr w:rsidR="00EC353F" w:rsidRPr="003434D8" w14:paraId="5C7289A8" w14:textId="77777777" w:rsidTr="003434D8">
        <w:trPr>
          <w:trHeight w:val="300"/>
        </w:trPr>
        <w:tc>
          <w:tcPr>
            <w:tcW w:w="1017" w:type="dxa"/>
            <w:shd w:val="clear" w:color="auto" w:fill="auto"/>
            <w:noWrap/>
            <w:vAlign w:val="center"/>
            <w:hideMark/>
          </w:tcPr>
          <w:p w14:paraId="076C4D8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411</w:t>
            </w:r>
          </w:p>
        </w:tc>
        <w:tc>
          <w:tcPr>
            <w:tcW w:w="1581" w:type="dxa"/>
            <w:shd w:val="clear" w:color="auto" w:fill="auto"/>
            <w:noWrap/>
            <w:vAlign w:val="center"/>
            <w:hideMark/>
          </w:tcPr>
          <w:p w14:paraId="60E741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56,4249669719</w:t>
            </w:r>
          </w:p>
        </w:tc>
        <w:tc>
          <w:tcPr>
            <w:tcW w:w="1701" w:type="dxa"/>
            <w:shd w:val="clear" w:color="auto" w:fill="auto"/>
            <w:noWrap/>
            <w:vAlign w:val="center"/>
            <w:hideMark/>
          </w:tcPr>
          <w:p w14:paraId="22D18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20,7893540353</w:t>
            </w:r>
          </w:p>
        </w:tc>
      </w:tr>
      <w:tr w:rsidR="00EC353F" w:rsidRPr="003434D8" w14:paraId="602C6E59" w14:textId="77777777" w:rsidTr="003434D8">
        <w:trPr>
          <w:trHeight w:val="300"/>
        </w:trPr>
        <w:tc>
          <w:tcPr>
            <w:tcW w:w="1017" w:type="dxa"/>
            <w:shd w:val="clear" w:color="auto" w:fill="auto"/>
            <w:noWrap/>
            <w:vAlign w:val="center"/>
            <w:hideMark/>
          </w:tcPr>
          <w:p w14:paraId="3117DD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412</w:t>
            </w:r>
          </w:p>
        </w:tc>
        <w:tc>
          <w:tcPr>
            <w:tcW w:w="1581" w:type="dxa"/>
            <w:shd w:val="clear" w:color="auto" w:fill="auto"/>
            <w:noWrap/>
            <w:vAlign w:val="center"/>
            <w:hideMark/>
          </w:tcPr>
          <w:p w14:paraId="7B92BD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56,4252803611</w:t>
            </w:r>
          </w:p>
        </w:tc>
        <w:tc>
          <w:tcPr>
            <w:tcW w:w="1701" w:type="dxa"/>
            <w:shd w:val="clear" w:color="auto" w:fill="auto"/>
            <w:noWrap/>
            <w:vAlign w:val="center"/>
            <w:hideMark/>
          </w:tcPr>
          <w:p w14:paraId="477EA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20,8055246950</w:t>
            </w:r>
          </w:p>
        </w:tc>
      </w:tr>
      <w:tr w:rsidR="00EC353F" w:rsidRPr="003434D8" w14:paraId="3DD3C985" w14:textId="77777777" w:rsidTr="003434D8">
        <w:trPr>
          <w:trHeight w:val="300"/>
        </w:trPr>
        <w:tc>
          <w:tcPr>
            <w:tcW w:w="1017" w:type="dxa"/>
            <w:shd w:val="clear" w:color="auto" w:fill="auto"/>
            <w:noWrap/>
            <w:vAlign w:val="center"/>
            <w:hideMark/>
          </w:tcPr>
          <w:p w14:paraId="23923D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413</w:t>
            </w:r>
          </w:p>
        </w:tc>
        <w:tc>
          <w:tcPr>
            <w:tcW w:w="1581" w:type="dxa"/>
            <w:shd w:val="clear" w:color="auto" w:fill="auto"/>
            <w:noWrap/>
            <w:vAlign w:val="center"/>
            <w:hideMark/>
          </w:tcPr>
          <w:p w14:paraId="3C4D2F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56,4257999369</w:t>
            </w:r>
          </w:p>
        </w:tc>
        <w:tc>
          <w:tcPr>
            <w:tcW w:w="1701" w:type="dxa"/>
            <w:shd w:val="clear" w:color="auto" w:fill="auto"/>
            <w:noWrap/>
            <w:vAlign w:val="center"/>
            <w:hideMark/>
          </w:tcPr>
          <w:p w14:paraId="7821A5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20,8216783080</w:t>
            </w:r>
          </w:p>
        </w:tc>
      </w:tr>
      <w:tr w:rsidR="00EC353F" w:rsidRPr="003434D8" w14:paraId="340C51CE" w14:textId="77777777" w:rsidTr="003434D8">
        <w:trPr>
          <w:trHeight w:val="300"/>
        </w:trPr>
        <w:tc>
          <w:tcPr>
            <w:tcW w:w="1017" w:type="dxa"/>
            <w:shd w:val="clear" w:color="auto" w:fill="auto"/>
            <w:noWrap/>
            <w:vAlign w:val="center"/>
            <w:hideMark/>
          </w:tcPr>
          <w:p w14:paraId="00E6D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414</w:t>
            </w:r>
          </w:p>
        </w:tc>
        <w:tc>
          <w:tcPr>
            <w:tcW w:w="1581" w:type="dxa"/>
            <w:shd w:val="clear" w:color="auto" w:fill="auto"/>
            <w:noWrap/>
            <w:vAlign w:val="center"/>
            <w:hideMark/>
          </w:tcPr>
          <w:p w14:paraId="31D7C3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56,4262132648</w:t>
            </w:r>
          </w:p>
        </w:tc>
        <w:tc>
          <w:tcPr>
            <w:tcW w:w="1701" w:type="dxa"/>
            <w:shd w:val="clear" w:color="auto" w:fill="auto"/>
            <w:noWrap/>
            <w:vAlign w:val="center"/>
            <w:hideMark/>
          </w:tcPr>
          <w:p w14:paraId="3D745C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20,8378410890</w:t>
            </w:r>
          </w:p>
        </w:tc>
      </w:tr>
      <w:tr w:rsidR="00EC353F" w:rsidRPr="003434D8" w14:paraId="40AB0D58" w14:textId="77777777" w:rsidTr="003434D8">
        <w:trPr>
          <w:trHeight w:val="300"/>
        </w:trPr>
        <w:tc>
          <w:tcPr>
            <w:tcW w:w="1017" w:type="dxa"/>
            <w:shd w:val="clear" w:color="auto" w:fill="auto"/>
            <w:noWrap/>
            <w:vAlign w:val="center"/>
            <w:hideMark/>
          </w:tcPr>
          <w:p w14:paraId="57AB2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415</w:t>
            </w:r>
          </w:p>
        </w:tc>
        <w:tc>
          <w:tcPr>
            <w:tcW w:w="1581" w:type="dxa"/>
            <w:shd w:val="clear" w:color="auto" w:fill="auto"/>
            <w:noWrap/>
            <w:vAlign w:val="center"/>
            <w:hideMark/>
          </w:tcPr>
          <w:p w14:paraId="5BABD1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56,4335034904</w:t>
            </w:r>
          </w:p>
        </w:tc>
        <w:tc>
          <w:tcPr>
            <w:tcW w:w="1701" w:type="dxa"/>
            <w:shd w:val="clear" w:color="auto" w:fill="auto"/>
            <w:noWrap/>
            <w:vAlign w:val="center"/>
            <w:hideMark/>
          </w:tcPr>
          <w:p w14:paraId="69857A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20,7724332043</w:t>
            </w:r>
          </w:p>
        </w:tc>
      </w:tr>
      <w:tr w:rsidR="00EC353F" w:rsidRPr="003434D8" w14:paraId="1751BF78" w14:textId="77777777" w:rsidTr="003434D8">
        <w:trPr>
          <w:trHeight w:val="300"/>
        </w:trPr>
        <w:tc>
          <w:tcPr>
            <w:tcW w:w="1017" w:type="dxa"/>
            <w:shd w:val="clear" w:color="auto" w:fill="auto"/>
            <w:noWrap/>
            <w:vAlign w:val="center"/>
            <w:hideMark/>
          </w:tcPr>
          <w:p w14:paraId="7D2BBC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416</w:t>
            </w:r>
          </w:p>
        </w:tc>
        <w:tc>
          <w:tcPr>
            <w:tcW w:w="1581" w:type="dxa"/>
            <w:shd w:val="clear" w:color="auto" w:fill="auto"/>
            <w:noWrap/>
            <w:vAlign w:val="center"/>
            <w:hideMark/>
          </w:tcPr>
          <w:p w14:paraId="11DD7C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56,4338191259</w:t>
            </w:r>
          </w:p>
        </w:tc>
        <w:tc>
          <w:tcPr>
            <w:tcW w:w="1701" w:type="dxa"/>
            <w:shd w:val="clear" w:color="auto" w:fill="auto"/>
            <w:noWrap/>
            <w:vAlign w:val="center"/>
            <w:hideMark/>
          </w:tcPr>
          <w:p w14:paraId="78F984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20,7886072668</w:t>
            </w:r>
          </w:p>
        </w:tc>
      </w:tr>
      <w:tr w:rsidR="00EC353F" w:rsidRPr="003434D8" w14:paraId="5E182E23" w14:textId="77777777" w:rsidTr="003434D8">
        <w:trPr>
          <w:trHeight w:val="300"/>
        </w:trPr>
        <w:tc>
          <w:tcPr>
            <w:tcW w:w="1017" w:type="dxa"/>
            <w:shd w:val="clear" w:color="auto" w:fill="auto"/>
            <w:noWrap/>
            <w:vAlign w:val="center"/>
            <w:hideMark/>
          </w:tcPr>
          <w:p w14:paraId="362B2C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417</w:t>
            </w:r>
          </w:p>
        </w:tc>
        <w:tc>
          <w:tcPr>
            <w:tcW w:w="1581" w:type="dxa"/>
            <w:shd w:val="clear" w:color="auto" w:fill="auto"/>
            <w:noWrap/>
            <w:vAlign w:val="center"/>
            <w:hideMark/>
          </w:tcPr>
          <w:p w14:paraId="316060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56,4343409437</w:t>
            </w:r>
          </w:p>
        </w:tc>
        <w:tc>
          <w:tcPr>
            <w:tcW w:w="1701" w:type="dxa"/>
            <w:shd w:val="clear" w:color="auto" w:fill="auto"/>
            <w:noWrap/>
            <w:vAlign w:val="center"/>
            <w:hideMark/>
          </w:tcPr>
          <w:p w14:paraId="595648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20,8047641871</w:t>
            </w:r>
          </w:p>
        </w:tc>
      </w:tr>
      <w:tr w:rsidR="00EC353F" w:rsidRPr="003434D8" w14:paraId="62D8AF81" w14:textId="77777777" w:rsidTr="003434D8">
        <w:trPr>
          <w:trHeight w:val="300"/>
        </w:trPr>
        <w:tc>
          <w:tcPr>
            <w:tcW w:w="1017" w:type="dxa"/>
            <w:shd w:val="clear" w:color="auto" w:fill="auto"/>
            <w:noWrap/>
            <w:vAlign w:val="center"/>
            <w:hideMark/>
          </w:tcPr>
          <w:p w14:paraId="60AECC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418</w:t>
            </w:r>
          </w:p>
        </w:tc>
        <w:tc>
          <w:tcPr>
            <w:tcW w:w="1581" w:type="dxa"/>
            <w:shd w:val="clear" w:color="auto" w:fill="auto"/>
            <w:noWrap/>
            <w:vAlign w:val="center"/>
            <w:hideMark/>
          </w:tcPr>
          <w:p w14:paraId="2CF1F2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56,4347565148</w:t>
            </w:r>
          </w:p>
        </w:tc>
        <w:tc>
          <w:tcPr>
            <w:tcW w:w="1701" w:type="dxa"/>
            <w:shd w:val="clear" w:color="auto" w:fill="auto"/>
            <w:noWrap/>
            <w:vAlign w:val="center"/>
            <w:hideMark/>
          </w:tcPr>
          <w:p w14:paraId="58EBA2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20,8209303269</w:t>
            </w:r>
          </w:p>
        </w:tc>
      </w:tr>
      <w:tr w:rsidR="00EC353F" w:rsidRPr="003434D8" w14:paraId="358CBAE7" w14:textId="77777777" w:rsidTr="003434D8">
        <w:trPr>
          <w:trHeight w:val="300"/>
        </w:trPr>
        <w:tc>
          <w:tcPr>
            <w:tcW w:w="1017" w:type="dxa"/>
            <w:shd w:val="clear" w:color="auto" w:fill="auto"/>
            <w:noWrap/>
            <w:vAlign w:val="center"/>
            <w:hideMark/>
          </w:tcPr>
          <w:p w14:paraId="2DD1E1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419</w:t>
            </w:r>
          </w:p>
        </w:tc>
        <w:tc>
          <w:tcPr>
            <w:tcW w:w="1581" w:type="dxa"/>
            <w:shd w:val="clear" w:color="auto" w:fill="auto"/>
            <w:noWrap/>
            <w:vAlign w:val="center"/>
            <w:hideMark/>
          </w:tcPr>
          <w:p w14:paraId="67CF30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56,4351699822</w:t>
            </w:r>
          </w:p>
        </w:tc>
        <w:tc>
          <w:tcPr>
            <w:tcW w:w="1701" w:type="dxa"/>
            <w:shd w:val="clear" w:color="auto" w:fill="auto"/>
            <w:noWrap/>
            <w:vAlign w:val="center"/>
            <w:hideMark/>
          </w:tcPr>
          <w:p w14:paraId="128C90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20,8370968962</w:t>
            </w:r>
          </w:p>
        </w:tc>
      </w:tr>
      <w:tr w:rsidR="00EC353F" w:rsidRPr="003434D8" w14:paraId="03267801" w14:textId="77777777" w:rsidTr="003434D8">
        <w:trPr>
          <w:trHeight w:val="300"/>
        </w:trPr>
        <w:tc>
          <w:tcPr>
            <w:tcW w:w="1017" w:type="dxa"/>
            <w:shd w:val="clear" w:color="auto" w:fill="auto"/>
            <w:noWrap/>
            <w:vAlign w:val="center"/>
            <w:hideMark/>
          </w:tcPr>
          <w:p w14:paraId="72EAF0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420</w:t>
            </w:r>
          </w:p>
        </w:tc>
        <w:tc>
          <w:tcPr>
            <w:tcW w:w="1581" w:type="dxa"/>
            <w:shd w:val="clear" w:color="auto" w:fill="auto"/>
            <w:noWrap/>
            <w:vAlign w:val="center"/>
            <w:hideMark/>
          </w:tcPr>
          <w:p w14:paraId="3A1C54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56,4424596260</w:t>
            </w:r>
          </w:p>
        </w:tc>
        <w:tc>
          <w:tcPr>
            <w:tcW w:w="1701" w:type="dxa"/>
            <w:shd w:val="clear" w:color="auto" w:fill="auto"/>
            <w:noWrap/>
            <w:vAlign w:val="center"/>
            <w:hideMark/>
          </w:tcPr>
          <w:p w14:paraId="6BE675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20,7716734247</w:t>
            </w:r>
          </w:p>
        </w:tc>
      </w:tr>
      <w:tr w:rsidR="00EC353F" w:rsidRPr="003434D8" w14:paraId="5882608B" w14:textId="77777777" w:rsidTr="003434D8">
        <w:trPr>
          <w:trHeight w:val="300"/>
        </w:trPr>
        <w:tc>
          <w:tcPr>
            <w:tcW w:w="1017" w:type="dxa"/>
            <w:shd w:val="clear" w:color="auto" w:fill="auto"/>
            <w:noWrap/>
            <w:vAlign w:val="center"/>
            <w:hideMark/>
          </w:tcPr>
          <w:p w14:paraId="75D67C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421</w:t>
            </w:r>
          </w:p>
        </w:tc>
        <w:tc>
          <w:tcPr>
            <w:tcW w:w="1581" w:type="dxa"/>
            <w:shd w:val="clear" w:color="auto" w:fill="auto"/>
            <w:noWrap/>
            <w:vAlign w:val="center"/>
            <w:hideMark/>
          </w:tcPr>
          <w:p w14:paraId="406105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56,4428795461</w:t>
            </w:r>
          </w:p>
        </w:tc>
        <w:tc>
          <w:tcPr>
            <w:tcW w:w="1701" w:type="dxa"/>
            <w:shd w:val="clear" w:color="auto" w:fill="auto"/>
            <w:noWrap/>
            <w:vAlign w:val="center"/>
            <w:hideMark/>
          </w:tcPr>
          <w:p w14:paraId="651101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20,7878424886</w:t>
            </w:r>
          </w:p>
        </w:tc>
      </w:tr>
      <w:tr w:rsidR="00EC353F" w:rsidRPr="003434D8" w14:paraId="078539C6" w14:textId="77777777" w:rsidTr="003434D8">
        <w:trPr>
          <w:trHeight w:val="300"/>
        </w:trPr>
        <w:tc>
          <w:tcPr>
            <w:tcW w:w="1017" w:type="dxa"/>
            <w:shd w:val="clear" w:color="auto" w:fill="auto"/>
            <w:noWrap/>
            <w:vAlign w:val="center"/>
            <w:hideMark/>
          </w:tcPr>
          <w:p w14:paraId="1CBE90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422</w:t>
            </w:r>
          </w:p>
        </w:tc>
        <w:tc>
          <w:tcPr>
            <w:tcW w:w="1581" w:type="dxa"/>
            <w:shd w:val="clear" w:color="auto" w:fill="auto"/>
            <w:noWrap/>
            <w:vAlign w:val="center"/>
            <w:hideMark/>
          </w:tcPr>
          <w:p w14:paraId="55C346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56,4432973619</w:t>
            </w:r>
          </w:p>
        </w:tc>
        <w:tc>
          <w:tcPr>
            <w:tcW w:w="1701" w:type="dxa"/>
            <w:shd w:val="clear" w:color="auto" w:fill="auto"/>
            <w:noWrap/>
            <w:vAlign w:val="center"/>
            <w:hideMark/>
          </w:tcPr>
          <w:p w14:paraId="3F7F08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20,8040119865</w:t>
            </w:r>
          </w:p>
        </w:tc>
      </w:tr>
      <w:tr w:rsidR="00EC353F" w:rsidRPr="003434D8" w14:paraId="56740200" w14:textId="77777777" w:rsidTr="003434D8">
        <w:trPr>
          <w:trHeight w:val="300"/>
        </w:trPr>
        <w:tc>
          <w:tcPr>
            <w:tcW w:w="1017" w:type="dxa"/>
            <w:shd w:val="clear" w:color="auto" w:fill="auto"/>
            <w:noWrap/>
            <w:vAlign w:val="center"/>
            <w:hideMark/>
          </w:tcPr>
          <w:p w14:paraId="1D060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423</w:t>
            </w:r>
          </w:p>
        </w:tc>
        <w:tc>
          <w:tcPr>
            <w:tcW w:w="1581" w:type="dxa"/>
            <w:shd w:val="clear" w:color="auto" w:fill="auto"/>
            <w:noWrap/>
            <w:vAlign w:val="center"/>
            <w:hideMark/>
          </w:tcPr>
          <w:p w14:paraId="0B893F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56,4437130733</w:t>
            </w:r>
          </w:p>
        </w:tc>
        <w:tc>
          <w:tcPr>
            <w:tcW w:w="1701" w:type="dxa"/>
            <w:shd w:val="clear" w:color="auto" w:fill="auto"/>
            <w:noWrap/>
            <w:vAlign w:val="center"/>
            <w:hideMark/>
          </w:tcPr>
          <w:p w14:paraId="2B5AD3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20,8201819164</w:t>
            </w:r>
          </w:p>
        </w:tc>
      </w:tr>
      <w:tr w:rsidR="00EC353F" w:rsidRPr="003434D8" w14:paraId="3A2E91EF" w14:textId="77777777" w:rsidTr="003434D8">
        <w:trPr>
          <w:trHeight w:val="300"/>
        </w:trPr>
        <w:tc>
          <w:tcPr>
            <w:tcW w:w="1017" w:type="dxa"/>
            <w:shd w:val="clear" w:color="auto" w:fill="auto"/>
            <w:noWrap/>
            <w:vAlign w:val="center"/>
            <w:hideMark/>
          </w:tcPr>
          <w:p w14:paraId="3B7D92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424</w:t>
            </w:r>
          </w:p>
        </w:tc>
        <w:tc>
          <w:tcPr>
            <w:tcW w:w="1581" w:type="dxa"/>
            <w:shd w:val="clear" w:color="auto" w:fill="auto"/>
            <w:noWrap/>
            <w:vAlign w:val="center"/>
            <w:hideMark/>
          </w:tcPr>
          <w:p w14:paraId="5B5873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56,4514157419</w:t>
            </w:r>
          </w:p>
        </w:tc>
        <w:tc>
          <w:tcPr>
            <w:tcW w:w="1701" w:type="dxa"/>
            <w:shd w:val="clear" w:color="auto" w:fill="auto"/>
            <w:noWrap/>
            <w:vAlign w:val="center"/>
            <w:hideMark/>
          </w:tcPr>
          <w:p w14:paraId="6B626E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20,7709132088</w:t>
            </w:r>
          </w:p>
        </w:tc>
      </w:tr>
      <w:tr w:rsidR="00EC353F" w:rsidRPr="003434D8" w14:paraId="4CE470F6" w14:textId="77777777" w:rsidTr="003434D8">
        <w:trPr>
          <w:trHeight w:val="300"/>
        </w:trPr>
        <w:tc>
          <w:tcPr>
            <w:tcW w:w="1017" w:type="dxa"/>
            <w:shd w:val="clear" w:color="auto" w:fill="auto"/>
            <w:noWrap/>
            <w:vAlign w:val="center"/>
            <w:hideMark/>
          </w:tcPr>
          <w:p w14:paraId="27A151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425</w:t>
            </w:r>
          </w:p>
        </w:tc>
        <w:tc>
          <w:tcPr>
            <w:tcW w:w="1581" w:type="dxa"/>
            <w:shd w:val="clear" w:color="auto" w:fill="auto"/>
            <w:noWrap/>
            <w:vAlign w:val="center"/>
            <w:hideMark/>
          </w:tcPr>
          <w:p w14:paraId="72BB7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56,4518309314</w:t>
            </w:r>
          </w:p>
        </w:tc>
        <w:tc>
          <w:tcPr>
            <w:tcW w:w="1701" w:type="dxa"/>
            <w:shd w:val="clear" w:color="auto" w:fill="auto"/>
            <w:noWrap/>
            <w:vAlign w:val="center"/>
            <w:hideMark/>
          </w:tcPr>
          <w:p w14:paraId="1BF624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20,7868980053</w:t>
            </w:r>
          </w:p>
        </w:tc>
      </w:tr>
      <w:tr w:rsidR="00EC353F" w:rsidRPr="003434D8" w14:paraId="58B8CE20" w14:textId="77777777" w:rsidTr="003434D8">
        <w:trPr>
          <w:trHeight w:val="300"/>
        </w:trPr>
        <w:tc>
          <w:tcPr>
            <w:tcW w:w="1017" w:type="dxa"/>
            <w:shd w:val="clear" w:color="auto" w:fill="auto"/>
            <w:noWrap/>
            <w:vAlign w:val="center"/>
            <w:hideMark/>
          </w:tcPr>
          <w:p w14:paraId="72CE7B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426</w:t>
            </w:r>
          </w:p>
        </w:tc>
        <w:tc>
          <w:tcPr>
            <w:tcW w:w="1581" w:type="dxa"/>
            <w:shd w:val="clear" w:color="auto" w:fill="auto"/>
            <w:noWrap/>
            <w:vAlign w:val="center"/>
            <w:hideMark/>
          </w:tcPr>
          <w:p w14:paraId="765F6B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56,4522537606</w:t>
            </w:r>
          </w:p>
        </w:tc>
        <w:tc>
          <w:tcPr>
            <w:tcW w:w="1701" w:type="dxa"/>
            <w:shd w:val="clear" w:color="auto" w:fill="auto"/>
            <w:noWrap/>
            <w:vAlign w:val="center"/>
            <w:hideMark/>
          </w:tcPr>
          <w:p w14:paraId="459DFB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20,8032593541</w:t>
            </w:r>
          </w:p>
        </w:tc>
      </w:tr>
      <w:tr w:rsidR="00EC353F" w:rsidRPr="003434D8" w14:paraId="3CB7CE58" w14:textId="77777777" w:rsidTr="003434D8">
        <w:trPr>
          <w:trHeight w:val="300"/>
        </w:trPr>
        <w:tc>
          <w:tcPr>
            <w:tcW w:w="1017" w:type="dxa"/>
            <w:shd w:val="clear" w:color="auto" w:fill="auto"/>
            <w:noWrap/>
            <w:vAlign w:val="center"/>
            <w:hideMark/>
          </w:tcPr>
          <w:p w14:paraId="44C87B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427</w:t>
            </w:r>
          </w:p>
        </w:tc>
        <w:tc>
          <w:tcPr>
            <w:tcW w:w="1581" w:type="dxa"/>
            <w:shd w:val="clear" w:color="auto" w:fill="auto"/>
            <w:noWrap/>
            <w:vAlign w:val="center"/>
            <w:hideMark/>
          </w:tcPr>
          <w:p w14:paraId="5A4974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56,4525654666</w:t>
            </w:r>
          </w:p>
        </w:tc>
        <w:tc>
          <w:tcPr>
            <w:tcW w:w="1701" w:type="dxa"/>
            <w:shd w:val="clear" w:color="auto" w:fill="auto"/>
            <w:noWrap/>
            <w:vAlign w:val="center"/>
            <w:hideMark/>
          </w:tcPr>
          <w:p w14:paraId="4F1A3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20,8194417861</w:t>
            </w:r>
          </w:p>
        </w:tc>
      </w:tr>
      <w:tr w:rsidR="00EC353F" w:rsidRPr="003434D8" w14:paraId="346CA180" w14:textId="77777777" w:rsidTr="003434D8">
        <w:trPr>
          <w:trHeight w:val="300"/>
        </w:trPr>
        <w:tc>
          <w:tcPr>
            <w:tcW w:w="1017" w:type="dxa"/>
            <w:shd w:val="clear" w:color="auto" w:fill="auto"/>
            <w:noWrap/>
            <w:vAlign w:val="center"/>
            <w:hideMark/>
          </w:tcPr>
          <w:p w14:paraId="7273DF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428</w:t>
            </w:r>
          </w:p>
        </w:tc>
        <w:tc>
          <w:tcPr>
            <w:tcW w:w="1581" w:type="dxa"/>
            <w:shd w:val="clear" w:color="auto" w:fill="auto"/>
            <w:noWrap/>
            <w:vAlign w:val="center"/>
            <w:hideMark/>
          </w:tcPr>
          <w:p w14:paraId="624F7A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56,4607920418</w:t>
            </w:r>
          </w:p>
        </w:tc>
        <w:tc>
          <w:tcPr>
            <w:tcW w:w="1701" w:type="dxa"/>
            <w:shd w:val="clear" w:color="auto" w:fill="auto"/>
            <w:noWrap/>
            <w:vAlign w:val="center"/>
            <w:hideMark/>
          </w:tcPr>
          <w:p w14:paraId="1E1C0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20,7863292055</w:t>
            </w:r>
          </w:p>
        </w:tc>
      </w:tr>
      <w:tr w:rsidR="00EC353F" w:rsidRPr="003434D8" w14:paraId="5F1A4CAD" w14:textId="77777777" w:rsidTr="003434D8">
        <w:trPr>
          <w:trHeight w:val="300"/>
        </w:trPr>
        <w:tc>
          <w:tcPr>
            <w:tcW w:w="1017" w:type="dxa"/>
            <w:shd w:val="clear" w:color="auto" w:fill="auto"/>
            <w:noWrap/>
            <w:vAlign w:val="center"/>
            <w:hideMark/>
          </w:tcPr>
          <w:p w14:paraId="467C84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429</w:t>
            </w:r>
          </w:p>
        </w:tc>
        <w:tc>
          <w:tcPr>
            <w:tcW w:w="1581" w:type="dxa"/>
            <w:shd w:val="clear" w:color="auto" w:fill="auto"/>
            <w:noWrap/>
            <w:vAlign w:val="center"/>
            <w:hideMark/>
          </w:tcPr>
          <w:p w14:paraId="31FD2D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56,4612101397</w:t>
            </w:r>
          </w:p>
        </w:tc>
        <w:tc>
          <w:tcPr>
            <w:tcW w:w="1701" w:type="dxa"/>
            <w:shd w:val="clear" w:color="auto" w:fill="auto"/>
            <w:noWrap/>
            <w:vAlign w:val="center"/>
            <w:hideMark/>
          </w:tcPr>
          <w:p w14:paraId="58C02A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20,8025062894</w:t>
            </w:r>
          </w:p>
        </w:tc>
      </w:tr>
      <w:tr w:rsidR="00EC353F" w:rsidRPr="003434D8" w14:paraId="514F8F28" w14:textId="77777777" w:rsidTr="003434D8">
        <w:trPr>
          <w:trHeight w:val="300"/>
        </w:trPr>
        <w:tc>
          <w:tcPr>
            <w:tcW w:w="1017" w:type="dxa"/>
            <w:shd w:val="clear" w:color="auto" w:fill="auto"/>
            <w:noWrap/>
            <w:vAlign w:val="center"/>
            <w:hideMark/>
          </w:tcPr>
          <w:p w14:paraId="0EFC70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430</w:t>
            </w:r>
          </w:p>
        </w:tc>
        <w:tc>
          <w:tcPr>
            <w:tcW w:w="1581" w:type="dxa"/>
            <w:shd w:val="clear" w:color="auto" w:fill="auto"/>
            <w:noWrap/>
            <w:vAlign w:val="center"/>
            <w:hideMark/>
          </w:tcPr>
          <w:p w14:paraId="057F33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56,4616261317</w:t>
            </w:r>
          </w:p>
        </w:tc>
        <w:tc>
          <w:tcPr>
            <w:tcW w:w="1701" w:type="dxa"/>
            <w:shd w:val="clear" w:color="auto" w:fill="auto"/>
            <w:noWrap/>
            <w:vAlign w:val="center"/>
            <w:hideMark/>
          </w:tcPr>
          <w:p w14:paraId="7BDFBC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20,8186838058</w:t>
            </w:r>
          </w:p>
        </w:tc>
      </w:tr>
      <w:tr w:rsidR="00EC353F" w:rsidRPr="003434D8" w14:paraId="1EA15321" w14:textId="77777777" w:rsidTr="003434D8">
        <w:trPr>
          <w:trHeight w:val="300"/>
        </w:trPr>
        <w:tc>
          <w:tcPr>
            <w:tcW w:w="1017" w:type="dxa"/>
            <w:shd w:val="clear" w:color="auto" w:fill="auto"/>
            <w:noWrap/>
            <w:vAlign w:val="center"/>
            <w:hideMark/>
          </w:tcPr>
          <w:p w14:paraId="7433D9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431</w:t>
            </w:r>
          </w:p>
        </w:tc>
        <w:tc>
          <w:tcPr>
            <w:tcW w:w="1581" w:type="dxa"/>
            <w:shd w:val="clear" w:color="auto" w:fill="auto"/>
            <w:noWrap/>
            <w:vAlign w:val="center"/>
            <w:hideMark/>
          </w:tcPr>
          <w:p w14:paraId="0435B4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56,4620400179</w:t>
            </w:r>
          </w:p>
        </w:tc>
        <w:tc>
          <w:tcPr>
            <w:tcW w:w="1701" w:type="dxa"/>
            <w:shd w:val="clear" w:color="auto" w:fill="auto"/>
            <w:noWrap/>
            <w:vAlign w:val="center"/>
            <w:hideMark/>
          </w:tcPr>
          <w:p w14:paraId="1B54C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20,8348617527</w:t>
            </w:r>
          </w:p>
        </w:tc>
      </w:tr>
      <w:tr w:rsidR="00EC353F" w:rsidRPr="003434D8" w14:paraId="21006440" w14:textId="77777777" w:rsidTr="003434D8">
        <w:trPr>
          <w:trHeight w:val="300"/>
        </w:trPr>
        <w:tc>
          <w:tcPr>
            <w:tcW w:w="1017" w:type="dxa"/>
            <w:shd w:val="clear" w:color="auto" w:fill="auto"/>
            <w:noWrap/>
            <w:vAlign w:val="center"/>
            <w:hideMark/>
          </w:tcPr>
          <w:p w14:paraId="2DFEEA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432</w:t>
            </w:r>
          </w:p>
        </w:tc>
        <w:tc>
          <w:tcPr>
            <w:tcW w:w="1581" w:type="dxa"/>
            <w:shd w:val="clear" w:color="auto" w:fill="auto"/>
            <w:noWrap/>
            <w:vAlign w:val="center"/>
            <w:hideMark/>
          </w:tcPr>
          <w:p w14:paraId="2785CE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56,4705826317</w:t>
            </w:r>
          </w:p>
        </w:tc>
        <w:tc>
          <w:tcPr>
            <w:tcW w:w="1701" w:type="dxa"/>
            <w:shd w:val="clear" w:color="auto" w:fill="auto"/>
            <w:noWrap/>
            <w:vAlign w:val="center"/>
            <w:hideMark/>
          </w:tcPr>
          <w:p w14:paraId="534BE0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20,8179341050</w:t>
            </w:r>
          </w:p>
        </w:tc>
      </w:tr>
      <w:tr w:rsidR="00EC353F" w:rsidRPr="003434D8" w14:paraId="164BEAF3" w14:textId="77777777" w:rsidTr="003434D8">
        <w:trPr>
          <w:trHeight w:val="300"/>
        </w:trPr>
        <w:tc>
          <w:tcPr>
            <w:tcW w:w="1017" w:type="dxa"/>
            <w:shd w:val="clear" w:color="auto" w:fill="auto"/>
            <w:noWrap/>
            <w:vAlign w:val="center"/>
            <w:hideMark/>
          </w:tcPr>
          <w:p w14:paraId="2712AC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433</w:t>
            </w:r>
          </w:p>
        </w:tc>
        <w:tc>
          <w:tcPr>
            <w:tcW w:w="1581" w:type="dxa"/>
            <w:shd w:val="clear" w:color="auto" w:fill="auto"/>
            <w:noWrap/>
            <w:vAlign w:val="center"/>
            <w:hideMark/>
          </w:tcPr>
          <w:p w14:paraId="1276BF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56,4709966576</w:t>
            </w:r>
          </w:p>
        </w:tc>
        <w:tc>
          <w:tcPr>
            <w:tcW w:w="1701" w:type="dxa"/>
            <w:shd w:val="clear" w:color="auto" w:fill="auto"/>
            <w:noWrap/>
            <w:vAlign w:val="center"/>
            <w:hideMark/>
          </w:tcPr>
          <w:p w14:paraId="70916E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20,8341158488</w:t>
            </w:r>
          </w:p>
        </w:tc>
      </w:tr>
      <w:tr w:rsidR="00EC353F" w:rsidRPr="003434D8" w14:paraId="04749C96" w14:textId="77777777" w:rsidTr="003434D8">
        <w:trPr>
          <w:trHeight w:val="300"/>
        </w:trPr>
        <w:tc>
          <w:tcPr>
            <w:tcW w:w="1017" w:type="dxa"/>
            <w:shd w:val="clear" w:color="auto" w:fill="auto"/>
            <w:noWrap/>
            <w:vAlign w:val="center"/>
            <w:hideMark/>
          </w:tcPr>
          <w:p w14:paraId="798135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434</w:t>
            </w:r>
          </w:p>
        </w:tc>
        <w:tc>
          <w:tcPr>
            <w:tcW w:w="1581" w:type="dxa"/>
            <w:shd w:val="clear" w:color="auto" w:fill="auto"/>
            <w:noWrap/>
            <w:vAlign w:val="center"/>
            <w:hideMark/>
          </w:tcPr>
          <w:p w14:paraId="6CE7DB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56,4791228391</w:t>
            </w:r>
          </w:p>
        </w:tc>
        <w:tc>
          <w:tcPr>
            <w:tcW w:w="1701" w:type="dxa"/>
            <w:shd w:val="clear" w:color="auto" w:fill="auto"/>
            <w:noWrap/>
            <w:vAlign w:val="center"/>
            <w:hideMark/>
          </w:tcPr>
          <w:p w14:paraId="15DE1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20,8009988618</w:t>
            </w:r>
          </w:p>
        </w:tc>
      </w:tr>
      <w:tr w:rsidR="00EC353F" w:rsidRPr="003434D8" w14:paraId="7CE43E45" w14:textId="77777777" w:rsidTr="003434D8">
        <w:trPr>
          <w:trHeight w:val="300"/>
        </w:trPr>
        <w:tc>
          <w:tcPr>
            <w:tcW w:w="1017" w:type="dxa"/>
            <w:shd w:val="clear" w:color="auto" w:fill="auto"/>
            <w:noWrap/>
            <w:vAlign w:val="center"/>
            <w:hideMark/>
          </w:tcPr>
          <w:p w14:paraId="08A7E0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435</w:t>
            </w:r>
          </w:p>
        </w:tc>
        <w:tc>
          <w:tcPr>
            <w:tcW w:w="1581" w:type="dxa"/>
            <w:shd w:val="clear" w:color="auto" w:fill="auto"/>
            <w:noWrap/>
            <w:vAlign w:val="center"/>
            <w:hideMark/>
          </w:tcPr>
          <w:p w14:paraId="2B5066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56,4795391121</w:t>
            </w:r>
          </w:p>
        </w:tc>
        <w:tc>
          <w:tcPr>
            <w:tcW w:w="1701" w:type="dxa"/>
            <w:shd w:val="clear" w:color="auto" w:fill="auto"/>
            <w:noWrap/>
            <w:vAlign w:val="center"/>
            <w:hideMark/>
          </w:tcPr>
          <w:p w14:paraId="46671D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20,8171839735</w:t>
            </w:r>
          </w:p>
        </w:tc>
      </w:tr>
      <w:tr w:rsidR="00EC353F" w:rsidRPr="003434D8" w14:paraId="429A7B26" w14:textId="77777777" w:rsidTr="003434D8">
        <w:trPr>
          <w:trHeight w:val="300"/>
        </w:trPr>
        <w:tc>
          <w:tcPr>
            <w:tcW w:w="1017" w:type="dxa"/>
            <w:shd w:val="clear" w:color="auto" w:fill="auto"/>
            <w:noWrap/>
            <w:vAlign w:val="center"/>
            <w:hideMark/>
          </w:tcPr>
          <w:p w14:paraId="5B35DD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436</w:t>
            </w:r>
          </w:p>
        </w:tc>
        <w:tc>
          <w:tcPr>
            <w:tcW w:w="1581" w:type="dxa"/>
            <w:shd w:val="clear" w:color="auto" w:fill="auto"/>
            <w:noWrap/>
            <w:vAlign w:val="center"/>
            <w:hideMark/>
          </w:tcPr>
          <w:p w14:paraId="3C8A90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56,4799532778</w:t>
            </w:r>
          </w:p>
        </w:tc>
        <w:tc>
          <w:tcPr>
            <w:tcW w:w="1701" w:type="dxa"/>
            <w:shd w:val="clear" w:color="auto" w:fill="auto"/>
            <w:noWrap/>
            <w:vAlign w:val="center"/>
            <w:hideMark/>
          </w:tcPr>
          <w:p w14:paraId="2AE8D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20,8333695163</w:t>
            </w:r>
          </w:p>
        </w:tc>
      </w:tr>
      <w:tr w:rsidR="00EC353F" w:rsidRPr="003434D8" w14:paraId="27BAD9D7" w14:textId="77777777" w:rsidTr="003434D8">
        <w:trPr>
          <w:trHeight w:val="300"/>
        </w:trPr>
        <w:tc>
          <w:tcPr>
            <w:tcW w:w="1017" w:type="dxa"/>
            <w:shd w:val="clear" w:color="auto" w:fill="auto"/>
            <w:noWrap/>
            <w:vAlign w:val="center"/>
            <w:hideMark/>
          </w:tcPr>
          <w:p w14:paraId="3B733B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437</w:t>
            </w:r>
          </w:p>
        </w:tc>
        <w:tc>
          <w:tcPr>
            <w:tcW w:w="1581" w:type="dxa"/>
            <w:shd w:val="clear" w:color="auto" w:fill="auto"/>
            <w:noWrap/>
            <w:vAlign w:val="center"/>
            <w:hideMark/>
          </w:tcPr>
          <w:p w14:paraId="4EABFC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56,4957676418</w:t>
            </w:r>
          </w:p>
        </w:tc>
        <w:tc>
          <w:tcPr>
            <w:tcW w:w="1701" w:type="dxa"/>
            <w:shd w:val="clear" w:color="auto" w:fill="auto"/>
            <w:noWrap/>
            <w:vAlign w:val="center"/>
            <w:hideMark/>
          </w:tcPr>
          <w:p w14:paraId="37147A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20,7508867229</w:t>
            </w:r>
          </w:p>
        </w:tc>
      </w:tr>
      <w:tr w:rsidR="00EC353F" w:rsidRPr="003434D8" w14:paraId="004B4890" w14:textId="77777777" w:rsidTr="003434D8">
        <w:trPr>
          <w:trHeight w:val="300"/>
        </w:trPr>
        <w:tc>
          <w:tcPr>
            <w:tcW w:w="1017" w:type="dxa"/>
            <w:shd w:val="clear" w:color="auto" w:fill="auto"/>
            <w:noWrap/>
            <w:vAlign w:val="center"/>
            <w:hideMark/>
          </w:tcPr>
          <w:p w14:paraId="4643C7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438</w:t>
            </w:r>
          </w:p>
        </w:tc>
        <w:tc>
          <w:tcPr>
            <w:tcW w:w="1581" w:type="dxa"/>
            <w:shd w:val="clear" w:color="auto" w:fill="auto"/>
            <w:noWrap/>
            <w:vAlign w:val="center"/>
            <w:hideMark/>
          </w:tcPr>
          <w:p w14:paraId="313FBA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56,4961930394</w:t>
            </w:r>
          </w:p>
        </w:tc>
        <w:tc>
          <w:tcPr>
            <w:tcW w:w="1701" w:type="dxa"/>
            <w:shd w:val="clear" w:color="auto" w:fill="auto"/>
            <w:noWrap/>
            <w:vAlign w:val="center"/>
            <w:hideMark/>
          </w:tcPr>
          <w:p w14:paraId="74DA93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20,7671746396</w:t>
            </w:r>
          </w:p>
        </w:tc>
      </w:tr>
      <w:tr w:rsidR="00EC353F" w:rsidRPr="003434D8" w14:paraId="4B544A28" w14:textId="77777777" w:rsidTr="003434D8">
        <w:trPr>
          <w:trHeight w:val="300"/>
        </w:trPr>
        <w:tc>
          <w:tcPr>
            <w:tcW w:w="1017" w:type="dxa"/>
            <w:shd w:val="clear" w:color="auto" w:fill="auto"/>
            <w:noWrap/>
            <w:vAlign w:val="center"/>
            <w:hideMark/>
          </w:tcPr>
          <w:p w14:paraId="632B5B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439</w:t>
            </w:r>
          </w:p>
        </w:tc>
        <w:tc>
          <w:tcPr>
            <w:tcW w:w="1581" w:type="dxa"/>
            <w:shd w:val="clear" w:color="auto" w:fill="auto"/>
            <w:noWrap/>
            <w:vAlign w:val="center"/>
            <w:hideMark/>
          </w:tcPr>
          <w:p w14:paraId="1158CD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56,5060958840</w:t>
            </w:r>
          </w:p>
        </w:tc>
        <w:tc>
          <w:tcPr>
            <w:tcW w:w="1701" w:type="dxa"/>
            <w:shd w:val="clear" w:color="auto" w:fill="auto"/>
            <w:noWrap/>
            <w:vAlign w:val="center"/>
            <w:hideMark/>
          </w:tcPr>
          <w:p w14:paraId="16D02C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20,7987256855</w:t>
            </w:r>
          </w:p>
        </w:tc>
      </w:tr>
      <w:tr w:rsidR="00EC353F" w:rsidRPr="003434D8" w14:paraId="18EAC816" w14:textId="77777777" w:rsidTr="003434D8">
        <w:trPr>
          <w:trHeight w:val="300"/>
        </w:trPr>
        <w:tc>
          <w:tcPr>
            <w:tcW w:w="1017" w:type="dxa"/>
            <w:shd w:val="clear" w:color="auto" w:fill="auto"/>
            <w:noWrap/>
            <w:vAlign w:val="center"/>
            <w:hideMark/>
          </w:tcPr>
          <w:p w14:paraId="7BADC0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440</w:t>
            </w:r>
          </w:p>
        </w:tc>
        <w:tc>
          <w:tcPr>
            <w:tcW w:w="1581" w:type="dxa"/>
            <w:shd w:val="clear" w:color="auto" w:fill="auto"/>
            <w:noWrap/>
            <w:vAlign w:val="center"/>
            <w:hideMark/>
          </w:tcPr>
          <w:p w14:paraId="53BF55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56,5150521453</w:t>
            </w:r>
          </w:p>
        </w:tc>
        <w:tc>
          <w:tcPr>
            <w:tcW w:w="1701" w:type="dxa"/>
            <w:shd w:val="clear" w:color="auto" w:fill="auto"/>
            <w:noWrap/>
            <w:vAlign w:val="center"/>
            <w:hideMark/>
          </w:tcPr>
          <w:p w14:paraId="6E42EF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20,7979700150</w:t>
            </w:r>
          </w:p>
        </w:tc>
      </w:tr>
      <w:tr w:rsidR="00EC353F" w:rsidRPr="003434D8" w14:paraId="13D1E34E" w14:textId="77777777" w:rsidTr="003434D8">
        <w:trPr>
          <w:trHeight w:val="300"/>
        </w:trPr>
        <w:tc>
          <w:tcPr>
            <w:tcW w:w="1017" w:type="dxa"/>
            <w:shd w:val="clear" w:color="auto" w:fill="auto"/>
            <w:noWrap/>
            <w:vAlign w:val="center"/>
            <w:hideMark/>
          </w:tcPr>
          <w:p w14:paraId="020AAB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441</w:t>
            </w:r>
          </w:p>
        </w:tc>
        <w:tc>
          <w:tcPr>
            <w:tcW w:w="1581" w:type="dxa"/>
            <w:shd w:val="clear" w:color="auto" w:fill="auto"/>
            <w:noWrap/>
            <w:vAlign w:val="center"/>
            <w:hideMark/>
          </w:tcPr>
          <w:p w14:paraId="6E6871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56,5154689826</w:t>
            </w:r>
          </w:p>
        </w:tc>
        <w:tc>
          <w:tcPr>
            <w:tcW w:w="1701" w:type="dxa"/>
            <w:shd w:val="clear" w:color="auto" w:fill="auto"/>
            <w:noWrap/>
            <w:vAlign w:val="center"/>
            <w:hideMark/>
          </w:tcPr>
          <w:p w14:paraId="37C4CB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20,8141703876</w:t>
            </w:r>
          </w:p>
        </w:tc>
      </w:tr>
      <w:tr w:rsidR="00EC353F" w:rsidRPr="003434D8" w14:paraId="20D0EC2C" w14:textId="77777777" w:rsidTr="003434D8">
        <w:trPr>
          <w:trHeight w:val="300"/>
        </w:trPr>
        <w:tc>
          <w:tcPr>
            <w:tcW w:w="1017" w:type="dxa"/>
            <w:shd w:val="clear" w:color="auto" w:fill="auto"/>
            <w:noWrap/>
            <w:vAlign w:val="center"/>
            <w:hideMark/>
          </w:tcPr>
          <w:p w14:paraId="7609E4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442</w:t>
            </w:r>
          </w:p>
        </w:tc>
        <w:tc>
          <w:tcPr>
            <w:tcW w:w="1581" w:type="dxa"/>
            <w:shd w:val="clear" w:color="auto" w:fill="auto"/>
            <w:noWrap/>
            <w:vAlign w:val="center"/>
            <w:hideMark/>
          </w:tcPr>
          <w:p w14:paraId="7494BE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56,5240083870</w:t>
            </w:r>
          </w:p>
        </w:tc>
        <w:tc>
          <w:tcPr>
            <w:tcW w:w="1701" w:type="dxa"/>
            <w:shd w:val="clear" w:color="auto" w:fill="auto"/>
            <w:noWrap/>
            <w:vAlign w:val="center"/>
            <w:hideMark/>
          </w:tcPr>
          <w:p w14:paraId="09551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20,7972139098</w:t>
            </w:r>
          </w:p>
        </w:tc>
      </w:tr>
      <w:tr w:rsidR="00EC353F" w:rsidRPr="003434D8" w14:paraId="0351E7AD" w14:textId="77777777" w:rsidTr="003434D8">
        <w:trPr>
          <w:trHeight w:val="300"/>
        </w:trPr>
        <w:tc>
          <w:tcPr>
            <w:tcW w:w="1017" w:type="dxa"/>
            <w:shd w:val="clear" w:color="auto" w:fill="auto"/>
            <w:noWrap/>
            <w:vAlign w:val="center"/>
            <w:hideMark/>
          </w:tcPr>
          <w:p w14:paraId="0A0121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443</w:t>
            </w:r>
          </w:p>
        </w:tc>
        <w:tc>
          <w:tcPr>
            <w:tcW w:w="1581" w:type="dxa"/>
            <w:shd w:val="clear" w:color="auto" w:fill="auto"/>
            <w:noWrap/>
            <w:vAlign w:val="center"/>
            <w:hideMark/>
          </w:tcPr>
          <w:p w14:paraId="68733E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56,5244253651</w:t>
            </w:r>
          </w:p>
        </w:tc>
        <w:tc>
          <w:tcPr>
            <w:tcW w:w="1701" w:type="dxa"/>
            <w:shd w:val="clear" w:color="auto" w:fill="auto"/>
            <w:noWrap/>
            <w:vAlign w:val="center"/>
            <w:hideMark/>
          </w:tcPr>
          <w:p w14:paraId="282DE2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20,8134180920</w:t>
            </w:r>
          </w:p>
        </w:tc>
      </w:tr>
      <w:tr w:rsidR="00EC353F" w:rsidRPr="003434D8" w14:paraId="76246A8B" w14:textId="77777777" w:rsidTr="003434D8">
        <w:trPr>
          <w:trHeight w:val="300"/>
        </w:trPr>
        <w:tc>
          <w:tcPr>
            <w:tcW w:w="1017" w:type="dxa"/>
            <w:shd w:val="clear" w:color="auto" w:fill="auto"/>
            <w:noWrap/>
            <w:vAlign w:val="center"/>
            <w:hideMark/>
          </w:tcPr>
          <w:p w14:paraId="78317B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444</w:t>
            </w:r>
          </w:p>
        </w:tc>
        <w:tc>
          <w:tcPr>
            <w:tcW w:w="1581" w:type="dxa"/>
            <w:shd w:val="clear" w:color="auto" w:fill="auto"/>
            <w:noWrap/>
            <w:vAlign w:val="center"/>
            <w:hideMark/>
          </w:tcPr>
          <w:p w14:paraId="1D67BB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56,5248402324</w:t>
            </w:r>
          </w:p>
        </w:tc>
        <w:tc>
          <w:tcPr>
            <w:tcW w:w="1701" w:type="dxa"/>
            <w:shd w:val="clear" w:color="auto" w:fill="auto"/>
            <w:noWrap/>
            <w:vAlign w:val="center"/>
            <w:hideMark/>
          </w:tcPr>
          <w:p w14:paraId="2F94AF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20,8296227070</w:t>
            </w:r>
          </w:p>
        </w:tc>
      </w:tr>
      <w:tr w:rsidR="00EC353F" w:rsidRPr="003434D8" w14:paraId="03BDEB2D" w14:textId="77777777" w:rsidTr="003434D8">
        <w:trPr>
          <w:trHeight w:val="300"/>
        </w:trPr>
        <w:tc>
          <w:tcPr>
            <w:tcW w:w="1017" w:type="dxa"/>
            <w:shd w:val="clear" w:color="auto" w:fill="auto"/>
            <w:noWrap/>
            <w:vAlign w:val="center"/>
            <w:hideMark/>
          </w:tcPr>
          <w:p w14:paraId="6E1849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445</w:t>
            </w:r>
          </w:p>
        </w:tc>
        <w:tc>
          <w:tcPr>
            <w:tcW w:w="1581" w:type="dxa"/>
            <w:shd w:val="clear" w:color="auto" w:fill="auto"/>
            <w:noWrap/>
            <w:vAlign w:val="center"/>
            <w:hideMark/>
          </w:tcPr>
          <w:p w14:paraId="34C8F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56,5253571357</w:t>
            </w:r>
          </w:p>
        </w:tc>
        <w:tc>
          <w:tcPr>
            <w:tcW w:w="1701" w:type="dxa"/>
            <w:shd w:val="clear" w:color="auto" w:fill="auto"/>
            <w:noWrap/>
            <w:vAlign w:val="center"/>
            <w:hideMark/>
          </w:tcPr>
          <w:p w14:paraId="1D19D9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20,8458190912</w:t>
            </w:r>
          </w:p>
        </w:tc>
      </w:tr>
      <w:tr w:rsidR="00EC353F" w:rsidRPr="003434D8" w14:paraId="11E4A7B0" w14:textId="77777777" w:rsidTr="003434D8">
        <w:trPr>
          <w:trHeight w:val="300"/>
        </w:trPr>
        <w:tc>
          <w:tcPr>
            <w:tcW w:w="1017" w:type="dxa"/>
            <w:shd w:val="clear" w:color="auto" w:fill="auto"/>
            <w:noWrap/>
            <w:vAlign w:val="center"/>
            <w:hideMark/>
          </w:tcPr>
          <w:p w14:paraId="27F3C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446</w:t>
            </w:r>
          </w:p>
        </w:tc>
        <w:tc>
          <w:tcPr>
            <w:tcW w:w="1581" w:type="dxa"/>
            <w:shd w:val="clear" w:color="auto" w:fill="auto"/>
            <w:noWrap/>
            <w:vAlign w:val="center"/>
            <w:hideMark/>
          </w:tcPr>
          <w:p w14:paraId="4DD8D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56,5333817281</w:t>
            </w:r>
          </w:p>
        </w:tc>
        <w:tc>
          <w:tcPr>
            <w:tcW w:w="1701" w:type="dxa"/>
            <w:shd w:val="clear" w:color="auto" w:fill="auto"/>
            <w:noWrap/>
            <w:vAlign w:val="center"/>
            <w:hideMark/>
          </w:tcPr>
          <w:p w14:paraId="1266EE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20,8126653636</w:t>
            </w:r>
          </w:p>
        </w:tc>
      </w:tr>
      <w:tr w:rsidR="00EC353F" w:rsidRPr="003434D8" w14:paraId="3F34B1DD" w14:textId="77777777" w:rsidTr="003434D8">
        <w:trPr>
          <w:trHeight w:val="300"/>
        </w:trPr>
        <w:tc>
          <w:tcPr>
            <w:tcW w:w="1017" w:type="dxa"/>
            <w:shd w:val="clear" w:color="auto" w:fill="auto"/>
            <w:noWrap/>
            <w:vAlign w:val="center"/>
            <w:hideMark/>
          </w:tcPr>
          <w:p w14:paraId="0C01C3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447</w:t>
            </w:r>
          </w:p>
        </w:tc>
        <w:tc>
          <w:tcPr>
            <w:tcW w:w="1581" w:type="dxa"/>
            <w:shd w:val="clear" w:color="auto" w:fill="auto"/>
            <w:noWrap/>
            <w:vAlign w:val="center"/>
            <w:hideMark/>
          </w:tcPr>
          <w:p w14:paraId="3ABBF1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56,5337967355</w:t>
            </w:r>
          </w:p>
        </w:tc>
        <w:tc>
          <w:tcPr>
            <w:tcW w:w="1701" w:type="dxa"/>
            <w:shd w:val="clear" w:color="auto" w:fill="auto"/>
            <w:noWrap/>
            <w:vAlign w:val="center"/>
            <w:hideMark/>
          </w:tcPr>
          <w:p w14:paraId="571E44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20,8288737907</w:t>
            </w:r>
          </w:p>
        </w:tc>
      </w:tr>
      <w:tr w:rsidR="00EC353F" w:rsidRPr="003434D8" w14:paraId="1520CAB9" w14:textId="77777777" w:rsidTr="003434D8">
        <w:trPr>
          <w:trHeight w:val="300"/>
        </w:trPr>
        <w:tc>
          <w:tcPr>
            <w:tcW w:w="1017" w:type="dxa"/>
            <w:shd w:val="clear" w:color="auto" w:fill="auto"/>
            <w:noWrap/>
            <w:vAlign w:val="center"/>
            <w:hideMark/>
          </w:tcPr>
          <w:p w14:paraId="63984D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448</w:t>
            </w:r>
          </w:p>
        </w:tc>
        <w:tc>
          <w:tcPr>
            <w:tcW w:w="1581" w:type="dxa"/>
            <w:shd w:val="clear" w:color="auto" w:fill="auto"/>
            <w:noWrap/>
            <w:vAlign w:val="center"/>
            <w:hideMark/>
          </w:tcPr>
          <w:p w14:paraId="64D160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56,5342096312</w:t>
            </w:r>
          </w:p>
        </w:tc>
        <w:tc>
          <w:tcPr>
            <w:tcW w:w="1701" w:type="dxa"/>
            <w:shd w:val="clear" w:color="auto" w:fill="auto"/>
            <w:noWrap/>
            <w:vAlign w:val="center"/>
            <w:hideMark/>
          </w:tcPr>
          <w:p w14:paraId="4F734B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20,8450826489</w:t>
            </w:r>
          </w:p>
        </w:tc>
      </w:tr>
      <w:tr w:rsidR="00EC353F" w:rsidRPr="003434D8" w14:paraId="474052F4" w14:textId="77777777" w:rsidTr="003434D8">
        <w:trPr>
          <w:trHeight w:val="300"/>
        </w:trPr>
        <w:tc>
          <w:tcPr>
            <w:tcW w:w="1017" w:type="dxa"/>
            <w:shd w:val="clear" w:color="auto" w:fill="auto"/>
            <w:noWrap/>
            <w:vAlign w:val="center"/>
            <w:hideMark/>
          </w:tcPr>
          <w:p w14:paraId="260DCA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449</w:t>
            </w:r>
          </w:p>
        </w:tc>
        <w:tc>
          <w:tcPr>
            <w:tcW w:w="1581" w:type="dxa"/>
            <w:shd w:val="clear" w:color="auto" w:fill="auto"/>
            <w:noWrap/>
            <w:vAlign w:val="center"/>
            <w:hideMark/>
          </w:tcPr>
          <w:p w14:paraId="7A2F27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56,5346251792</w:t>
            </w:r>
          </w:p>
        </w:tc>
        <w:tc>
          <w:tcPr>
            <w:tcW w:w="1701" w:type="dxa"/>
            <w:shd w:val="clear" w:color="auto" w:fill="auto"/>
            <w:noWrap/>
            <w:vAlign w:val="center"/>
            <w:hideMark/>
          </w:tcPr>
          <w:p w14:paraId="7E135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20,8614804185</w:t>
            </w:r>
          </w:p>
        </w:tc>
      </w:tr>
      <w:tr w:rsidR="00EC353F" w:rsidRPr="003434D8" w14:paraId="7B378440" w14:textId="77777777" w:rsidTr="003434D8">
        <w:trPr>
          <w:trHeight w:val="300"/>
        </w:trPr>
        <w:tc>
          <w:tcPr>
            <w:tcW w:w="1017" w:type="dxa"/>
            <w:shd w:val="clear" w:color="auto" w:fill="auto"/>
            <w:noWrap/>
            <w:vAlign w:val="center"/>
            <w:hideMark/>
          </w:tcPr>
          <w:p w14:paraId="09BB44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450</w:t>
            </w:r>
          </w:p>
        </w:tc>
        <w:tc>
          <w:tcPr>
            <w:tcW w:w="1581" w:type="dxa"/>
            <w:shd w:val="clear" w:color="auto" w:fill="auto"/>
            <w:noWrap/>
            <w:vAlign w:val="center"/>
            <w:hideMark/>
          </w:tcPr>
          <w:p w14:paraId="702F09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56,5427532192</w:t>
            </w:r>
          </w:p>
        </w:tc>
        <w:tc>
          <w:tcPr>
            <w:tcW w:w="1701" w:type="dxa"/>
            <w:shd w:val="clear" w:color="auto" w:fill="auto"/>
            <w:noWrap/>
            <w:vAlign w:val="center"/>
            <w:hideMark/>
          </w:tcPr>
          <w:p w14:paraId="578A99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20,8281244435</w:t>
            </w:r>
          </w:p>
        </w:tc>
      </w:tr>
      <w:tr w:rsidR="00EC353F" w:rsidRPr="003434D8" w14:paraId="5F5AC7DF" w14:textId="77777777" w:rsidTr="003434D8">
        <w:trPr>
          <w:trHeight w:val="300"/>
        </w:trPr>
        <w:tc>
          <w:tcPr>
            <w:tcW w:w="1017" w:type="dxa"/>
            <w:shd w:val="clear" w:color="auto" w:fill="auto"/>
            <w:noWrap/>
            <w:vAlign w:val="center"/>
            <w:hideMark/>
          </w:tcPr>
          <w:p w14:paraId="1BD980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451</w:t>
            </w:r>
          </w:p>
        </w:tc>
        <w:tc>
          <w:tcPr>
            <w:tcW w:w="1581" w:type="dxa"/>
            <w:shd w:val="clear" w:color="auto" w:fill="auto"/>
            <w:noWrap/>
            <w:vAlign w:val="center"/>
            <w:hideMark/>
          </w:tcPr>
          <w:p w14:paraId="022CA5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56,5431662545</w:t>
            </w:r>
          </w:p>
        </w:tc>
        <w:tc>
          <w:tcPr>
            <w:tcW w:w="1701" w:type="dxa"/>
            <w:shd w:val="clear" w:color="auto" w:fill="auto"/>
            <w:noWrap/>
            <w:vAlign w:val="center"/>
            <w:hideMark/>
          </w:tcPr>
          <w:p w14:paraId="05CE88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20,8443371163</w:t>
            </w:r>
          </w:p>
        </w:tc>
      </w:tr>
      <w:tr w:rsidR="00EC353F" w:rsidRPr="003434D8" w14:paraId="1FD00E6F" w14:textId="77777777" w:rsidTr="003434D8">
        <w:trPr>
          <w:trHeight w:val="300"/>
        </w:trPr>
        <w:tc>
          <w:tcPr>
            <w:tcW w:w="1017" w:type="dxa"/>
            <w:shd w:val="clear" w:color="auto" w:fill="auto"/>
            <w:noWrap/>
            <w:vAlign w:val="center"/>
            <w:hideMark/>
          </w:tcPr>
          <w:p w14:paraId="38B29D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452</w:t>
            </w:r>
          </w:p>
        </w:tc>
        <w:tc>
          <w:tcPr>
            <w:tcW w:w="1581" w:type="dxa"/>
            <w:shd w:val="clear" w:color="auto" w:fill="auto"/>
            <w:noWrap/>
            <w:vAlign w:val="center"/>
            <w:hideMark/>
          </w:tcPr>
          <w:p w14:paraId="3755FC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56,5521228583</w:t>
            </w:r>
          </w:p>
        </w:tc>
        <w:tc>
          <w:tcPr>
            <w:tcW w:w="1701" w:type="dxa"/>
            <w:shd w:val="clear" w:color="auto" w:fill="auto"/>
            <w:noWrap/>
            <w:vAlign w:val="center"/>
            <w:hideMark/>
          </w:tcPr>
          <w:p w14:paraId="78B3AB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20,8435911545</w:t>
            </w:r>
          </w:p>
        </w:tc>
      </w:tr>
      <w:tr w:rsidR="00EC353F" w:rsidRPr="003434D8" w14:paraId="7DB4CC77" w14:textId="77777777" w:rsidTr="003434D8">
        <w:trPr>
          <w:trHeight w:val="300"/>
        </w:trPr>
        <w:tc>
          <w:tcPr>
            <w:tcW w:w="1017" w:type="dxa"/>
            <w:shd w:val="clear" w:color="auto" w:fill="auto"/>
            <w:noWrap/>
            <w:vAlign w:val="center"/>
            <w:hideMark/>
          </w:tcPr>
          <w:p w14:paraId="0BC688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453</w:t>
            </w:r>
          </w:p>
        </w:tc>
        <w:tc>
          <w:tcPr>
            <w:tcW w:w="1581" w:type="dxa"/>
            <w:shd w:val="clear" w:color="auto" w:fill="auto"/>
            <w:noWrap/>
            <w:vAlign w:val="center"/>
            <w:hideMark/>
          </w:tcPr>
          <w:p w14:paraId="5A7237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56,5533544209</w:t>
            </w:r>
          </w:p>
        </w:tc>
        <w:tc>
          <w:tcPr>
            <w:tcW w:w="1701" w:type="dxa"/>
            <w:shd w:val="clear" w:color="auto" w:fill="auto"/>
            <w:noWrap/>
            <w:vAlign w:val="center"/>
            <w:hideMark/>
          </w:tcPr>
          <w:p w14:paraId="6AC75F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20,8924317730</w:t>
            </w:r>
          </w:p>
        </w:tc>
      </w:tr>
      <w:tr w:rsidR="00EC353F" w:rsidRPr="003434D8" w14:paraId="4DC51496" w14:textId="77777777" w:rsidTr="003434D8">
        <w:trPr>
          <w:trHeight w:val="300"/>
        </w:trPr>
        <w:tc>
          <w:tcPr>
            <w:tcW w:w="1017" w:type="dxa"/>
            <w:shd w:val="clear" w:color="auto" w:fill="auto"/>
            <w:noWrap/>
            <w:vAlign w:val="center"/>
            <w:hideMark/>
          </w:tcPr>
          <w:p w14:paraId="1C14D9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454</w:t>
            </w:r>
          </w:p>
        </w:tc>
        <w:tc>
          <w:tcPr>
            <w:tcW w:w="1581" w:type="dxa"/>
            <w:shd w:val="clear" w:color="auto" w:fill="auto"/>
            <w:noWrap/>
            <w:vAlign w:val="center"/>
            <w:hideMark/>
          </w:tcPr>
          <w:p w14:paraId="66F2A9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56,5537591174</w:t>
            </w:r>
          </w:p>
        </w:tc>
        <w:tc>
          <w:tcPr>
            <w:tcW w:w="1701" w:type="dxa"/>
            <w:shd w:val="clear" w:color="auto" w:fill="auto"/>
            <w:noWrap/>
            <w:vAlign w:val="center"/>
            <w:hideMark/>
          </w:tcPr>
          <w:p w14:paraId="066E3A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20,9086499724</w:t>
            </w:r>
          </w:p>
        </w:tc>
      </w:tr>
      <w:tr w:rsidR="00EC353F" w:rsidRPr="003434D8" w14:paraId="706488F6" w14:textId="77777777" w:rsidTr="003434D8">
        <w:trPr>
          <w:trHeight w:val="300"/>
        </w:trPr>
        <w:tc>
          <w:tcPr>
            <w:tcW w:w="1017" w:type="dxa"/>
            <w:shd w:val="clear" w:color="auto" w:fill="auto"/>
            <w:noWrap/>
            <w:vAlign w:val="center"/>
            <w:hideMark/>
          </w:tcPr>
          <w:p w14:paraId="1CB38A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455</w:t>
            </w:r>
          </w:p>
        </w:tc>
        <w:tc>
          <w:tcPr>
            <w:tcW w:w="1581" w:type="dxa"/>
            <w:shd w:val="clear" w:color="auto" w:fill="auto"/>
            <w:noWrap/>
            <w:vAlign w:val="center"/>
            <w:hideMark/>
          </w:tcPr>
          <w:p w14:paraId="2EE53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56,5610794427</w:t>
            </w:r>
          </w:p>
        </w:tc>
        <w:tc>
          <w:tcPr>
            <w:tcW w:w="1701" w:type="dxa"/>
            <w:shd w:val="clear" w:color="auto" w:fill="auto"/>
            <w:noWrap/>
            <w:vAlign w:val="center"/>
            <w:hideMark/>
          </w:tcPr>
          <w:p w14:paraId="2B7CDE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20,8428447633</w:t>
            </w:r>
          </w:p>
        </w:tc>
      </w:tr>
      <w:tr w:rsidR="00EC353F" w:rsidRPr="003434D8" w14:paraId="6C37FE24" w14:textId="77777777" w:rsidTr="003434D8">
        <w:trPr>
          <w:trHeight w:val="300"/>
        </w:trPr>
        <w:tc>
          <w:tcPr>
            <w:tcW w:w="1017" w:type="dxa"/>
            <w:shd w:val="clear" w:color="auto" w:fill="auto"/>
            <w:noWrap/>
            <w:vAlign w:val="center"/>
            <w:hideMark/>
          </w:tcPr>
          <w:p w14:paraId="5BE748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456</w:t>
            </w:r>
          </w:p>
        </w:tc>
        <w:tc>
          <w:tcPr>
            <w:tcW w:w="1581" w:type="dxa"/>
            <w:shd w:val="clear" w:color="auto" w:fill="auto"/>
            <w:noWrap/>
            <w:vAlign w:val="center"/>
            <w:hideMark/>
          </w:tcPr>
          <w:p w14:paraId="52C39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56,5614906432</w:t>
            </w:r>
          </w:p>
        </w:tc>
        <w:tc>
          <w:tcPr>
            <w:tcW w:w="1701" w:type="dxa"/>
            <w:shd w:val="clear" w:color="auto" w:fill="auto"/>
            <w:noWrap/>
            <w:vAlign w:val="center"/>
            <w:hideMark/>
          </w:tcPr>
          <w:p w14:paraId="35C89C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20,8590655018</w:t>
            </w:r>
          </w:p>
        </w:tc>
      </w:tr>
      <w:tr w:rsidR="00EC353F" w:rsidRPr="003434D8" w14:paraId="1A663AFF" w14:textId="77777777" w:rsidTr="003434D8">
        <w:trPr>
          <w:trHeight w:val="300"/>
        </w:trPr>
        <w:tc>
          <w:tcPr>
            <w:tcW w:w="1017" w:type="dxa"/>
            <w:shd w:val="clear" w:color="auto" w:fill="auto"/>
            <w:noWrap/>
            <w:vAlign w:val="center"/>
            <w:hideMark/>
          </w:tcPr>
          <w:p w14:paraId="3B1D9C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457</w:t>
            </w:r>
          </w:p>
        </w:tc>
        <w:tc>
          <w:tcPr>
            <w:tcW w:w="1581" w:type="dxa"/>
            <w:shd w:val="clear" w:color="auto" w:fill="auto"/>
            <w:noWrap/>
            <w:vAlign w:val="center"/>
            <w:hideMark/>
          </w:tcPr>
          <w:p w14:paraId="79F935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56,5619044740</w:t>
            </w:r>
          </w:p>
        </w:tc>
        <w:tc>
          <w:tcPr>
            <w:tcW w:w="1701" w:type="dxa"/>
            <w:shd w:val="clear" w:color="auto" w:fill="auto"/>
            <w:noWrap/>
            <w:vAlign w:val="center"/>
            <w:hideMark/>
          </w:tcPr>
          <w:p w14:paraId="687638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20,8754752887</w:t>
            </w:r>
          </w:p>
        </w:tc>
      </w:tr>
      <w:tr w:rsidR="00EC353F" w:rsidRPr="003434D8" w14:paraId="0F0E01AA" w14:textId="77777777" w:rsidTr="003434D8">
        <w:trPr>
          <w:trHeight w:val="300"/>
        </w:trPr>
        <w:tc>
          <w:tcPr>
            <w:tcW w:w="1017" w:type="dxa"/>
            <w:shd w:val="clear" w:color="auto" w:fill="auto"/>
            <w:noWrap/>
            <w:vAlign w:val="center"/>
            <w:hideMark/>
          </w:tcPr>
          <w:p w14:paraId="5EF214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458</w:t>
            </w:r>
          </w:p>
        </w:tc>
        <w:tc>
          <w:tcPr>
            <w:tcW w:w="1581" w:type="dxa"/>
            <w:shd w:val="clear" w:color="auto" w:fill="auto"/>
            <w:noWrap/>
            <w:vAlign w:val="center"/>
            <w:hideMark/>
          </w:tcPr>
          <w:p w14:paraId="08022C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56,5623114217</w:t>
            </w:r>
          </w:p>
        </w:tc>
        <w:tc>
          <w:tcPr>
            <w:tcW w:w="1701" w:type="dxa"/>
            <w:shd w:val="clear" w:color="auto" w:fill="auto"/>
            <w:noWrap/>
            <w:vAlign w:val="center"/>
            <w:hideMark/>
          </w:tcPr>
          <w:p w14:paraId="566F83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20,8916968853</w:t>
            </w:r>
          </w:p>
        </w:tc>
      </w:tr>
      <w:tr w:rsidR="00EC353F" w:rsidRPr="003434D8" w14:paraId="38DDFCF3" w14:textId="77777777" w:rsidTr="003434D8">
        <w:trPr>
          <w:trHeight w:val="300"/>
        </w:trPr>
        <w:tc>
          <w:tcPr>
            <w:tcW w:w="1017" w:type="dxa"/>
            <w:shd w:val="clear" w:color="auto" w:fill="auto"/>
            <w:noWrap/>
            <w:vAlign w:val="center"/>
            <w:hideMark/>
          </w:tcPr>
          <w:p w14:paraId="276289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459</w:t>
            </w:r>
          </w:p>
        </w:tc>
        <w:tc>
          <w:tcPr>
            <w:tcW w:w="1581" w:type="dxa"/>
            <w:shd w:val="clear" w:color="auto" w:fill="auto"/>
            <w:noWrap/>
            <w:vAlign w:val="center"/>
            <w:hideMark/>
          </w:tcPr>
          <w:p w14:paraId="0A4412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56,5627162549</w:t>
            </w:r>
          </w:p>
        </w:tc>
        <w:tc>
          <w:tcPr>
            <w:tcW w:w="1701" w:type="dxa"/>
            <w:shd w:val="clear" w:color="auto" w:fill="auto"/>
            <w:noWrap/>
            <w:vAlign w:val="center"/>
            <w:hideMark/>
          </w:tcPr>
          <w:p w14:paraId="708BA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20,9079189051</w:t>
            </w:r>
          </w:p>
        </w:tc>
      </w:tr>
      <w:tr w:rsidR="00EC353F" w:rsidRPr="003434D8" w14:paraId="176D443A" w14:textId="77777777" w:rsidTr="003434D8">
        <w:trPr>
          <w:trHeight w:val="300"/>
        </w:trPr>
        <w:tc>
          <w:tcPr>
            <w:tcW w:w="1017" w:type="dxa"/>
            <w:shd w:val="clear" w:color="auto" w:fill="auto"/>
            <w:noWrap/>
            <w:vAlign w:val="center"/>
            <w:hideMark/>
          </w:tcPr>
          <w:p w14:paraId="373DBB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460</w:t>
            </w:r>
          </w:p>
        </w:tc>
        <w:tc>
          <w:tcPr>
            <w:tcW w:w="1581" w:type="dxa"/>
            <w:shd w:val="clear" w:color="auto" w:fill="auto"/>
            <w:noWrap/>
            <w:vAlign w:val="center"/>
            <w:hideMark/>
          </w:tcPr>
          <w:p w14:paraId="564C84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56,5631189738</w:t>
            </w:r>
          </w:p>
        </w:tc>
        <w:tc>
          <w:tcPr>
            <w:tcW w:w="1701" w:type="dxa"/>
            <w:shd w:val="clear" w:color="auto" w:fill="auto"/>
            <w:noWrap/>
            <w:vAlign w:val="center"/>
            <w:hideMark/>
          </w:tcPr>
          <w:p w14:paraId="507AF0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20,9241413460</w:t>
            </w:r>
          </w:p>
        </w:tc>
      </w:tr>
      <w:tr w:rsidR="00EC353F" w:rsidRPr="003434D8" w14:paraId="65551317" w14:textId="77777777" w:rsidTr="003434D8">
        <w:trPr>
          <w:trHeight w:val="300"/>
        </w:trPr>
        <w:tc>
          <w:tcPr>
            <w:tcW w:w="1017" w:type="dxa"/>
            <w:shd w:val="clear" w:color="auto" w:fill="auto"/>
            <w:noWrap/>
            <w:vAlign w:val="center"/>
            <w:hideMark/>
          </w:tcPr>
          <w:p w14:paraId="55DF17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461</w:t>
            </w:r>
          </w:p>
        </w:tc>
        <w:tc>
          <w:tcPr>
            <w:tcW w:w="1581" w:type="dxa"/>
            <w:shd w:val="clear" w:color="auto" w:fill="auto"/>
            <w:noWrap/>
            <w:vAlign w:val="center"/>
            <w:hideMark/>
          </w:tcPr>
          <w:p w14:paraId="6A8F86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56,5643190389</w:t>
            </w:r>
          </w:p>
        </w:tc>
        <w:tc>
          <w:tcPr>
            <w:tcW w:w="1701" w:type="dxa"/>
            <w:shd w:val="clear" w:color="auto" w:fill="auto"/>
            <w:noWrap/>
            <w:vAlign w:val="center"/>
            <w:hideMark/>
          </w:tcPr>
          <w:p w14:paraId="1F2B90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20,9729998229</w:t>
            </w:r>
          </w:p>
        </w:tc>
      </w:tr>
      <w:tr w:rsidR="00EC353F" w:rsidRPr="003434D8" w14:paraId="3ED5961F" w14:textId="77777777" w:rsidTr="003434D8">
        <w:trPr>
          <w:trHeight w:val="300"/>
        </w:trPr>
        <w:tc>
          <w:tcPr>
            <w:tcW w:w="1017" w:type="dxa"/>
            <w:shd w:val="clear" w:color="auto" w:fill="auto"/>
            <w:noWrap/>
            <w:vAlign w:val="center"/>
            <w:hideMark/>
          </w:tcPr>
          <w:p w14:paraId="0BCA37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462</w:t>
            </w:r>
          </w:p>
        </w:tc>
        <w:tc>
          <w:tcPr>
            <w:tcW w:w="1581" w:type="dxa"/>
            <w:shd w:val="clear" w:color="auto" w:fill="auto"/>
            <w:noWrap/>
            <w:vAlign w:val="center"/>
            <w:hideMark/>
          </w:tcPr>
          <w:p w14:paraId="67B050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56,5705514948</w:t>
            </w:r>
          </w:p>
        </w:tc>
        <w:tc>
          <w:tcPr>
            <w:tcW w:w="1701" w:type="dxa"/>
            <w:shd w:val="clear" w:color="auto" w:fill="auto"/>
            <w:noWrap/>
            <w:vAlign w:val="center"/>
            <w:hideMark/>
          </w:tcPr>
          <w:p w14:paraId="71FE2B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20,8583138603</w:t>
            </w:r>
          </w:p>
        </w:tc>
      </w:tr>
      <w:tr w:rsidR="00EC353F" w:rsidRPr="003434D8" w14:paraId="1181EE96" w14:textId="77777777" w:rsidTr="003434D8">
        <w:trPr>
          <w:trHeight w:val="300"/>
        </w:trPr>
        <w:tc>
          <w:tcPr>
            <w:tcW w:w="1017" w:type="dxa"/>
            <w:shd w:val="clear" w:color="auto" w:fill="auto"/>
            <w:noWrap/>
            <w:vAlign w:val="center"/>
            <w:hideMark/>
          </w:tcPr>
          <w:p w14:paraId="22ECF7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463</w:t>
            </w:r>
          </w:p>
        </w:tc>
        <w:tc>
          <w:tcPr>
            <w:tcW w:w="1581" w:type="dxa"/>
            <w:shd w:val="clear" w:color="auto" w:fill="auto"/>
            <w:noWrap/>
            <w:vAlign w:val="center"/>
            <w:hideMark/>
          </w:tcPr>
          <w:p w14:paraId="77E7A9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56,5709654672</w:t>
            </w:r>
          </w:p>
        </w:tc>
        <w:tc>
          <w:tcPr>
            <w:tcW w:w="1701" w:type="dxa"/>
            <w:shd w:val="clear" w:color="auto" w:fill="auto"/>
            <w:noWrap/>
            <w:vAlign w:val="center"/>
            <w:hideMark/>
          </w:tcPr>
          <w:p w14:paraId="0D5BB0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20,8747275585</w:t>
            </w:r>
          </w:p>
        </w:tc>
      </w:tr>
      <w:tr w:rsidR="00EC353F" w:rsidRPr="003434D8" w14:paraId="7AB42B97" w14:textId="77777777" w:rsidTr="003434D8">
        <w:trPr>
          <w:trHeight w:val="300"/>
        </w:trPr>
        <w:tc>
          <w:tcPr>
            <w:tcW w:w="1017" w:type="dxa"/>
            <w:shd w:val="clear" w:color="auto" w:fill="auto"/>
            <w:noWrap/>
            <w:vAlign w:val="center"/>
            <w:hideMark/>
          </w:tcPr>
          <w:p w14:paraId="40AAB4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464</w:t>
            </w:r>
          </w:p>
        </w:tc>
        <w:tc>
          <w:tcPr>
            <w:tcW w:w="1581" w:type="dxa"/>
            <w:shd w:val="clear" w:color="auto" w:fill="auto"/>
            <w:noWrap/>
            <w:vAlign w:val="center"/>
            <w:hideMark/>
          </w:tcPr>
          <w:p w14:paraId="6FD0F6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56,5713725540</w:t>
            </w:r>
          </w:p>
        </w:tc>
        <w:tc>
          <w:tcPr>
            <w:tcW w:w="1701" w:type="dxa"/>
            <w:shd w:val="clear" w:color="auto" w:fill="auto"/>
            <w:noWrap/>
            <w:vAlign w:val="center"/>
            <w:hideMark/>
          </w:tcPr>
          <w:p w14:paraId="3E9524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20,8909530218</w:t>
            </w:r>
          </w:p>
        </w:tc>
      </w:tr>
      <w:tr w:rsidR="00EC353F" w:rsidRPr="003434D8" w14:paraId="0EA41F75" w14:textId="77777777" w:rsidTr="003434D8">
        <w:trPr>
          <w:trHeight w:val="300"/>
        </w:trPr>
        <w:tc>
          <w:tcPr>
            <w:tcW w:w="1017" w:type="dxa"/>
            <w:shd w:val="clear" w:color="auto" w:fill="auto"/>
            <w:noWrap/>
            <w:vAlign w:val="center"/>
            <w:hideMark/>
          </w:tcPr>
          <w:p w14:paraId="6CF942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465</w:t>
            </w:r>
          </w:p>
        </w:tc>
        <w:tc>
          <w:tcPr>
            <w:tcW w:w="1581" w:type="dxa"/>
            <w:shd w:val="clear" w:color="auto" w:fill="auto"/>
            <w:noWrap/>
            <w:vAlign w:val="center"/>
            <w:hideMark/>
          </w:tcPr>
          <w:p w14:paraId="318B6C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56,5717775258</w:t>
            </w:r>
          </w:p>
        </w:tc>
        <w:tc>
          <w:tcPr>
            <w:tcW w:w="1701" w:type="dxa"/>
            <w:shd w:val="clear" w:color="auto" w:fill="auto"/>
            <w:noWrap/>
            <w:vAlign w:val="center"/>
            <w:hideMark/>
          </w:tcPr>
          <w:p w14:paraId="4CC3CD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20,9071789086</w:t>
            </w:r>
          </w:p>
        </w:tc>
      </w:tr>
      <w:tr w:rsidR="00EC353F" w:rsidRPr="003434D8" w14:paraId="519A2ADA" w14:textId="77777777" w:rsidTr="003434D8">
        <w:trPr>
          <w:trHeight w:val="300"/>
        </w:trPr>
        <w:tc>
          <w:tcPr>
            <w:tcW w:w="1017" w:type="dxa"/>
            <w:shd w:val="clear" w:color="auto" w:fill="auto"/>
            <w:noWrap/>
            <w:vAlign w:val="center"/>
            <w:hideMark/>
          </w:tcPr>
          <w:p w14:paraId="49577D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466</w:t>
            </w:r>
          </w:p>
        </w:tc>
        <w:tc>
          <w:tcPr>
            <w:tcW w:w="1581" w:type="dxa"/>
            <w:shd w:val="clear" w:color="auto" w:fill="auto"/>
            <w:noWrap/>
            <w:vAlign w:val="center"/>
            <w:hideMark/>
          </w:tcPr>
          <w:p w14:paraId="3C7B77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56,5721803823</w:t>
            </w:r>
          </w:p>
        </w:tc>
        <w:tc>
          <w:tcPr>
            <w:tcW w:w="1701" w:type="dxa"/>
            <w:shd w:val="clear" w:color="auto" w:fill="auto"/>
            <w:noWrap/>
            <w:vAlign w:val="center"/>
            <w:hideMark/>
          </w:tcPr>
          <w:p w14:paraId="67981C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20,9234052169</w:t>
            </w:r>
          </w:p>
        </w:tc>
      </w:tr>
      <w:tr w:rsidR="00EC353F" w:rsidRPr="003434D8" w14:paraId="47B2E474" w14:textId="77777777" w:rsidTr="003434D8">
        <w:trPr>
          <w:trHeight w:val="300"/>
        </w:trPr>
        <w:tc>
          <w:tcPr>
            <w:tcW w:w="1017" w:type="dxa"/>
            <w:shd w:val="clear" w:color="auto" w:fill="auto"/>
            <w:noWrap/>
            <w:vAlign w:val="center"/>
            <w:hideMark/>
          </w:tcPr>
          <w:p w14:paraId="226AD1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467</w:t>
            </w:r>
          </w:p>
        </w:tc>
        <w:tc>
          <w:tcPr>
            <w:tcW w:w="1581" w:type="dxa"/>
            <w:shd w:val="clear" w:color="auto" w:fill="auto"/>
            <w:noWrap/>
            <w:vAlign w:val="center"/>
            <w:hideMark/>
          </w:tcPr>
          <w:p w14:paraId="770623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56,5725811236</w:t>
            </w:r>
          </w:p>
        </w:tc>
        <w:tc>
          <w:tcPr>
            <w:tcW w:w="1701" w:type="dxa"/>
            <w:shd w:val="clear" w:color="auto" w:fill="auto"/>
            <w:noWrap/>
            <w:vAlign w:val="center"/>
            <w:hideMark/>
          </w:tcPr>
          <w:p w14:paraId="417BD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20,9396319443</w:t>
            </w:r>
          </w:p>
        </w:tc>
      </w:tr>
      <w:tr w:rsidR="00EC353F" w:rsidRPr="003434D8" w14:paraId="6B2FBE49" w14:textId="77777777" w:rsidTr="003434D8">
        <w:trPr>
          <w:trHeight w:val="300"/>
        </w:trPr>
        <w:tc>
          <w:tcPr>
            <w:tcW w:w="1017" w:type="dxa"/>
            <w:shd w:val="clear" w:color="auto" w:fill="auto"/>
            <w:noWrap/>
            <w:vAlign w:val="center"/>
            <w:hideMark/>
          </w:tcPr>
          <w:p w14:paraId="34F31F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468</w:t>
            </w:r>
          </w:p>
        </w:tc>
        <w:tc>
          <w:tcPr>
            <w:tcW w:w="1581" w:type="dxa"/>
            <w:shd w:val="clear" w:color="auto" w:fill="auto"/>
            <w:noWrap/>
            <w:vAlign w:val="center"/>
            <w:hideMark/>
          </w:tcPr>
          <w:p w14:paraId="6E1766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56,5733808580</w:t>
            </w:r>
          </w:p>
        </w:tc>
        <w:tc>
          <w:tcPr>
            <w:tcW w:w="1701" w:type="dxa"/>
            <w:shd w:val="clear" w:color="auto" w:fill="auto"/>
            <w:noWrap/>
            <w:vAlign w:val="center"/>
            <w:hideMark/>
          </w:tcPr>
          <w:p w14:paraId="12C6A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20,9722753429</w:t>
            </w:r>
          </w:p>
        </w:tc>
      </w:tr>
      <w:tr w:rsidR="00EC353F" w:rsidRPr="003434D8" w14:paraId="1EC74C8E" w14:textId="77777777" w:rsidTr="003434D8">
        <w:trPr>
          <w:trHeight w:val="300"/>
        </w:trPr>
        <w:tc>
          <w:tcPr>
            <w:tcW w:w="1017" w:type="dxa"/>
            <w:shd w:val="clear" w:color="auto" w:fill="auto"/>
            <w:noWrap/>
            <w:vAlign w:val="center"/>
            <w:hideMark/>
          </w:tcPr>
          <w:p w14:paraId="21A3DA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469</w:t>
            </w:r>
          </w:p>
        </w:tc>
        <w:tc>
          <w:tcPr>
            <w:tcW w:w="1581" w:type="dxa"/>
            <w:shd w:val="clear" w:color="auto" w:fill="auto"/>
            <w:noWrap/>
            <w:vAlign w:val="center"/>
            <w:hideMark/>
          </w:tcPr>
          <w:p w14:paraId="260139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56,5737752281</w:t>
            </w:r>
          </w:p>
        </w:tc>
        <w:tc>
          <w:tcPr>
            <w:tcW w:w="1701" w:type="dxa"/>
            <w:shd w:val="clear" w:color="auto" w:fill="auto"/>
            <w:noWrap/>
            <w:vAlign w:val="center"/>
            <w:hideMark/>
          </w:tcPr>
          <w:p w14:paraId="1812A8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20,9885033196</w:t>
            </w:r>
          </w:p>
        </w:tc>
      </w:tr>
      <w:tr w:rsidR="00EC353F" w:rsidRPr="003434D8" w14:paraId="1F1A59E2" w14:textId="77777777" w:rsidTr="003434D8">
        <w:trPr>
          <w:trHeight w:val="300"/>
        </w:trPr>
        <w:tc>
          <w:tcPr>
            <w:tcW w:w="1017" w:type="dxa"/>
            <w:shd w:val="clear" w:color="auto" w:fill="auto"/>
            <w:noWrap/>
            <w:vAlign w:val="center"/>
            <w:hideMark/>
          </w:tcPr>
          <w:p w14:paraId="5ED0A1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470</w:t>
            </w:r>
          </w:p>
        </w:tc>
        <w:tc>
          <w:tcPr>
            <w:tcW w:w="1581" w:type="dxa"/>
            <w:shd w:val="clear" w:color="auto" w:fill="auto"/>
            <w:noWrap/>
            <w:vAlign w:val="center"/>
            <w:hideMark/>
          </w:tcPr>
          <w:p w14:paraId="04BE6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56,5795081793</w:t>
            </w:r>
          </w:p>
        </w:tc>
        <w:tc>
          <w:tcPr>
            <w:tcW w:w="1701" w:type="dxa"/>
            <w:shd w:val="clear" w:color="auto" w:fill="auto"/>
            <w:noWrap/>
            <w:vAlign w:val="center"/>
            <w:hideMark/>
          </w:tcPr>
          <w:p w14:paraId="16A6FB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20,8575704278</w:t>
            </w:r>
          </w:p>
        </w:tc>
      </w:tr>
      <w:tr w:rsidR="00EC353F" w:rsidRPr="003434D8" w14:paraId="16CF587E" w14:textId="77777777" w:rsidTr="003434D8">
        <w:trPr>
          <w:trHeight w:val="300"/>
        </w:trPr>
        <w:tc>
          <w:tcPr>
            <w:tcW w:w="1017" w:type="dxa"/>
            <w:shd w:val="clear" w:color="auto" w:fill="auto"/>
            <w:noWrap/>
            <w:vAlign w:val="center"/>
            <w:hideMark/>
          </w:tcPr>
          <w:p w14:paraId="50F6F6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471</w:t>
            </w:r>
          </w:p>
        </w:tc>
        <w:tc>
          <w:tcPr>
            <w:tcW w:w="1581" w:type="dxa"/>
            <w:shd w:val="clear" w:color="auto" w:fill="auto"/>
            <w:noWrap/>
            <w:vAlign w:val="center"/>
            <w:hideMark/>
          </w:tcPr>
          <w:p w14:paraId="2D6851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56,5799222916</w:t>
            </w:r>
          </w:p>
        </w:tc>
        <w:tc>
          <w:tcPr>
            <w:tcW w:w="1701" w:type="dxa"/>
            <w:shd w:val="clear" w:color="auto" w:fill="auto"/>
            <w:noWrap/>
            <w:vAlign w:val="center"/>
            <w:hideMark/>
          </w:tcPr>
          <w:p w14:paraId="16069D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20,8739879946</w:t>
            </w:r>
          </w:p>
        </w:tc>
      </w:tr>
      <w:tr w:rsidR="00EC353F" w:rsidRPr="003434D8" w14:paraId="4DA257DC" w14:textId="77777777" w:rsidTr="003434D8">
        <w:trPr>
          <w:trHeight w:val="300"/>
        </w:trPr>
        <w:tc>
          <w:tcPr>
            <w:tcW w:w="1017" w:type="dxa"/>
            <w:shd w:val="clear" w:color="auto" w:fill="auto"/>
            <w:noWrap/>
            <w:vAlign w:val="center"/>
            <w:hideMark/>
          </w:tcPr>
          <w:p w14:paraId="2B82A8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472</w:t>
            </w:r>
          </w:p>
        </w:tc>
        <w:tc>
          <w:tcPr>
            <w:tcW w:w="1581" w:type="dxa"/>
            <w:shd w:val="clear" w:color="auto" w:fill="auto"/>
            <w:noWrap/>
            <w:vAlign w:val="center"/>
            <w:hideMark/>
          </w:tcPr>
          <w:p w14:paraId="4E8AD2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56,5803295161</w:t>
            </w:r>
          </w:p>
        </w:tc>
        <w:tc>
          <w:tcPr>
            <w:tcW w:w="1701" w:type="dxa"/>
            <w:shd w:val="clear" w:color="auto" w:fill="auto"/>
            <w:noWrap/>
            <w:vAlign w:val="center"/>
            <w:hideMark/>
          </w:tcPr>
          <w:p w14:paraId="3EC2AE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20,8902172823</w:t>
            </w:r>
          </w:p>
        </w:tc>
      </w:tr>
      <w:tr w:rsidR="00EC353F" w:rsidRPr="003434D8" w14:paraId="1A961098" w14:textId="77777777" w:rsidTr="003434D8">
        <w:trPr>
          <w:trHeight w:val="300"/>
        </w:trPr>
        <w:tc>
          <w:tcPr>
            <w:tcW w:w="1017" w:type="dxa"/>
            <w:shd w:val="clear" w:color="auto" w:fill="auto"/>
            <w:noWrap/>
            <w:vAlign w:val="center"/>
            <w:hideMark/>
          </w:tcPr>
          <w:p w14:paraId="681171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473</w:t>
            </w:r>
          </w:p>
        </w:tc>
        <w:tc>
          <w:tcPr>
            <w:tcW w:w="1581" w:type="dxa"/>
            <w:shd w:val="clear" w:color="auto" w:fill="auto"/>
            <w:noWrap/>
            <w:vAlign w:val="center"/>
            <w:hideMark/>
          </w:tcPr>
          <w:p w14:paraId="00411E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56,5807346248</w:t>
            </w:r>
          </w:p>
        </w:tc>
        <w:tc>
          <w:tcPr>
            <w:tcW w:w="1701" w:type="dxa"/>
            <w:shd w:val="clear" w:color="auto" w:fill="auto"/>
            <w:noWrap/>
            <w:vAlign w:val="center"/>
            <w:hideMark/>
          </w:tcPr>
          <w:p w14:paraId="5D2CCB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20,9064469940</w:t>
            </w:r>
          </w:p>
        </w:tc>
      </w:tr>
      <w:tr w:rsidR="00EC353F" w:rsidRPr="003434D8" w14:paraId="68A55555" w14:textId="77777777" w:rsidTr="003434D8">
        <w:trPr>
          <w:trHeight w:val="300"/>
        </w:trPr>
        <w:tc>
          <w:tcPr>
            <w:tcW w:w="1017" w:type="dxa"/>
            <w:shd w:val="clear" w:color="auto" w:fill="auto"/>
            <w:noWrap/>
            <w:vAlign w:val="center"/>
            <w:hideMark/>
          </w:tcPr>
          <w:p w14:paraId="0A074C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474</w:t>
            </w:r>
          </w:p>
        </w:tc>
        <w:tc>
          <w:tcPr>
            <w:tcW w:w="1581" w:type="dxa"/>
            <w:shd w:val="clear" w:color="auto" w:fill="auto"/>
            <w:noWrap/>
            <w:vAlign w:val="center"/>
            <w:hideMark/>
          </w:tcPr>
          <w:p w14:paraId="5505BD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56,5811376176</w:t>
            </w:r>
          </w:p>
        </w:tc>
        <w:tc>
          <w:tcPr>
            <w:tcW w:w="1701" w:type="dxa"/>
            <w:shd w:val="clear" w:color="auto" w:fill="auto"/>
            <w:noWrap/>
            <w:vAlign w:val="center"/>
            <w:hideMark/>
          </w:tcPr>
          <w:p w14:paraId="58484C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20,9226771274</w:t>
            </w:r>
          </w:p>
        </w:tc>
      </w:tr>
      <w:tr w:rsidR="00EC353F" w:rsidRPr="003434D8" w14:paraId="6FDF6B64" w14:textId="77777777" w:rsidTr="003434D8">
        <w:trPr>
          <w:trHeight w:val="300"/>
        </w:trPr>
        <w:tc>
          <w:tcPr>
            <w:tcW w:w="1017" w:type="dxa"/>
            <w:shd w:val="clear" w:color="auto" w:fill="auto"/>
            <w:noWrap/>
            <w:vAlign w:val="center"/>
            <w:hideMark/>
          </w:tcPr>
          <w:p w14:paraId="29C792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475</w:t>
            </w:r>
          </w:p>
        </w:tc>
        <w:tc>
          <w:tcPr>
            <w:tcW w:w="1581" w:type="dxa"/>
            <w:shd w:val="clear" w:color="auto" w:fill="auto"/>
            <w:noWrap/>
            <w:vAlign w:val="center"/>
            <w:hideMark/>
          </w:tcPr>
          <w:p w14:paraId="685650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56,5815384944</w:t>
            </w:r>
          </w:p>
        </w:tc>
        <w:tc>
          <w:tcPr>
            <w:tcW w:w="1701" w:type="dxa"/>
            <w:shd w:val="clear" w:color="auto" w:fill="auto"/>
            <w:noWrap/>
            <w:vAlign w:val="center"/>
            <w:hideMark/>
          </w:tcPr>
          <w:p w14:paraId="5267B6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20,9389076802</w:t>
            </w:r>
          </w:p>
        </w:tc>
      </w:tr>
      <w:tr w:rsidR="00EC353F" w:rsidRPr="003434D8" w14:paraId="0259A0BE" w14:textId="77777777" w:rsidTr="003434D8">
        <w:trPr>
          <w:trHeight w:val="300"/>
        </w:trPr>
        <w:tc>
          <w:tcPr>
            <w:tcW w:w="1017" w:type="dxa"/>
            <w:shd w:val="clear" w:color="auto" w:fill="auto"/>
            <w:noWrap/>
            <w:vAlign w:val="center"/>
            <w:hideMark/>
          </w:tcPr>
          <w:p w14:paraId="6927C8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476</w:t>
            </w:r>
          </w:p>
        </w:tc>
        <w:tc>
          <w:tcPr>
            <w:tcW w:w="1581" w:type="dxa"/>
            <w:shd w:val="clear" w:color="auto" w:fill="auto"/>
            <w:noWrap/>
            <w:vAlign w:val="center"/>
            <w:hideMark/>
          </w:tcPr>
          <w:p w14:paraId="363543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56,5819372551</w:t>
            </w:r>
          </w:p>
        </w:tc>
        <w:tc>
          <w:tcPr>
            <w:tcW w:w="1701" w:type="dxa"/>
            <w:shd w:val="clear" w:color="auto" w:fill="auto"/>
            <w:noWrap/>
            <w:vAlign w:val="center"/>
            <w:hideMark/>
          </w:tcPr>
          <w:p w14:paraId="346E30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20,9551386505</w:t>
            </w:r>
          </w:p>
        </w:tc>
      </w:tr>
      <w:tr w:rsidR="00EC353F" w:rsidRPr="003434D8" w14:paraId="658AACD9" w14:textId="77777777" w:rsidTr="003434D8">
        <w:trPr>
          <w:trHeight w:val="300"/>
        </w:trPr>
        <w:tc>
          <w:tcPr>
            <w:tcW w:w="1017" w:type="dxa"/>
            <w:shd w:val="clear" w:color="auto" w:fill="auto"/>
            <w:noWrap/>
            <w:vAlign w:val="center"/>
            <w:hideMark/>
          </w:tcPr>
          <w:p w14:paraId="43785C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477</w:t>
            </w:r>
          </w:p>
        </w:tc>
        <w:tc>
          <w:tcPr>
            <w:tcW w:w="1581" w:type="dxa"/>
            <w:shd w:val="clear" w:color="auto" w:fill="auto"/>
            <w:noWrap/>
            <w:vAlign w:val="center"/>
            <w:hideMark/>
          </w:tcPr>
          <w:p w14:paraId="7B7461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56,5823384992</w:t>
            </w:r>
          </w:p>
        </w:tc>
        <w:tc>
          <w:tcPr>
            <w:tcW w:w="1701" w:type="dxa"/>
            <w:shd w:val="clear" w:color="auto" w:fill="auto"/>
            <w:noWrap/>
            <w:vAlign w:val="center"/>
            <w:hideMark/>
          </w:tcPr>
          <w:p w14:paraId="3ABFA7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20,9715587753</w:t>
            </w:r>
          </w:p>
        </w:tc>
      </w:tr>
      <w:tr w:rsidR="00EC353F" w:rsidRPr="003434D8" w14:paraId="6379347B" w14:textId="77777777" w:rsidTr="003434D8">
        <w:trPr>
          <w:trHeight w:val="300"/>
        </w:trPr>
        <w:tc>
          <w:tcPr>
            <w:tcW w:w="1017" w:type="dxa"/>
            <w:shd w:val="clear" w:color="auto" w:fill="auto"/>
            <w:noWrap/>
            <w:vAlign w:val="center"/>
            <w:hideMark/>
          </w:tcPr>
          <w:p w14:paraId="1415F3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478</w:t>
            </w:r>
          </w:p>
        </w:tc>
        <w:tc>
          <w:tcPr>
            <w:tcW w:w="1581" w:type="dxa"/>
            <w:shd w:val="clear" w:color="auto" w:fill="auto"/>
            <w:noWrap/>
            <w:vAlign w:val="center"/>
            <w:hideMark/>
          </w:tcPr>
          <w:p w14:paraId="292FF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56,5827330027</w:t>
            </w:r>
          </w:p>
        </w:tc>
        <w:tc>
          <w:tcPr>
            <w:tcW w:w="1701" w:type="dxa"/>
            <w:shd w:val="clear" w:color="auto" w:fill="auto"/>
            <w:noWrap/>
            <w:vAlign w:val="center"/>
            <w:hideMark/>
          </w:tcPr>
          <w:p w14:paraId="3159F7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20,9877905784</w:t>
            </w:r>
          </w:p>
        </w:tc>
      </w:tr>
      <w:tr w:rsidR="00EC353F" w:rsidRPr="003434D8" w14:paraId="439A210F" w14:textId="77777777" w:rsidTr="003434D8">
        <w:trPr>
          <w:trHeight w:val="300"/>
        </w:trPr>
        <w:tc>
          <w:tcPr>
            <w:tcW w:w="1017" w:type="dxa"/>
            <w:shd w:val="clear" w:color="auto" w:fill="auto"/>
            <w:noWrap/>
            <w:vAlign w:val="center"/>
            <w:hideMark/>
          </w:tcPr>
          <w:p w14:paraId="3BDF2E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479</w:t>
            </w:r>
          </w:p>
        </w:tc>
        <w:tc>
          <w:tcPr>
            <w:tcW w:w="1581" w:type="dxa"/>
            <w:shd w:val="clear" w:color="auto" w:fill="auto"/>
            <w:noWrap/>
            <w:vAlign w:val="center"/>
            <w:hideMark/>
          </w:tcPr>
          <w:p w14:paraId="7C1ABE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56,5884648443</w:t>
            </w:r>
          </w:p>
        </w:tc>
        <w:tc>
          <w:tcPr>
            <w:tcW w:w="1701" w:type="dxa"/>
            <w:shd w:val="clear" w:color="auto" w:fill="auto"/>
            <w:noWrap/>
            <w:vAlign w:val="center"/>
            <w:hideMark/>
          </w:tcPr>
          <w:p w14:paraId="28FB16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20,8568265670</w:t>
            </w:r>
          </w:p>
        </w:tc>
      </w:tr>
      <w:tr w:rsidR="00EC353F" w:rsidRPr="003434D8" w14:paraId="1543279A" w14:textId="77777777" w:rsidTr="003434D8">
        <w:trPr>
          <w:trHeight w:val="300"/>
        </w:trPr>
        <w:tc>
          <w:tcPr>
            <w:tcW w:w="1017" w:type="dxa"/>
            <w:shd w:val="clear" w:color="auto" w:fill="auto"/>
            <w:noWrap/>
            <w:vAlign w:val="center"/>
            <w:hideMark/>
          </w:tcPr>
          <w:p w14:paraId="0AF315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480</w:t>
            </w:r>
          </w:p>
        </w:tc>
        <w:tc>
          <w:tcPr>
            <w:tcW w:w="1581" w:type="dxa"/>
            <w:shd w:val="clear" w:color="auto" w:fill="auto"/>
            <w:noWrap/>
            <w:vAlign w:val="center"/>
            <w:hideMark/>
          </w:tcPr>
          <w:p w14:paraId="2A7A08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56,5888790967</w:t>
            </w:r>
          </w:p>
        </w:tc>
        <w:tc>
          <w:tcPr>
            <w:tcW w:w="1701" w:type="dxa"/>
            <w:shd w:val="clear" w:color="auto" w:fill="auto"/>
            <w:noWrap/>
            <w:vAlign w:val="center"/>
            <w:hideMark/>
          </w:tcPr>
          <w:p w14:paraId="26AEA6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20,8732480046</w:t>
            </w:r>
          </w:p>
        </w:tc>
      </w:tr>
      <w:tr w:rsidR="00EC353F" w:rsidRPr="003434D8" w14:paraId="46B75BC9" w14:textId="77777777" w:rsidTr="003434D8">
        <w:trPr>
          <w:trHeight w:val="300"/>
        </w:trPr>
        <w:tc>
          <w:tcPr>
            <w:tcW w:w="1017" w:type="dxa"/>
            <w:shd w:val="clear" w:color="auto" w:fill="auto"/>
            <w:noWrap/>
            <w:vAlign w:val="center"/>
            <w:hideMark/>
          </w:tcPr>
          <w:p w14:paraId="4C52F9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481</w:t>
            </w:r>
          </w:p>
        </w:tc>
        <w:tc>
          <w:tcPr>
            <w:tcW w:w="1581" w:type="dxa"/>
            <w:shd w:val="clear" w:color="auto" w:fill="auto"/>
            <w:noWrap/>
            <w:vAlign w:val="center"/>
            <w:hideMark/>
          </w:tcPr>
          <w:p w14:paraId="26477E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56,5892864589</w:t>
            </w:r>
          </w:p>
        </w:tc>
        <w:tc>
          <w:tcPr>
            <w:tcW w:w="1701" w:type="dxa"/>
            <w:shd w:val="clear" w:color="auto" w:fill="auto"/>
            <w:noWrap/>
            <w:vAlign w:val="center"/>
            <w:hideMark/>
          </w:tcPr>
          <w:p w14:paraId="1FBD9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20,8894811190</w:t>
            </w:r>
          </w:p>
        </w:tc>
      </w:tr>
      <w:tr w:rsidR="00EC353F" w:rsidRPr="003434D8" w14:paraId="3E9D5AA8" w14:textId="77777777" w:rsidTr="003434D8">
        <w:trPr>
          <w:trHeight w:val="300"/>
        </w:trPr>
        <w:tc>
          <w:tcPr>
            <w:tcW w:w="1017" w:type="dxa"/>
            <w:shd w:val="clear" w:color="auto" w:fill="auto"/>
            <w:noWrap/>
            <w:vAlign w:val="center"/>
            <w:hideMark/>
          </w:tcPr>
          <w:p w14:paraId="0348F6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482</w:t>
            </w:r>
          </w:p>
        </w:tc>
        <w:tc>
          <w:tcPr>
            <w:tcW w:w="1581" w:type="dxa"/>
            <w:shd w:val="clear" w:color="auto" w:fill="auto"/>
            <w:noWrap/>
            <w:vAlign w:val="center"/>
            <w:hideMark/>
          </w:tcPr>
          <w:p w14:paraId="212192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56,5896917046</w:t>
            </w:r>
          </w:p>
        </w:tc>
        <w:tc>
          <w:tcPr>
            <w:tcW w:w="1701" w:type="dxa"/>
            <w:shd w:val="clear" w:color="auto" w:fill="auto"/>
            <w:noWrap/>
            <w:vAlign w:val="center"/>
            <w:hideMark/>
          </w:tcPr>
          <w:p w14:paraId="2006C4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20,9057146576</w:t>
            </w:r>
          </w:p>
        </w:tc>
      </w:tr>
      <w:tr w:rsidR="00EC353F" w:rsidRPr="003434D8" w14:paraId="73F899A6" w14:textId="77777777" w:rsidTr="003434D8">
        <w:trPr>
          <w:trHeight w:val="300"/>
        </w:trPr>
        <w:tc>
          <w:tcPr>
            <w:tcW w:w="1017" w:type="dxa"/>
            <w:shd w:val="clear" w:color="auto" w:fill="auto"/>
            <w:noWrap/>
            <w:vAlign w:val="center"/>
            <w:hideMark/>
          </w:tcPr>
          <w:p w14:paraId="35ABB0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483</w:t>
            </w:r>
          </w:p>
        </w:tc>
        <w:tc>
          <w:tcPr>
            <w:tcW w:w="1581" w:type="dxa"/>
            <w:shd w:val="clear" w:color="auto" w:fill="auto"/>
            <w:noWrap/>
            <w:vAlign w:val="center"/>
            <w:hideMark/>
          </w:tcPr>
          <w:p w14:paraId="16A3E2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56,5900948337</w:t>
            </w:r>
          </w:p>
        </w:tc>
        <w:tc>
          <w:tcPr>
            <w:tcW w:w="1701" w:type="dxa"/>
            <w:shd w:val="clear" w:color="auto" w:fill="auto"/>
            <w:noWrap/>
            <w:vAlign w:val="center"/>
            <w:hideMark/>
          </w:tcPr>
          <w:p w14:paraId="2844D6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20,9219486183</w:t>
            </w:r>
          </w:p>
        </w:tc>
      </w:tr>
      <w:tr w:rsidR="00EC353F" w:rsidRPr="003434D8" w14:paraId="131D450D" w14:textId="77777777" w:rsidTr="003434D8">
        <w:trPr>
          <w:trHeight w:val="300"/>
        </w:trPr>
        <w:tc>
          <w:tcPr>
            <w:tcW w:w="1017" w:type="dxa"/>
            <w:shd w:val="clear" w:color="auto" w:fill="auto"/>
            <w:noWrap/>
            <w:vAlign w:val="center"/>
            <w:hideMark/>
          </w:tcPr>
          <w:p w14:paraId="232B6B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484</w:t>
            </w:r>
          </w:p>
        </w:tc>
        <w:tc>
          <w:tcPr>
            <w:tcW w:w="1581" w:type="dxa"/>
            <w:shd w:val="clear" w:color="auto" w:fill="auto"/>
            <w:noWrap/>
            <w:vAlign w:val="center"/>
            <w:hideMark/>
          </w:tcPr>
          <w:p w14:paraId="53BB1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56,5904958461</w:t>
            </w:r>
          </w:p>
        </w:tc>
        <w:tc>
          <w:tcPr>
            <w:tcW w:w="1701" w:type="dxa"/>
            <w:shd w:val="clear" w:color="auto" w:fill="auto"/>
            <w:noWrap/>
            <w:vAlign w:val="center"/>
            <w:hideMark/>
          </w:tcPr>
          <w:p w14:paraId="4CC094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20,9381829989</w:t>
            </w:r>
          </w:p>
        </w:tc>
      </w:tr>
      <w:tr w:rsidR="00EC353F" w:rsidRPr="003434D8" w14:paraId="3D6577D6" w14:textId="77777777" w:rsidTr="003434D8">
        <w:trPr>
          <w:trHeight w:val="300"/>
        </w:trPr>
        <w:tc>
          <w:tcPr>
            <w:tcW w:w="1017" w:type="dxa"/>
            <w:shd w:val="clear" w:color="auto" w:fill="auto"/>
            <w:noWrap/>
            <w:vAlign w:val="center"/>
            <w:hideMark/>
          </w:tcPr>
          <w:p w14:paraId="64EEC3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485</w:t>
            </w:r>
          </w:p>
        </w:tc>
        <w:tc>
          <w:tcPr>
            <w:tcW w:w="1581" w:type="dxa"/>
            <w:shd w:val="clear" w:color="auto" w:fill="auto"/>
            <w:noWrap/>
            <w:vAlign w:val="center"/>
            <w:hideMark/>
          </w:tcPr>
          <w:p w14:paraId="36BFF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56,5908947417</w:t>
            </w:r>
          </w:p>
        </w:tc>
        <w:tc>
          <w:tcPr>
            <w:tcW w:w="1701" w:type="dxa"/>
            <w:shd w:val="clear" w:color="auto" w:fill="auto"/>
            <w:noWrap/>
            <w:vAlign w:val="center"/>
            <w:hideMark/>
          </w:tcPr>
          <w:p w14:paraId="7E4BCF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20,9544177971</w:t>
            </w:r>
          </w:p>
        </w:tc>
      </w:tr>
      <w:tr w:rsidR="00EC353F" w:rsidRPr="003434D8" w14:paraId="329C684F" w14:textId="77777777" w:rsidTr="003434D8">
        <w:trPr>
          <w:trHeight w:val="300"/>
        </w:trPr>
        <w:tc>
          <w:tcPr>
            <w:tcW w:w="1017" w:type="dxa"/>
            <w:shd w:val="clear" w:color="auto" w:fill="auto"/>
            <w:noWrap/>
            <w:vAlign w:val="center"/>
            <w:hideMark/>
          </w:tcPr>
          <w:p w14:paraId="78B328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486</w:t>
            </w:r>
          </w:p>
        </w:tc>
        <w:tc>
          <w:tcPr>
            <w:tcW w:w="1581" w:type="dxa"/>
            <w:shd w:val="clear" w:color="auto" w:fill="auto"/>
            <w:noWrap/>
            <w:vAlign w:val="center"/>
            <w:hideMark/>
          </w:tcPr>
          <w:p w14:paraId="0C1571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56,5911919633</w:t>
            </w:r>
          </w:p>
        </w:tc>
        <w:tc>
          <w:tcPr>
            <w:tcW w:w="1701" w:type="dxa"/>
            <w:shd w:val="clear" w:color="auto" w:fill="auto"/>
            <w:noWrap/>
            <w:vAlign w:val="center"/>
            <w:hideMark/>
          </w:tcPr>
          <w:p w14:paraId="2DA51E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20,9708501341</w:t>
            </w:r>
          </w:p>
        </w:tc>
      </w:tr>
      <w:tr w:rsidR="00EC353F" w:rsidRPr="003434D8" w14:paraId="1F105AE8" w14:textId="77777777" w:rsidTr="003434D8">
        <w:trPr>
          <w:trHeight w:val="300"/>
        </w:trPr>
        <w:tc>
          <w:tcPr>
            <w:tcW w:w="1017" w:type="dxa"/>
            <w:shd w:val="clear" w:color="auto" w:fill="auto"/>
            <w:noWrap/>
            <w:vAlign w:val="center"/>
            <w:hideMark/>
          </w:tcPr>
          <w:p w14:paraId="355A68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487</w:t>
            </w:r>
          </w:p>
        </w:tc>
        <w:tc>
          <w:tcPr>
            <w:tcW w:w="1581" w:type="dxa"/>
            <w:shd w:val="clear" w:color="auto" w:fill="auto"/>
            <w:noWrap/>
            <w:vAlign w:val="center"/>
            <w:hideMark/>
          </w:tcPr>
          <w:p w14:paraId="6867F3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56,5916907585</w:t>
            </w:r>
          </w:p>
        </w:tc>
        <w:tc>
          <w:tcPr>
            <w:tcW w:w="1701" w:type="dxa"/>
            <w:shd w:val="clear" w:color="auto" w:fill="auto"/>
            <w:noWrap/>
            <w:vAlign w:val="center"/>
            <w:hideMark/>
          </w:tcPr>
          <w:p w14:paraId="76F48E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20,9870774265</w:t>
            </w:r>
          </w:p>
        </w:tc>
      </w:tr>
      <w:tr w:rsidR="00EC353F" w:rsidRPr="003434D8" w14:paraId="4C0CB996" w14:textId="77777777" w:rsidTr="003434D8">
        <w:trPr>
          <w:trHeight w:val="300"/>
        </w:trPr>
        <w:tc>
          <w:tcPr>
            <w:tcW w:w="1017" w:type="dxa"/>
            <w:shd w:val="clear" w:color="auto" w:fill="auto"/>
            <w:noWrap/>
            <w:vAlign w:val="center"/>
            <w:hideMark/>
          </w:tcPr>
          <w:p w14:paraId="517C34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488</w:t>
            </w:r>
          </w:p>
        </w:tc>
        <w:tc>
          <w:tcPr>
            <w:tcW w:w="1581" w:type="dxa"/>
            <w:shd w:val="clear" w:color="auto" w:fill="auto"/>
            <w:noWrap/>
            <w:vAlign w:val="center"/>
            <w:hideMark/>
          </w:tcPr>
          <w:p w14:paraId="24F8B6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56,5978358825</w:t>
            </w:r>
          </w:p>
        </w:tc>
        <w:tc>
          <w:tcPr>
            <w:tcW w:w="1701" w:type="dxa"/>
            <w:shd w:val="clear" w:color="auto" w:fill="auto"/>
            <w:noWrap/>
            <w:vAlign w:val="center"/>
            <w:hideMark/>
          </w:tcPr>
          <w:p w14:paraId="747F2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20,8725075882</w:t>
            </w:r>
          </w:p>
        </w:tc>
      </w:tr>
      <w:tr w:rsidR="00EC353F" w:rsidRPr="003434D8" w14:paraId="05D3BD40" w14:textId="77777777" w:rsidTr="003434D8">
        <w:trPr>
          <w:trHeight w:val="300"/>
        </w:trPr>
        <w:tc>
          <w:tcPr>
            <w:tcW w:w="1017" w:type="dxa"/>
            <w:shd w:val="clear" w:color="auto" w:fill="auto"/>
            <w:noWrap/>
            <w:vAlign w:val="center"/>
            <w:hideMark/>
          </w:tcPr>
          <w:p w14:paraId="1F3899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489</w:t>
            </w:r>
          </w:p>
        </w:tc>
        <w:tc>
          <w:tcPr>
            <w:tcW w:w="1581" w:type="dxa"/>
            <w:shd w:val="clear" w:color="auto" w:fill="auto"/>
            <w:noWrap/>
            <w:vAlign w:val="center"/>
            <w:hideMark/>
          </w:tcPr>
          <w:p w14:paraId="595AB8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56,5982433825</w:t>
            </w:r>
          </w:p>
        </w:tc>
        <w:tc>
          <w:tcPr>
            <w:tcW w:w="1701" w:type="dxa"/>
            <w:shd w:val="clear" w:color="auto" w:fill="auto"/>
            <w:noWrap/>
            <w:vAlign w:val="center"/>
            <w:hideMark/>
          </w:tcPr>
          <w:p w14:paraId="0856D2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20,8887445314</w:t>
            </w:r>
          </w:p>
        </w:tc>
      </w:tr>
      <w:tr w:rsidR="00EC353F" w:rsidRPr="003434D8" w14:paraId="4C6FE013" w14:textId="77777777" w:rsidTr="003434D8">
        <w:trPr>
          <w:trHeight w:val="300"/>
        </w:trPr>
        <w:tc>
          <w:tcPr>
            <w:tcW w:w="1017" w:type="dxa"/>
            <w:shd w:val="clear" w:color="auto" w:fill="auto"/>
            <w:noWrap/>
            <w:vAlign w:val="center"/>
            <w:hideMark/>
          </w:tcPr>
          <w:p w14:paraId="270FFA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490</w:t>
            </w:r>
          </w:p>
        </w:tc>
        <w:tc>
          <w:tcPr>
            <w:tcW w:w="1581" w:type="dxa"/>
            <w:shd w:val="clear" w:color="auto" w:fill="auto"/>
            <w:noWrap/>
            <w:vAlign w:val="center"/>
            <w:hideMark/>
          </w:tcPr>
          <w:p w14:paraId="2B02EC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56,5986487653</w:t>
            </w:r>
          </w:p>
        </w:tc>
        <w:tc>
          <w:tcPr>
            <w:tcW w:w="1701" w:type="dxa"/>
            <w:shd w:val="clear" w:color="auto" w:fill="auto"/>
            <w:noWrap/>
            <w:vAlign w:val="center"/>
            <w:hideMark/>
          </w:tcPr>
          <w:p w14:paraId="2A45A2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20,9049818992</w:t>
            </w:r>
          </w:p>
        </w:tc>
      </w:tr>
      <w:tr w:rsidR="00EC353F" w:rsidRPr="003434D8" w14:paraId="6EDEC2A3" w14:textId="77777777" w:rsidTr="003434D8">
        <w:trPr>
          <w:trHeight w:val="300"/>
        </w:trPr>
        <w:tc>
          <w:tcPr>
            <w:tcW w:w="1017" w:type="dxa"/>
            <w:shd w:val="clear" w:color="auto" w:fill="auto"/>
            <w:noWrap/>
            <w:vAlign w:val="center"/>
            <w:hideMark/>
          </w:tcPr>
          <w:p w14:paraId="7AF428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491</w:t>
            </w:r>
          </w:p>
        </w:tc>
        <w:tc>
          <w:tcPr>
            <w:tcW w:w="1581" w:type="dxa"/>
            <w:shd w:val="clear" w:color="auto" w:fill="auto"/>
            <w:noWrap/>
            <w:vAlign w:val="center"/>
            <w:hideMark/>
          </w:tcPr>
          <w:p w14:paraId="03B02F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56,5990520308</w:t>
            </w:r>
          </w:p>
        </w:tc>
        <w:tc>
          <w:tcPr>
            <w:tcW w:w="1701" w:type="dxa"/>
            <w:shd w:val="clear" w:color="auto" w:fill="auto"/>
            <w:noWrap/>
            <w:vAlign w:val="center"/>
            <w:hideMark/>
          </w:tcPr>
          <w:p w14:paraId="192D03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20,9212196894</w:t>
            </w:r>
          </w:p>
        </w:tc>
      </w:tr>
      <w:tr w:rsidR="00EC353F" w:rsidRPr="003434D8" w14:paraId="5337FEBA" w14:textId="77777777" w:rsidTr="003434D8">
        <w:trPr>
          <w:trHeight w:val="300"/>
        </w:trPr>
        <w:tc>
          <w:tcPr>
            <w:tcW w:w="1017" w:type="dxa"/>
            <w:shd w:val="clear" w:color="auto" w:fill="auto"/>
            <w:noWrap/>
            <w:vAlign w:val="center"/>
            <w:hideMark/>
          </w:tcPr>
          <w:p w14:paraId="72DDCE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492</w:t>
            </w:r>
          </w:p>
        </w:tc>
        <w:tc>
          <w:tcPr>
            <w:tcW w:w="1581" w:type="dxa"/>
            <w:shd w:val="clear" w:color="auto" w:fill="auto"/>
            <w:noWrap/>
            <w:vAlign w:val="center"/>
            <w:hideMark/>
          </w:tcPr>
          <w:p w14:paraId="4243B0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56,5994531788</w:t>
            </w:r>
          </w:p>
        </w:tc>
        <w:tc>
          <w:tcPr>
            <w:tcW w:w="1701" w:type="dxa"/>
            <w:shd w:val="clear" w:color="auto" w:fill="auto"/>
            <w:noWrap/>
            <w:vAlign w:val="center"/>
            <w:hideMark/>
          </w:tcPr>
          <w:p w14:paraId="39E2F7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20,9374578998</w:t>
            </w:r>
          </w:p>
        </w:tc>
      </w:tr>
      <w:tr w:rsidR="00EC353F" w:rsidRPr="003434D8" w14:paraId="6E1594ED" w14:textId="77777777" w:rsidTr="003434D8">
        <w:trPr>
          <w:trHeight w:val="300"/>
        </w:trPr>
        <w:tc>
          <w:tcPr>
            <w:tcW w:w="1017" w:type="dxa"/>
            <w:shd w:val="clear" w:color="auto" w:fill="auto"/>
            <w:noWrap/>
            <w:vAlign w:val="center"/>
            <w:hideMark/>
          </w:tcPr>
          <w:p w14:paraId="263406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493</w:t>
            </w:r>
          </w:p>
        </w:tc>
        <w:tc>
          <w:tcPr>
            <w:tcW w:w="1581" w:type="dxa"/>
            <w:shd w:val="clear" w:color="auto" w:fill="auto"/>
            <w:noWrap/>
            <w:vAlign w:val="center"/>
            <w:hideMark/>
          </w:tcPr>
          <w:p w14:paraId="34F9A3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56,5998522093</w:t>
            </w:r>
          </w:p>
        </w:tc>
        <w:tc>
          <w:tcPr>
            <w:tcW w:w="1701" w:type="dxa"/>
            <w:shd w:val="clear" w:color="auto" w:fill="auto"/>
            <w:noWrap/>
            <w:vAlign w:val="center"/>
            <w:hideMark/>
          </w:tcPr>
          <w:p w14:paraId="6810F8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20,9536965282</w:t>
            </w:r>
          </w:p>
        </w:tc>
      </w:tr>
      <w:tr w:rsidR="00EC353F" w:rsidRPr="003434D8" w14:paraId="4DEB7E5F" w14:textId="77777777" w:rsidTr="003434D8">
        <w:trPr>
          <w:trHeight w:val="300"/>
        </w:trPr>
        <w:tc>
          <w:tcPr>
            <w:tcW w:w="1017" w:type="dxa"/>
            <w:shd w:val="clear" w:color="auto" w:fill="auto"/>
            <w:noWrap/>
            <w:vAlign w:val="center"/>
            <w:hideMark/>
          </w:tcPr>
          <w:p w14:paraId="4CFF33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494</w:t>
            </w:r>
          </w:p>
        </w:tc>
        <w:tc>
          <w:tcPr>
            <w:tcW w:w="1581" w:type="dxa"/>
            <w:shd w:val="clear" w:color="auto" w:fill="auto"/>
            <w:noWrap/>
            <w:vAlign w:val="center"/>
            <w:hideMark/>
          </w:tcPr>
          <w:p w14:paraId="7560A7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56,6002537250</w:t>
            </w:r>
          </w:p>
        </w:tc>
        <w:tc>
          <w:tcPr>
            <w:tcW w:w="1701" w:type="dxa"/>
            <w:shd w:val="clear" w:color="auto" w:fill="auto"/>
            <w:noWrap/>
            <w:vAlign w:val="center"/>
            <w:hideMark/>
          </w:tcPr>
          <w:p w14:paraId="181738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20,9701244009</w:t>
            </w:r>
          </w:p>
        </w:tc>
      </w:tr>
      <w:tr w:rsidR="00EC353F" w:rsidRPr="003434D8" w14:paraId="5CE22B25" w14:textId="77777777" w:rsidTr="003434D8">
        <w:trPr>
          <w:trHeight w:val="300"/>
        </w:trPr>
        <w:tc>
          <w:tcPr>
            <w:tcW w:w="1017" w:type="dxa"/>
            <w:shd w:val="clear" w:color="auto" w:fill="auto"/>
            <w:noWrap/>
            <w:vAlign w:val="center"/>
            <w:hideMark/>
          </w:tcPr>
          <w:p w14:paraId="5E5BD1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495</w:t>
            </w:r>
          </w:p>
        </w:tc>
        <w:tc>
          <w:tcPr>
            <w:tcW w:w="1581" w:type="dxa"/>
            <w:shd w:val="clear" w:color="auto" w:fill="auto"/>
            <w:noWrap/>
            <w:vAlign w:val="center"/>
            <w:hideMark/>
          </w:tcPr>
          <w:p w14:paraId="0374ED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56,6006484954</w:t>
            </w:r>
          </w:p>
        </w:tc>
        <w:tc>
          <w:tcPr>
            <w:tcW w:w="1701" w:type="dxa"/>
            <w:shd w:val="clear" w:color="auto" w:fill="auto"/>
            <w:noWrap/>
            <w:vAlign w:val="center"/>
            <w:hideMark/>
          </w:tcPr>
          <w:p w14:paraId="37CD5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20,9863638635</w:t>
            </w:r>
          </w:p>
        </w:tc>
      </w:tr>
      <w:tr w:rsidR="00EC353F" w:rsidRPr="003434D8" w14:paraId="575C411E" w14:textId="77777777" w:rsidTr="003434D8">
        <w:trPr>
          <w:trHeight w:val="300"/>
        </w:trPr>
        <w:tc>
          <w:tcPr>
            <w:tcW w:w="1017" w:type="dxa"/>
            <w:shd w:val="clear" w:color="auto" w:fill="auto"/>
            <w:noWrap/>
            <w:vAlign w:val="center"/>
            <w:hideMark/>
          </w:tcPr>
          <w:p w14:paraId="6B9E10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496</w:t>
            </w:r>
          </w:p>
        </w:tc>
        <w:tc>
          <w:tcPr>
            <w:tcW w:w="1581" w:type="dxa"/>
            <w:shd w:val="clear" w:color="auto" w:fill="auto"/>
            <w:noWrap/>
            <w:vAlign w:val="center"/>
            <w:hideMark/>
          </w:tcPr>
          <w:p w14:paraId="29E01B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56,6010411480</w:t>
            </w:r>
          </w:p>
        </w:tc>
        <w:tc>
          <w:tcPr>
            <w:tcW w:w="1701" w:type="dxa"/>
            <w:shd w:val="clear" w:color="auto" w:fill="auto"/>
            <w:noWrap/>
            <w:vAlign w:val="center"/>
            <w:hideMark/>
          </w:tcPr>
          <w:p w14:paraId="1582D6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21,0026037375</w:t>
            </w:r>
          </w:p>
        </w:tc>
      </w:tr>
      <w:tr w:rsidR="00EC353F" w:rsidRPr="003434D8" w14:paraId="045B68FF" w14:textId="77777777" w:rsidTr="003434D8">
        <w:trPr>
          <w:trHeight w:val="300"/>
        </w:trPr>
        <w:tc>
          <w:tcPr>
            <w:tcW w:w="1017" w:type="dxa"/>
            <w:shd w:val="clear" w:color="auto" w:fill="auto"/>
            <w:noWrap/>
            <w:vAlign w:val="center"/>
            <w:hideMark/>
          </w:tcPr>
          <w:p w14:paraId="093AF3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497</w:t>
            </w:r>
          </w:p>
        </w:tc>
        <w:tc>
          <w:tcPr>
            <w:tcW w:w="1581" w:type="dxa"/>
            <w:shd w:val="clear" w:color="auto" w:fill="auto"/>
            <w:noWrap/>
            <w:vAlign w:val="center"/>
            <w:hideMark/>
          </w:tcPr>
          <w:p w14:paraId="358AA9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56,6070961369</w:t>
            </w:r>
          </w:p>
        </w:tc>
        <w:tc>
          <w:tcPr>
            <w:tcW w:w="1701" w:type="dxa"/>
            <w:shd w:val="clear" w:color="auto" w:fill="auto"/>
            <w:noWrap/>
            <w:vAlign w:val="center"/>
            <w:hideMark/>
          </w:tcPr>
          <w:p w14:paraId="23A823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20,8880160916</w:t>
            </w:r>
          </w:p>
        </w:tc>
      </w:tr>
      <w:tr w:rsidR="00EC353F" w:rsidRPr="003434D8" w14:paraId="62E757AD" w14:textId="77777777" w:rsidTr="003434D8">
        <w:trPr>
          <w:trHeight w:val="300"/>
        </w:trPr>
        <w:tc>
          <w:tcPr>
            <w:tcW w:w="1017" w:type="dxa"/>
            <w:shd w:val="clear" w:color="auto" w:fill="auto"/>
            <w:noWrap/>
            <w:vAlign w:val="center"/>
            <w:hideMark/>
          </w:tcPr>
          <w:p w14:paraId="41D7AF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498</w:t>
            </w:r>
          </w:p>
        </w:tc>
        <w:tc>
          <w:tcPr>
            <w:tcW w:w="1581" w:type="dxa"/>
            <w:shd w:val="clear" w:color="auto" w:fill="auto"/>
            <w:noWrap/>
            <w:vAlign w:val="center"/>
            <w:hideMark/>
          </w:tcPr>
          <w:p w14:paraId="0A7CD8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56,6076058068</w:t>
            </w:r>
          </w:p>
        </w:tc>
        <w:tc>
          <w:tcPr>
            <w:tcW w:w="1701" w:type="dxa"/>
            <w:shd w:val="clear" w:color="auto" w:fill="auto"/>
            <w:noWrap/>
            <w:vAlign w:val="center"/>
            <w:hideMark/>
          </w:tcPr>
          <w:p w14:paraId="728492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20,9042487185</w:t>
            </w:r>
          </w:p>
        </w:tc>
      </w:tr>
      <w:tr w:rsidR="00EC353F" w:rsidRPr="003434D8" w14:paraId="22231F3F" w14:textId="77777777" w:rsidTr="003434D8">
        <w:trPr>
          <w:trHeight w:val="300"/>
        </w:trPr>
        <w:tc>
          <w:tcPr>
            <w:tcW w:w="1017" w:type="dxa"/>
            <w:shd w:val="clear" w:color="auto" w:fill="auto"/>
            <w:noWrap/>
            <w:vAlign w:val="center"/>
            <w:hideMark/>
          </w:tcPr>
          <w:p w14:paraId="601B77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499</w:t>
            </w:r>
          </w:p>
        </w:tc>
        <w:tc>
          <w:tcPr>
            <w:tcW w:w="1581" w:type="dxa"/>
            <w:shd w:val="clear" w:color="auto" w:fill="auto"/>
            <w:noWrap/>
            <w:vAlign w:val="center"/>
            <w:hideMark/>
          </w:tcPr>
          <w:p w14:paraId="18C6C8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56,6080092087</w:t>
            </w:r>
          </w:p>
        </w:tc>
        <w:tc>
          <w:tcPr>
            <w:tcW w:w="1701" w:type="dxa"/>
            <w:shd w:val="clear" w:color="auto" w:fill="auto"/>
            <w:noWrap/>
            <w:vAlign w:val="center"/>
            <w:hideMark/>
          </w:tcPr>
          <w:p w14:paraId="1D13F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20,9204903404</w:t>
            </w:r>
          </w:p>
        </w:tc>
      </w:tr>
      <w:tr w:rsidR="00EC353F" w:rsidRPr="003434D8" w14:paraId="5535BE63" w14:textId="77777777" w:rsidTr="003434D8">
        <w:trPr>
          <w:trHeight w:val="300"/>
        </w:trPr>
        <w:tc>
          <w:tcPr>
            <w:tcW w:w="1017" w:type="dxa"/>
            <w:shd w:val="clear" w:color="auto" w:fill="auto"/>
            <w:noWrap/>
            <w:vAlign w:val="center"/>
            <w:hideMark/>
          </w:tcPr>
          <w:p w14:paraId="387287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500</w:t>
            </w:r>
          </w:p>
        </w:tc>
        <w:tc>
          <w:tcPr>
            <w:tcW w:w="1581" w:type="dxa"/>
            <w:shd w:val="clear" w:color="auto" w:fill="auto"/>
            <w:noWrap/>
            <w:vAlign w:val="center"/>
            <w:hideMark/>
          </w:tcPr>
          <w:p w14:paraId="1CB6F5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56,6084104925</w:t>
            </w:r>
          </w:p>
        </w:tc>
        <w:tc>
          <w:tcPr>
            <w:tcW w:w="1701" w:type="dxa"/>
            <w:shd w:val="clear" w:color="auto" w:fill="auto"/>
            <w:noWrap/>
            <w:vAlign w:val="center"/>
            <w:hideMark/>
          </w:tcPr>
          <w:p w14:paraId="31F9BF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20,9367323828</w:t>
            </w:r>
          </w:p>
        </w:tc>
      </w:tr>
      <w:tr w:rsidR="00EC353F" w:rsidRPr="003434D8" w14:paraId="2EAEC26F" w14:textId="77777777" w:rsidTr="003434D8">
        <w:trPr>
          <w:trHeight w:val="300"/>
        </w:trPr>
        <w:tc>
          <w:tcPr>
            <w:tcW w:w="1017" w:type="dxa"/>
            <w:shd w:val="clear" w:color="auto" w:fill="auto"/>
            <w:noWrap/>
            <w:vAlign w:val="center"/>
            <w:hideMark/>
          </w:tcPr>
          <w:p w14:paraId="09D5D1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501</w:t>
            </w:r>
          </w:p>
        </w:tc>
        <w:tc>
          <w:tcPr>
            <w:tcW w:w="1581" w:type="dxa"/>
            <w:shd w:val="clear" w:color="auto" w:fill="auto"/>
            <w:noWrap/>
            <w:vAlign w:val="center"/>
            <w:hideMark/>
          </w:tcPr>
          <w:p w14:paraId="6AC2C2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56,6088096580</w:t>
            </w:r>
          </w:p>
        </w:tc>
        <w:tc>
          <w:tcPr>
            <w:tcW w:w="1701" w:type="dxa"/>
            <w:shd w:val="clear" w:color="auto" w:fill="auto"/>
            <w:noWrap/>
            <w:vAlign w:val="center"/>
            <w:hideMark/>
          </w:tcPr>
          <w:p w14:paraId="4CA9F1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20,9529748436</w:t>
            </w:r>
          </w:p>
        </w:tc>
      </w:tr>
      <w:tr w:rsidR="00EC353F" w:rsidRPr="003434D8" w14:paraId="3ADC94C7" w14:textId="77777777" w:rsidTr="003434D8">
        <w:trPr>
          <w:trHeight w:val="300"/>
        </w:trPr>
        <w:tc>
          <w:tcPr>
            <w:tcW w:w="1017" w:type="dxa"/>
            <w:shd w:val="clear" w:color="auto" w:fill="auto"/>
            <w:noWrap/>
            <w:vAlign w:val="center"/>
            <w:hideMark/>
          </w:tcPr>
          <w:p w14:paraId="0165D8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502</w:t>
            </w:r>
          </w:p>
        </w:tc>
        <w:tc>
          <w:tcPr>
            <w:tcW w:w="1581" w:type="dxa"/>
            <w:shd w:val="clear" w:color="auto" w:fill="auto"/>
            <w:noWrap/>
            <w:vAlign w:val="center"/>
            <w:hideMark/>
          </w:tcPr>
          <w:p w14:paraId="3B23AE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56,6092113095</w:t>
            </w:r>
          </w:p>
        </w:tc>
        <w:tc>
          <w:tcPr>
            <w:tcW w:w="1701" w:type="dxa"/>
            <w:shd w:val="clear" w:color="auto" w:fill="auto"/>
            <w:noWrap/>
            <w:vAlign w:val="center"/>
            <w:hideMark/>
          </w:tcPr>
          <w:p w14:paraId="62F061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20,9694065936</w:t>
            </w:r>
          </w:p>
        </w:tc>
      </w:tr>
      <w:tr w:rsidR="00EC353F" w:rsidRPr="003434D8" w14:paraId="6AE6DB10" w14:textId="77777777" w:rsidTr="003434D8">
        <w:trPr>
          <w:trHeight w:val="300"/>
        </w:trPr>
        <w:tc>
          <w:tcPr>
            <w:tcW w:w="1017" w:type="dxa"/>
            <w:shd w:val="clear" w:color="auto" w:fill="auto"/>
            <w:noWrap/>
            <w:vAlign w:val="center"/>
            <w:hideMark/>
          </w:tcPr>
          <w:p w14:paraId="3B4475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503</w:t>
            </w:r>
          </w:p>
        </w:tc>
        <w:tc>
          <w:tcPr>
            <w:tcW w:w="1581" w:type="dxa"/>
            <w:shd w:val="clear" w:color="auto" w:fill="auto"/>
            <w:noWrap/>
            <w:vAlign w:val="center"/>
            <w:hideMark/>
          </w:tcPr>
          <w:p w14:paraId="4C6070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56,6096062135</w:t>
            </w:r>
          </w:p>
        </w:tc>
        <w:tc>
          <w:tcPr>
            <w:tcW w:w="1701" w:type="dxa"/>
            <w:shd w:val="clear" w:color="auto" w:fill="auto"/>
            <w:noWrap/>
            <w:vAlign w:val="center"/>
            <w:hideMark/>
          </w:tcPr>
          <w:p w14:paraId="2ACBE3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20,9856498892</w:t>
            </w:r>
          </w:p>
        </w:tc>
      </w:tr>
      <w:tr w:rsidR="00EC353F" w:rsidRPr="003434D8" w14:paraId="3FA02DBB" w14:textId="77777777" w:rsidTr="003434D8">
        <w:trPr>
          <w:trHeight w:val="300"/>
        </w:trPr>
        <w:tc>
          <w:tcPr>
            <w:tcW w:w="1017" w:type="dxa"/>
            <w:shd w:val="clear" w:color="auto" w:fill="auto"/>
            <w:noWrap/>
            <w:vAlign w:val="center"/>
            <w:hideMark/>
          </w:tcPr>
          <w:p w14:paraId="356EF2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504</w:t>
            </w:r>
          </w:p>
        </w:tc>
        <w:tc>
          <w:tcPr>
            <w:tcW w:w="1581" w:type="dxa"/>
            <w:shd w:val="clear" w:color="auto" w:fill="auto"/>
            <w:noWrap/>
            <w:vAlign w:val="center"/>
            <w:hideMark/>
          </w:tcPr>
          <w:p w14:paraId="7C55D0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56,6099989989</w:t>
            </w:r>
          </w:p>
        </w:tc>
        <w:tc>
          <w:tcPr>
            <w:tcW w:w="1701" w:type="dxa"/>
            <w:shd w:val="clear" w:color="auto" w:fill="auto"/>
            <w:noWrap/>
            <w:vAlign w:val="center"/>
            <w:hideMark/>
          </w:tcPr>
          <w:p w14:paraId="033266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21,0018935965</w:t>
            </w:r>
          </w:p>
        </w:tc>
      </w:tr>
      <w:tr w:rsidR="00EC353F" w:rsidRPr="003434D8" w14:paraId="28348999" w14:textId="77777777" w:rsidTr="003434D8">
        <w:trPr>
          <w:trHeight w:val="300"/>
        </w:trPr>
        <w:tc>
          <w:tcPr>
            <w:tcW w:w="1017" w:type="dxa"/>
            <w:shd w:val="clear" w:color="auto" w:fill="auto"/>
            <w:noWrap/>
            <w:vAlign w:val="center"/>
            <w:hideMark/>
          </w:tcPr>
          <w:p w14:paraId="7F0740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505</w:t>
            </w:r>
          </w:p>
        </w:tc>
        <w:tc>
          <w:tcPr>
            <w:tcW w:w="1581" w:type="dxa"/>
            <w:shd w:val="clear" w:color="auto" w:fill="auto"/>
            <w:noWrap/>
            <w:vAlign w:val="center"/>
            <w:hideMark/>
          </w:tcPr>
          <w:p w14:paraId="544D7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56,6161571720</w:t>
            </w:r>
          </w:p>
        </w:tc>
        <w:tc>
          <w:tcPr>
            <w:tcW w:w="1701" w:type="dxa"/>
            <w:shd w:val="clear" w:color="auto" w:fill="auto"/>
            <w:noWrap/>
            <w:vAlign w:val="center"/>
            <w:hideMark/>
          </w:tcPr>
          <w:p w14:paraId="3C0508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20,8872700822</w:t>
            </w:r>
          </w:p>
        </w:tc>
      </w:tr>
      <w:tr w:rsidR="00EC353F" w:rsidRPr="003434D8" w14:paraId="127CBCD8" w14:textId="77777777" w:rsidTr="003434D8">
        <w:trPr>
          <w:trHeight w:val="300"/>
        </w:trPr>
        <w:tc>
          <w:tcPr>
            <w:tcW w:w="1017" w:type="dxa"/>
            <w:shd w:val="clear" w:color="auto" w:fill="auto"/>
            <w:noWrap/>
            <w:vAlign w:val="center"/>
            <w:hideMark/>
          </w:tcPr>
          <w:p w14:paraId="028F85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506</w:t>
            </w:r>
          </w:p>
        </w:tc>
        <w:tc>
          <w:tcPr>
            <w:tcW w:w="1581" w:type="dxa"/>
            <w:shd w:val="clear" w:color="auto" w:fill="auto"/>
            <w:noWrap/>
            <w:vAlign w:val="center"/>
            <w:hideMark/>
          </w:tcPr>
          <w:p w14:paraId="56F129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56,6165628291</w:t>
            </w:r>
          </w:p>
        </w:tc>
        <w:tc>
          <w:tcPr>
            <w:tcW w:w="1701" w:type="dxa"/>
            <w:shd w:val="clear" w:color="auto" w:fill="auto"/>
            <w:noWrap/>
            <w:vAlign w:val="center"/>
            <w:hideMark/>
          </w:tcPr>
          <w:p w14:paraId="7CD50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20,9035151149</w:t>
            </w:r>
          </w:p>
        </w:tc>
      </w:tr>
      <w:tr w:rsidR="00EC353F" w:rsidRPr="003434D8" w14:paraId="183A6A4A" w14:textId="77777777" w:rsidTr="003434D8">
        <w:trPr>
          <w:trHeight w:val="300"/>
        </w:trPr>
        <w:tc>
          <w:tcPr>
            <w:tcW w:w="1017" w:type="dxa"/>
            <w:shd w:val="clear" w:color="auto" w:fill="auto"/>
            <w:noWrap/>
            <w:vAlign w:val="center"/>
            <w:hideMark/>
          </w:tcPr>
          <w:p w14:paraId="56656D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507</w:t>
            </w:r>
          </w:p>
        </w:tc>
        <w:tc>
          <w:tcPr>
            <w:tcW w:w="1581" w:type="dxa"/>
            <w:shd w:val="clear" w:color="auto" w:fill="auto"/>
            <w:noWrap/>
            <w:vAlign w:val="center"/>
            <w:hideMark/>
          </w:tcPr>
          <w:p w14:paraId="0C1684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56,6169663675</w:t>
            </w:r>
          </w:p>
        </w:tc>
        <w:tc>
          <w:tcPr>
            <w:tcW w:w="1701" w:type="dxa"/>
            <w:shd w:val="clear" w:color="auto" w:fill="auto"/>
            <w:noWrap/>
            <w:vAlign w:val="center"/>
            <w:hideMark/>
          </w:tcPr>
          <w:p w14:paraId="56E487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20,9197605708</w:t>
            </w:r>
          </w:p>
        </w:tc>
      </w:tr>
      <w:tr w:rsidR="00EC353F" w:rsidRPr="003434D8" w14:paraId="2D9D02BA" w14:textId="77777777" w:rsidTr="003434D8">
        <w:trPr>
          <w:trHeight w:val="300"/>
        </w:trPr>
        <w:tc>
          <w:tcPr>
            <w:tcW w:w="1017" w:type="dxa"/>
            <w:shd w:val="clear" w:color="auto" w:fill="auto"/>
            <w:noWrap/>
            <w:vAlign w:val="center"/>
            <w:hideMark/>
          </w:tcPr>
          <w:p w14:paraId="140C4F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508</w:t>
            </w:r>
          </w:p>
        </w:tc>
        <w:tc>
          <w:tcPr>
            <w:tcW w:w="1581" w:type="dxa"/>
            <w:shd w:val="clear" w:color="auto" w:fill="auto"/>
            <w:noWrap/>
            <w:vAlign w:val="center"/>
            <w:hideMark/>
          </w:tcPr>
          <w:p w14:paraId="375E71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56,6173677871</w:t>
            </w:r>
          </w:p>
        </w:tc>
        <w:tc>
          <w:tcPr>
            <w:tcW w:w="1701" w:type="dxa"/>
            <w:shd w:val="clear" w:color="auto" w:fill="auto"/>
            <w:noWrap/>
            <w:vAlign w:val="center"/>
            <w:hideMark/>
          </w:tcPr>
          <w:p w14:paraId="3D2774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20,9360064475</w:t>
            </w:r>
          </w:p>
        </w:tc>
      </w:tr>
      <w:tr w:rsidR="00EC353F" w:rsidRPr="003434D8" w14:paraId="3153E76B" w14:textId="77777777" w:rsidTr="003434D8">
        <w:trPr>
          <w:trHeight w:val="300"/>
        </w:trPr>
        <w:tc>
          <w:tcPr>
            <w:tcW w:w="1017" w:type="dxa"/>
            <w:shd w:val="clear" w:color="auto" w:fill="auto"/>
            <w:noWrap/>
            <w:vAlign w:val="center"/>
            <w:hideMark/>
          </w:tcPr>
          <w:p w14:paraId="7B7E5C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509</w:t>
            </w:r>
          </w:p>
        </w:tc>
        <w:tc>
          <w:tcPr>
            <w:tcW w:w="1581" w:type="dxa"/>
            <w:shd w:val="clear" w:color="auto" w:fill="auto"/>
            <w:noWrap/>
            <w:vAlign w:val="center"/>
            <w:hideMark/>
          </w:tcPr>
          <w:p w14:paraId="39BA3B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56,6177670876</w:t>
            </w:r>
          </w:p>
        </w:tc>
        <w:tc>
          <w:tcPr>
            <w:tcW w:w="1701" w:type="dxa"/>
            <w:shd w:val="clear" w:color="auto" w:fill="auto"/>
            <w:noWrap/>
            <w:vAlign w:val="center"/>
            <w:hideMark/>
          </w:tcPr>
          <w:p w14:paraId="3897C4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20,9522527428</w:t>
            </w:r>
          </w:p>
        </w:tc>
      </w:tr>
      <w:tr w:rsidR="00EC353F" w:rsidRPr="003434D8" w14:paraId="79EF0D3D" w14:textId="77777777" w:rsidTr="003434D8">
        <w:trPr>
          <w:trHeight w:val="300"/>
        </w:trPr>
        <w:tc>
          <w:tcPr>
            <w:tcW w:w="1017" w:type="dxa"/>
            <w:shd w:val="clear" w:color="auto" w:fill="auto"/>
            <w:noWrap/>
            <w:vAlign w:val="center"/>
            <w:hideMark/>
          </w:tcPr>
          <w:p w14:paraId="7AE1B4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510</w:t>
            </w:r>
          </w:p>
        </w:tc>
        <w:tc>
          <w:tcPr>
            <w:tcW w:w="1581" w:type="dxa"/>
            <w:shd w:val="clear" w:color="auto" w:fill="auto"/>
            <w:noWrap/>
            <w:vAlign w:val="center"/>
            <w:hideMark/>
          </w:tcPr>
          <w:p w14:paraId="3FE8FB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56,6181688750</w:t>
            </w:r>
          </w:p>
        </w:tc>
        <w:tc>
          <w:tcPr>
            <w:tcW w:w="1701" w:type="dxa"/>
            <w:shd w:val="clear" w:color="auto" w:fill="auto"/>
            <w:noWrap/>
            <w:vAlign w:val="center"/>
            <w:hideMark/>
          </w:tcPr>
          <w:p w14:paraId="6803EE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20,9686883723</w:t>
            </w:r>
          </w:p>
        </w:tc>
      </w:tr>
      <w:tr w:rsidR="00EC353F" w:rsidRPr="003434D8" w14:paraId="4A02B89A" w14:textId="77777777" w:rsidTr="003434D8">
        <w:trPr>
          <w:trHeight w:val="300"/>
        </w:trPr>
        <w:tc>
          <w:tcPr>
            <w:tcW w:w="1017" w:type="dxa"/>
            <w:shd w:val="clear" w:color="auto" w:fill="auto"/>
            <w:noWrap/>
            <w:vAlign w:val="center"/>
            <w:hideMark/>
          </w:tcPr>
          <w:p w14:paraId="62DBD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511</w:t>
            </w:r>
          </w:p>
        </w:tc>
        <w:tc>
          <w:tcPr>
            <w:tcW w:w="1581" w:type="dxa"/>
            <w:shd w:val="clear" w:color="auto" w:fill="auto"/>
            <w:noWrap/>
            <w:vAlign w:val="center"/>
            <w:hideMark/>
          </w:tcPr>
          <w:p w14:paraId="275ACF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56,6185639127</w:t>
            </w:r>
          </w:p>
        </w:tc>
        <w:tc>
          <w:tcPr>
            <w:tcW w:w="1701" w:type="dxa"/>
            <w:shd w:val="clear" w:color="auto" w:fill="auto"/>
            <w:noWrap/>
            <w:vAlign w:val="center"/>
            <w:hideMark/>
          </w:tcPr>
          <w:p w14:paraId="61D52B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20,9849355032</w:t>
            </w:r>
          </w:p>
        </w:tc>
      </w:tr>
      <w:tr w:rsidR="00EC353F" w:rsidRPr="003434D8" w14:paraId="398A1E1D" w14:textId="77777777" w:rsidTr="003434D8">
        <w:trPr>
          <w:trHeight w:val="300"/>
        </w:trPr>
        <w:tc>
          <w:tcPr>
            <w:tcW w:w="1017" w:type="dxa"/>
            <w:shd w:val="clear" w:color="auto" w:fill="auto"/>
            <w:noWrap/>
            <w:vAlign w:val="center"/>
            <w:hideMark/>
          </w:tcPr>
          <w:p w14:paraId="6570CA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512</w:t>
            </w:r>
          </w:p>
        </w:tc>
        <w:tc>
          <w:tcPr>
            <w:tcW w:w="1581" w:type="dxa"/>
            <w:shd w:val="clear" w:color="auto" w:fill="auto"/>
            <w:noWrap/>
            <w:vAlign w:val="center"/>
            <w:hideMark/>
          </w:tcPr>
          <w:p w14:paraId="332119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56,6189568310</w:t>
            </w:r>
          </w:p>
        </w:tc>
        <w:tc>
          <w:tcPr>
            <w:tcW w:w="1701" w:type="dxa"/>
            <w:shd w:val="clear" w:color="auto" w:fill="auto"/>
            <w:noWrap/>
            <w:vAlign w:val="center"/>
            <w:hideMark/>
          </w:tcPr>
          <w:p w14:paraId="17C9F3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21,0011830461</w:t>
            </w:r>
          </w:p>
        </w:tc>
      </w:tr>
      <w:tr w:rsidR="00EC353F" w:rsidRPr="003434D8" w14:paraId="33D3C6BE" w14:textId="77777777" w:rsidTr="003434D8">
        <w:trPr>
          <w:trHeight w:val="300"/>
        </w:trPr>
        <w:tc>
          <w:tcPr>
            <w:tcW w:w="1017" w:type="dxa"/>
            <w:shd w:val="clear" w:color="auto" w:fill="auto"/>
            <w:noWrap/>
            <w:vAlign w:val="center"/>
            <w:hideMark/>
          </w:tcPr>
          <w:p w14:paraId="02B204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513</w:t>
            </w:r>
          </w:p>
        </w:tc>
        <w:tc>
          <w:tcPr>
            <w:tcW w:w="1581" w:type="dxa"/>
            <w:shd w:val="clear" w:color="auto" w:fill="auto"/>
            <w:noWrap/>
            <w:vAlign w:val="center"/>
            <w:hideMark/>
          </w:tcPr>
          <w:p w14:paraId="02642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56,6263250626</w:t>
            </w:r>
          </w:p>
        </w:tc>
        <w:tc>
          <w:tcPr>
            <w:tcW w:w="1701" w:type="dxa"/>
            <w:shd w:val="clear" w:color="auto" w:fill="auto"/>
            <w:noWrap/>
            <w:vAlign w:val="center"/>
            <w:hideMark/>
          </w:tcPr>
          <w:p w14:paraId="5864F3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20,9352800935</w:t>
            </w:r>
          </w:p>
        </w:tc>
      </w:tr>
      <w:tr w:rsidR="00EC353F" w:rsidRPr="003434D8" w14:paraId="6EB1B670" w14:textId="77777777" w:rsidTr="003434D8">
        <w:trPr>
          <w:trHeight w:val="300"/>
        </w:trPr>
        <w:tc>
          <w:tcPr>
            <w:tcW w:w="1017" w:type="dxa"/>
            <w:shd w:val="clear" w:color="auto" w:fill="auto"/>
            <w:noWrap/>
            <w:vAlign w:val="center"/>
            <w:hideMark/>
          </w:tcPr>
          <w:p w14:paraId="5E7C2E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514</w:t>
            </w:r>
          </w:p>
        </w:tc>
        <w:tc>
          <w:tcPr>
            <w:tcW w:w="1581" w:type="dxa"/>
            <w:shd w:val="clear" w:color="auto" w:fill="auto"/>
            <w:noWrap/>
            <w:vAlign w:val="center"/>
            <w:hideMark/>
          </w:tcPr>
          <w:p w14:paraId="5D13CF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56,6267244983</w:t>
            </w:r>
          </w:p>
        </w:tc>
        <w:tc>
          <w:tcPr>
            <w:tcW w:w="1701" w:type="dxa"/>
            <w:shd w:val="clear" w:color="auto" w:fill="auto"/>
            <w:noWrap/>
            <w:vAlign w:val="center"/>
            <w:hideMark/>
          </w:tcPr>
          <w:p w14:paraId="5C0CB6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20,9515302256</w:t>
            </w:r>
          </w:p>
        </w:tc>
      </w:tr>
      <w:tr w:rsidR="00EC353F" w:rsidRPr="003434D8" w14:paraId="28FB4B31" w14:textId="77777777" w:rsidTr="003434D8">
        <w:trPr>
          <w:trHeight w:val="300"/>
        </w:trPr>
        <w:tc>
          <w:tcPr>
            <w:tcW w:w="1017" w:type="dxa"/>
            <w:shd w:val="clear" w:color="auto" w:fill="auto"/>
            <w:noWrap/>
            <w:vAlign w:val="center"/>
            <w:hideMark/>
          </w:tcPr>
          <w:p w14:paraId="32B0E8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515</w:t>
            </w:r>
          </w:p>
        </w:tc>
        <w:tc>
          <w:tcPr>
            <w:tcW w:w="1581" w:type="dxa"/>
            <w:shd w:val="clear" w:color="auto" w:fill="auto"/>
            <w:noWrap/>
            <w:vAlign w:val="center"/>
            <w:hideMark/>
          </w:tcPr>
          <w:p w14:paraId="47C488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56,6271264217</w:t>
            </w:r>
          </w:p>
        </w:tc>
        <w:tc>
          <w:tcPr>
            <w:tcW w:w="1701" w:type="dxa"/>
            <w:shd w:val="clear" w:color="auto" w:fill="auto"/>
            <w:noWrap/>
            <w:vAlign w:val="center"/>
            <w:hideMark/>
          </w:tcPr>
          <w:p w14:paraId="59B5A8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20,9679697368</w:t>
            </w:r>
          </w:p>
        </w:tc>
      </w:tr>
      <w:tr w:rsidR="00EC353F" w:rsidRPr="003434D8" w14:paraId="3BC30909" w14:textId="77777777" w:rsidTr="003434D8">
        <w:trPr>
          <w:trHeight w:val="300"/>
        </w:trPr>
        <w:tc>
          <w:tcPr>
            <w:tcW w:w="1017" w:type="dxa"/>
            <w:shd w:val="clear" w:color="auto" w:fill="auto"/>
            <w:noWrap/>
            <w:vAlign w:val="center"/>
            <w:hideMark/>
          </w:tcPr>
          <w:p w14:paraId="4B8050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516</w:t>
            </w:r>
          </w:p>
        </w:tc>
        <w:tc>
          <w:tcPr>
            <w:tcW w:w="1581" w:type="dxa"/>
            <w:shd w:val="clear" w:color="auto" w:fill="auto"/>
            <w:noWrap/>
            <w:vAlign w:val="center"/>
            <w:hideMark/>
          </w:tcPr>
          <w:p w14:paraId="14AE2B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56,6275215930</w:t>
            </w:r>
          </w:p>
        </w:tc>
        <w:tc>
          <w:tcPr>
            <w:tcW w:w="1701" w:type="dxa"/>
            <w:shd w:val="clear" w:color="auto" w:fill="auto"/>
            <w:noWrap/>
            <w:vAlign w:val="center"/>
            <w:hideMark/>
          </w:tcPr>
          <w:p w14:paraId="78D919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20,9842207051</w:t>
            </w:r>
          </w:p>
        </w:tc>
      </w:tr>
      <w:tr w:rsidR="00EC353F" w:rsidRPr="003434D8" w14:paraId="40A19C97" w14:textId="77777777" w:rsidTr="003434D8">
        <w:trPr>
          <w:trHeight w:val="300"/>
        </w:trPr>
        <w:tc>
          <w:tcPr>
            <w:tcW w:w="1017" w:type="dxa"/>
            <w:shd w:val="clear" w:color="auto" w:fill="auto"/>
            <w:noWrap/>
            <w:vAlign w:val="center"/>
            <w:hideMark/>
          </w:tcPr>
          <w:p w14:paraId="443E63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517</w:t>
            </w:r>
          </w:p>
        </w:tc>
        <w:tc>
          <w:tcPr>
            <w:tcW w:w="1581" w:type="dxa"/>
            <w:shd w:val="clear" w:color="auto" w:fill="auto"/>
            <w:noWrap/>
            <w:vAlign w:val="center"/>
            <w:hideMark/>
          </w:tcPr>
          <w:p w14:paraId="287EF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56,6279146443</w:t>
            </w:r>
          </w:p>
        </w:tc>
        <w:tc>
          <w:tcPr>
            <w:tcW w:w="1701" w:type="dxa"/>
            <w:shd w:val="clear" w:color="auto" w:fill="auto"/>
            <w:noWrap/>
            <w:vAlign w:val="center"/>
            <w:hideMark/>
          </w:tcPr>
          <w:p w14:paraId="2B1430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21,0004720858</w:t>
            </w:r>
          </w:p>
        </w:tc>
      </w:tr>
      <w:tr w:rsidR="00EC353F" w:rsidRPr="003434D8" w14:paraId="6D5996C5" w14:textId="77777777" w:rsidTr="003434D8">
        <w:trPr>
          <w:trHeight w:val="300"/>
        </w:trPr>
        <w:tc>
          <w:tcPr>
            <w:tcW w:w="1017" w:type="dxa"/>
            <w:shd w:val="clear" w:color="auto" w:fill="auto"/>
            <w:noWrap/>
            <w:vAlign w:val="center"/>
            <w:hideMark/>
          </w:tcPr>
          <w:p w14:paraId="13011E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518</w:t>
            </w:r>
          </w:p>
        </w:tc>
        <w:tc>
          <w:tcPr>
            <w:tcW w:w="1581" w:type="dxa"/>
            <w:shd w:val="clear" w:color="auto" w:fill="auto"/>
            <w:noWrap/>
            <w:vAlign w:val="center"/>
            <w:hideMark/>
          </w:tcPr>
          <w:p w14:paraId="2CFA1A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56,6349847802</w:t>
            </w:r>
          </w:p>
        </w:tc>
        <w:tc>
          <w:tcPr>
            <w:tcW w:w="1701" w:type="dxa"/>
            <w:shd w:val="clear" w:color="auto" w:fill="auto"/>
            <w:noWrap/>
            <w:vAlign w:val="center"/>
            <w:hideMark/>
          </w:tcPr>
          <w:p w14:paraId="11D9D8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20,9182912707</w:t>
            </w:r>
          </w:p>
        </w:tc>
      </w:tr>
      <w:tr w:rsidR="00EC353F" w:rsidRPr="003434D8" w14:paraId="4C83645B" w14:textId="77777777" w:rsidTr="003434D8">
        <w:trPr>
          <w:trHeight w:val="300"/>
        </w:trPr>
        <w:tc>
          <w:tcPr>
            <w:tcW w:w="1017" w:type="dxa"/>
            <w:shd w:val="clear" w:color="auto" w:fill="auto"/>
            <w:noWrap/>
            <w:vAlign w:val="center"/>
            <w:hideMark/>
          </w:tcPr>
          <w:p w14:paraId="20F9F9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519</w:t>
            </w:r>
          </w:p>
        </w:tc>
        <w:tc>
          <w:tcPr>
            <w:tcW w:w="1581" w:type="dxa"/>
            <w:shd w:val="clear" w:color="auto" w:fill="auto"/>
            <w:noWrap/>
            <w:vAlign w:val="center"/>
            <w:hideMark/>
          </w:tcPr>
          <w:p w14:paraId="30E2C0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56,6353864731</w:t>
            </w:r>
          </w:p>
        </w:tc>
        <w:tc>
          <w:tcPr>
            <w:tcW w:w="1701" w:type="dxa"/>
            <w:shd w:val="clear" w:color="auto" w:fill="auto"/>
            <w:noWrap/>
            <w:vAlign w:val="center"/>
            <w:hideMark/>
          </w:tcPr>
          <w:p w14:paraId="05F2BE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20,9345448671</w:t>
            </w:r>
          </w:p>
        </w:tc>
      </w:tr>
      <w:tr w:rsidR="00EC353F" w:rsidRPr="003434D8" w14:paraId="29BDD055" w14:textId="77777777" w:rsidTr="003434D8">
        <w:trPr>
          <w:trHeight w:val="300"/>
        </w:trPr>
        <w:tc>
          <w:tcPr>
            <w:tcW w:w="1017" w:type="dxa"/>
            <w:shd w:val="clear" w:color="auto" w:fill="auto"/>
            <w:noWrap/>
            <w:vAlign w:val="center"/>
            <w:hideMark/>
          </w:tcPr>
          <w:p w14:paraId="67ADDC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520</w:t>
            </w:r>
          </w:p>
        </w:tc>
        <w:tc>
          <w:tcPr>
            <w:tcW w:w="1581" w:type="dxa"/>
            <w:shd w:val="clear" w:color="auto" w:fill="auto"/>
            <w:noWrap/>
            <w:vAlign w:val="center"/>
            <w:hideMark/>
          </w:tcPr>
          <w:p w14:paraId="13FCE4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56,6357860456</w:t>
            </w:r>
          </w:p>
        </w:tc>
        <w:tc>
          <w:tcPr>
            <w:tcW w:w="1701" w:type="dxa"/>
            <w:shd w:val="clear" w:color="auto" w:fill="auto"/>
            <w:noWrap/>
            <w:vAlign w:val="center"/>
            <w:hideMark/>
          </w:tcPr>
          <w:p w14:paraId="67DD24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20,9507988829</w:t>
            </w:r>
          </w:p>
        </w:tc>
      </w:tr>
      <w:tr w:rsidR="00EC353F" w:rsidRPr="003434D8" w14:paraId="666890EA" w14:textId="77777777" w:rsidTr="003434D8">
        <w:trPr>
          <w:trHeight w:val="300"/>
        </w:trPr>
        <w:tc>
          <w:tcPr>
            <w:tcW w:w="1017" w:type="dxa"/>
            <w:shd w:val="clear" w:color="auto" w:fill="auto"/>
            <w:noWrap/>
            <w:vAlign w:val="center"/>
            <w:hideMark/>
          </w:tcPr>
          <w:p w14:paraId="71EE28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521</w:t>
            </w:r>
          </w:p>
        </w:tc>
        <w:tc>
          <w:tcPr>
            <w:tcW w:w="1581" w:type="dxa"/>
            <w:shd w:val="clear" w:color="auto" w:fill="auto"/>
            <w:noWrap/>
            <w:vAlign w:val="center"/>
            <w:hideMark/>
          </w:tcPr>
          <w:p w14:paraId="5886D0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56,6361881066</w:t>
            </w:r>
          </w:p>
        </w:tc>
        <w:tc>
          <w:tcPr>
            <w:tcW w:w="1701" w:type="dxa"/>
            <w:shd w:val="clear" w:color="auto" w:fill="auto"/>
            <w:noWrap/>
            <w:vAlign w:val="center"/>
            <w:hideMark/>
          </w:tcPr>
          <w:p w14:paraId="46E8A7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20,9672423233</w:t>
            </w:r>
          </w:p>
        </w:tc>
      </w:tr>
      <w:tr w:rsidR="00EC353F" w:rsidRPr="003434D8" w14:paraId="5EFC3AF2" w14:textId="77777777" w:rsidTr="003434D8">
        <w:trPr>
          <w:trHeight w:val="300"/>
        </w:trPr>
        <w:tc>
          <w:tcPr>
            <w:tcW w:w="1017" w:type="dxa"/>
            <w:shd w:val="clear" w:color="auto" w:fill="auto"/>
            <w:noWrap/>
            <w:vAlign w:val="center"/>
            <w:hideMark/>
          </w:tcPr>
          <w:p w14:paraId="548C58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522</w:t>
            </w:r>
          </w:p>
        </w:tc>
        <w:tc>
          <w:tcPr>
            <w:tcW w:w="1581" w:type="dxa"/>
            <w:shd w:val="clear" w:color="auto" w:fill="auto"/>
            <w:noWrap/>
            <w:vAlign w:val="center"/>
            <w:hideMark/>
          </w:tcPr>
          <w:p w14:paraId="273834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56,6365834132</w:t>
            </w:r>
          </w:p>
        </w:tc>
        <w:tc>
          <w:tcPr>
            <w:tcW w:w="1701" w:type="dxa"/>
            <w:shd w:val="clear" w:color="auto" w:fill="auto"/>
            <w:noWrap/>
            <w:vAlign w:val="center"/>
            <w:hideMark/>
          </w:tcPr>
          <w:p w14:paraId="324D6A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20,9834971759</w:t>
            </w:r>
          </w:p>
        </w:tc>
      </w:tr>
      <w:tr w:rsidR="00EC353F" w:rsidRPr="003434D8" w14:paraId="05982974" w14:textId="77777777" w:rsidTr="003434D8">
        <w:trPr>
          <w:trHeight w:val="300"/>
        </w:trPr>
        <w:tc>
          <w:tcPr>
            <w:tcW w:w="1017" w:type="dxa"/>
            <w:shd w:val="clear" w:color="auto" w:fill="auto"/>
            <w:noWrap/>
            <w:vAlign w:val="center"/>
            <w:hideMark/>
          </w:tcPr>
          <w:p w14:paraId="0D6E2C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523</w:t>
            </w:r>
          </w:p>
        </w:tc>
        <w:tc>
          <w:tcPr>
            <w:tcW w:w="1581" w:type="dxa"/>
            <w:shd w:val="clear" w:color="auto" w:fill="auto"/>
            <w:noWrap/>
            <w:vAlign w:val="center"/>
            <w:hideMark/>
          </w:tcPr>
          <w:p w14:paraId="56AC56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56,6369765991</w:t>
            </w:r>
          </w:p>
        </w:tc>
        <w:tc>
          <w:tcPr>
            <w:tcW w:w="1701" w:type="dxa"/>
            <w:shd w:val="clear" w:color="auto" w:fill="auto"/>
            <w:noWrap/>
            <w:vAlign w:val="center"/>
            <w:hideMark/>
          </w:tcPr>
          <w:p w14:paraId="2C7E55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20,9997524412</w:t>
            </w:r>
          </w:p>
        </w:tc>
      </w:tr>
      <w:tr w:rsidR="00EC353F" w:rsidRPr="003434D8" w14:paraId="5784EE9F" w14:textId="77777777" w:rsidTr="003434D8">
        <w:trPr>
          <w:trHeight w:val="300"/>
        </w:trPr>
        <w:tc>
          <w:tcPr>
            <w:tcW w:w="1017" w:type="dxa"/>
            <w:shd w:val="clear" w:color="auto" w:fill="auto"/>
            <w:noWrap/>
            <w:vAlign w:val="center"/>
            <w:hideMark/>
          </w:tcPr>
          <w:p w14:paraId="397AEE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524</w:t>
            </w:r>
          </w:p>
        </w:tc>
        <w:tc>
          <w:tcPr>
            <w:tcW w:w="1581" w:type="dxa"/>
            <w:shd w:val="clear" w:color="auto" w:fill="auto"/>
            <w:noWrap/>
            <w:vAlign w:val="center"/>
            <w:hideMark/>
          </w:tcPr>
          <w:p w14:paraId="3C0A66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56,6373676641</w:t>
            </w:r>
          </w:p>
        </w:tc>
        <w:tc>
          <w:tcPr>
            <w:tcW w:w="1701" w:type="dxa"/>
            <w:shd w:val="clear" w:color="auto" w:fill="auto"/>
            <w:noWrap/>
            <w:vAlign w:val="center"/>
            <w:hideMark/>
          </w:tcPr>
          <w:p w14:paraId="76167B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21,0160081170</w:t>
            </w:r>
          </w:p>
        </w:tc>
      </w:tr>
      <w:tr w:rsidR="00EC353F" w:rsidRPr="003434D8" w14:paraId="5F140349" w14:textId="77777777" w:rsidTr="003434D8">
        <w:trPr>
          <w:trHeight w:val="300"/>
        </w:trPr>
        <w:tc>
          <w:tcPr>
            <w:tcW w:w="1017" w:type="dxa"/>
            <w:shd w:val="clear" w:color="auto" w:fill="auto"/>
            <w:noWrap/>
            <w:vAlign w:val="center"/>
            <w:hideMark/>
          </w:tcPr>
          <w:p w14:paraId="21C325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525</w:t>
            </w:r>
          </w:p>
        </w:tc>
        <w:tc>
          <w:tcPr>
            <w:tcW w:w="1581" w:type="dxa"/>
            <w:shd w:val="clear" w:color="auto" w:fill="auto"/>
            <w:noWrap/>
            <w:vAlign w:val="center"/>
            <w:hideMark/>
          </w:tcPr>
          <w:p w14:paraId="568A18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56,6439418814</w:t>
            </w:r>
          </w:p>
        </w:tc>
        <w:tc>
          <w:tcPr>
            <w:tcW w:w="1701" w:type="dxa"/>
            <w:shd w:val="clear" w:color="auto" w:fill="auto"/>
            <w:noWrap/>
            <w:vAlign w:val="center"/>
            <w:hideMark/>
          </w:tcPr>
          <w:p w14:paraId="0AEDC7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20,9175602326</w:t>
            </w:r>
          </w:p>
        </w:tc>
      </w:tr>
      <w:tr w:rsidR="00EC353F" w:rsidRPr="003434D8" w14:paraId="03A588E4" w14:textId="77777777" w:rsidTr="003434D8">
        <w:trPr>
          <w:trHeight w:val="300"/>
        </w:trPr>
        <w:tc>
          <w:tcPr>
            <w:tcW w:w="1017" w:type="dxa"/>
            <w:shd w:val="clear" w:color="auto" w:fill="auto"/>
            <w:noWrap/>
            <w:vAlign w:val="center"/>
            <w:hideMark/>
          </w:tcPr>
          <w:p w14:paraId="1DCEE3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526</w:t>
            </w:r>
          </w:p>
        </w:tc>
        <w:tc>
          <w:tcPr>
            <w:tcW w:w="1581" w:type="dxa"/>
            <w:shd w:val="clear" w:color="auto" w:fill="auto"/>
            <w:noWrap/>
            <w:vAlign w:val="center"/>
            <w:hideMark/>
          </w:tcPr>
          <w:p w14:paraId="250453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56,6443437103</w:t>
            </w:r>
          </w:p>
        </w:tc>
        <w:tc>
          <w:tcPr>
            <w:tcW w:w="1701" w:type="dxa"/>
            <w:shd w:val="clear" w:color="auto" w:fill="auto"/>
            <w:noWrap/>
            <w:vAlign w:val="center"/>
            <w:hideMark/>
          </w:tcPr>
          <w:p w14:paraId="3215A6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20,9338176699</w:t>
            </w:r>
          </w:p>
        </w:tc>
      </w:tr>
      <w:tr w:rsidR="00EC353F" w:rsidRPr="003434D8" w14:paraId="6F69B71A" w14:textId="77777777" w:rsidTr="003434D8">
        <w:trPr>
          <w:trHeight w:val="300"/>
        </w:trPr>
        <w:tc>
          <w:tcPr>
            <w:tcW w:w="1017" w:type="dxa"/>
            <w:shd w:val="clear" w:color="auto" w:fill="auto"/>
            <w:noWrap/>
            <w:vAlign w:val="center"/>
            <w:hideMark/>
          </w:tcPr>
          <w:p w14:paraId="00813A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527</w:t>
            </w:r>
          </w:p>
        </w:tc>
        <w:tc>
          <w:tcPr>
            <w:tcW w:w="1581" w:type="dxa"/>
            <w:shd w:val="clear" w:color="auto" w:fill="auto"/>
            <w:noWrap/>
            <w:vAlign w:val="center"/>
            <w:hideMark/>
          </w:tcPr>
          <w:p w14:paraId="78B28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56,6447434180</w:t>
            </w:r>
          </w:p>
        </w:tc>
        <w:tc>
          <w:tcPr>
            <w:tcW w:w="1701" w:type="dxa"/>
            <w:shd w:val="clear" w:color="auto" w:fill="auto"/>
            <w:noWrap/>
            <w:vAlign w:val="center"/>
            <w:hideMark/>
          </w:tcPr>
          <w:p w14:paraId="7385CF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20,9500755269</w:t>
            </w:r>
          </w:p>
        </w:tc>
      </w:tr>
      <w:tr w:rsidR="00EC353F" w:rsidRPr="003434D8" w14:paraId="25A4C418" w14:textId="77777777" w:rsidTr="003434D8">
        <w:trPr>
          <w:trHeight w:val="300"/>
        </w:trPr>
        <w:tc>
          <w:tcPr>
            <w:tcW w:w="1017" w:type="dxa"/>
            <w:shd w:val="clear" w:color="auto" w:fill="auto"/>
            <w:noWrap/>
            <w:vAlign w:val="center"/>
            <w:hideMark/>
          </w:tcPr>
          <w:p w14:paraId="45A264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528</w:t>
            </w:r>
          </w:p>
        </w:tc>
        <w:tc>
          <w:tcPr>
            <w:tcW w:w="1581" w:type="dxa"/>
            <w:shd w:val="clear" w:color="auto" w:fill="auto"/>
            <w:noWrap/>
            <w:vAlign w:val="center"/>
            <w:hideMark/>
          </w:tcPr>
          <w:p w14:paraId="02038A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56,6451456151</w:t>
            </w:r>
          </w:p>
        </w:tc>
        <w:tc>
          <w:tcPr>
            <w:tcW w:w="1701" w:type="dxa"/>
            <w:shd w:val="clear" w:color="auto" w:fill="auto"/>
            <w:noWrap/>
            <w:vAlign w:val="center"/>
            <w:hideMark/>
          </w:tcPr>
          <w:p w14:paraId="5CF106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20,9665228535</w:t>
            </w:r>
          </w:p>
        </w:tc>
      </w:tr>
      <w:tr w:rsidR="00EC353F" w:rsidRPr="003434D8" w14:paraId="701C171E" w14:textId="77777777" w:rsidTr="003434D8">
        <w:trPr>
          <w:trHeight w:val="300"/>
        </w:trPr>
        <w:tc>
          <w:tcPr>
            <w:tcW w:w="1017" w:type="dxa"/>
            <w:shd w:val="clear" w:color="auto" w:fill="auto"/>
            <w:noWrap/>
            <w:vAlign w:val="center"/>
            <w:hideMark/>
          </w:tcPr>
          <w:p w14:paraId="3D0384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529</w:t>
            </w:r>
          </w:p>
        </w:tc>
        <w:tc>
          <w:tcPr>
            <w:tcW w:w="1581" w:type="dxa"/>
            <w:shd w:val="clear" w:color="auto" w:fill="auto"/>
            <w:noWrap/>
            <w:vAlign w:val="center"/>
            <w:hideMark/>
          </w:tcPr>
          <w:p w14:paraId="4AEF49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56,6455410556</w:t>
            </w:r>
          </w:p>
        </w:tc>
        <w:tc>
          <w:tcPr>
            <w:tcW w:w="1701" w:type="dxa"/>
            <w:shd w:val="clear" w:color="auto" w:fill="auto"/>
            <w:noWrap/>
            <w:vAlign w:val="center"/>
            <w:hideMark/>
          </w:tcPr>
          <w:p w14:paraId="58D4A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20,9827815480</w:t>
            </w:r>
          </w:p>
        </w:tc>
      </w:tr>
      <w:tr w:rsidR="00EC353F" w:rsidRPr="003434D8" w14:paraId="383EB4F0" w14:textId="77777777" w:rsidTr="003434D8">
        <w:trPr>
          <w:trHeight w:val="300"/>
        </w:trPr>
        <w:tc>
          <w:tcPr>
            <w:tcW w:w="1017" w:type="dxa"/>
            <w:shd w:val="clear" w:color="auto" w:fill="auto"/>
            <w:noWrap/>
            <w:vAlign w:val="center"/>
            <w:hideMark/>
          </w:tcPr>
          <w:p w14:paraId="00AFD4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530</w:t>
            </w:r>
          </w:p>
        </w:tc>
        <w:tc>
          <w:tcPr>
            <w:tcW w:w="1581" w:type="dxa"/>
            <w:shd w:val="clear" w:color="auto" w:fill="auto"/>
            <w:noWrap/>
            <w:vAlign w:val="center"/>
            <w:hideMark/>
          </w:tcPr>
          <w:p w14:paraId="747FF2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56,6459343746</w:t>
            </w:r>
          </w:p>
        </w:tc>
        <w:tc>
          <w:tcPr>
            <w:tcW w:w="1701" w:type="dxa"/>
            <w:shd w:val="clear" w:color="auto" w:fill="auto"/>
            <w:noWrap/>
            <w:vAlign w:val="center"/>
            <w:hideMark/>
          </w:tcPr>
          <w:p w14:paraId="6B8715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20,9990406555</w:t>
            </w:r>
          </w:p>
        </w:tc>
      </w:tr>
      <w:tr w:rsidR="00EC353F" w:rsidRPr="003434D8" w14:paraId="42651455" w14:textId="77777777" w:rsidTr="003434D8">
        <w:trPr>
          <w:trHeight w:val="300"/>
        </w:trPr>
        <w:tc>
          <w:tcPr>
            <w:tcW w:w="1017" w:type="dxa"/>
            <w:shd w:val="clear" w:color="auto" w:fill="auto"/>
            <w:noWrap/>
            <w:vAlign w:val="center"/>
            <w:hideMark/>
          </w:tcPr>
          <w:p w14:paraId="58B03D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531</w:t>
            </w:r>
          </w:p>
        </w:tc>
        <w:tc>
          <w:tcPr>
            <w:tcW w:w="1581" w:type="dxa"/>
            <w:shd w:val="clear" w:color="auto" w:fill="auto"/>
            <w:noWrap/>
            <w:vAlign w:val="center"/>
            <w:hideMark/>
          </w:tcPr>
          <w:p w14:paraId="7C3C90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56,6463255720</w:t>
            </w:r>
          </w:p>
        </w:tc>
        <w:tc>
          <w:tcPr>
            <w:tcW w:w="1701" w:type="dxa"/>
            <w:shd w:val="clear" w:color="auto" w:fill="auto"/>
            <w:noWrap/>
            <w:vAlign w:val="center"/>
            <w:hideMark/>
          </w:tcPr>
          <w:p w14:paraId="3A7555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21,0153001738</w:t>
            </w:r>
          </w:p>
        </w:tc>
      </w:tr>
      <w:tr w:rsidR="00EC353F" w:rsidRPr="003434D8" w14:paraId="2CFCE295" w14:textId="77777777" w:rsidTr="003434D8">
        <w:trPr>
          <w:trHeight w:val="300"/>
        </w:trPr>
        <w:tc>
          <w:tcPr>
            <w:tcW w:w="1017" w:type="dxa"/>
            <w:shd w:val="clear" w:color="auto" w:fill="auto"/>
            <w:noWrap/>
            <w:vAlign w:val="center"/>
            <w:hideMark/>
          </w:tcPr>
          <w:p w14:paraId="3AC9E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532</w:t>
            </w:r>
          </w:p>
        </w:tc>
        <w:tc>
          <w:tcPr>
            <w:tcW w:w="1581" w:type="dxa"/>
            <w:shd w:val="clear" w:color="auto" w:fill="auto"/>
            <w:noWrap/>
            <w:vAlign w:val="center"/>
            <w:hideMark/>
          </w:tcPr>
          <w:p w14:paraId="6DCCE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56,6533009284</w:t>
            </w:r>
          </w:p>
        </w:tc>
        <w:tc>
          <w:tcPr>
            <w:tcW w:w="1701" w:type="dxa"/>
            <w:shd w:val="clear" w:color="auto" w:fill="auto"/>
            <w:noWrap/>
            <w:vAlign w:val="center"/>
            <w:hideMark/>
          </w:tcPr>
          <w:p w14:paraId="697448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20,9330900531</w:t>
            </w:r>
          </w:p>
        </w:tc>
      </w:tr>
      <w:tr w:rsidR="00EC353F" w:rsidRPr="003434D8" w14:paraId="4476DF92" w14:textId="77777777" w:rsidTr="003434D8">
        <w:trPr>
          <w:trHeight w:val="300"/>
        </w:trPr>
        <w:tc>
          <w:tcPr>
            <w:tcW w:w="1017" w:type="dxa"/>
            <w:shd w:val="clear" w:color="auto" w:fill="auto"/>
            <w:noWrap/>
            <w:vAlign w:val="center"/>
            <w:hideMark/>
          </w:tcPr>
          <w:p w14:paraId="7C8D29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533</w:t>
            </w:r>
          </w:p>
        </w:tc>
        <w:tc>
          <w:tcPr>
            <w:tcW w:w="1581" w:type="dxa"/>
            <w:shd w:val="clear" w:color="auto" w:fill="auto"/>
            <w:noWrap/>
            <w:vAlign w:val="center"/>
            <w:hideMark/>
          </w:tcPr>
          <w:p w14:paraId="4E6B9C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56,6537007715</w:t>
            </w:r>
          </w:p>
        </w:tc>
        <w:tc>
          <w:tcPr>
            <w:tcW w:w="1701" w:type="dxa"/>
            <w:shd w:val="clear" w:color="auto" w:fill="auto"/>
            <w:noWrap/>
            <w:vAlign w:val="center"/>
            <w:hideMark/>
          </w:tcPr>
          <w:p w14:paraId="115351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20,9493517535</w:t>
            </w:r>
          </w:p>
        </w:tc>
      </w:tr>
      <w:tr w:rsidR="00EC353F" w:rsidRPr="003434D8" w14:paraId="0ED8E66B" w14:textId="77777777" w:rsidTr="003434D8">
        <w:trPr>
          <w:trHeight w:val="300"/>
        </w:trPr>
        <w:tc>
          <w:tcPr>
            <w:tcW w:w="1017" w:type="dxa"/>
            <w:shd w:val="clear" w:color="auto" w:fill="auto"/>
            <w:noWrap/>
            <w:vAlign w:val="center"/>
            <w:hideMark/>
          </w:tcPr>
          <w:p w14:paraId="1F6BCE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534</w:t>
            </w:r>
          </w:p>
        </w:tc>
        <w:tc>
          <w:tcPr>
            <w:tcW w:w="1581" w:type="dxa"/>
            <w:shd w:val="clear" w:color="auto" w:fill="auto"/>
            <w:noWrap/>
            <w:vAlign w:val="center"/>
            <w:hideMark/>
          </w:tcPr>
          <w:p w14:paraId="05E415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56,6541031047</w:t>
            </w:r>
          </w:p>
        </w:tc>
        <w:tc>
          <w:tcPr>
            <w:tcW w:w="1701" w:type="dxa"/>
            <w:shd w:val="clear" w:color="auto" w:fill="auto"/>
            <w:noWrap/>
            <w:vAlign w:val="center"/>
            <w:hideMark/>
          </w:tcPr>
          <w:p w14:paraId="1A1767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20,9658029685</w:t>
            </w:r>
          </w:p>
        </w:tc>
      </w:tr>
      <w:tr w:rsidR="00EC353F" w:rsidRPr="003434D8" w14:paraId="54967EA3" w14:textId="77777777" w:rsidTr="003434D8">
        <w:trPr>
          <w:trHeight w:val="300"/>
        </w:trPr>
        <w:tc>
          <w:tcPr>
            <w:tcW w:w="1017" w:type="dxa"/>
            <w:shd w:val="clear" w:color="auto" w:fill="auto"/>
            <w:noWrap/>
            <w:vAlign w:val="center"/>
            <w:hideMark/>
          </w:tcPr>
          <w:p w14:paraId="320C4D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535</w:t>
            </w:r>
          </w:p>
        </w:tc>
        <w:tc>
          <w:tcPr>
            <w:tcW w:w="1581" w:type="dxa"/>
            <w:shd w:val="clear" w:color="auto" w:fill="auto"/>
            <w:noWrap/>
            <w:vAlign w:val="center"/>
            <w:hideMark/>
          </w:tcPr>
          <w:p w14:paraId="1CF485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56,6544986791</w:t>
            </w:r>
          </w:p>
        </w:tc>
        <w:tc>
          <w:tcPr>
            <w:tcW w:w="1701" w:type="dxa"/>
            <w:shd w:val="clear" w:color="auto" w:fill="auto"/>
            <w:noWrap/>
            <w:vAlign w:val="center"/>
            <w:hideMark/>
          </w:tcPr>
          <w:p w14:paraId="6BAC85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20,9820655071</w:t>
            </w:r>
          </w:p>
        </w:tc>
      </w:tr>
      <w:tr w:rsidR="00EC353F" w:rsidRPr="003434D8" w14:paraId="3B980EF0" w14:textId="77777777" w:rsidTr="003434D8">
        <w:trPr>
          <w:trHeight w:val="300"/>
        </w:trPr>
        <w:tc>
          <w:tcPr>
            <w:tcW w:w="1017" w:type="dxa"/>
            <w:shd w:val="clear" w:color="auto" w:fill="auto"/>
            <w:noWrap/>
            <w:vAlign w:val="center"/>
            <w:hideMark/>
          </w:tcPr>
          <w:p w14:paraId="2C8519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536</w:t>
            </w:r>
          </w:p>
        </w:tc>
        <w:tc>
          <w:tcPr>
            <w:tcW w:w="1581" w:type="dxa"/>
            <w:shd w:val="clear" w:color="auto" w:fill="auto"/>
            <w:noWrap/>
            <w:vAlign w:val="center"/>
            <w:hideMark/>
          </w:tcPr>
          <w:p w14:paraId="09358E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56,6548921312</w:t>
            </w:r>
          </w:p>
        </w:tc>
        <w:tc>
          <w:tcPr>
            <w:tcW w:w="1701" w:type="dxa"/>
            <w:shd w:val="clear" w:color="auto" w:fill="auto"/>
            <w:noWrap/>
            <w:vAlign w:val="center"/>
            <w:hideMark/>
          </w:tcPr>
          <w:p w14:paraId="6696A0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20,9983284590</w:t>
            </w:r>
          </w:p>
        </w:tc>
      </w:tr>
      <w:tr w:rsidR="00EC353F" w:rsidRPr="003434D8" w14:paraId="172B0CA3" w14:textId="77777777" w:rsidTr="003434D8">
        <w:trPr>
          <w:trHeight w:val="300"/>
        </w:trPr>
        <w:tc>
          <w:tcPr>
            <w:tcW w:w="1017" w:type="dxa"/>
            <w:shd w:val="clear" w:color="auto" w:fill="auto"/>
            <w:noWrap/>
            <w:vAlign w:val="center"/>
            <w:hideMark/>
          </w:tcPr>
          <w:p w14:paraId="5381EF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537</w:t>
            </w:r>
          </w:p>
        </w:tc>
        <w:tc>
          <w:tcPr>
            <w:tcW w:w="1581" w:type="dxa"/>
            <w:shd w:val="clear" w:color="auto" w:fill="auto"/>
            <w:noWrap/>
            <w:vAlign w:val="center"/>
            <w:hideMark/>
          </w:tcPr>
          <w:p w14:paraId="3ABF3B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56,6552834611</w:t>
            </w:r>
          </w:p>
        </w:tc>
        <w:tc>
          <w:tcPr>
            <w:tcW w:w="1701" w:type="dxa"/>
            <w:shd w:val="clear" w:color="auto" w:fill="auto"/>
            <w:noWrap/>
            <w:vAlign w:val="center"/>
            <w:hideMark/>
          </w:tcPr>
          <w:p w14:paraId="5550C8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21,0145918221</w:t>
            </w:r>
          </w:p>
        </w:tc>
      </w:tr>
      <w:tr w:rsidR="00EC353F" w:rsidRPr="003434D8" w14:paraId="17003DC1" w14:textId="77777777" w:rsidTr="003434D8">
        <w:trPr>
          <w:trHeight w:val="300"/>
        </w:trPr>
        <w:tc>
          <w:tcPr>
            <w:tcW w:w="1017" w:type="dxa"/>
            <w:shd w:val="clear" w:color="auto" w:fill="auto"/>
            <w:noWrap/>
            <w:vAlign w:val="center"/>
            <w:hideMark/>
          </w:tcPr>
          <w:p w14:paraId="699098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538</w:t>
            </w:r>
          </w:p>
        </w:tc>
        <w:tc>
          <w:tcPr>
            <w:tcW w:w="1581" w:type="dxa"/>
            <w:shd w:val="clear" w:color="auto" w:fill="auto"/>
            <w:noWrap/>
            <w:vAlign w:val="center"/>
            <w:hideMark/>
          </w:tcPr>
          <w:p w14:paraId="6B2E3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56,6626581059</w:t>
            </w:r>
          </w:p>
        </w:tc>
        <w:tc>
          <w:tcPr>
            <w:tcW w:w="1701" w:type="dxa"/>
            <w:shd w:val="clear" w:color="auto" w:fill="auto"/>
            <w:noWrap/>
            <w:vAlign w:val="center"/>
            <w:hideMark/>
          </w:tcPr>
          <w:p w14:paraId="669C58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20,9486275623</w:t>
            </w:r>
          </w:p>
        </w:tc>
      </w:tr>
      <w:tr w:rsidR="00EC353F" w:rsidRPr="003434D8" w14:paraId="37F151DE" w14:textId="77777777" w:rsidTr="003434D8">
        <w:trPr>
          <w:trHeight w:val="300"/>
        </w:trPr>
        <w:tc>
          <w:tcPr>
            <w:tcW w:w="1017" w:type="dxa"/>
            <w:shd w:val="clear" w:color="auto" w:fill="auto"/>
            <w:noWrap/>
            <w:vAlign w:val="center"/>
            <w:hideMark/>
          </w:tcPr>
          <w:p w14:paraId="7F4DC9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539</w:t>
            </w:r>
          </w:p>
        </w:tc>
        <w:tc>
          <w:tcPr>
            <w:tcW w:w="1581" w:type="dxa"/>
            <w:shd w:val="clear" w:color="auto" w:fill="auto"/>
            <w:noWrap/>
            <w:vAlign w:val="center"/>
            <w:hideMark/>
          </w:tcPr>
          <w:p w14:paraId="6645F8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56,6630605754</w:t>
            </w:r>
          </w:p>
        </w:tc>
        <w:tc>
          <w:tcPr>
            <w:tcW w:w="1701" w:type="dxa"/>
            <w:shd w:val="clear" w:color="auto" w:fill="auto"/>
            <w:noWrap/>
            <w:vAlign w:val="center"/>
            <w:hideMark/>
          </w:tcPr>
          <w:p w14:paraId="25548E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20,9650826680</w:t>
            </w:r>
          </w:p>
        </w:tc>
      </w:tr>
      <w:tr w:rsidR="00EC353F" w:rsidRPr="003434D8" w14:paraId="0B28F965" w14:textId="77777777" w:rsidTr="003434D8">
        <w:trPr>
          <w:trHeight w:val="300"/>
        </w:trPr>
        <w:tc>
          <w:tcPr>
            <w:tcW w:w="1017" w:type="dxa"/>
            <w:shd w:val="clear" w:color="auto" w:fill="auto"/>
            <w:noWrap/>
            <w:vAlign w:val="center"/>
            <w:hideMark/>
          </w:tcPr>
          <w:p w14:paraId="3FDE8A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540</w:t>
            </w:r>
          </w:p>
        </w:tc>
        <w:tc>
          <w:tcPr>
            <w:tcW w:w="1581" w:type="dxa"/>
            <w:shd w:val="clear" w:color="auto" w:fill="auto"/>
            <w:noWrap/>
            <w:vAlign w:val="center"/>
            <w:hideMark/>
          </w:tcPr>
          <w:p w14:paraId="57664E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56,6634562837</w:t>
            </w:r>
          </w:p>
        </w:tc>
        <w:tc>
          <w:tcPr>
            <w:tcW w:w="1701" w:type="dxa"/>
            <w:shd w:val="clear" w:color="auto" w:fill="auto"/>
            <w:noWrap/>
            <w:vAlign w:val="center"/>
            <w:hideMark/>
          </w:tcPr>
          <w:p w14:paraId="0ADAE8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20,9813490529</w:t>
            </w:r>
          </w:p>
        </w:tc>
      </w:tr>
      <w:tr w:rsidR="00EC353F" w:rsidRPr="003434D8" w14:paraId="40A3090B" w14:textId="77777777" w:rsidTr="003434D8">
        <w:trPr>
          <w:trHeight w:val="300"/>
        </w:trPr>
        <w:tc>
          <w:tcPr>
            <w:tcW w:w="1017" w:type="dxa"/>
            <w:shd w:val="clear" w:color="auto" w:fill="auto"/>
            <w:noWrap/>
            <w:vAlign w:val="center"/>
            <w:hideMark/>
          </w:tcPr>
          <w:p w14:paraId="3DF456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541</w:t>
            </w:r>
          </w:p>
        </w:tc>
        <w:tc>
          <w:tcPr>
            <w:tcW w:w="1581" w:type="dxa"/>
            <w:shd w:val="clear" w:color="auto" w:fill="auto"/>
            <w:noWrap/>
            <w:vAlign w:val="center"/>
            <w:hideMark/>
          </w:tcPr>
          <w:p w14:paraId="61982F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56,6638498691</w:t>
            </w:r>
          </w:p>
        </w:tc>
        <w:tc>
          <w:tcPr>
            <w:tcW w:w="1701" w:type="dxa"/>
            <w:shd w:val="clear" w:color="auto" w:fill="auto"/>
            <w:noWrap/>
            <w:vAlign w:val="center"/>
            <w:hideMark/>
          </w:tcPr>
          <w:p w14:paraId="265FB4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20,9976158514</w:t>
            </w:r>
          </w:p>
        </w:tc>
      </w:tr>
      <w:tr w:rsidR="00EC353F" w:rsidRPr="003434D8" w14:paraId="199D3BC9" w14:textId="77777777" w:rsidTr="003434D8">
        <w:trPr>
          <w:trHeight w:val="300"/>
        </w:trPr>
        <w:tc>
          <w:tcPr>
            <w:tcW w:w="1017" w:type="dxa"/>
            <w:shd w:val="clear" w:color="auto" w:fill="auto"/>
            <w:noWrap/>
            <w:vAlign w:val="center"/>
            <w:hideMark/>
          </w:tcPr>
          <w:p w14:paraId="499ECD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542</w:t>
            </w:r>
          </w:p>
        </w:tc>
        <w:tc>
          <w:tcPr>
            <w:tcW w:w="1581" w:type="dxa"/>
            <w:shd w:val="clear" w:color="auto" w:fill="auto"/>
            <w:noWrap/>
            <w:vAlign w:val="center"/>
            <w:hideMark/>
          </w:tcPr>
          <w:p w14:paraId="6C4548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56,6642413315</w:t>
            </w:r>
          </w:p>
        </w:tc>
        <w:tc>
          <w:tcPr>
            <w:tcW w:w="1701" w:type="dxa"/>
            <w:shd w:val="clear" w:color="auto" w:fill="auto"/>
            <w:noWrap/>
            <w:vAlign w:val="center"/>
            <w:hideMark/>
          </w:tcPr>
          <w:p w14:paraId="38EDE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21,0138830614</w:t>
            </w:r>
          </w:p>
        </w:tc>
      </w:tr>
      <w:tr w:rsidR="00EC353F" w:rsidRPr="003434D8" w14:paraId="338EE942" w14:textId="77777777" w:rsidTr="003434D8">
        <w:trPr>
          <w:trHeight w:val="300"/>
        </w:trPr>
        <w:tc>
          <w:tcPr>
            <w:tcW w:w="1017" w:type="dxa"/>
            <w:shd w:val="clear" w:color="auto" w:fill="auto"/>
            <w:noWrap/>
            <w:vAlign w:val="center"/>
            <w:hideMark/>
          </w:tcPr>
          <w:p w14:paraId="400B40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543</w:t>
            </w:r>
          </w:p>
        </w:tc>
        <w:tc>
          <w:tcPr>
            <w:tcW w:w="1581" w:type="dxa"/>
            <w:shd w:val="clear" w:color="auto" w:fill="auto"/>
            <w:noWrap/>
            <w:vAlign w:val="center"/>
            <w:hideMark/>
          </w:tcPr>
          <w:p w14:paraId="0AC297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56,6712153075</w:t>
            </w:r>
          </w:p>
        </w:tc>
        <w:tc>
          <w:tcPr>
            <w:tcW w:w="1701" w:type="dxa"/>
            <w:shd w:val="clear" w:color="auto" w:fill="auto"/>
            <w:noWrap/>
            <w:vAlign w:val="center"/>
            <w:hideMark/>
          </w:tcPr>
          <w:p w14:paraId="664D03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20,9316335590</w:t>
            </w:r>
          </w:p>
        </w:tc>
      </w:tr>
      <w:tr w:rsidR="00EC353F" w:rsidRPr="003434D8" w14:paraId="0705A985" w14:textId="77777777" w:rsidTr="003434D8">
        <w:trPr>
          <w:trHeight w:val="300"/>
        </w:trPr>
        <w:tc>
          <w:tcPr>
            <w:tcW w:w="1017" w:type="dxa"/>
            <w:shd w:val="clear" w:color="auto" w:fill="auto"/>
            <w:noWrap/>
            <w:vAlign w:val="center"/>
            <w:hideMark/>
          </w:tcPr>
          <w:p w14:paraId="0C974E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544</w:t>
            </w:r>
          </w:p>
        </w:tc>
        <w:tc>
          <w:tcPr>
            <w:tcW w:w="1581" w:type="dxa"/>
            <w:shd w:val="clear" w:color="auto" w:fill="auto"/>
            <w:noWrap/>
            <w:vAlign w:val="center"/>
            <w:hideMark/>
          </w:tcPr>
          <w:p w14:paraId="239A81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56,6716154214</w:t>
            </w:r>
          </w:p>
        </w:tc>
        <w:tc>
          <w:tcPr>
            <w:tcW w:w="1701" w:type="dxa"/>
            <w:shd w:val="clear" w:color="auto" w:fill="auto"/>
            <w:noWrap/>
            <w:vAlign w:val="center"/>
            <w:hideMark/>
          </w:tcPr>
          <w:p w14:paraId="7963DC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20,9479029529</w:t>
            </w:r>
          </w:p>
        </w:tc>
      </w:tr>
      <w:tr w:rsidR="00EC353F" w:rsidRPr="003434D8" w14:paraId="46B5BBCB" w14:textId="77777777" w:rsidTr="003434D8">
        <w:trPr>
          <w:trHeight w:val="300"/>
        </w:trPr>
        <w:tc>
          <w:tcPr>
            <w:tcW w:w="1017" w:type="dxa"/>
            <w:shd w:val="clear" w:color="auto" w:fill="auto"/>
            <w:noWrap/>
            <w:vAlign w:val="center"/>
            <w:hideMark/>
          </w:tcPr>
          <w:p w14:paraId="7F4509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545</w:t>
            </w:r>
          </w:p>
        </w:tc>
        <w:tc>
          <w:tcPr>
            <w:tcW w:w="1581" w:type="dxa"/>
            <w:shd w:val="clear" w:color="auto" w:fill="auto"/>
            <w:noWrap/>
            <w:vAlign w:val="center"/>
            <w:hideMark/>
          </w:tcPr>
          <w:p w14:paraId="167E67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56,6720180272</w:t>
            </w:r>
          </w:p>
        </w:tc>
        <w:tc>
          <w:tcPr>
            <w:tcW w:w="1701" w:type="dxa"/>
            <w:shd w:val="clear" w:color="auto" w:fill="auto"/>
            <w:noWrap/>
            <w:vAlign w:val="center"/>
            <w:hideMark/>
          </w:tcPr>
          <w:p w14:paraId="0A4CFD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20,9643619516</w:t>
            </w:r>
          </w:p>
        </w:tc>
      </w:tr>
      <w:tr w:rsidR="00EC353F" w:rsidRPr="003434D8" w14:paraId="72F48468" w14:textId="77777777" w:rsidTr="003434D8">
        <w:trPr>
          <w:trHeight w:val="300"/>
        </w:trPr>
        <w:tc>
          <w:tcPr>
            <w:tcW w:w="1017" w:type="dxa"/>
            <w:shd w:val="clear" w:color="auto" w:fill="auto"/>
            <w:noWrap/>
            <w:vAlign w:val="center"/>
            <w:hideMark/>
          </w:tcPr>
          <w:p w14:paraId="44F247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546</w:t>
            </w:r>
          </w:p>
        </w:tc>
        <w:tc>
          <w:tcPr>
            <w:tcW w:w="1581" w:type="dxa"/>
            <w:shd w:val="clear" w:color="auto" w:fill="auto"/>
            <w:noWrap/>
            <w:vAlign w:val="center"/>
            <w:hideMark/>
          </w:tcPr>
          <w:p w14:paraId="1D9B50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56,6724138695</w:t>
            </w:r>
          </w:p>
        </w:tc>
        <w:tc>
          <w:tcPr>
            <w:tcW w:w="1701" w:type="dxa"/>
            <w:shd w:val="clear" w:color="auto" w:fill="auto"/>
            <w:noWrap/>
            <w:vAlign w:val="center"/>
            <w:hideMark/>
          </w:tcPr>
          <w:p w14:paraId="6A6655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20,9806321849</w:t>
            </w:r>
          </w:p>
        </w:tc>
      </w:tr>
      <w:tr w:rsidR="00EC353F" w:rsidRPr="003434D8" w14:paraId="205F5CB0" w14:textId="77777777" w:rsidTr="003434D8">
        <w:trPr>
          <w:trHeight w:val="300"/>
        </w:trPr>
        <w:tc>
          <w:tcPr>
            <w:tcW w:w="1017" w:type="dxa"/>
            <w:shd w:val="clear" w:color="auto" w:fill="auto"/>
            <w:noWrap/>
            <w:vAlign w:val="center"/>
            <w:hideMark/>
          </w:tcPr>
          <w:p w14:paraId="29888B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547</w:t>
            </w:r>
          </w:p>
        </w:tc>
        <w:tc>
          <w:tcPr>
            <w:tcW w:w="1581" w:type="dxa"/>
            <w:shd w:val="clear" w:color="auto" w:fill="auto"/>
            <w:noWrap/>
            <w:vAlign w:val="center"/>
            <w:hideMark/>
          </w:tcPr>
          <w:p w14:paraId="766D16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56,6728075881</w:t>
            </w:r>
          </w:p>
        </w:tc>
        <w:tc>
          <w:tcPr>
            <w:tcW w:w="1701" w:type="dxa"/>
            <w:shd w:val="clear" w:color="auto" w:fill="auto"/>
            <w:noWrap/>
            <w:vAlign w:val="center"/>
            <w:hideMark/>
          </w:tcPr>
          <w:p w14:paraId="52159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20,9969028323</w:t>
            </w:r>
          </w:p>
        </w:tc>
      </w:tr>
      <w:tr w:rsidR="00EC353F" w:rsidRPr="003434D8" w14:paraId="5964933B" w14:textId="77777777" w:rsidTr="003434D8">
        <w:trPr>
          <w:trHeight w:val="300"/>
        </w:trPr>
        <w:tc>
          <w:tcPr>
            <w:tcW w:w="1017" w:type="dxa"/>
            <w:shd w:val="clear" w:color="auto" w:fill="auto"/>
            <w:noWrap/>
            <w:vAlign w:val="center"/>
            <w:hideMark/>
          </w:tcPr>
          <w:p w14:paraId="057389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548</w:t>
            </w:r>
          </w:p>
        </w:tc>
        <w:tc>
          <w:tcPr>
            <w:tcW w:w="1581" w:type="dxa"/>
            <w:shd w:val="clear" w:color="auto" w:fill="auto"/>
            <w:noWrap/>
            <w:vAlign w:val="center"/>
            <w:hideMark/>
          </w:tcPr>
          <w:p w14:paraId="3C6466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56,6731991831</w:t>
            </w:r>
          </w:p>
        </w:tc>
        <w:tc>
          <w:tcPr>
            <w:tcW w:w="1701" w:type="dxa"/>
            <w:shd w:val="clear" w:color="auto" w:fill="auto"/>
            <w:noWrap/>
            <w:vAlign w:val="center"/>
            <w:hideMark/>
          </w:tcPr>
          <w:p w14:paraId="72B308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21,0131738915</w:t>
            </w:r>
          </w:p>
        </w:tc>
      </w:tr>
      <w:tr w:rsidR="00EC353F" w:rsidRPr="003434D8" w14:paraId="0C0D3B3D" w14:textId="77777777" w:rsidTr="003434D8">
        <w:trPr>
          <w:trHeight w:val="300"/>
        </w:trPr>
        <w:tc>
          <w:tcPr>
            <w:tcW w:w="1017" w:type="dxa"/>
            <w:shd w:val="clear" w:color="auto" w:fill="auto"/>
            <w:noWrap/>
            <w:vAlign w:val="center"/>
            <w:hideMark/>
          </w:tcPr>
          <w:p w14:paraId="02712F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549</w:t>
            </w:r>
          </w:p>
        </w:tc>
        <w:tc>
          <w:tcPr>
            <w:tcW w:w="1581" w:type="dxa"/>
            <w:shd w:val="clear" w:color="auto" w:fill="auto"/>
            <w:noWrap/>
            <w:vAlign w:val="center"/>
            <w:hideMark/>
          </w:tcPr>
          <w:p w14:paraId="4B3DDE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56,6735886542</w:t>
            </w:r>
          </w:p>
        </w:tc>
        <w:tc>
          <w:tcPr>
            <w:tcW w:w="1701" w:type="dxa"/>
            <w:shd w:val="clear" w:color="auto" w:fill="auto"/>
            <w:noWrap/>
            <w:vAlign w:val="center"/>
            <w:hideMark/>
          </w:tcPr>
          <w:p w14:paraId="1F9757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21,0294453603</w:t>
            </w:r>
          </w:p>
        </w:tc>
      </w:tr>
      <w:tr w:rsidR="00EC353F" w:rsidRPr="003434D8" w14:paraId="3AB4AB62" w14:textId="77777777" w:rsidTr="003434D8">
        <w:trPr>
          <w:trHeight w:val="300"/>
        </w:trPr>
        <w:tc>
          <w:tcPr>
            <w:tcW w:w="1017" w:type="dxa"/>
            <w:shd w:val="clear" w:color="auto" w:fill="auto"/>
            <w:noWrap/>
            <w:vAlign w:val="center"/>
            <w:hideMark/>
          </w:tcPr>
          <w:p w14:paraId="72A63D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550</w:t>
            </w:r>
          </w:p>
        </w:tc>
        <w:tc>
          <w:tcPr>
            <w:tcW w:w="1581" w:type="dxa"/>
            <w:shd w:val="clear" w:color="auto" w:fill="auto"/>
            <w:noWrap/>
            <w:vAlign w:val="center"/>
            <w:hideMark/>
          </w:tcPr>
          <w:p w14:paraId="6E895D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56,6801724684</w:t>
            </w:r>
          </w:p>
        </w:tc>
        <w:tc>
          <w:tcPr>
            <w:tcW w:w="1701" w:type="dxa"/>
            <w:shd w:val="clear" w:color="auto" w:fill="auto"/>
            <w:noWrap/>
            <w:vAlign w:val="center"/>
            <w:hideMark/>
          </w:tcPr>
          <w:p w14:paraId="26C3A5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20,9309046812</w:t>
            </w:r>
          </w:p>
        </w:tc>
      </w:tr>
      <w:tr w:rsidR="00EC353F" w:rsidRPr="003434D8" w14:paraId="263FF0AB" w14:textId="77777777" w:rsidTr="003434D8">
        <w:trPr>
          <w:trHeight w:val="300"/>
        </w:trPr>
        <w:tc>
          <w:tcPr>
            <w:tcW w:w="1017" w:type="dxa"/>
            <w:shd w:val="clear" w:color="auto" w:fill="auto"/>
            <w:noWrap/>
            <w:vAlign w:val="center"/>
            <w:hideMark/>
          </w:tcPr>
          <w:p w14:paraId="401FAF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551</w:t>
            </w:r>
          </w:p>
        </w:tc>
        <w:tc>
          <w:tcPr>
            <w:tcW w:w="1581" w:type="dxa"/>
            <w:shd w:val="clear" w:color="auto" w:fill="auto"/>
            <w:noWrap/>
            <w:vAlign w:val="center"/>
            <w:hideMark/>
          </w:tcPr>
          <w:p w14:paraId="1A991C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56,6805727178</w:t>
            </w:r>
          </w:p>
        </w:tc>
        <w:tc>
          <w:tcPr>
            <w:tcW w:w="1701" w:type="dxa"/>
            <w:shd w:val="clear" w:color="auto" w:fill="auto"/>
            <w:noWrap/>
            <w:vAlign w:val="center"/>
            <w:hideMark/>
          </w:tcPr>
          <w:p w14:paraId="7EEEB2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20,9471779251</w:t>
            </w:r>
          </w:p>
        </w:tc>
      </w:tr>
      <w:tr w:rsidR="00EC353F" w:rsidRPr="003434D8" w14:paraId="7B01FFCC" w14:textId="77777777" w:rsidTr="003434D8">
        <w:trPr>
          <w:trHeight w:val="300"/>
        </w:trPr>
        <w:tc>
          <w:tcPr>
            <w:tcW w:w="1017" w:type="dxa"/>
            <w:shd w:val="clear" w:color="auto" w:fill="auto"/>
            <w:noWrap/>
            <w:vAlign w:val="center"/>
            <w:hideMark/>
          </w:tcPr>
          <w:p w14:paraId="7E0087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552</w:t>
            </w:r>
          </w:p>
        </w:tc>
        <w:tc>
          <w:tcPr>
            <w:tcW w:w="1581" w:type="dxa"/>
            <w:shd w:val="clear" w:color="auto" w:fill="auto"/>
            <w:noWrap/>
            <w:vAlign w:val="center"/>
            <w:hideMark/>
          </w:tcPr>
          <w:p w14:paraId="75550F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56,6809754600</w:t>
            </w:r>
          </w:p>
        </w:tc>
        <w:tc>
          <w:tcPr>
            <w:tcW w:w="1701" w:type="dxa"/>
            <w:shd w:val="clear" w:color="auto" w:fill="auto"/>
            <w:noWrap/>
            <w:vAlign w:val="center"/>
            <w:hideMark/>
          </w:tcPr>
          <w:p w14:paraId="5B4B8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20,9636408189</w:t>
            </w:r>
          </w:p>
        </w:tc>
      </w:tr>
      <w:tr w:rsidR="00EC353F" w:rsidRPr="003434D8" w14:paraId="3254A143" w14:textId="77777777" w:rsidTr="003434D8">
        <w:trPr>
          <w:trHeight w:val="300"/>
        </w:trPr>
        <w:tc>
          <w:tcPr>
            <w:tcW w:w="1017" w:type="dxa"/>
            <w:shd w:val="clear" w:color="auto" w:fill="auto"/>
            <w:noWrap/>
            <w:vAlign w:val="center"/>
            <w:hideMark/>
          </w:tcPr>
          <w:p w14:paraId="16BF3D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553</w:t>
            </w:r>
          </w:p>
        </w:tc>
        <w:tc>
          <w:tcPr>
            <w:tcW w:w="1581" w:type="dxa"/>
            <w:shd w:val="clear" w:color="auto" w:fill="auto"/>
            <w:noWrap/>
            <w:vAlign w:val="center"/>
            <w:hideMark/>
          </w:tcPr>
          <w:p w14:paraId="41B7A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56,6813714363</w:t>
            </w:r>
          </w:p>
        </w:tc>
        <w:tc>
          <w:tcPr>
            <w:tcW w:w="1701" w:type="dxa"/>
            <w:shd w:val="clear" w:color="auto" w:fill="auto"/>
            <w:noWrap/>
            <w:vAlign w:val="center"/>
            <w:hideMark/>
          </w:tcPr>
          <w:p w14:paraId="3CA8C9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20,9799149030</w:t>
            </w:r>
          </w:p>
        </w:tc>
      </w:tr>
      <w:tr w:rsidR="00EC353F" w:rsidRPr="003434D8" w14:paraId="5F4A4B61" w14:textId="77777777" w:rsidTr="003434D8">
        <w:trPr>
          <w:trHeight w:val="300"/>
        </w:trPr>
        <w:tc>
          <w:tcPr>
            <w:tcW w:w="1017" w:type="dxa"/>
            <w:shd w:val="clear" w:color="auto" w:fill="auto"/>
            <w:noWrap/>
            <w:vAlign w:val="center"/>
            <w:hideMark/>
          </w:tcPr>
          <w:p w14:paraId="73BB64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554</w:t>
            </w:r>
          </w:p>
        </w:tc>
        <w:tc>
          <w:tcPr>
            <w:tcW w:w="1581" w:type="dxa"/>
            <w:shd w:val="clear" w:color="auto" w:fill="auto"/>
            <w:noWrap/>
            <w:vAlign w:val="center"/>
            <w:hideMark/>
          </w:tcPr>
          <w:p w14:paraId="7718CD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56,6817652884</w:t>
            </w:r>
          </w:p>
        </w:tc>
        <w:tc>
          <w:tcPr>
            <w:tcW w:w="1701" w:type="dxa"/>
            <w:shd w:val="clear" w:color="auto" w:fill="auto"/>
            <w:noWrap/>
            <w:vAlign w:val="center"/>
            <w:hideMark/>
          </w:tcPr>
          <w:p w14:paraId="0D7F1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20,9961894015</w:t>
            </w:r>
          </w:p>
        </w:tc>
      </w:tr>
      <w:tr w:rsidR="00EC353F" w:rsidRPr="003434D8" w14:paraId="4D538BB0" w14:textId="77777777" w:rsidTr="003434D8">
        <w:trPr>
          <w:trHeight w:val="300"/>
        </w:trPr>
        <w:tc>
          <w:tcPr>
            <w:tcW w:w="1017" w:type="dxa"/>
            <w:shd w:val="clear" w:color="auto" w:fill="auto"/>
            <w:noWrap/>
            <w:vAlign w:val="center"/>
            <w:hideMark/>
          </w:tcPr>
          <w:p w14:paraId="403AAA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555</w:t>
            </w:r>
          </w:p>
        </w:tc>
        <w:tc>
          <w:tcPr>
            <w:tcW w:w="1581" w:type="dxa"/>
            <w:shd w:val="clear" w:color="auto" w:fill="auto"/>
            <w:noWrap/>
            <w:vAlign w:val="center"/>
            <w:hideMark/>
          </w:tcPr>
          <w:p w14:paraId="259C3D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56,6821570159</w:t>
            </w:r>
          </w:p>
        </w:tc>
        <w:tc>
          <w:tcPr>
            <w:tcW w:w="1701" w:type="dxa"/>
            <w:shd w:val="clear" w:color="auto" w:fill="auto"/>
            <w:noWrap/>
            <w:vAlign w:val="center"/>
            <w:hideMark/>
          </w:tcPr>
          <w:p w14:paraId="75E0D4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21,0124643120</w:t>
            </w:r>
          </w:p>
        </w:tc>
      </w:tr>
      <w:tr w:rsidR="00EC353F" w:rsidRPr="003434D8" w14:paraId="579D3C05" w14:textId="77777777" w:rsidTr="003434D8">
        <w:trPr>
          <w:trHeight w:val="300"/>
        </w:trPr>
        <w:tc>
          <w:tcPr>
            <w:tcW w:w="1017" w:type="dxa"/>
            <w:shd w:val="clear" w:color="auto" w:fill="auto"/>
            <w:noWrap/>
            <w:vAlign w:val="center"/>
            <w:hideMark/>
          </w:tcPr>
          <w:p w14:paraId="1922B1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556</w:t>
            </w:r>
          </w:p>
        </w:tc>
        <w:tc>
          <w:tcPr>
            <w:tcW w:w="1581" w:type="dxa"/>
            <w:shd w:val="clear" w:color="auto" w:fill="auto"/>
            <w:noWrap/>
            <w:vAlign w:val="center"/>
            <w:hideMark/>
          </w:tcPr>
          <w:p w14:paraId="630388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56,6825466190</w:t>
            </w:r>
          </w:p>
        </w:tc>
        <w:tc>
          <w:tcPr>
            <w:tcW w:w="1701" w:type="dxa"/>
            <w:shd w:val="clear" w:color="auto" w:fill="auto"/>
            <w:noWrap/>
            <w:vAlign w:val="center"/>
            <w:hideMark/>
          </w:tcPr>
          <w:p w14:paraId="1993D6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21,0287396325</w:t>
            </w:r>
          </w:p>
        </w:tc>
      </w:tr>
      <w:tr w:rsidR="00EC353F" w:rsidRPr="003434D8" w14:paraId="3D6DE61D" w14:textId="77777777" w:rsidTr="003434D8">
        <w:trPr>
          <w:trHeight w:val="300"/>
        </w:trPr>
        <w:tc>
          <w:tcPr>
            <w:tcW w:w="1017" w:type="dxa"/>
            <w:shd w:val="clear" w:color="auto" w:fill="auto"/>
            <w:noWrap/>
            <w:vAlign w:val="center"/>
            <w:hideMark/>
          </w:tcPr>
          <w:p w14:paraId="461476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557</w:t>
            </w:r>
          </w:p>
        </w:tc>
        <w:tc>
          <w:tcPr>
            <w:tcW w:w="1581" w:type="dxa"/>
            <w:shd w:val="clear" w:color="auto" w:fill="auto"/>
            <w:noWrap/>
            <w:vAlign w:val="center"/>
            <w:hideMark/>
          </w:tcPr>
          <w:p w14:paraId="1A1C12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56,6887271006</w:t>
            </w:r>
          </w:p>
        </w:tc>
        <w:tc>
          <w:tcPr>
            <w:tcW w:w="1701" w:type="dxa"/>
            <w:shd w:val="clear" w:color="auto" w:fill="auto"/>
            <w:noWrap/>
            <w:vAlign w:val="center"/>
            <w:hideMark/>
          </w:tcPr>
          <w:p w14:paraId="41F3B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20,9138987075</w:t>
            </w:r>
          </w:p>
        </w:tc>
      </w:tr>
      <w:tr w:rsidR="00EC353F" w:rsidRPr="003434D8" w14:paraId="7AF15EBA" w14:textId="77777777" w:rsidTr="003434D8">
        <w:trPr>
          <w:trHeight w:val="300"/>
        </w:trPr>
        <w:tc>
          <w:tcPr>
            <w:tcW w:w="1017" w:type="dxa"/>
            <w:shd w:val="clear" w:color="auto" w:fill="auto"/>
            <w:noWrap/>
            <w:vAlign w:val="center"/>
            <w:hideMark/>
          </w:tcPr>
          <w:p w14:paraId="3C21B4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558</w:t>
            </w:r>
          </w:p>
        </w:tc>
        <w:tc>
          <w:tcPr>
            <w:tcW w:w="1581" w:type="dxa"/>
            <w:shd w:val="clear" w:color="auto" w:fill="auto"/>
            <w:noWrap/>
            <w:vAlign w:val="center"/>
            <w:hideMark/>
          </w:tcPr>
          <w:p w14:paraId="742908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56,6890254575</w:t>
            </w:r>
          </w:p>
        </w:tc>
        <w:tc>
          <w:tcPr>
            <w:tcW w:w="1701" w:type="dxa"/>
            <w:shd w:val="clear" w:color="auto" w:fill="auto"/>
            <w:noWrap/>
            <w:vAlign w:val="center"/>
            <w:hideMark/>
          </w:tcPr>
          <w:p w14:paraId="652C98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20,9301838650</w:t>
            </w:r>
          </w:p>
        </w:tc>
      </w:tr>
      <w:tr w:rsidR="00EC353F" w:rsidRPr="003434D8" w14:paraId="3864C057" w14:textId="77777777" w:rsidTr="003434D8">
        <w:trPr>
          <w:trHeight w:val="300"/>
        </w:trPr>
        <w:tc>
          <w:tcPr>
            <w:tcW w:w="1017" w:type="dxa"/>
            <w:shd w:val="clear" w:color="auto" w:fill="auto"/>
            <w:noWrap/>
            <w:vAlign w:val="center"/>
            <w:hideMark/>
          </w:tcPr>
          <w:p w14:paraId="18CBFC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559</w:t>
            </w:r>
          </w:p>
        </w:tc>
        <w:tc>
          <w:tcPr>
            <w:tcW w:w="1581" w:type="dxa"/>
            <w:shd w:val="clear" w:color="auto" w:fill="auto"/>
            <w:noWrap/>
            <w:vAlign w:val="center"/>
            <w:hideMark/>
          </w:tcPr>
          <w:p w14:paraId="64B03D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56,6895253518</w:t>
            </w:r>
          </w:p>
        </w:tc>
        <w:tc>
          <w:tcPr>
            <w:tcW w:w="1701" w:type="dxa"/>
            <w:shd w:val="clear" w:color="auto" w:fill="auto"/>
            <w:noWrap/>
            <w:vAlign w:val="center"/>
            <w:hideMark/>
          </w:tcPr>
          <w:p w14:paraId="58470A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20,9462632076</w:t>
            </w:r>
          </w:p>
        </w:tc>
      </w:tr>
      <w:tr w:rsidR="00EC353F" w:rsidRPr="003434D8" w14:paraId="0D2B5ECD" w14:textId="77777777" w:rsidTr="003434D8">
        <w:trPr>
          <w:trHeight w:val="300"/>
        </w:trPr>
        <w:tc>
          <w:tcPr>
            <w:tcW w:w="1017" w:type="dxa"/>
            <w:shd w:val="clear" w:color="auto" w:fill="auto"/>
            <w:noWrap/>
            <w:vAlign w:val="center"/>
            <w:hideMark/>
          </w:tcPr>
          <w:p w14:paraId="0C3392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560</w:t>
            </w:r>
          </w:p>
        </w:tc>
        <w:tc>
          <w:tcPr>
            <w:tcW w:w="1581" w:type="dxa"/>
            <w:shd w:val="clear" w:color="auto" w:fill="auto"/>
            <w:noWrap/>
            <w:vAlign w:val="center"/>
            <w:hideMark/>
          </w:tcPr>
          <w:p w14:paraId="31859B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56,6899374920</w:t>
            </w:r>
          </w:p>
        </w:tc>
        <w:tc>
          <w:tcPr>
            <w:tcW w:w="1701" w:type="dxa"/>
            <w:shd w:val="clear" w:color="auto" w:fill="auto"/>
            <w:noWrap/>
            <w:vAlign w:val="center"/>
            <w:hideMark/>
          </w:tcPr>
          <w:p w14:paraId="6DA926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20,9631085457</w:t>
            </w:r>
          </w:p>
        </w:tc>
      </w:tr>
      <w:tr w:rsidR="00EC353F" w:rsidRPr="003434D8" w14:paraId="3902BE7E" w14:textId="77777777" w:rsidTr="003434D8">
        <w:trPr>
          <w:trHeight w:val="300"/>
        </w:trPr>
        <w:tc>
          <w:tcPr>
            <w:tcW w:w="1017" w:type="dxa"/>
            <w:shd w:val="clear" w:color="auto" w:fill="auto"/>
            <w:noWrap/>
            <w:vAlign w:val="center"/>
            <w:hideMark/>
          </w:tcPr>
          <w:p w14:paraId="53E0A4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561</w:t>
            </w:r>
          </w:p>
        </w:tc>
        <w:tc>
          <w:tcPr>
            <w:tcW w:w="1581" w:type="dxa"/>
            <w:shd w:val="clear" w:color="auto" w:fill="auto"/>
            <w:noWrap/>
            <w:vAlign w:val="center"/>
            <w:hideMark/>
          </w:tcPr>
          <w:p w14:paraId="6C0389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56,6903289843</w:t>
            </w:r>
          </w:p>
        </w:tc>
        <w:tc>
          <w:tcPr>
            <w:tcW w:w="1701" w:type="dxa"/>
            <w:shd w:val="clear" w:color="auto" w:fill="auto"/>
            <w:noWrap/>
            <w:vAlign w:val="center"/>
            <w:hideMark/>
          </w:tcPr>
          <w:p w14:paraId="5EC4A5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20,9791972068</w:t>
            </w:r>
          </w:p>
        </w:tc>
      </w:tr>
      <w:tr w:rsidR="00EC353F" w:rsidRPr="003434D8" w14:paraId="68587219" w14:textId="77777777" w:rsidTr="003434D8">
        <w:trPr>
          <w:trHeight w:val="300"/>
        </w:trPr>
        <w:tc>
          <w:tcPr>
            <w:tcW w:w="1017" w:type="dxa"/>
            <w:shd w:val="clear" w:color="auto" w:fill="auto"/>
            <w:noWrap/>
            <w:vAlign w:val="center"/>
            <w:hideMark/>
          </w:tcPr>
          <w:p w14:paraId="3952B2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562</w:t>
            </w:r>
          </w:p>
        </w:tc>
        <w:tc>
          <w:tcPr>
            <w:tcW w:w="1581" w:type="dxa"/>
            <w:shd w:val="clear" w:color="auto" w:fill="auto"/>
            <w:noWrap/>
            <w:vAlign w:val="center"/>
            <w:hideMark/>
          </w:tcPr>
          <w:p w14:paraId="348D30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56,6907229698</w:t>
            </w:r>
          </w:p>
        </w:tc>
        <w:tc>
          <w:tcPr>
            <w:tcW w:w="1701" w:type="dxa"/>
            <w:shd w:val="clear" w:color="auto" w:fill="auto"/>
            <w:noWrap/>
            <w:vAlign w:val="center"/>
            <w:hideMark/>
          </w:tcPr>
          <w:p w14:paraId="277FA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20,9954755585</w:t>
            </w:r>
          </w:p>
        </w:tc>
      </w:tr>
      <w:tr w:rsidR="00EC353F" w:rsidRPr="003434D8" w14:paraId="6F6C090C" w14:textId="77777777" w:rsidTr="003434D8">
        <w:trPr>
          <w:trHeight w:val="300"/>
        </w:trPr>
        <w:tc>
          <w:tcPr>
            <w:tcW w:w="1017" w:type="dxa"/>
            <w:shd w:val="clear" w:color="auto" w:fill="auto"/>
            <w:noWrap/>
            <w:vAlign w:val="center"/>
            <w:hideMark/>
          </w:tcPr>
          <w:p w14:paraId="241E14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563</w:t>
            </w:r>
          </w:p>
        </w:tc>
        <w:tc>
          <w:tcPr>
            <w:tcW w:w="1581" w:type="dxa"/>
            <w:shd w:val="clear" w:color="auto" w:fill="auto"/>
            <w:noWrap/>
            <w:vAlign w:val="center"/>
            <w:hideMark/>
          </w:tcPr>
          <w:p w14:paraId="30FAEB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56,6911148300</w:t>
            </w:r>
          </w:p>
        </w:tc>
        <w:tc>
          <w:tcPr>
            <w:tcW w:w="1701" w:type="dxa"/>
            <w:shd w:val="clear" w:color="auto" w:fill="auto"/>
            <w:noWrap/>
            <w:vAlign w:val="center"/>
            <w:hideMark/>
          </w:tcPr>
          <w:p w14:paraId="252AA0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21,0117543226</w:t>
            </w:r>
          </w:p>
        </w:tc>
      </w:tr>
      <w:tr w:rsidR="00EC353F" w:rsidRPr="003434D8" w14:paraId="6CFF1BC8" w14:textId="77777777" w:rsidTr="003434D8">
        <w:trPr>
          <w:trHeight w:val="300"/>
        </w:trPr>
        <w:tc>
          <w:tcPr>
            <w:tcW w:w="1017" w:type="dxa"/>
            <w:shd w:val="clear" w:color="auto" w:fill="auto"/>
            <w:noWrap/>
            <w:vAlign w:val="center"/>
            <w:hideMark/>
          </w:tcPr>
          <w:p w14:paraId="1EA3FB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564</w:t>
            </w:r>
          </w:p>
        </w:tc>
        <w:tc>
          <w:tcPr>
            <w:tcW w:w="1581" w:type="dxa"/>
            <w:shd w:val="clear" w:color="auto" w:fill="auto"/>
            <w:noWrap/>
            <w:vAlign w:val="center"/>
            <w:hideMark/>
          </w:tcPr>
          <w:p w14:paraId="13F859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56,6915045650</w:t>
            </w:r>
          </w:p>
        </w:tc>
        <w:tc>
          <w:tcPr>
            <w:tcW w:w="1701" w:type="dxa"/>
            <w:shd w:val="clear" w:color="auto" w:fill="auto"/>
            <w:noWrap/>
            <w:vAlign w:val="center"/>
            <w:hideMark/>
          </w:tcPr>
          <w:p w14:paraId="397C34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21,0280334970</w:t>
            </w:r>
          </w:p>
        </w:tc>
      </w:tr>
      <w:tr w:rsidR="00EC353F" w:rsidRPr="003434D8" w14:paraId="6409A40E" w14:textId="77777777" w:rsidTr="003434D8">
        <w:trPr>
          <w:trHeight w:val="300"/>
        </w:trPr>
        <w:tc>
          <w:tcPr>
            <w:tcW w:w="1017" w:type="dxa"/>
            <w:shd w:val="clear" w:color="auto" w:fill="auto"/>
            <w:noWrap/>
            <w:vAlign w:val="center"/>
            <w:hideMark/>
          </w:tcPr>
          <w:p w14:paraId="11D9B6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565</w:t>
            </w:r>
          </w:p>
        </w:tc>
        <w:tc>
          <w:tcPr>
            <w:tcW w:w="1581" w:type="dxa"/>
            <w:shd w:val="clear" w:color="auto" w:fill="auto"/>
            <w:noWrap/>
            <w:vAlign w:val="center"/>
            <w:hideMark/>
          </w:tcPr>
          <w:p w14:paraId="683D12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56,6981908855</w:t>
            </w:r>
          </w:p>
        </w:tc>
        <w:tc>
          <w:tcPr>
            <w:tcW w:w="1701" w:type="dxa"/>
            <w:shd w:val="clear" w:color="auto" w:fill="auto"/>
            <w:noWrap/>
            <w:vAlign w:val="center"/>
            <w:hideMark/>
          </w:tcPr>
          <w:p w14:paraId="09FA57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20,9294371746</w:t>
            </w:r>
          </w:p>
        </w:tc>
      </w:tr>
      <w:tr w:rsidR="00EC353F" w:rsidRPr="003434D8" w14:paraId="74556D37" w14:textId="77777777" w:rsidTr="003434D8">
        <w:trPr>
          <w:trHeight w:val="300"/>
        </w:trPr>
        <w:tc>
          <w:tcPr>
            <w:tcW w:w="1017" w:type="dxa"/>
            <w:shd w:val="clear" w:color="auto" w:fill="auto"/>
            <w:noWrap/>
            <w:vAlign w:val="center"/>
            <w:hideMark/>
          </w:tcPr>
          <w:p w14:paraId="60E7A7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566</w:t>
            </w:r>
          </w:p>
        </w:tc>
        <w:tc>
          <w:tcPr>
            <w:tcW w:w="1581" w:type="dxa"/>
            <w:shd w:val="clear" w:color="auto" w:fill="auto"/>
            <w:noWrap/>
            <w:vAlign w:val="center"/>
            <w:hideMark/>
          </w:tcPr>
          <w:p w14:paraId="32012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56,6985914077</w:t>
            </w:r>
          </w:p>
        </w:tc>
        <w:tc>
          <w:tcPr>
            <w:tcW w:w="1701" w:type="dxa"/>
            <w:shd w:val="clear" w:color="auto" w:fill="auto"/>
            <w:noWrap/>
            <w:vAlign w:val="center"/>
            <w:hideMark/>
          </w:tcPr>
          <w:p w14:paraId="720CE9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20,9457181701</w:t>
            </w:r>
          </w:p>
        </w:tc>
      </w:tr>
      <w:tr w:rsidR="00EC353F" w:rsidRPr="003434D8" w14:paraId="65E8E3F3" w14:textId="77777777" w:rsidTr="003434D8">
        <w:trPr>
          <w:trHeight w:val="300"/>
        </w:trPr>
        <w:tc>
          <w:tcPr>
            <w:tcW w:w="1017" w:type="dxa"/>
            <w:shd w:val="clear" w:color="auto" w:fill="auto"/>
            <w:noWrap/>
            <w:vAlign w:val="center"/>
            <w:hideMark/>
          </w:tcPr>
          <w:p w14:paraId="0C4BBA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567</w:t>
            </w:r>
          </w:p>
        </w:tc>
        <w:tc>
          <w:tcPr>
            <w:tcW w:w="1581" w:type="dxa"/>
            <w:shd w:val="clear" w:color="auto" w:fill="auto"/>
            <w:noWrap/>
            <w:vAlign w:val="center"/>
            <w:hideMark/>
          </w:tcPr>
          <w:p w14:paraId="5040E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56,6989944243</w:t>
            </w:r>
          </w:p>
        </w:tc>
        <w:tc>
          <w:tcPr>
            <w:tcW w:w="1701" w:type="dxa"/>
            <w:shd w:val="clear" w:color="auto" w:fill="auto"/>
            <w:noWrap/>
            <w:vAlign w:val="center"/>
            <w:hideMark/>
          </w:tcPr>
          <w:p w14:paraId="654011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20,9621889063</w:t>
            </w:r>
          </w:p>
        </w:tc>
      </w:tr>
      <w:tr w:rsidR="00EC353F" w:rsidRPr="003434D8" w14:paraId="5BC10CCA" w14:textId="77777777" w:rsidTr="003434D8">
        <w:trPr>
          <w:trHeight w:val="300"/>
        </w:trPr>
        <w:tc>
          <w:tcPr>
            <w:tcW w:w="1017" w:type="dxa"/>
            <w:shd w:val="clear" w:color="auto" w:fill="auto"/>
            <w:noWrap/>
            <w:vAlign w:val="center"/>
            <w:hideMark/>
          </w:tcPr>
          <w:p w14:paraId="327DD6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568</w:t>
            </w:r>
          </w:p>
        </w:tc>
        <w:tc>
          <w:tcPr>
            <w:tcW w:w="1581" w:type="dxa"/>
            <w:shd w:val="clear" w:color="auto" w:fill="auto"/>
            <w:noWrap/>
            <w:vAlign w:val="center"/>
            <w:hideMark/>
          </w:tcPr>
          <w:p w14:paraId="2093B0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56,6993906706</w:t>
            </w:r>
          </w:p>
        </w:tc>
        <w:tc>
          <w:tcPr>
            <w:tcW w:w="1701" w:type="dxa"/>
            <w:shd w:val="clear" w:color="auto" w:fill="auto"/>
            <w:noWrap/>
            <w:vAlign w:val="center"/>
            <w:hideMark/>
          </w:tcPr>
          <w:p w14:paraId="5CEBC3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20,9784707433</w:t>
            </w:r>
          </w:p>
        </w:tc>
      </w:tr>
      <w:tr w:rsidR="00EC353F" w:rsidRPr="003434D8" w14:paraId="1738FBF5" w14:textId="77777777" w:rsidTr="003434D8">
        <w:trPr>
          <w:trHeight w:val="300"/>
        </w:trPr>
        <w:tc>
          <w:tcPr>
            <w:tcW w:w="1017" w:type="dxa"/>
            <w:shd w:val="clear" w:color="auto" w:fill="auto"/>
            <w:noWrap/>
            <w:vAlign w:val="center"/>
            <w:hideMark/>
          </w:tcPr>
          <w:p w14:paraId="181487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569</w:t>
            </w:r>
          </w:p>
        </w:tc>
        <w:tc>
          <w:tcPr>
            <w:tcW w:w="1581" w:type="dxa"/>
            <w:shd w:val="clear" w:color="auto" w:fill="auto"/>
            <w:noWrap/>
            <w:vAlign w:val="center"/>
            <w:hideMark/>
          </w:tcPr>
          <w:p w14:paraId="669116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56,6997847911</w:t>
            </w:r>
          </w:p>
        </w:tc>
        <w:tc>
          <w:tcPr>
            <w:tcW w:w="1701" w:type="dxa"/>
            <w:shd w:val="clear" w:color="auto" w:fill="auto"/>
            <w:noWrap/>
            <w:vAlign w:val="center"/>
            <w:hideMark/>
          </w:tcPr>
          <w:p w14:paraId="672526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20,9947529953</w:t>
            </w:r>
          </w:p>
        </w:tc>
      </w:tr>
      <w:tr w:rsidR="00EC353F" w:rsidRPr="003434D8" w14:paraId="01E1553F" w14:textId="77777777" w:rsidTr="003434D8">
        <w:trPr>
          <w:trHeight w:val="300"/>
        </w:trPr>
        <w:tc>
          <w:tcPr>
            <w:tcW w:w="1017" w:type="dxa"/>
            <w:shd w:val="clear" w:color="auto" w:fill="auto"/>
            <w:noWrap/>
            <w:vAlign w:val="center"/>
            <w:hideMark/>
          </w:tcPr>
          <w:p w14:paraId="00269A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570</w:t>
            </w:r>
          </w:p>
        </w:tc>
        <w:tc>
          <w:tcPr>
            <w:tcW w:w="1581" w:type="dxa"/>
            <w:shd w:val="clear" w:color="auto" w:fill="auto"/>
            <w:noWrap/>
            <w:vAlign w:val="center"/>
            <w:hideMark/>
          </w:tcPr>
          <w:p w14:paraId="641172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56,7001767857</w:t>
            </w:r>
          </w:p>
        </w:tc>
        <w:tc>
          <w:tcPr>
            <w:tcW w:w="1701" w:type="dxa"/>
            <w:shd w:val="clear" w:color="auto" w:fill="auto"/>
            <w:noWrap/>
            <w:vAlign w:val="center"/>
            <w:hideMark/>
          </w:tcPr>
          <w:p w14:paraId="0C71B9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21,0110356601</w:t>
            </w:r>
          </w:p>
        </w:tc>
      </w:tr>
      <w:tr w:rsidR="00EC353F" w:rsidRPr="003434D8" w14:paraId="45358E41" w14:textId="77777777" w:rsidTr="003434D8">
        <w:trPr>
          <w:trHeight w:val="300"/>
        </w:trPr>
        <w:tc>
          <w:tcPr>
            <w:tcW w:w="1017" w:type="dxa"/>
            <w:shd w:val="clear" w:color="auto" w:fill="auto"/>
            <w:noWrap/>
            <w:vAlign w:val="center"/>
            <w:hideMark/>
          </w:tcPr>
          <w:p w14:paraId="3C8FFC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571</w:t>
            </w:r>
          </w:p>
        </w:tc>
        <w:tc>
          <w:tcPr>
            <w:tcW w:w="1581" w:type="dxa"/>
            <w:shd w:val="clear" w:color="auto" w:fill="auto"/>
            <w:noWrap/>
            <w:vAlign w:val="center"/>
            <w:hideMark/>
          </w:tcPr>
          <w:p w14:paraId="7ACEC2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56,7005666543</w:t>
            </w:r>
          </w:p>
        </w:tc>
        <w:tc>
          <w:tcPr>
            <w:tcW w:w="1701" w:type="dxa"/>
            <w:shd w:val="clear" w:color="auto" w:fill="auto"/>
            <w:noWrap/>
            <w:vAlign w:val="center"/>
            <w:hideMark/>
          </w:tcPr>
          <w:p w14:paraId="68F97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21,0273187355</w:t>
            </w:r>
          </w:p>
        </w:tc>
      </w:tr>
      <w:tr w:rsidR="00EC353F" w:rsidRPr="003434D8" w14:paraId="35C2A8FD" w14:textId="77777777" w:rsidTr="003434D8">
        <w:trPr>
          <w:trHeight w:val="300"/>
        </w:trPr>
        <w:tc>
          <w:tcPr>
            <w:tcW w:w="1017" w:type="dxa"/>
            <w:shd w:val="clear" w:color="auto" w:fill="auto"/>
            <w:noWrap/>
            <w:vAlign w:val="center"/>
            <w:hideMark/>
          </w:tcPr>
          <w:p w14:paraId="329F2B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572</w:t>
            </w:r>
          </w:p>
        </w:tc>
        <w:tc>
          <w:tcPr>
            <w:tcW w:w="1581" w:type="dxa"/>
            <w:shd w:val="clear" w:color="auto" w:fill="auto"/>
            <w:noWrap/>
            <w:vAlign w:val="center"/>
            <w:hideMark/>
          </w:tcPr>
          <w:p w14:paraId="1F4C30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56,7071479889</w:t>
            </w:r>
          </w:p>
        </w:tc>
        <w:tc>
          <w:tcPr>
            <w:tcW w:w="1701" w:type="dxa"/>
            <w:shd w:val="clear" w:color="auto" w:fill="auto"/>
            <w:noWrap/>
            <w:vAlign w:val="center"/>
            <w:hideMark/>
          </w:tcPr>
          <w:p w14:paraId="48EFE2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20,9287070279</w:t>
            </w:r>
          </w:p>
        </w:tc>
      </w:tr>
      <w:tr w:rsidR="00EC353F" w:rsidRPr="003434D8" w14:paraId="6D3F1D26" w14:textId="77777777" w:rsidTr="003434D8">
        <w:trPr>
          <w:trHeight w:val="300"/>
        </w:trPr>
        <w:tc>
          <w:tcPr>
            <w:tcW w:w="1017" w:type="dxa"/>
            <w:shd w:val="clear" w:color="auto" w:fill="auto"/>
            <w:noWrap/>
            <w:vAlign w:val="center"/>
            <w:hideMark/>
          </w:tcPr>
          <w:p w14:paraId="07D9B0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573</w:t>
            </w:r>
          </w:p>
        </w:tc>
        <w:tc>
          <w:tcPr>
            <w:tcW w:w="1581" w:type="dxa"/>
            <w:shd w:val="clear" w:color="auto" w:fill="auto"/>
            <w:noWrap/>
            <w:vAlign w:val="center"/>
            <w:hideMark/>
          </w:tcPr>
          <w:p w14:paraId="455CA5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56,7075486468</w:t>
            </w:r>
          </w:p>
        </w:tc>
        <w:tc>
          <w:tcPr>
            <w:tcW w:w="1701" w:type="dxa"/>
            <w:shd w:val="clear" w:color="auto" w:fill="auto"/>
            <w:noWrap/>
            <w:vAlign w:val="center"/>
            <w:hideMark/>
          </w:tcPr>
          <w:p w14:paraId="0E36F4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20,9449918801</w:t>
            </w:r>
          </w:p>
        </w:tc>
      </w:tr>
      <w:tr w:rsidR="00EC353F" w:rsidRPr="003434D8" w14:paraId="58201EB2" w14:textId="77777777" w:rsidTr="003434D8">
        <w:trPr>
          <w:trHeight w:val="300"/>
        </w:trPr>
        <w:tc>
          <w:tcPr>
            <w:tcW w:w="1017" w:type="dxa"/>
            <w:shd w:val="clear" w:color="auto" w:fill="auto"/>
            <w:noWrap/>
            <w:vAlign w:val="center"/>
            <w:hideMark/>
          </w:tcPr>
          <w:p w14:paraId="294E32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574</w:t>
            </w:r>
          </w:p>
        </w:tc>
        <w:tc>
          <w:tcPr>
            <w:tcW w:w="1581" w:type="dxa"/>
            <w:shd w:val="clear" w:color="auto" w:fill="auto"/>
            <w:noWrap/>
            <w:vAlign w:val="center"/>
            <w:hideMark/>
          </w:tcPr>
          <w:p w14:paraId="37EA3C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56,7080559555</w:t>
            </w:r>
          </w:p>
        </w:tc>
        <w:tc>
          <w:tcPr>
            <w:tcW w:w="1701" w:type="dxa"/>
            <w:shd w:val="clear" w:color="auto" w:fill="auto"/>
            <w:noWrap/>
            <w:vAlign w:val="center"/>
            <w:hideMark/>
          </w:tcPr>
          <w:p w14:paraId="3026B5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20,9614581158</w:t>
            </w:r>
          </w:p>
        </w:tc>
      </w:tr>
      <w:tr w:rsidR="00EC353F" w:rsidRPr="003434D8" w14:paraId="5C901AE0" w14:textId="77777777" w:rsidTr="003434D8">
        <w:trPr>
          <w:trHeight w:val="300"/>
        </w:trPr>
        <w:tc>
          <w:tcPr>
            <w:tcW w:w="1017" w:type="dxa"/>
            <w:shd w:val="clear" w:color="auto" w:fill="auto"/>
            <w:noWrap/>
            <w:vAlign w:val="center"/>
            <w:hideMark/>
          </w:tcPr>
          <w:p w14:paraId="63467B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575</w:t>
            </w:r>
          </w:p>
        </w:tc>
        <w:tc>
          <w:tcPr>
            <w:tcW w:w="1581" w:type="dxa"/>
            <w:shd w:val="clear" w:color="auto" w:fill="auto"/>
            <w:noWrap/>
            <w:vAlign w:val="center"/>
            <w:hideMark/>
          </w:tcPr>
          <w:p w14:paraId="21FF28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56,7083481806</w:t>
            </w:r>
          </w:p>
        </w:tc>
        <w:tc>
          <w:tcPr>
            <w:tcW w:w="1701" w:type="dxa"/>
            <w:shd w:val="clear" w:color="auto" w:fill="auto"/>
            <w:noWrap/>
            <w:vAlign w:val="center"/>
            <w:hideMark/>
          </w:tcPr>
          <w:p w14:paraId="54C31F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20,9777522126</w:t>
            </w:r>
          </w:p>
        </w:tc>
      </w:tr>
      <w:tr w:rsidR="00EC353F" w:rsidRPr="003434D8" w14:paraId="1301A889" w14:textId="77777777" w:rsidTr="003434D8">
        <w:trPr>
          <w:trHeight w:val="300"/>
        </w:trPr>
        <w:tc>
          <w:tcPr>
            <w:tcW w:w="1017" w:type="dxa"/>
            <w:shd w:val="clear" w:color="auto" w:fill="auto"/>
            <w:noWrap/>
            <w:vAlign w:val="center"/>
            <w:hideMark/>
          </w:tcPr>
          <w:p w14:paraId="1F63E4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576</w:t>
            </w:r>
          </w:p>
        </w:tc>
        <w:tc>
          <w:tcPr>
            <w:tcW w:w="1581" w:type="dxa"/>
            <w:shd w:val="clear" w:color="auto" w:fill="auto"/>
            <w:noWrap/>
            <w:vAlign w:val="center"/>
            <w:hideMark/>
          </w:tcPr>
          <w:p w14:paraId="5635A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56,7086382761</w:t>
            </w:r>
          </w:p>
        </w:tc>
        <w:tc>
          <w:tcPr>
            <w:tcW w:w="1701" w:type="dxa"/>
            <w:shd w:val="clear" w:color="auto" w:fill="auto"/>
            <w:noWrap/>
            <w:vAlign w:val="center"/>
            <w:hideMark/>
          </w:tcPr>
          <w:p w14:paraId="642C4F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20,9940466348</w:t>
            </w:r>
          </w:p>
        </w:tc>
      </w:tr>
      <w:tr w:rsidR="00EC353F" w:rsidRPr="003434D8" w14:paraId="6D971DC4" w14:textId="77777777" w:rsidTr="003434D8">
        <w:trPr>
          <w:trHeight w:val="300"/>
        </w:trPr>
        <w:tc>
          <w:tcPr>
            <w:tcW w:w="1017" w:type="dxa"/>
            <w:shd w:val="clear" w:color="auto" w:fill="auto"/>
            <w:noWrap/>
            <w:vAlign w:val="center"/>
            <w:hideMark/>
          </w:tcPr>
          <w:p w14:paraId="41AB46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577</w:t>
            </w:r>
          </w:p>
        </w:tc>
        <w:tc>
          <w:tcPr>
            <w:tcW w:w="1581" w:type="dxa"/>
            <w:shd w:val="clear" w:color="auto" w:fill="auto"/>
            <w:noWrap/>
            <w:vAlign w:val="center"/>
            <w:hideMark/>
          </w:tcPr>
          <w:p w14:paraId="62CC73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56,7090304020</w:t>
            </w:r>
          </w:p>
        </w:tc>
        <w:tc>
          <w:tcPr>
            <w:tcW w:w="1701" w:type="dxa"/>
            <w:shd w:val="clear" w:color="auto" w:fill="auto"/>
            <w:noWrap/>
            <w:vAlign w:val="center"/>
            <w:hideMark/>
          </w:tcPr>
          <w:p w14:paraId="586D20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21,0103331128</w:t>
            </w:r>
          </w:p>
        </w:tc>
      </w:tr>
      <w:tr w:rsidR="00EC353F" w:rsidRPr="003434D8" w14:paraId="2B3D3BF5" w14:textId="77777777" w:rsidTr="003434D8">
        <w:trPr>
          <w:trHeight w:val="300"/>
        </w:trPr>
        <w:tc>
          <w:tcPr>
            <w:tcW w:w="1017" w:type="dxa"/>
            <w:shd w:val="clear" w:color="auto" w:fill="auto"/>
            <w:noWrap/>
            <w:vAlign w:val="center"/>
            <w:hideMark/>
          </w:tcPr>
          <w:p w14:paraId="595DC7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578</w:t>
            </w:r>
          </w:p>
        </w:tc>
        <w:tc>
          <w:tcPr>
            <w:tcW w:w="1581" w:type="dxa"/>
            <w:shd w:val="clear" w:color="auto" w:fill="auto"/>
            <w:noWrap/>
            <w:vAlign w:val="center"/>
            <w:hideMark/>
          </w:tcPr>
          <w:p w14:paraId="7DB048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56,7095245627</w:t>
            </w:r>
          </w:p>
        </w:tc>
        <w:tc>
          <w:tcPr>
            <w:tcW w:w="1701" w:type="dxa"/>
            <w:shd w:val="clear" w:color="auto" w:fill="auto"/>
            <w:noWrap/>
            <w:vAlign w:val="center"/>
            <w:hideMark/>
          </w:tcPr>
          <w:p w14:paraId="6EE390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21,0266117789</w:t>
            </w:r>
          </w:p>
        </w:tc>
      </w:tr>
      <w:tr w:rsidR="00EC353F" w:rsidRPr="003434D8" w14:paraId="31CA17F2" w14:textId="77777777" w:rsidTr="003434D8">
        <w:trPr>
          <w:trHeight w:val="300"/>
        </w:trPr>
        <w:tc>
          <w:tcPr>
            <w:tcW w:w="1017" w:type="dxa"/>
            <w:shd w:val="clear" w:color="auto" w:fill="auto"/>
            <w:noWrap/>
            <w:vAlign w:val="center"/>
            <w:hideMark/>
          </w:tcPr>
          <w:p w14:paraId="6731F2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579</w:t>
            </w:r>
          </w:p>
        </w:tc>
        <w:tc>
          <w:tcPr>
            <w:tcW w:w="1581" w:type="dxa"/>
            <w:shd w:val="clear" w:color="auto" w:fill="auto"/>
            <w:noWrap/>
            <w:vAlign w:val="center"/>
            <w:hideMark/>
          </w:tcPr>
          <w:p w14:paraId="0242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56,7160009213</w:t>
            </w:r>
          </w:p>
        </w:tc>
        <w:tc>
          <w:tcPr>
            <w:tcW w:w="1701" w:type="dxa"/>
            <w:shd w:val="clear" w:color="auto" w:fill="auto"/>
            <w:noWrap/>
            <w:vAlign w:val="center"/>
            <w:hideMark/>
          </w:tcPr>
          <w:p w14:paraId="48D1C0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20,9279849565</w:t>
            </w:r>
          </w:p>
        </w:tc>
      </w:tr>
      <w:tr w:rsidR="00EC353F" w:rsidRPr="003434D8" w14:paraId="48F9D19A" w14:textId="77777777" w:rsidTr="003434D8">
        <w:trPr>
          <w:trHeight w:val="300"/>
        </w:trPr>
        <w:tc>
          <w:tcPr>
            <w:tcW w:w="1017" w:type="dxa"/>
            <w:shd w:val="clear" w:color="auto" w:fill="auto"/>
            <w:noWrap/>
            <w:vAlign w:val="center"/>
            <w:hideMark/>
          </w:tcPr>
          <w:p w14:paraId="310579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580</w:t>
            </w:r>
          </w:p>
        </w:tc>
        <w:tc>
          <w:tcPr>
            <w:tcW w:w="1581" w:type="dxa"/>
            <w:shd w:val="clear" w:color="auto" w:fill="auto"/>
            <w:noWrap/>
            <w:vAlign w:val="center"/>
            <w:hideMark/>
          </w:tcPr>
          <w:p w14:paraId="3A15F4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56,7166100206</w:t>
            </w:r>
          </w:p>
        </w:tc>
        <w:tc>
          <w:tcPr>
            <w:tcW w:w="1701" w:type="dxa"/>
            <w:shd w:val="clear" w:color="auto" w:fill="auto"/>
            <w:noWrap/>
            <w:vAlign w:val="center"/>
            <w:hideMark/>
          </w:tcPr>
          <w:p w14:paraId="774C6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20,9442567177</w:t>
            </w:r>
          </w:p>
        </w:tc>
      </w:tr>
      <w:tr w:rsidR="00EC353F" w:rsidRPr="003434D8" w14:paraId="161F62AC" w14:textId="77777777" w:rsidTr="003434D8">
        <w:trPr>
          <w:trHeight w:val="300"/>
        </w:trPr>
        <w:tc>
          <w:tcPr>
            <w:tcW w:w="1017" w:type="dxa"/>
            <w:shd w:val="clear" w:color="auto" w:fill="auto"/>
            <w:noWrap/>
            <w:vAlign w:val="center"/>
            <w:hideMark/>
          </w:tcPr>
          <w:p w14:paraId="32EACC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581</w:t>
            </w:r>
          </w:p>
        </w:tc>
        <w:tc>
          <w:tcPr>
            <w:tcW w:w="1581" w:type="dxa"/>
            <w:shd w:val="clear" w:color="auto" w:fill="auto"/>
            <w:noWrap/>
            <w:vAlign w:val="center"/>
            <w:hideMark/>
          </w:tcPr>
          <w:p w14:paraId="74B03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56,7169091568</w:t>
            </w:r>
          </w:p>
        </w:tc>
        <w:tc>
          <w:tcPr>
            <w:tcW w:w="1701" w:type="dxa"/>
            <w:shd w:val="clear" w:color="auto" w:fill="auto"/>
            <w:noWrap/>
            <w:vAlign w:val="center"/>
            <w:hideMark/>
          </w:tcPr>
          <w:p w14:paraId="27E84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20,9607437125</w:t>
            </w:r>
          </w:p>
        </w:tc>
      </w:tr>
      <w:tr w:rsidR="00EC353F" w:rsidRPr="003434D8" w14:paraId="51174D07" w14:textId="77777777" w:rsidTr="003434D8">
        <w:trPr>
          <w:trHeight w:val="300"/>
        </w:trPr>
        <w:tc>
          <w:tcPr>
            <w:tcW w:w="1017" w:type="dxa"/>
            <w:shd w:val="clear" w:color="auto" w:fill="auto"/>
            <w:noWrap/>
            <w:vAlign w:val="center"/>
            <w:hideMark/>
          </w:tcPr>
          <w:p w14:paraId="4D1924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582</w:t>
            </w:r>
          </w:p>
        </w:tc>
        <w:tc>
          <w:tcPr>
            <w:tcW w:w="1581" w:type="dxa"/>
            <w:shd w:val="clear" w:color="auto" w:fill="auto"/>
            <w:noWrap/>
            <w:vAlign w:val="center"/>
            <w:hideMark/>
          </w:tcPr>
          <w:p w14:paraId="58A658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56,7173056717</w:t>
            </w:r>
          </w:p>
        </w:tc>
        <w:tc>
          <w:tcPr>
            <w:tcW w:w="1701" w:type="dxa"/>
            <w:shd w:val="clear" w:color="auto" w:fill="auto"/>
            <w:noWrap/>
            <w:vAlign w:val="center"/>
            <w:hideMark/>
          </w:tcPr>
          <w:p w14:paraId="00AEE8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20,9770332665</w:t>
            </w:r>
          </w:p>
        </w:tc>
      </w:tr>
      <w:tr w:rsidR="00EC353F" w:rsidRPr="003434D8" w14:paraId="2C03FF8F" w14:textId="77777777" w:rsidTr="003434D8">
        <w:trPr>
          <w:trHeight w:val="300"/>
        </w:trPr>
        <w:tc>
          <w:tcPr>
            <w:tcW w:w="1017" w:type="dxa"/>
            <w:shd w:val="clear" w:color="auto" w:fill="auto"/>
            <w:noWrap/>
            <w:vAlign w:val="center"/>
            <w:hideMark/>
          </w:tcPr>
          <w:p w14:paraId="05F2DE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583</w:t>
            </w:r>
          </w:p>
        </w:tc>
        <w:tc>
          <w:tcPr>
            <w:tcW w:w="1581" w:type="dxa"/>
            <w:shd w:val="clear" w:color="auto" w:fill="auto"/>
            <w:noWrap/>
            <w:vAlign w:val="center"/>
            <w:hideMark/>
          </w:tcPr>
          <w:p w14:paraId="5150F1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56,7177000593</w:t>
            </w:r>
          </w:p>
        </w:tc>
        <w:tc>
          <w:tcPr>
            <w:tcW w:w="1701" w:type="dxa"/>
            <w:shd w:val="clear" w:color="auto" w:fill="auto"/>
            <w:noWrap/>
            <w:vAlign w:val="center"/>
            <w:hideMark/>
          </w:tcPr>
          <w:p w14:paraId="29408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20,9933232362</w:t>
            </w:r>
          </w:p>
        </w:tc>
      </w:tr>
      <w:tr w:rsidR="00EC353F" w:rsidRPr="003434D8" w14:paraId="028627ED" w14:textId="77777777" w:rsidTr="003434D8">
        <w:trPr>
          <w:trHeight w:val="300"/>
        </w:trPr>
        <w:tc>
          <w:tcPr>
            <w:tcW w:w="1017" w:type="dxa"/>
            <w:shd w:val="clear" w:color="auto" w:fill="auto"/>
            <w:noWrap/>
            <w:vAlign w:val="center"/>
            <w:hideMark/>
          </w:tcPr>
          <w:p w14:paraId="306FC9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584</w:t>
            </w:r>
          </w:p>
        </w:tc>
        <w:tc>
          <w:tcPr>
            <w:tcW w:w="1581" w:type="dxa"/>
            <w:shd w:val="clear" w:color="auto" w:fill="auto"/>
            <w:noWrap/>
            <w:vAlign w:val="center"/>
            <w:hideMark/>
          </w:tcPr>
          <w:p w14:paraId="4B989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56,7180923196</w:t>
            </w:r>
          </w:p>
        </w:tc>
        <w:tc>
          <w:tcPr>
            <w:tcW w:w="1701" w:type="dxa"/>
            <w:shd w:val="clear" w:color="auto" w:fill="auto"/>
            <w:noWrap/>
            <w:vAlign w:val="center"/>
            <w:hideMark/>
          </w:tcPr>
          <w:p w14:paraId="372E3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21,0096136193</w:t>
            </w:r>
          </w:p>
        </w:tc>
      </w:tr>
      <w:tr w:rsidR="00EC353F" w:rsidRPr="003434D8" w14:paraId="05F78E23" w14:textId="77777777" w:rsidTr="003434D8">
        <w:trPr>
          <w:trHeight w:val="300"/>
        </w:trPr>
        <w:tc>
          <w:tcPr>
            <w:tcW w:w="1017" w:type="dxa"/>
            <w:shd w:val="clear" w:color="auto" w:fill="auto"/>
            <w:noWrap/>
            <w:vAlign w:val="center"/>
            <w:hideMark/>
          </w:tcPr>
          <w:p w14:paraId="6FB66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585</w:t>
            </w:r>
          </w:p>
        </w:tc>
        <w:tc>
          <w:tcPr>
            <w:tcW w:w="1581" w:type="dxa"/>
            <w:shd w:val="clear" w:color="auto" w:fill="auto"/>
            <w:noWrap/>
            <w:vAlign w:val="center"/>
            <w:hideMark/>
          </w:tcPr>
          <w:p w14:paraId="442125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56,7184824525</w:t>
            </w:r>
          </w:p>
        </w:tc>
        <w:tc>
          <w:tcPr>
            <w:tcW w:w="1701" w:type="dxa"/>
            <w:shd w:val="clear" w:color="auto" w:fill="auto"/>
            <w:noWrap/>
            <w:vAlign w:val="center"/>
            <w:hideMark/>
          </w:tcPr>
          <w:p w14:paraId="46A368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21,0259044136</w:t>
            </w:r>
          </w:p>
        </w:tc>
      </w:tr>
      <w:tr w:rsidR="00EC353F" w:rsidRPr="003434D8" w14:paraId="5057B992" w14:textId="77777777" w:rsidTr="003434D8">
        <w:trPr>
          <w:trHeight w:val="300"/>
        </w:trPr>
        <w:tc>
          <w:tcPr>
            <w:tcW w:w="1017" w:type="dxa"/>
            <w:shd w:val="clear" w:color="auto" w:fill="auto"/>
            <w:noWrap/>
            <w:vAlign w:val="center"/>
            <w:hideMark/>
          </w:tcPr>
          <w:p w14:paraId="05148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586</w:t>
            </w:r>
          </w:p>
        </w:tc>
        <w:tc>
          <w:tcPr>
            <w:tcW w:w="1581" w:type="dxa"/>
            <w:shd w:val="clear" w:color="auto" w:fill="auto"/>
            <w:noWrap/>
            <w:vAlign w:val="center"/>
            <w:hideMark/>
          </w:tcPr>
          <w:p w14:paraId="7EAB5D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56,7250621386</w:t>
            </w:r>
          </w:p>
        </w:tc>
        <w:tc>
          <w:tcPr>
            <w:tcW w:w="1701" w:type="dxa"/>
            <w:shd w:val="clear" w:color="auto" w:fill="auto"/>
            <w:noWrap/>
            <w:vAlign w:val="center"/>
            <w:hideMark/>
          </w:tcPr>
          <w:p w14:paraId="0F33C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20,9272454680</w:t>
            </w:r>
          </w:p>
        </w:tc>
      </w:tr>
      <w:tr w:rsidR="00EC353F" w:rsidRPr="003434D8" w14:paraId="0305D107" w14:textId="77777777" w:rsidTr="003434D8">
        <w:trPr>
          <w:trHeight w:val="300"/>
        </w:trPr>
        <w:tc>
          <w:tcPr>
            <w:tcW w:w="1017" w:type="dxa"/>
            <w:shd w:val="clear" w:color="auto" w:fill="auto"/>
            <w:noWrap/>
            <w:vAlign w:val="center"/>
            <w:hideMark/>
          </w:tcPr>
          <w:p w14:paraId="507700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587</w:t>
            </w:r>
          </w:p>
        </w:tc>
        <w:tc>
          <w:tcPr>
            <w:tcW w:w="1581" w:type="dxa"/>
            <w:shd w:val="clear" w:color="auto" w:fill="auto"/>
            <w:noWrap/>
            <w:vAlign w:val="center"/>
            <w:hideMark/>
          </w:tcPr>
          <w:p w14:paraId="0069DF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56,7254630681</w:t>
            </w:r>
          </w:p>
        </w:tc>
        <w:tc>
          <w:tcPr>
            <w:tcW w:w="1701" w:type="dxa"/>
            <w:shd w:val="clear" w:color="auto" w:fill="auto"/>
            <w:noWrap/>
            <w:vAlign w:val="center"/>
            <w:hideMark/>
          </w:tcPr>
          <w:p w14:paraId="789EE6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20,9435380403</w:t>
            </w:r>
          </w:p>
        </w:tc>
      </w:tr>
      <w:tr w:rsidR="00EC353F" w:rsidRPr="003434D8" w14:paraId="30198ED7" w14:textId="77777777" w:rsidTr="003434D8">
        <w:trPr>
          <w:trHeight w:val="300"/>
        </w:trPr>
        <w:tc>
          <w:tcPr>
            <w:tcW w:w="1017" w:type="dxa"/>
            <w:shd w:val="clear" w:color="auto" w:fill="auto"/>
            <w:noWrap/>
            <w:vAlign w:val="center"/>
            <w:hideMark/>
          </w:tcPr>
          <w:p w14:paraId="1130B3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588</w:t>
            </w:r>
          </w:p>
        </w:tc>
        <w:tc>
          <w:tcPr>
            <w:tcW w:w="1581" w:type="dxa"/>
            <w:shd w:val="clear" w:color="auto" w:fill="auto"/>
            <w:noWrap/>
            <w:vAlign w:val="center"/>
            <w:hideMark/>
          </w:tcPr>
          <w:p w14:paraId="14675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56,7257623397</w:t>
            </w:r>
          </w:p>
        </w:tc>
        <w:tc>
          <w:tcPr>
            <w:tcW w:w="1701" w:type="dxa"/>
            <w:shd w:val="clear" w:color="auto" w:fill="auto"/>
            <w:noWrap/>
            <w:vAlign w:val="center"/>
            <w:hideMark/>
          </w:tcPr>
          <w:p w14:paraId="5CB89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20,9600289009</w:t>
            </w:r>
          </w:p>
        </w:tc>
      </w:tr>
      <w:tr w:rsidR="00EC353F" w:rsidRPr="003434D8" w14:paraId="37D89754" w14:textId="77777777" w:rsidTr="003434D8">
        <w:trPr>
          <w:trHeight w:val="300"/>
        </w:trPr>
        <w:tc>
          <w:tcPr>
            <w:tcW w:w="1017" w:type="dxa"/>
            <w:shd w:val="clear" w:color="auto" w:fill="auto"/>
            <w:noWrap/>
            <w:vAlign w:val="center"/>
            <w:hideMark/>
          </w:tcPr>
          <w:p w14:paraId="5F8997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589</w:t>
            </w:r>
          </w:p>
        </w:tc>
        <w:tc>
          <w:tcPr>
            <w:tcW w:w="1581" w:type="dxa"/>
            <w:shd w:val="clear" w:color="auto" w:fill="auto"/>
            <w:noWrap/>
            <w:vAlign w:val="center"/>
            <w:hideMark/>
          </w:tcPr>
          <w:p w14:paraId="3C8CF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56,7262631439</w:t>
            </w:r>
          </w:p>
        </w:tc>
        <w:tc>
          <w:tcPr>
            <w:tcW w:w="1701" w:type="dxa"/>
            <w:shd w:val="clear" w:color="auto" w:fill="auto"/>
            <w:noWrap/>
            <w:vAlign w:val="center"/>
            <w:hideMark/>
          </w:tcPr>
          <w:p w14:paraId="07C551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20,9763139048</w:t>
            </w:r>
          </w:p>
        </w:tc>
      </w:tr>
      <w:tr w:rsidR="00EC353F" w:rsidRPr="003434D8" w14:paraId="45C50DF2" w14:textId="77777777" w:rsidTr="003434D8">
        <w:trPr>
          <w:trHeight w:val="300"/>
        </w:trPr>
        <w:tc>
          <w:tcPr>
            <w:tcW w:w="1017" w:type="dxa"/>
            <w:shd w:val="clear" w:color="auto" w:fill="auto"/>
            <w:noWrap/>
            <w:vAlign w:val="center"/>
            <w:hideMark/>
          </w:tcPr>
          <w:p w14:paraId="0B323A3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590</w:t>
            </w:r>
          </w:p>
        </w:tc>
        <w:tc>
          <w:tcPr>
            <w:tcW w:w="1581" w:type="dxa"/>
            <w:shd w:val="clear" w:color="auto" w:fill="auto"/>
            <w:noWrap/>
            <w:vAlign w:val="center"/>
            <w:hideMark/>
          </w:tcPr>
          <w:p w14:paraId="20EF71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56,7266576652</w:t>
            </w:r>
          </w:p>
        </w:tc>
        <w:tc>
          <w:tcPr>
            <w:tcW w:w="1701" w:type="dxa"/>
            <w:shd w:val="clear" w:color="auto" w:fill="auto"/>
            <w:noWrap/>
            <w:vAlign w:val="center"/>
            <w:hideMark/>
          </w:tcPr>
          <w:p w14:paraId="1CDC2D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20,9926077367</w:t>
            </w:r>
          </w:p>
        </w:tc>
      </w:tr>
      <w:tr w:rsidR="00EC353F" w:rsidRPr="003434D8" w14:paraId="65CBC17A" w14:textId="77777777" w:rsidTr="003434D8">
        <w:trPr>
          <w:trHeight w:val="300"/>
        </w:trPr>
        <w:tc>
          <w:tcPr>
            <w:tcW w:w="1017" w:type="dxa"/>
            <w:shd w:val="clear" w:color="auto" w:fill="auto"/>
            <w:noWrap/>
            <w:vAlign w:val="center"/>
            <w:hideMark/>
          </w:tcPr>
          <w:p w14:paraId="33B4C9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591</w:t>
            </w:r>
          </w:p>
        </w:tc>
        <w:tc>
          <w:tcPr>
            <w:tcW w:w="1581" w:type="dxa"/>
            <w:shd w:val="clear" w:color="auto" w:fill="auto"/>
            <w:noWrap/>
            <w:vAlign w:val="center"/>
            <w:hideMark/>
          </w:tcPr>
          <w:p w14:paraId="39A2B2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56,7270500585</w:t>
            </w:r>
          </w:p>
        </w:tc>
        <w:tc>
          <w:tcPr>
            <w:tcW w:w="1701" w:type="dxa"/>
            <w:shd w:val="clear" w:color="auto" w:fill="auto"/>
            <w:noWrap/>
            <w:vAlign w:val="center"/>
            <w:hideMark/>
          </w:tcPr>
          <w:p w14:paraId="31AD7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21,0089019823</w:t>
            </w:r>
          </w:p>
        </w:tc>
      </w:tr>
      <w:tr w:rsidR="00EC353F" w:rsidRPr="003434D8" w14:paraId="49B4CAD9" w14:textId="77777777" w:rsidTr="003434D8">
        <w:trPr>
          <w:trHeight w:val="300"/>
        </w:trPr>
        <w:tc>
          <w:tcPr>
            <w:tcW w:w="1017" w:type="dxa"/>
            <w:shd w:val="clear" w:color="auto" w:fill="auto"/>
            <w:noWrap/>
            <w:vAlign w:val="center"/>
            <w:hideMark/>
          </w:tcPr>
          <w:p w14:paraId="54CA60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592</w:t>
            </w:r>
          </w:p>
        </w:tc>
        <w:tc>
          <w:tcPr>
            <w:tcW w:w="1581" w:type="dxa"/>
            <w:shd w:val="clear" w:color="auto" w:fill="auto"/>
            <w:noWrap/>
            <w:vAlign w:val="center"/>
            <w:hideMark/>
          </w:tcPr>
          <w:p w14:paraId="72F63F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56,7274403236</w:t>
            </w:r>
          </w:p>
        </w:tc>
        <w:tc>
          <w:tcPr>
            <w:tcW w:w="1701" w:type="dxa"/>
            <w:shd w:val="clear" w:color="auto" w:fill="auto"/>
            <w:noWrap/>
            <w:vAlign w:val="center"/>
            <w:hideMark/>
          </w:tcPr>
          <w:p w14:paraId="6BE4F5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21,0251966394</w:t>
            </w:r>
          </w:p>
        </w:tc>
      </w:tr>
      <w:tr w:rsidR="00EC353F" w:rsidRPr="003434D8" w14:paraId="1D6EF74B" w14:textId="77777777" w:rsidTr="003434D8">
        <w:trPr>
          <w:trHeight w:val="300"/>
        </w:trPr>
        <w:tc>
          <w:tcPr>
            <w:tcW w:w="1017" w:type="dxa"/>
            <w:shd w:val="clear" w:color="auto" w:fill="auto"/>
            <w:noWrap/>
            <w:vAlign w:val="center"/>
            <w:hideMark/>
          </w:tcPr>
          <w:p w14:paraId="37D6C9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593</w:t>
            </w:r>
          </w:p>
        </w:tc>
        <w:tc>
          <w:tcPr>
            <w:tcW w:w="1581" w:type="dxa"/>
            <w:shd w:val="clear" w:color="auto" w:fill="auto"/>
            <w:noWrap/>
            <w:vAlign w:val="center"/>
            <w:hideMark/>
          </w:tcPr>
          <w:p w14:paraId="460348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56,7278284604</w:t>
            </w:r>
          </w:p>
        </w:tc>
        <w:tc>
          <w:tcPr>
            <w:tcW w:w="1701" w:type="dxa"/>
            <w:shd w:val="clear" w:color="auto" w:fill="auto"/>
            <w:noWrap/>
            <w:vAlign w:val="center"/>
            <w:hideMark/>
          </w:tcPr>
          <w:p w14:paraId="070672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21,0414917059</w:t>
            </w:r>
          </w:p>
        </w:tc>
      </w:tr>
      <w:tr w:rsidR="00EC353F" w:rsidRPr="003434D8" w14:paraId="455C1E4A" w14:textId="77777777" w:rsidTr="003434D8">
        <w:trPr>
          <w:trHeight w:val="300"/>
        </w:trPr>
        <w:tc>
          <w:tcPr>
            <w:tcW w:w="1017" w:type="dxa"/>
            <w:shd w:val="clear" w:color="auto" w:fill="auto"/>
            <w:noWrap/>
            <w:vAlign w:val="center"/>
            <w:hideMark/>
          </w:tcPr>
          <w:p w14:paraId="4511C3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594</w:t>
            </w:r>
          </w:p>
        </w:tc>
        <w:tc>
          <w:tcPr>
            <w:tcW w:w="1581" w:type="dxa"/>
            <w:shd w:val="clear" w:color="auto" w:fill="auto"/>
            <w:noWrap/>
            <w:vAlign w:val="center"/>
            <w:hideMark/>
          </w:tcPr>
          <w:p w14:paraId="55820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56,7344202502</w:t>
            </w:r>
          </w:p>
        </w:tc>
        <w:tc>
          <w:tcPr>
            <w:tcW w:w="1701" w:type="dxa"/>
            <w:shd w:val="clear" w:color="auto" w:fill="auto"/>
            <w:noWrap/>
            <w:vAlign w:val="center"/>
            <w:hideMark/>
          </w:tcPr>
          <w:p w14:paraId="776DAB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20,9428104899</w:t>
            </w:r>
          </w:p>
        </w:tc>
      </w:tr>
      <w:tr w:rsidR="00EC353F" w:rsidRPr="003434D8" w14:paraId="1D408E07" w14:textId="77777777" w:rsidTr="003434D8">
        <w:trPr>
          <w:trHeight w:val="300"/>
        </w:trPr>
        <w:tc>
          <w:tcPr>
            <w:tcW w:w="1017" w:type="dxa"/>
            <w:shd w:val="clear" w:color="auto" w:fill="auto"/>
            <w:noWrap/>
            <w:vAlign w:val="center"/>
            <w:hideMark/>
          </w:tcPr>
          <w:p w14:paraId="7A02C8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595</w:t>
            </w:r>
          </w:p>
        </w:tc>
        <w:tc>
          <w:tcPr>
            <w:tcW w:w="1581" w:type="dxa"/>
            <w:shd w:val="clear" w:color="auto" w:fill="auto"/>
            <w:noWrap/>
            <w:vAlign w:val="center"/>
            <w:hideMark/>
          </w:tcPr>
          <w:p w14:paraId="57CC61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56,7348238135</w:t>
            </w:r>
          </w:p>
        </w:tc>
        <w:tc>
          <w:tcPr>
            <w:tcW w:w="1701" w:type="dxa"/>
            <w:shd w:val="clear" w:color="auto" w:fill="auto"/>
            <w:noWrap/>
            <w:vAlign w:val="center"/>
            <w:hideMark/>
          </w:tcPr>
          <w:p w14:paraId="56CD4E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20,9592968472</w:t>
            </w:r>
          </w:p>
        </w:tc>
      </w:tr>
      <w:tr w:rsidR="00EC353F" w:rsidRPr="003434D8" w14:paraId="7EF9B628" w14:textId="77777777" w:rsidTr="003434D8">
        <w:trPr>
          <w:trHeight w:val="300"/>
        </w:trPr>
        <w:tc>
          <w:tcPr>
            <w:tcW w:w="1017" w:type="dxa"/>
            <w:shd w:val="clear" w:color="auto" w:fill="auto"/>
            <w:noWrap/>
            <w:vAlign w:val="center"/>
            <w:hideMark/>
          </w:tcPr>
          <w:p w14:paraId="509557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596</w:t>
            </w:r>
          </w:p>
        </w:tc>
        <w:tc>
          <w:tcPr>
            <w:tcW w:w="1581" w:type="dxa"/>
            <w:shd w:val="clear" w:color="auto" w:fill="auto"/>
            <w:noWrap/>
            <w:vAlign w:val="center"/>
            <w:hideMark/>
          </w:tcPr>
          <w:p w14:paraId="0C510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56,7352205972</w:t>
            </w:r>
          </w:p>
        </w:tc>
        <w:tc>
          <w:tcPr>
            <w:tcW w:w="1701" w:type="dxa"/>
            <w:shd w:val="clear" w:color="auto" w:fill="auto"/>
            <w:noWrap/>
            <w:vAlign w:val="center"/>
            <w:hideMark/>
          </w:tcPr>
          <w:p w14:paraId="1C5EE1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20,9755941271</w:t>
            </w:r>
          </w:p>
        </w:tc>
      </w:tr>
      <w:tr w:rsidR="00EC353F" w:rsidRPr="003434D8" w14:paraId="3CDB0D04" w14:textId="77777777" w:rsidTr="003434D8">
        <w:trPr>
          <w:trHeight w:val="300"/>
        </w:trPr>
        <w:tc>
          <w:tcPr>
            <w:tcW w:w="1017" w:type="dxa"/>
            <w:shd w:val="clear" w:color="auto" w:fill="auto"/>
            <w:noWrap/>
            <w:vAlign w:val="center"/>
            <w:hideMark/>
          </w:tcPr>
          <w:p w14:paraId="4CCE0D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597</w:t>
            </w:r>
          </w:p>
        </w:tc>
        <w:tc>
          <w:tcPr>
            <w:tcW w:w="1581" w:type="dxa"/>
            <w:shd w:val="clear" w:color="auto" w:fill="auto"/>
            <w:noWrap/>
            <w:vAlign w:val="center"/>
            <w:hideMark/>
          </w:tcPr>
          <w:p w14:paraId="17F80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56,7356152522</w:t>
            </w:r>
          </w:p>
        </w:tc>
        <w:tc>
          <w:tcPr>
            <w:tcW w:w="1701" w:type="dxa"/>
            <w:shd w:val="clear" w:color="auto" w:fill="auto"/>
            <w:noWrap/>
            <w:vAlign w:val="center"/>
            <w:hideMark/>
          </w:tcPr>
          <w:p w14:paraId="20B0E2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20,9918918234</w:t>
            </w:r>
          </w:p>
        </w:tc>
      </w:tr>
      <w:tr w:rsidR="00EC353F" w:rsidRPr="003434D8" w14:paraId="28AB8E36" w14:textId="77777777" w:rsidTr="003434D8">
        <w:trPr>
          <w:trHeight w:val="300"/>
        </w:trPr>
        <w:tc>
          <w:tcPr>
            <w:tcW w:w="1017" w:type="dxa"/>
            <w:shd w:val="clear" w:color="auto" w:fill="auto"/>
            <w:noWrap/>
            <w:vAlign w:val="center"/>
            <w:hideMark/>
          </w:tcPr>
          <w:p w14:paraId="3A8F25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598</w:t>
            </w:r>
          </w:p>
        </w:tc>
        <w:tc>
          <w:tcPr>
            <w:tcW w:w="1581" w:type="dxa"/>
            <w:shd w:val="clear" w:color="auto" w:fill="auto"/>
            <w:noWrap/>
            <w:vAlign w:val="center"/>
            <w:hideMark/>
          </w:tcPr>
          <w:p w14:paraId="2097B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56,7360077785</w:t>
            </w:r>
          </w:p>
        </w:tc>
        <w:tc>
          <w:tcPr>
            <w:tcW w:w="1701" w:type="dxa"/>
            <w:shd w:val="clear" w:color="auto" w:fill="auto"/>
            <w:noWrap/>
            <w:vAlign w:val="center"/>
            <w:hideMark/>
          </w:tcPr>
          <w:p w14:paraId="77523A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21,0081899337</w:t>
            </w:r>
          </w:p>
        </w:tc>
      </w:tr>
      <w:tr w:rsidR="00EC353F" w:rsidRPr="003434D8" w14:paraId="3D7472EA" w14:textId="77777777" w:rsidTr="003434D8">
        <w:trPr>
          <w:trHeight w:val="300"/>
        </w:trPr>
        <w:tc>
          <w:tcPr>
            <w:tcW w:w="1017" w:type="dxa"/>
            <w:shd w:val="clear" w:color="auto" w:fill="auto"/>
            <w:noWrap/>
            <w:vAlign w:val="center"/>
            <w:hideMark/>
          </w:tcPr>
          <w:p w14:paraId="587B67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599</w:t>
            </w:r>
          </w:p>
        </w:tc>
        <w:tc>
          <w:tcPr>
            <w:tcW w:w="1581" w:type="dxa"/>
            <w:shd w:val="clear" w:color="auto" w:fill="auto"/>
            <w:noWrap/>
            <w:vAlign w:val="center"/>
            <w:hideMark/>
          </w:tcPr>
          <w:p w14:paraId="11459C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56,7363981759</w:t>
            </w:r>
          </w:p>
        </w:tc>
        <w:tc>
          <w:tcPr>
            <w:tcW w:w="1701" w:type="dxa"/>
            <w:shd w:val="clear" w:color="auto" w:fill="auto"/>
            <w:noWrap/>
            <w:vAlign w:val="center"/>
            <w:hideMark/>
          </w:tcPr>
          <w:p w14:paraId="367EE7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21,0244884559</w:t>
            </w:r>
          </w:p>
        </w:tc>
      </w:tr>
      <w:tr w:rsidR="00EC353F" w:rsidRPr="003434D8" w14:paraId="6068FD9B" w14:textId="77777777" w:rsidTr="003434D8">
        <w:trPr>
          <w:trHeight w:val="300"/>
        </w:trPr>
        <w:tc>
          <w:tcPr>
            <w:tcW w:w="1017" w:type="dxa"/>
            <w:shd w:val="clear" w:color="auto" w:fill="auto"/>
            <w:noWrap/>
            <w:vAlign w:val="center"/>
            <w:hideMark/>
          </w:tcPr>
          <w:p w14:paraId="376943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600</w:t>
            </w:r>
          </w:p>
        </w:tc>
        <w:tc>
          <w:tcPr>
            <w:tcW w:w="1581" w:type="dxa"/>
            <w:shd w:val="clear" w:color="auto" w:fill="auto"/>
            <w:noWrap/>
            <w:vAlign w:val="center"/>
            <w:hideMark/>
          </w:tcPr>
          <w:p w14:paraId="5C597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56,7367864443</w:t>
            </w:r>
          </w:p>
        </w:tc>
        <w:tc>
          <w:tcPr>
            <w:tcW w:w="1701" w:type="dxa"/>
            <w:shd w:val="clear" w:color="auto" w:fill="auto"/>
            <w:noWrap/>
            <w:vAlign w:val="center"/>
            <w:hideMark/>
          </w:tcPr>
          <w:p w14:paraId="6F5D1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21,0407873877</w:t>
            </w:r>
          </w:p>
        </w:tc>
      </w:tr>
      <w:tr w:rsidR="00EC353F" w:rsidRPr="003434D8" w14:paraId="3A4D17BD" w14:textId="77777777" w:rsidTr="003434D8">
        <w:trPr>
          <w:trHeight w:val="300"/>
        </w:trPr>
        <w:tc>
          <w:tcPr>
            <w:tcW w:w="1017" w:type="dxa"/>
            <w:shd w:val="clear" w:color="auto" w:fill="auto"/>
            <w:noWrap/>
            <w:vAlign w:val="center"/>
            <w:hideMark/>
          </w:tcPr>
          <w:p w14:paraId="36D612B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601</w:t>
            </w:r>
          </w:p>
        </w:tc>
        <w:tc>
          <w:tcPr>
            <w:tcW w:w="1581" w:type="dxa"/>
            <w:shd w:val="clear" w:color="auto" w:fill="auto"/>
            <w:noWrap/>
            <w:vAlign w:val="center"/>
            <w:hideMark/>
          </w:tcPr>
          <w:p w14:paraId="4D9947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56,7441780316</w:t>
            </w:r>
          </w:p>
        </w:tc>
        <w:tc>
          <w:tcPr>
            <w:tcW w:w="1701" w:type="dxa"/>
            <w:shd w:val="clear" w:color="auto" w:fill="auto"/>
            <w:noWrap/>
            <w:vAlign w:val="center"/>
            <w:hideMark/>
          </w:tcPr>
          <w:p w14:paraId="0C4E7E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20,9748739331</w:t>
            </w:r>
          </w:p>
        </w:tc>
      </w:tr>
      <w:tr w:rsidR="00EC353F" w:rsidRPr="003434D8" w14:paraId="7D3F3573" w14:textId="77777777" w:rsidTr="003434D8">
        <w:trPr>
          <w:trHeight w:val="300"/>
        </w:trPr>
        <w:tc>
          <w:tcPr>
            <w:tcW w:w="1017" w:type="dxa"/>
            <w:shd w:val="clear" w:color="auto" w:fill="auto"/>
            <w:noWrap/>
            <w:vAlign w:val="center"/>
            <w:hideMark/>
          </w:tcPr>
          <w:p w14:paraId="3A948E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602</w:t>
            </w:r>
          </w:p>
        </w:tc>
        <w:tc>
          <w:tcPr>
            <w:tcW w:w="1581" w:type="dxa"/>
            <w:shd w:val="clear" w:color="auto" w:fill="auto"/>
            <w:noWrap/>
            <w:vAlign w:val="center"/>
            <w:hideMark/>
          </w:tcPr>
          <w:p w14:paraId="703E7E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56,7445728204</w:t>
            </w:r>
          </w:p>
        </w:tc>
        <w:tc>
          <w:tcPr>
            <w:tcW w:w="1701" w:type="dxa"/>
            <w:shd w:val="clear" w:color="auto" w:fill="auto"/>
            <w:noWrap/>
            <w:vAlign w:val="center"/>
            <w:hideMark/>
          </w:tcPr>
          <w:p w14:paraId="287DCD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20,9911754960</w:t>
            </w:r>
          </w:p>
        </w:tc>
      </w:tr>
      <w:tr w:rsidR="00EC353F" w:rsidRPr="003434D8" w14:paraId="16B30E89" w14:textId="77777777" w:rsidTr="003434D8">
        <w:trPr>
          <w:trHeight w:val="300"/>
        </w:trPr>
        <w:tc>
          <w:tcPr>
            <w:tcW w:w="1017" w:type="dxa"/>
            <w:shd w:val="clear" w:color="auto" w:fill="auto"/>
            <w:noWrap/>
            <w:vAlign w:val="center"/>
            <w:hideMark/>
          </w:tcPr>
          <w:p w14:paraId="7CF26E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603</w:t>
            </w:r>
          </w:p>
        </w:tc>
        <w:tc>
          <w:tcPr>
            <w:tcW w:w="1581" w:type="dxa"/>
            <w:shd w:val="clear" w:color="auto" w:fill="auto"/>
            <w:noWrap/>
            <w:vAlign w:val="center"/>
            <w:hideMark/>
          </w:tcPr>
          <w:p w14:paraId="7B97F3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56,7449654798</w:t>
            </w:r>
          </w:p>
        </w:tc>
        <w:tc>
          <w:tcPr>
            <w:tcW w:w="1701" w:type="dxa"/>
            <w:shd w:val="clear" w:color="auto" w:fill="auto"/>
            <w:noWrap/>
            <w:vAlign w:val="center"/>
            <w:hideMark/>
          </w:tcPr>
          <w:p w14:paraId="0F53A3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21,0074774732</w:t>
            </w:r>
          </w:p>
        </w:tc>
      </w:tr>
      <w:tr w:rsidR="00EC353F" w:rsidRPr="003434D8" w14:paraId="197C8C86" w14:textId="77777777" w:rsidTr="003434D8">
        <w:trPr>
          <w:trHeight w:val="300"/>
        </w:trPr>
        <w:tc>
          <w:tcPr>
            <w:tcW w:w="1017" w:type="dxa"/>
            <w:shd w:val="clear" w:color="auto" w:fill="auto"/>
            <w:noWrap/>
            <w:vAlign w:val="center"/>
            <w:hideMark/>
          </w:tcPr>
          <w:p w14:paraId="6E414C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604</w:t>
            </w:r>
          </w:p>
        </w:tc>
        <w:tc>
          <w:tcPr>
            <w:tcW w:w="1581" w:type="dxa"/>
            <w:shd w:val="clear" w:color="auto" w:fill="auto"/>
            <w:noWrap/>
            <w:vAlign w:val="center"/>
            <w:hideMark/>
          </w:tcPr>
          <w:p w14:paraId="5A1BD7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56,7453560096</w:t>
            </w:r>
          </w:p>
        </w:tc>
        <w:tc>
          <w:tcPr>
            <w:tcW w:w="1701" w:type="dxa"/>
            <w:shd w:val="clear" w:color="auto" w:fill="auto"/>
            <w:noWrap/>
            <w:vAlign w:val="center"/>
            <w:hideMark/>
          </w:tcPr>
          <w:p w14:paraId="7938F7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21,0237798627</w:t>
            </w:r>
          </w:p>
        </w:tc>
      </w:tr>
      <w:tr w:rsidR="00EC353F" w:rsidRPr="003434D8" w14:paraId="7D49A37A" w14:textId="77777777" w:rsidTr="003434D8">
        <w:trPr>
          <w:trHeight w:val="300"/>
        </w:trPr>
        <w:tc>
          <w:tcPr>
            <w:tcW w:w="1017" w:type="dxa"/>
            <w:shd w:val="clear" w:color="auto" w:fill="auto"/>
            <w:noWrap/>
            <w:vAlign w:val="center"/>
            <w:hideMark/>
          </w:tcPr>
          <w:p w14:paraId="5A27B7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605</w:t>
            </w:r>
          </w:p>
        </w:tc>
        <w:tc>
          <w:tcPr>
            <w:tcW w:w="1581" w:type="dxa"/>
            <w:shd w:val="clear" w:color="auto" w:fill="auto"/>
            <w:noWrap/>
            <w:vAlign w:val="center"/>
            <w:hideMark/>
          </w:tcPr>
          <w:p w14:paraId="40A5C3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56,7457444096</w:t>
            </w:r>
          </w:p>
        </w:tc>
        <w:tc>
          <w:tcPr>
            <w:tcW w:w="1701" w:type="dxa"/>
            <w:shd w:val="clear" w:color="auto" w:fill="auto"/>
            <w:noWrap/>
            <w:vAlign w:val="center"/>
            <w:hideMark/>
          </w:tcPr>
          <w:p w14:paraId="324E34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21,0400826621</w:t>
            </w:r>
          </w:p>
        </w:tc>
      </w:tr>
      <w:tr w:rsidR="00EC353F" w:rsidRPr="003434D8" w14:paraId="488D9F59" w14:textId="77777777" w:rsidTr="003434D8">
        <w:trPr>
          <w:trHeight w:val="300"/>
        </w:trPr>
        <w:tc>
          <w:tcPr>
            <w:tcW w:w="1017" w:type="dxa"/>
            <w:shd w:val="clear" w:color="auto" w:fill="auto"/>
            <w:noWrap/>
            <w:vAlign w:val="center"/>
            <w:hideMark/>
          </w:tcPr>
          <w:p w14:paraId="0D116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606</w:t>
            </w:r>
          </w:p>
        </w:tc>
        <w:tc>
          <w:tcPr>
            <w:tcW w:w="1581" w:type="dxa"/>
            <w:shd w:val="clear" w:color="auto" w:fill="auto"/>
            <w:noWrap/>
            <w:vAlign w:val="center"/>
            <w:hideMark/>
          </w:tcPr>
          <w:p w14:paraId="70762A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56,7531354471</w:t>
            </w:r>
          </w:p>
        </w:tc>
        <w:tc>
          <w:tcPr>
            <w:tcW w:w="1701" w:type="dxa"/>
            <w:shd w:val="clear" w:color="auto" w:fill="auto"/>
            <w:noWrap/>
            <w:vAlign w:val="center"/>
            <w:hideMark/>
          </w:tcPr>
          <w:p w14:paraId="004A9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20,9741533225</w:t>
            </w:r>
          </w:p>
        </w:tc>
      </w:tr>
      <w:tr w:rsidR="00EC353F" w:rsidRPr="003434D8" w14:paraId="3935CADB" w14:textId="77777777" w:rsidTr="003434D8">
        <w:trPr>
          <w:trHeight w:val="300"/>
        </w:trPr>
        <w:tc>
          <w:tcPr>
            <w:tcW w:w="1017" w:type="dxa"/>
            <w:shd w:val="clear" w:color="auto" w:fill="auto"/>
            <w:noWrap/>
            <w:vAlign w:val="center"/>
            <w:hideMark/>
          </w:tcPr>
          <w:p w14:paraId="7C2706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607</w:t>
            </w:r>
          </w:p>
        </w:tc>
        <w:tc>
          <w:tcPr>
            <w:tcW w:w="1581" w:type="dxa"/>
            <w:shd w:val="clear" w:color="auto" w:fill="auto"/>
            <w:noWrap/>
            <w:vAlign w:val="center"/>
            <w:hideMark/>
          </w:tcPr>
          <w:p w14:paraId="00343D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56,7535303698</w:t>
            </w:r>
          </w:p>
        </w:tc>
        <w:tc>
          <w:tcPr>
            <w:tcW w:w="1701" w:type="dxa"/>
            <w:shd w:val="clear" w:color="auto" w:fill="auto"/>
            <w:noWrap/>
            <w:vAlign w:val="center"/>
            <w:hideMark/>
          </w:tcPr>
          <w:p w14:paraId="6F29FF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20,9904587541</w:t>
            </w:r>
          </w:p>
        </w:tc>
      </w:tr>
      <w:tr w:rsidR="00EC353F" w:rsidRPr="003434D8" w14:paraId="323B2E98" w14:textId="77777777" w:rsidTr="003434D8">
        <w:trPr>
          <w:trHeight w:val="300"/>
        </w:trPr>
        <w:tc>
          <w:tcPr>
            <w:tcW w:w="1017" w:type="dxa"/>
            <w:shd w:val="clear" w:color="auto" w:fill="auto"/>
            <w:noWrap/>
            <w:vAlign w:val="center"/>
            <w:hideMark/>
          </w:tcPr>
          <w:p w14:paraId="5FB40D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608</w:t>
            </w:r>
          </w:p>
        </w:tc>
        <w:tc>
          <w:tcPr>
            <w:tcW w:w="1581" w:type="dxa"/>
            <w:shd w:val="clear" w:color="auto" w:fill="auto"/>
            <w:noWrap/>
            <w:vAlign w:val="center"/>
            <w:hideMark/>
          </w:tcPr>
          <w:p w14:paraId="1972D3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56,7539231623</w:t>
            </w:r>
          </w:p>
        </w:tc>
        <w:tc>
          <w:tcPr>
            <w:tcW w:w="1701" w:type="dxa"/>
            <w:shd w:val="clear" w:color="auto" w:fill="auto"/>
            <w:noWrap/>
            <w:vAlign w:val="center"/>
            <w:hideMark/>
          </w:tcPr>
          <w:p w14:paraId="65315F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21,0067646006</w:t>
            </w:r>
          </w:p>
        </w:tc>
      </w:tr>
      <w:tr w:rsidR="00EC353F" w:rsidRPr="003434D8" w14:paraId="4CD7C0C6" w14:textId="77777777" w:rsidTr="003434D8">
        <w:trPr>
          <w:trHeight w:val="300"/>
        </w:trPr>
        <w:tc>
          <w:tcPr>
            <w:tcW w:w="1017" w:type="dxa"/>
            <w:shd w:val="clear" w:color="auto" w:fill="auto"/>
            <w:noWrap/>
            <w:vAlign w:val="center"/>
            <w:hideMark/>
          </w:tcPr>
          <w:p w14:paraId="237748F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609</w:t>
            </w:r>
          </w:p>
        </w:tc>
        <w:tc>
          <w:tcPr>
            <w:tcW w:w="1581" w:type="dxa"/>
            <w:shd w:val="clear" w:color="auto" w:fill="auto"/>
            <w:noWrap/>
            <w:vAlign w:val="center"/>
            <w:hideMark/>
          </w:tcPr>
          <w:p w14:paraId="323744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56,7543138245</w:t>
            </w:r>
          </w:p>
        </w:tc>
        <w:tc>
          <w:tcPr>
            <w:tcW w:w="1701" w:type="dxa"/>
            <w:shd w:val="clear" w:color="auto" w:fill="auto"/>
            <w:noWrap/>
            <w:vAlign w:val="center"/>
            <w:hideMark/>
          </w:tcPr>
          <w:p w14:paraId="0D4937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21,0230708595</w:t>
            </w:r>
          </w:p>
        </w:tc>
      </w:tr>
      <w:tr w:rsidR="00EC353F" w:rsidRPr="003434D8" w14:paraId="6594F517" w14:textId="77777777" w:rsidTr="003434D8">
        <w:trPr>
          <w:trHeight w:val="300"/>
        </w:trPr>
        <w:tc>
          <w:tcPr>
            <w:tcW w:w="1017" w:type="dxa"/>
            <w:shd w:val="clear" w:color="auto" w:fill="auto"/>
            <w:noWrap/>
            <w:vAlign w:val="center"/>
            <w:hideMark/>
          </w:tcPr>
          <w:p w14:paraId="0C0B41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610</w:t>
            </w:r>
          </w:p>
        </w:tc>
        <w:tc>
          <w:tcPr>
            <w:tcW w:w="1581" w:type="dxa"/>
            <w:shd w:val="clear" w:color="auto" w:fill="auto"/>
            <w:noWrap/>
            <w:vAlign w:val="center"/>
            <w:hideMark/>
          </w:tcPr>
          <w:p w14:paraId="26DF6F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56,7547023562</w:t>
            </w:r>
          </w:p>
        </w:tc>
        <w:tc>
          <w:tcPr>
            <w:tcW w:w="1701" w:type="dxa"/>
            <w:shd w:val="clear" w:color="auto" w:fill="auto"/>
            <w:noWrap/>
            <w:vAlign w:val="center"/>
            <w:hideMark/>
          </w:tcPr>
          <w:p w14:paraId="64C49B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21,0393775288</w:t>
            </w:r>
          </w:p>
        </w:tc>
      </w:tr>
      <w:tr w:rsidR="00EC353F" w:rsidRPr="003434D8" w14:paraId="5576DDDF" w14:textId="77777777" w:rsidTr="003434D8">
        <w:trPr>
          <w:trHeight w:val="300"/>
        </w:trPr>
        <w:tc>
          <w:tcPr>
            <w:tcW w:w="1017" w:type="dxa"/>
            <w:shd w:val="clear" w:color="auto" w:fill="auto"/>
            <w:noWrap/>
            <w:vAlign w:val="center"/>
            <w:hideMark/>
          </w:tcPr>
          <w:p w14:paraId="1E8B6A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611</w:t>
            </w:r>
          </w:p>
        </w:tc>
        <w:tc>
          <w:tcPr>
            <w:tcW w:w="1581" w:type="dxa"/>
            <w:shd w:val="clear" w:color="auto" w:fill="auto"/>
            <w:noWrap/>
            <w:vAlign w:val="center"/>
            <w:hideMark/>
          </w:tcPr>
          <w:p w14:paraId="658F95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56,7608902088</w:t>
            </w:r>
          </w:p>
        </w:tc>
        <w:tc>
          <w:tcPr>
            <w:tcW w:w="1701" w:type="dxa"/>
            <w:shd w:val="clear" w:color="auto" w:fill="auto"/>
            <w:noWrap/>
            <w:vAlign w:val="center"/>
            <w:hideMark/>
          </w:tcPr>
          <w:p w14:paraId="506BDF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20,9243172735</w:t>
            </w:r>
          </w:p>
        </w:tc>
      </w:tr>
      <w:tr w:rsidR="00EC353F" w:rsidRPr="003434D8" w14:paraId="0F6F6E0F" w14:textId="77777777" w:rsidTr="003434D8">
        <w:trPr>
          <w:trHeight w:val="300"/>
        </w:trPr>
        <w:tc>
          <w:tcPr>
            <w:tcW w:w="1017" w:type="dxa"/>
            <w:shd w:val="clear" w:color="auto" w:fill="auto"/>
            <w:noWrap/>
            <w:vAlign w:val="center"/>
            <w:hideMark/>
          </w:tcPr>
          <w:p w14:paraId="4C2A98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612</w:t>
            </w:r>
          </w:p>
        </w:tc>
        <w:tc>
          <w:tcPr>
            <w:tcW w:w="1581" w:type="dxa"/>
            <w:shd w:val="clear" w:color="auto" w:fill="auto"/>
            <w:noWrap/>
            <w:vAlign w:val="center"/>
            <w:hideMark/>
          </w:tcPr>
          <w:p w14:paraId="192EA3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56,7616910252</w:t>
            </w:r>
          </w:p>
        </w:tc>
        <w:tc>
          <w:tcPr>
            <w:tcW w:w="1701" w:type="dxa"/>
            <w:shd w:val="clear" w:color="auto" w:fill="auto"/>
            <w:noWrap/>
            <w:vAlign w:val="center"/>
            <w:hideMark/>
          </w:tcPr>
          <w:p w14:paraId="2D396F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20,9569337737</w:t>
            </w:r>
          </w:p>
        </w:tc>
      </w:tr>
      <w:tr w:rsidR="00EC353F" w:rsidRPr="003434D8" w14:paraId="4B055B37" w14:textId="77777777" w:rsidTr="003434D8">
        <w:trPr>
          <w:trHeight w:val="300"/>
        </w:trPr>
        <w:tc>
          <w:tcPr>
            <w:tcW w:w="1017" w:type="dxa"/>
            <w:shd w:val="clear" w:color="auto" w:fill="auto"/>
            <w:noWrap/>
            <w:vAlign w:val="center"/>
            <w:hideMark/>
          </w:tcPr>
          <w:p w14:paraId="40DDF8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613</w:t>
            </w:r>
          </w:p>
        </w:tc>
        <w:tc>
          <w:tcPr>
            <w:tcW w:w="1581" w:type="dxa"/>
            <w:shd w:val="clear" w:color="auto" w:fill="auto"/>
            <w:noWrap/>
            <w:vAlign w:val="center"/>
            <w:hideMark/>
          </w:tcPr>
          <w:p w14:paraId="1E9F02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56,7620928436</w:t>
            </w:r>
          </w:p>
        </w:tc>
        <w:tc>
          <w:tcPr>
            <w:tcW w:w="1701" w:type="dxa"/>
            <w:shd w:val="clear" w:color="auto" w:fill="auto"/>
            <w:noWrap/>
            <w:vAlign w:val="center"/>
            <w:hideMark/>
          </w:tcPr>
          <w:p w14:paraId="552A18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20,9734322948</w:t>
            </w:r>
          </w:p>
        </w:tc>
      </w:tr>
      <w:tr w:rsidR="00EC353F" w:rsidRPr="003434D8" w14:paraId="3B809F8C" w14:textId="77777777" w:rsidTr="003434D8">
        <w:trPr>
          <w:trHeight w:val="300"/>
        </w:trPr>
        <w:tc>
          <w:tcPr>
            <w:tcW w:w="1017" w:type="dxa"/>
            <w:shd w:val="clear" w:color="auto" w:fill="auto"/>
            <w:noWrap/>
            <w:vAlign w:val="center"/>
            <w:hideMark/>
          </w:tcPr>
          <w:p w14:paraId="27892D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614</w:t>
            </w:r>
          </w:p>
        </w:tc>
        <w:tc>
          <w:tcPr>
            <w:tcW w:w="1581" w:type="dxa"/>
            <w:shd w:val="clear" w:color="auto" w:fill="auto"/>
            <w:noWrap/>
            <w:vAlign w:val="center"/>
            <w:hideMark/>
          </w:tcPr>
          <w:p w14:paraId="54A00C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56,7624879003</w:t>
            </w:r>
          </w:p>
        </w:tc>
        <w:tc>
          <w:tcPr>
            <w:tcW w:w="1701" w:type="dxa"/>
            <w:shd w:val="clear" w:color="auto" w:fill="auto"/>
            <w:noWrap/>
            <w:vAlign w:val="center"/>
            <w:hideMark/>
          </w:tcPr>
          <w:p w14:paraId="1B0F7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20,9897415976</w:t>
            </w:r>
          </w:p>
        </w:tc>
      </w:tr>
      <w:tr w:rsidR="00EC353F" w:rsidRPr="003434D8" w14:paraId="438E9BDE" w14:textId="77777777" w:rsidTr="003434D8">
        <w:trPr>
          <w:trHeight w:val="300"/>
        </w:trPr>
        <w:tc>
          <w:tcPr>
            <w:tcW w:w="1017" w:type="dxa"/>
            <w:shd w:val="clear" w:color="auto" w:fill="auto"/>
            <w:noWrap/>
            <w:vAlign w:val="center"/>
            <w:hideMark/>
          </w:tcPr>
          <w:p w14:paraId="507586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615</w:t>
            </w:r>
          </w:p>
        </w:tc>
        <w:tc>
          <w:tcPr>
            <w:tcW w:w="1581" w:type="dxa"/>
            <w:shd w:val="clear" w:color="auto" w:fill="auto"/>
            <w:noWrap/>
            <w:vAlign w:val="center"/>
            <w:hideMark/>
          </w:tcPr>
          <w:p w14:paraId="47BA1D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56,7628808260</w:t>
            </w:r>
          </w:p>
        </w:tc>
        <w:tc>
          <w:tcPr>
            <w:tcW w:w="1701" w:type="dxa"/>
            <w:shd w:val="clear" w:color="auto" w:fill="auto"/>
            <w:noWrap/>
            <w:vAlign w:val="center"/>
            <w:hideMark/>
          </w:tcPr>
          <w:p w14:paraId="49FE80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21,0060513154</w:t>
            </w:r>
          </w:p>
        </w:tc>
      </w:tr>
      <w:tr w:rsidR="00EC353F" w:rsidRPr="003434D8" w14:paraId="67EFD99F" w14:textId="77777777" w:rsidTr="003434D8">
        <w:trPr>
          <w:trHeight w:val="300"/>
        </w:trPr>
        <w:tc>
          <w:tcPr>
            <w:tcW w:w="1017" w:type="dxa"/>
            <w:shd w:val="clear" w:color="auto" w:fill="auto"/>
            <w:noWrap/>
            <w:vAlign w:val="center"/>
            <w:hideMark/>
          </w:tcPr>
          <w:p w14:paraId="50FE5C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616</w:t>
            </w:r>
          </w:p>
        </w:tc>
        <w:tc>
          <w:tcPr>
            <w:tcW w:w="1581" w:type="dxa"/>
            <w:shd w:val="clear" w:color="auto" w:fill="auto"/>
            <w:noWrap/>
            <w:vAlign w:val="center"/>
            <w:hideMark/>
          </w:tcPr>
          <w:p w14:paraId="493743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56,7632716207</w:t>
            </w:r>
          </w:p>
        </w:tc>
        <w:tc>
          <w:tcPr>
            <w:tcW w:w="1701" w:type="dxa"/>
            <w:shd w:val="clear" w:color="auto" w:fill="auto"/>
            <w:noWrap/>
            <w:vAlign w:val="center"/>
            <w:hideMark/>
          </w:tcPr>
          <w:p w14:paraId="681425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21,0223614461</w:t>
            </w:r>
          </w:p>
        </w:tc>
      </w:tr>
      <w:tr w:rsidR="00EC353F" w:rsidRPr="003434D8" w14:paraId="18672CB4" w14:textId="77777777" w:rsidTr="003434D8">
        <w:trPr>
          <w:trHeight w:val="300"/>
        </w:trPr>
        <w:tc>
          <w:tcPr>
            <w:tcW w:w="1017" w:type="dxa"/>
            <w:shd w:val="clear" w:color="auto" w:fill="auto"/>
            <w:noWrap/>
            <w:vAlign w:val="center"/>
            <w:hideMark/>
          </w:tcPr>
          <w:p w14:paraId="777C8A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617</w:t>
            </w:r>
          </w:p>
        </w:tc>
        <w:tc>
          <w:tcPr>
            <w:tcW w:w="1581" w:type="dxa"/>
            <w:shd w:val="clear" w:color="auto" w:fill="auto"/>
            <w:noWrap/>
            <w:vAlign w:val="center"/>
            <w:hideMark/>
          </w:tcPr>
          <w:p w14:paraId="7FCA92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56,7636602842</w:t>
            </w:r>
          </w:p>
        </w:tc>
        <w:tc>
          <w:tcPr>
            <w:tcW w:w="1701" w:type="dxa"/>
            <w:shd w:val="clear" w:color="auto" w:fill="auto"/>
            <w:noWrap/>
            <w:vAlign w:val="center"/>
            <w:hideMark/>
          </w:tcPr>
          <w:p w14:paraId="196A2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21,0386719874</w:t>
            </w:r>
          </w:p>
        </w:tc>
      </w:tr>
      <w:tr w:rsidR="00EC353F" w:rsidRPr="003434D8" w14:paraId="74015387" w14:textId="77777777" w:rsidTr="003434D8">
        <w:trPr>
          <w:trHeight w:val="300"/>
        </w:trPr>
        <w:tc>
          <w:tcPr>
            <w:tcW w:w="1017" w:type="dxa"/>
            <w:shd w:val="clear" w:color="auto" w:fill="auto"/>
            <w:noWrap/>
            <w:vAlign w:val="center"/>
            <w:hideMark/>
          </w:tcPr>
          <w:p w14:paraId="492AB8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618</w:t>
            </w:r>
          </w:p>
        </w:tc>
        <w:tc>
          <w:tcPr>
            <w:tcW w:w="1581" w:type="dxa"/>
            <w:shd w:val="clear" w:color="auto" w:fill="auto"/>
            <w:noWrap/>
            <w:vAlign w:val="center"/>
            <w:hideMark/>
          </w:tcPr>
          <w:p w14:paraId="070722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56,7699513293</w:t>
            </w:r>
          </w:p>
        </w:tc>
        <w:tc>
          <w:tcPr>
            <w:tcW w:w="1701" w:type="dxa"/>
            <w:shd w:val="clear" w:color="auto" w:fill="auto"/>
            <w:noWrap/>
            <w:vAlign w:val="center"/>
            <w:hideMark/>
          </w:tcPr>
          <w:p w14:paraId="37C3F7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20,9235756386</w:t>
            </w:r>
          </w:p>
        </w:tc>
      </w:tr>
      <w:tr w:rsidR="00EC353F" w:rsidRPr="003434D8" w14:paraId="684677BC" w14:textId="77777777" w:rsidTr="003434D8">
        <w:trPr>
          <w:trHeight w:val="300"/>
        </w:trPr>
        <w:tc>
          <w:tcPr>
            <w:tcW w:w="1017" w:type="dxa"/>
            <w:shd w:val="clear" w:color="auto" w:fill="auto"/>
            <w:noWrap/>
            <w:vAlign w:val="center"/>
            <w:hideMark/>
          </w:tcPr>
          <w:p w14:paraId="71EE5E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619</w:t>
            </w:r>
          </w:p>
        </w:tc>
        <w:tc>
          <w:tcPr>
            <w:tcW w:w="1581" w:type="dxa"/>
            <w:shd w:val="clear" w:color="auto" w:fill="auto"/>
            <w:noWrap/>
            <w:vAlign w:val="center"/>
            <w:hideMark/>
          </w:tcPr>
          <w:p w14:paraId="60A383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56,7707524204</w:t>
            </w:r>
          </w:p>
        </w:tc>
        <w:tc>
          <w:tcPr>
            <w:tcW w:w="1701" w:type="dxa"/>
            <w:shd w:val="clear" w:color="auto" w:fill="auto"/>
            <w:noWrap/>
            <w:vAlign w:val="center"/>
            <w:hideMark/>
          </w:tcPr>
          <w:p w14:paraId="7BFB06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20,9561999738</w:t>
            </w:r>
          </w:p>
        </w:tc>
      </w:tr>
      <w:tr w:rsidR="00EC353F" w:rsidRPr="003434D8" w14:paraId="343F0403" w14:textId="77777777" w:rsidTr="003434D8">
        <w:trPr>
          <w:trHeight w:val="300"/>
        </w:trPr>
        <w:tc>
          <w:tcPr>
            <w:tcW w:w="1017" w:type="dxa"/>
            <w:shd w:val="clear" w:color="auto" w:fill="auto"/>
            <w:noWrap/>
            <w:vAlign w:val="center"/>
            <w:hideMark/>
          </w:tcPr>
          <w:p w14:paraId="726C51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620</w:t>
            </w:r>
          </w:p>
        </w:tc>
        <w:tc>
          <w:tcPr>
            <w:tcW w:w="1581" w:type="dxa"/>
            <w:shd w:val="clear" w:color="auto" w:fill="auto"/>
            <w:noWrap/>
            <w:vAlign w:val="center"/>
            <w:hideMark/>
          </w:tcPr>
          <w:p w14:paraId="406D11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56,7711543768</w:t>
            </w:r>
          </w:p>
        </w:tc>
        <w:tc>
          <w:tcPr>
            <w:tcW w:w="1701" w:type="dxa"/>
            <w:shd w:val="clear" w:color="auto" w:fill="auto"/>
            <w:noWrap/>
            <w:vAlign w:val="center"/>
            <w:hideMark/>
          </w:tcPr>
          <w:p w14:paraId="335739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20,9727024585</w:t>
            </w:r>
          </w:p>
        </w:tc>
      </w:tr>
      <w:tr w:rsidR="00EC353F" w:rsidRPr="003434D8" w14:paraId="0B330BDE" w14:textId="77777777" w:rsidTr="003434D8">
        <w:trPr>
          <w:trHeight w:val="300"/>
        </w:trPr>
        <w:tc>
          <w:tcPr>
            <w:tcW w:w="1017" w:type="dxa"/>
            <w:shd w:val="clear" w:color="auto" w:fill="auto"/>
            <w:noWrap/>
            <w:vAlign w:val="center"/>
            <w:hideMark/>
          </w:tcPr>
          <w:p w14:paraId="7089BF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621</w:t>
            </w:r>
          </w:p>
        </w:tc>
        <w:tc>
          <w:tcPr>
            <w:tcW w:w="1581" w:type="dxa"/>
            <w:shd w:val="clear" w:color="auto" w:fill="auto"/>
            <w:noWrap/>
            <w:vAlign w:val="center"/>
            <w:hideMark/>
          </w:tcPr>
          <w:p w14:paraId="6F7BFE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56,7715495689</w:t>
            </w:r>
          </w:p>
        </w:tc>
        <w:tc>
          <w:tcPr>
            <w:tcW w:w="1701" w:type="dxa"/>
            <w:shd w:val="clear" w:color="auto" w:fill="auto"/>
            <w:noWrap/>
            <w:vAlign w:val="center"/>
            <w:hideMark/>
          </w:tcPr>
          <w:p w14:paraId="02F1A4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20,9890156796</w:t>
            </w:r>
          </w:p>
        </w:tc>
      </w:tr>
      <w:tr w:rsidR="00EC353F" w:rsidRPr="003434D8" w14:paraId="70B5894F" w14:textId="77777777" w:rsidTr="003434D8">
        <w:trPr>
          <w:trHeight w:val="300"/>
        </w:trPr>
        <w:tc>
          <w:tcPr>
            <w:tcW w:w="1017" w:type="dxa"/>
            <w:shd w:val="clear" w:color="auto" w:fill="auto"/>
            <w:noWrap/>
            <w:vAlign w:val="center"/>
            <w:hideMark/>
          </w:tcPr>
          <w:p w14:paraId="405AF0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622</w:t>
            </w:r>
          </w:p>
        </w:tc>
        <w:tc>
          <w:tcPr>
            <w:tcW w:w="1581" w:type="dxa"/>
            <w:shd w:val="clear" w:color="auto" w:fill="auto"/>
            <w:noWrap/>
            <w:vAlign w:val="center"/>
            <w:hideMark/>
          </w:tcPr>
          <w:p w14:paraId="7BD31A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56,7719426295</w:t>
            </w:r>
          </w:p>
        </w:tc>
        <w:tc>
          <w:tcPr>
            <w:tcW w:w="1701" w:type="dxa"/>
            <w:shd w:val="clear" w:color="auto" w:fill="auto"/>
            <w:noWrap/>
            <w:vAlign w:val="center"/>
            <w:hideMark/>
          </w:tcPr>
          <w:p w14:paraId="6CA42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21,0053293161</w:t>
            </w:r>
          </w:p>
        </w:tc>
      </w:tr>
      <w:tr w:rsidR="00EC353F" w:rsidRPr="003434D8" w14:paraId="3F04D836" w14:textId="77777777" w:rsidTr="003434D8">
        <w:trPr>
          <w:trHeight w:val="300"/>
        </w:trPr>
        <w:tc>
          <w:tcPr>
            <w:tcW w:w="1017" w:type="dxa"/>
            <w:shd w:val="clear" w:color="auto" w:fill="auto"/>
            <w:noWrap/>
            <w:vAlign w:val="center"/>
            <w:hideMark/>
          </w:tcPr>
          <w:p w14:paraId="7F6189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623</w:t>
            </w:r>
          </w:p>
        </w:tc>
        <w:tc>
          <w:tcPr>
            <w:tcW w:w="1581" w:type="dxa"/>
            <w:shd w:val="clear" w:color="auto" w:fill="auto"/>
            <w:noWrap/>
            <w:vAlign w:val="center"/>
            <w:hideMark/>
          </w:tcPr>
          <w:p w14:paraId="5BF4D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56,7723335583</w:t>
            </w:r>
          </w:p>
        </w:tc>
        <w:tc>
          <w:tcPr>
            <w:tcW w:w="1701" w:type="dxa"/>
            <w:shd w:val="clear" w:color="auto" w:fill="auto"/>
            <w:noWrap/>
            <w:vAlign w:val="center"/>
            <w:hideMark/>
          </w:tcPr>
          <w:p w14:paraId="5BEA1A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21,0216433658</w:t>
            </w:r>
          </w:p>
        </w:tc>
      </w:tr>
      <w:tr w:rsidR="00EC353F" w:rsidRPr="003434D8" w14:paraId="435725DF" w14:textId="77777777" w:rsidTr="003434D8">
        <w:trPr>
          <w:trHeight w:val="300"/>
        </w:trPr>
        <w:tc>
          <w:tcPr>
            <w:tcW w:w="1017" w:type="dxa"/>
            <w:shd w:val="clear" w:color="auto" w:fill="auto"/>
            <w:noWrap/>
            <w:vAlign w:val="center"/>
            <w:hideMark/>
          </w:tcPr>
          <w:p w14:paraId="37E758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624</w:t>
            </w:r>
          </w:p>
        </w:tc>
        <w:tc>
          <w:tcPr>
            <w:tcW w:w="1581" w:type="dxa"/>
            <w:shd w:val="clear" w:color="auto" w:fill="auto"/>
            <w:noWrap/>
            <w:vAlign w:val="center"/>
            <w:hideMark/>
          </w:tcPr>
          <w:p w14:paraId="41475B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56,7727223552</w:t>
            </w:r>
          </w:p>
        </w:tc>
        <w:tc>
          <w:tcPr>
            <w:tcW w:w="1701" w:type="dxa"/>
            <w:shd w:val="clear" w:color="auto" w:fill="auto"/>
            <w:noWrap/>
            <w:vAlign w:val="center"/>
            <w:hideMark/>
          </w:tcPr>
          <w:p w14:paraId="699CE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21,0379578265</w:t>
            </w:r>
          </w:p>
        </w:tc>
      </w:tr>
      <w:tr w:rsidR="00EC353F" w:rsidRPr="003434D8" w14:paraId="395F0594" w14:textId="77777777" w:rsidTr="003434D8">
        <w:trPr>
          <w:trHeight w:val="300"/>
        </w:trPr>
        <w:tc>
          <w:tcPr>
            <w:tcW w:w="1017" w:type="dxa"/>
            <w:shd w:val="clear" w:color="auto" w:fill="auto"/>
            <w:noWrap/>
            <w:vAlign w:val="center"/>
            <w:hideMark/>
          </w:tcPr>
          <w:p w14:paraId="0154B6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625</w:t>
            </w:r>
          </w:p>
        </w:tc>
        <w:tc>
          <w:tcPr>
            <w:tcW w:w="1581" w:type="dxa"/>
            <w:shd w:val="clear" w:color="auto" w:fill="auto"/>
            <w:noWrap/>
            <w:vAlign w:val="center"/>
            <w:hideMark/>
          </w:tcPr>
          <w:p w14:paraId="29E27D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56,7789082797</w:t>
            </w:r>
          </w:p>
        </w:tc>
        <w:tc>
          <w:tcPr>
            <w:tcW w:w="1701" w:type="dxa"/>
            <w:shd w:val="clear" w:color="auto" w:fill="auto"/>
            <w:noWrap/>
            <w:vAlign w:val="center"/>
            <w:hideMark/>
          </w:tcPr>
          <w:p w14:paraId="70E5C2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20,9228421014</w:t>
            </w:r>
          </w:p>
        </w:tc>
      </w:tr>
      <w:tr w:rsidR="00EC353F" w:rsidRPr="003434D8" w14:paraId="6E76B711" w14:textId="77777777" w:rsidTr="003434D8">
        <w:trPr>
          <w:trHeight w:val="300"/>
        </w:trPr>
        <w:tc>
          <w:tcPr>
            <w:tcW w:w="1017" w:type="dxa"/>
            <w:shd w:val="clear" w:color="auto" w:fill="auto"/>
            <w:noWrap/>
            <w:vAlign w:val="center"/>
            <w:hideMark/>
          </w:tcPr>
          <w:p w14:paraId="0D65C4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626</w:t>
            </w:r>
          </w:p>
        </w:tc>
        <w:tc>
          <w:tcPr>
            <w:tcW w:w="1581" w:type="dxa"/>
            <w:shd w:val="clear" w:color="auto" w:fill="auto"/>
            <w:noWrap/>
            <w:vAlign w:val="center"/>
            <w:hideMark/>
          </w:tcPr>
          <w:p w14:paraId="141FE7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56,7801117353</w:t>
            </w:r>
          </w:p>
        </w:tc>
        <w:tc>
          <w:tcPr>
            <w:tcW w:w="1701" w:type="dxa"/>
            <w:shd w:val="clear" w:color="auto" w:fill="auto"/>
            <w:noWrap/>
            <w:vAlign w:val="center"/>
            <w:hideMark/>
          </w:tcPr>
          <w:p w14:paraId="26FDB7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20,9719805911</w:t>
            </w:r>
          </w:p>
        </w:tc>
      </w:tr>
      <w:tr w:rsidR="00EC353F" w:rsidRPr="003434D8" w14:paraId="19221C15" w14:textId="77777777" w:rsidTr="003434D8">
        <w:trPr>
          <w:trHeight w:val="300"/>
        </w:trPr>
        <w:tc>
          <w:tcPr>
            <w:tcW w:w="1017" w:type="dxa"/>
            <w:shd w:val="clear" w:color="auto" w:fill="auto"/>
            <w:noWrap/>
            <w:vAlign w:val="center"/>
            <w:hideMark/>
          </w:tcPr>
          <w:p w14:paraId="5B59FF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627</w:t>
            </w:r>
          </w:p>
        </w:tc>
        <w:tc>
          <w:tcPr>
            <w:tcW w:w="1581" w:type="dxa"/>
            <w:shd w:val="clear" w:color="auto" w:fill="auto"/>
            <w:noWrap/>
            <w:vAlign w:val="center"/>
            <w:hideMark/>
          </w:tcPr>
          <w:p w14:paraId="269DB4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56,7805070615</w:t>
            </w:r>
          </w:p>
        </w:tc>
        <w:tc>
          <w:tcPr>
            <w:tcW w:w="1701" w:type="dxa"/>
            <w:shd w:val="clear" w:color="auto" w:fill="auto"/>
            <w:noWrap/>
            <w:vAlign w:val="center"/>
            <w:hideMark/>
          </w:tcPr>
          <w:p w14:paraId="0B1754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20,9882976877</w:t>
            </w:r>
          </w:p>
        </w:tc>
      </w:tr>
      <w:tr w:rsidR="00EC353F" w:rsidRPr="003434D8" w14:paraId="147229FB" w14:textId="77777777" w:rsidTr="003434D8">
        <w:trPr>
          <w:trHeight w:val="300"/>
        </w:trPr>
        <w:tc>
          <w:tcPr>
            <w:tcW w:w="1017" w:type="dxa"/>
            <w:shd w:val="clear" w:color="auto" w:fill="auto"/>
            <w:noWrap/>
            <w:vAlign w:val="center"/>
            <w:hideMark/>
          </w:tcPr>
          <w:p w14:paraId="4C9C21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628</w:t>
            </w:r>
          </w:p>
        </w:tc>
        <w:tc>
          <w:tcPr>
            <w:tcW w:w="1581" w:type="dxa"/>
            <w:shd w:val="clear" w:color="auto" w:fill="auto"/>
            <w:noWrap/>
            <w:vAlign w:val="center"/>
            <w:hideMark/>
          </w:tcPr>
          <w:p w14:paraId="1CBE1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56,7809002554</w:t>
            </w:r>
          </w:p>
        </w:tc>
        <w:tc>
          <w:tcPr>
            <w:tcW w:w="1701" w:type="dxa"/>
            <w:shd w:val="clear" w:color="auto" w:fill="auto"/>
            <w:noWrap/>
            <w:vAlign w:val="center"/>
            <w:hideMark/>
          </w:tcPr>
          <w:p w14:paraId="447D42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21,0046152001</w:t>
            </w:r>
          </w:p>
        </w:tc>
      </w:tr>
      <w:tr w:rsidR="00EC353F" w:rsidRPr="003434D8" w14:paraId="4907CF59" w14:textId="77777777" w:rsidTr="003434D8">
        <w:trPr>
          <w:trHeight w:val="300"/>
        </w:trPr>
        <w:tc>
          <w:tcPr>
            <w:tcW w:w="1017" w:type="dxa"/>
            <w:shd w:val="clear" w:color="auto" w:fill="auto"/>
            <w:noWrap/>
            <w:vAlign w:val="center"/>
            <w:hideMark/>
          </w:tcPr>
          <w:p w14:paraId="7AC12F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629</w:t>
            </w:r>
          </w:p>
        </w:tc>
        <w:tc>
          <w:tcPr>
            <w:tcW w:w="1581" w:type="dxa"/>
            <w:shd w:val="clear" w:color="auto" w:fill="auto"/>
            <w:noWrap/>
            <w:vAlign w:val="center"/>
            <w:hideMark/>
          </w:tcPr>
          <w:p w14:paraId="604B90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56,7812913168</w:t>
            </w:r>
          </w:p>
        </w:tc>
        <w:tc>
          <w:tcPr>
            <w:tcW w:w="1701" w:type="dxa"/>
            <w:shd w:val="clear" w:color="auto" w:fill="auto"/>
            <w:noWrap/>
            <w:vAlign w:val="center"/>
            <w:hideMark/>
          </w:tcPr>
          <w:p w14:paraId="4DF4F2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21,0209331260</w:t>
            </w:r>
          </w:p>
        </w:tc>
      </w:tr>
      <w:tr w:rsidR="00EC353F" w:rsidRPr="003434D8" w14:paraId="79494767" w14:textId="77777777" w:rsidTr="003434D8">
        <w:trPr>
          <w:trHeight w:val="300"/>
        </w:trPr>
        <w:tc>
          <w:tcPr>
            <w:tcW w:w="1017" w:type="dxa"/>
            <w:shd w:val="clear" w:color="auto" w:fill="auto"/>
            <w:noWrap/>
            <w:vAlign w:val="center"/>
            <w:hideMark/>
          </w:tcPr>
          <w:p w14:paraId="4BAA61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630</w:t>
            </w:r>
          </w:p>
        </w:tc>
        <w:tc>
          <w:tcPr>
            <w:tcW w:w="1581" w:type="dxa"/>
            <w:shd w:val="clear" w:color="auto" w:fill="auto"/>
            <w:noWrap/>
            <w:vAlign w:val="center"/>
            <w:hideMark/>
          </w:tcPr>
          <w:p w14:paraId="6271E3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56,7816802456</w:t>
            </w:r>
          </w:p>
        </w:tc>
        <w:tc>
          <w:tcPr>
            <w:tcW w:w="1701" w:type="dxa"/>
            <w:shd w:val="clear" w:color="auto" w:fill="auto"/>
            <w:noWrap/>
            <w:vAlign w:val="center"/>
            <w:hideMark/>
          </w:tcPr>
          <w:p w14:paraId="4627A0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21,0372514632</w:t>
            </w:r>
          </w:p>
        </w:tc>
      </w:tr>
      <w:tr w:rsidR="00EC353F" w:rsidRPr="003434D8" w14:paraId="5691CB98" w14:textId="77777777" w:rsidTr="003434D8">
        <w:trPr>
          <w:trHeight w:val="300"/>
        </w:trPr>
        <w:tc>
          <w:tcPr>
            <w:tcW w:w="1017" w:type="dxa"/>
            <w:shd w:val="clear" w:color="auto" w:fill="auto"/>
            <w:noWrap/>
            <w:vAlign w:val="center"/>
            <w:hideMark/>
          </w:tcPr>
          <w:p w14:paraId="0B4526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631</w:t>
            </w:r>
          </w:p>
        </w:tc>
        <w:tc>
          <w:tcPr>
            <w:tcW w:w="1581" w:type="dxa"/>
            <w:shd w:val="clear" w:color="auto" w:fill="auto"/>
            <w:noWrap/>
            <w:vAlign w:val="center"/>
            <w:hideMark/>
          </w:tcPr>
          <w:p w14:paraId="76D8D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56,7874611947</w:t>
            </w:r>
          </w:p>
        </w:tc>
        <w:tc>
          <w:tcPr>
            <w:tcW w:w="1701" w:type="dxa"/>
            <w:shd w:val="clear" w:color="auto" w:fill="auto"/>
            <w:noWrap/>
            <w:vAlign w:val="center"/>
            <w:hideMark/>
          </w:tcPr>
          <w:p w14:paraId="784A54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20,9057888568</w:t>
            </w:r>
          </w:p>
        </w:tc>
      </w:tr>
      <w:tr w:rsidR="00EC353F" w:rsidRPr="003434D8" w14:paraId="35301176" w14:textId="77777777" w:rsidTr="003434D8">
        <w:trPr>
          <w:trHeight w:val="300"/>
        </w:trPr>
        <w:tc>
          <w:tcPr>
            <w:tcW w:w="1017" w:type="dxa"/>
            <w:shd w:val="clear" w:color="auto" w:fill="auto"/>
            <w:noWrap/>
            <w:vAlign w:val="center"/>
            <w:hideMark/>
          </w:tcPr>
          <w:p w14:paraId="323C5F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632</w:t>
            </w:r>
          </w:p>
        </w:tc>
        <w:tc>
          <w:tcPr>
            <w:tcW w:w="1581" w:type="dxa"/>
            <w:shd w:val="clear" w:color="auto" w:fill="auto"/>
            <w:noWrap/>
            <w:vAlign w:val="center"/>
            <w:hideMark/>
          </w:tcPr>
          <w:p w14:paraId="511B72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56,7878652111</w:t>
            </w:r>
          </w:p>
        </w:tc>
        <w:tc>
          <w:tcPr>
            <w:tcW w:w="1701" w:type="dxa"/>
            <w:shd w:val="clear" w:color="auto" w:fill="auto"/>
            <w:noWrap/>
            <w:vAlign w:val="center"/>
            <w:hideMark/>
          </w:tcPr>
          <w:p w14:paraId="250B14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20,9221081396</w:t>
            </w:r>
          </w:p>
        </w:tc>
      </w:tr>
      <w:tr w:rsidR="00EC353F" w:rsidRPr="003434D8" w14:paraId="044C9490" w14:textId="77777777" w:rsidTr="003434D8">
        <w:trPr>
          <w:trHeight w:val="300"/>
        </w:trPr>
        <w:tc>
          <w:tcPr>
            <w:tcW w:w="1017" w:type="dxa"/>
            <w:shd w:val="clear" w:color="auto" w:fill="auto"/>
            <w:noWrap/>
            <w:vAlign w:val="center"/>
            <w:hideMark/>
          </w:tcPr>
          <w:p w14:paraId="101AAB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633</w:t>
            </w:r>
          </w:p>
        </w:tc>
        <w:tc>
          <w:tcPr>
            <w:tcW w:w="1581" w:type="dxa"/>
            <w:shd w:val="clear" w:color="auto" w:fill="auto"/>
            <w:noWrap/>
            <w:vAlign w:val="center"/>
            <w:hideMark/>
          </w:tcPr>
          <w:p w14:paraId="6A32C4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56,7882670948</w:t>
            </w:r>
          </w:p>
        </w:tc>
        <w:tc>
          <w:tcPr>
            <w:tcW w:w="1701" w:type="dxa"/>
            <w:shd w:val="clear" w:color="auto" w:fill="auto"/>
            <w:noWrap/>
            <w:vAlign w:val="center"/>
            <w:hideMark/>
          </w:tcPr>
          <w:p w14:paraId="389697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20,9384278474</w:t>
            </w:r>
          </w:p>
        </w:tc>
      </w:tr>
      <w:tr w:rsidR="00EC353F" w:rsidRPr="003434D8" w14:paraId="616012B6" w14:textId="77777777" w:rsidTr="003434D8">
        <w:trPr>
          <w:trHeight w:val="300"/>
        </w:trPr>
        <w:tc>
          <w:tcPr>
            <w:tcW w:w="1017" w:type="dxa"/>
            <w:shd w:val="clear" w:color="auto" w:fill="auto"/>
            <w:noWrap/>
            <w:vAlign w:val="center"/>
            <w:hideMark/>
          </w:tcPr>
          <w:p w14:paraId="08EC10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634</w:t>
            </w:r>
          </w:p>
        </w:tc>
        <w:tc>
          <w:tcPr>
            <w:tcW w:w="1581" w:type="dxa"/>
            <w:shd w:val="clear" w:color="auto" w:fill="auto"/>
            <w:noWrap/>
            <w:vAlign w:val="center"/>
            <w:hideMark/>
          </w:tcPr>
          <w:p w14:paraId="63398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56,7886668458</w:t>
            </w:r>
          </w:p>
        </w:tc>
        <w:tc>
          <w:tcPr>
            <w:tcW w:w="1701" w:type="dxa"/>
            <w:shd w:val="clear" w:color="auto" w:fill="auto"/>
            <w:noWrap/>
            <w:vAlign w:val="center"/>
            <w:hideMark/>
          </w:tcPr>
          <w:p w14:paraId="3214C1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20,9547479781</w:t>
            </w:r>
          </w:p>
        </w:tc>
      </w:tr>
      <w:tr w:rsidR="00EC353F" w:rsidRPr="003434D8" w14:paraId="439D025D" w14:textId="77777777" w:rsidTr="003434D8">
        <w:trPr>
          <w:trHeight w:val="300"/>
        </w:trPr>
        <w:tc>
          <w:tcPr>
            <w:tcW w:w="1017" w:type="dxa"/>
            <w:shd w:val="clear" w:color="auto" w:fill="auto"/>
            <w:noWrap/>
            <w:vAlign w:val="center"/>
            <w:hideMark/>
          </w:tcPr>
          <w:p w14:paraId="3DBAAE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635</w:t>
            </w:r>
          </w:p>
        </w:tc>
        <w:tc>
          <w:tcPr>
            <w:tcW w:w="1581" w:type="dxa"/>
            <w:shd w:val="clear" w:color="auto" w:fill="auto"/>
            <w:noWrap/>
            <w:vAlign w:val="center"/>
            <w:hideMark/>
          </w:tcPr>
          <w:p w14:paraId="3DCEE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56,7890690749</w:t>
            </w:r>
          </w:p>
        </w:tc>
        <w:tc>
          <w:tcPr>
            <w:tcW w:w="1701" w:type="dxa"/>
            <w:shd w:val="clear" w:color="auto" w:fill="auto"/>
            <w:noWrap/>
            <w:vAlign w:val="center"/>
            <w:hideMark/>
          </w:tcPr>
          <w:p w14:paraId="454358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20,9712583056</w:t>
            </w:r>
          </w:p>
        </w:tc>
      </w:tr>
      <w:tr w:rsidR="00EC353F" w:rsidRPr="003434D8" w14:paraId="0023B467" w14:textId="77777777" w:rsidTr="003434D8">
        <w:trPr>
          <w:trHeight w:val="300"/>
        </w:trPr>
        <w:tc>
          <w:tcPr>
            <w:tcW w:w="1017" w:type="dxa"/>
            <w:shd w:val="clear" w:color="auto" w:fill="auto"/>
            <w:noWrap/>
            <w:vAlign w:val="center"/>
            <w:hideMark/>
          </w:tcPr>
          <w:p w14:paraId="79707A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636</w:t>
            </w:r>
          </w:p>
        </w:tc>
        <w:tc>
          <w:tcPr>
            <w:tcW w:w="1581" w:type="dxa"/>
            <w:shd w:val="clear" w:color="auto" w:fill="auto"/>
            <w:noWrap/>
            <w:vAlign w:val="center"/>
            <w:hideMark/>
          </w:tcPr>
          <w:p w14:paraId="6B11F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56,7894645353</w:t>
            </w:r>
          </w:p>
        </w:tc>
        <w:tc>
          <w:tcPr>
            <w:tcW w:w="1701" w:type="dxa"/>
            <w:shd w:val="clear" w:color="auto" w:fill="auto"/>
            <w:noWrap/>
            <w:vAlign w:val="center"/>
            <w:hideMark/>
          </w:tcPr>
          <w:p w14:paraId="2A9DBB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20,9875792800</w:t>
            </w:r>
          </w:p>
        </w:tc>
      </w:tr>
      <w:tr w:rsidR="00EC353F" w:rsidRPr="003434D8" w14:paraId="36C9BB4A" w14:textId="77777777" w:rsidTr="003434D8">
        <w:trPr>
          <w:trHeight w:val="300"/>
        </w:trPr>
        <w:tc>
          <w:tcPr>
            <w:tcW w:w="1017" w:type="dxa"/>
            <w:shd w:val="clear" w:color="auto" w:fill="auto"/>
            <w:noWrap/>
            <w:vAlign w:val="center"/>
            <w:hideMark/>
          </w:tcPr>
          <w:p w14:paraId="74CC86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637</w:t>
            </w:r>
          </w:p>
        </w:tc>
        <w:tc>
          <w:tcPr>
            <w:tcW w:w="1581" w:type="dxa"/>
            <w:shd w:val="clear" w:color="auto" w:fill="auto"/>
            <w:noWrap/>
            <w:vAlign w:val="center"/>
            <w:hideMark/>
          </w:tcPr>
          <w:p w14:paraId="6545F2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56,7898578625</w:t>
            </w:r>
          </w:p>
        </w:tc>
        <w:tc>
          <w:tcPr>
            <w:tcW w:w="1701" w:type="dxa"/>
            <w:shd w:val="clear" w:color="auto" w:fill="auto"/>
            <w:noWrap/>
            <w:vAlign w:val="center"/>
            <w:hideMark/>
          </w:tcPr>
          <w:p w14:paraId="4762DD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21,0039006706</w:t>
            </w:r>
          </w:p>
        </w:tc>
      </w:tr>
      <w:tr w:rsidR="00EC353F" w:rsidRPr="003434D8" w14:paraId="1D6905A5" w14:textId="77777777" w:rsidTr="003434D8">
        <w:trPr>
          <w:trHeight w:val="300"/>
        </w:trPr>
        <w:tc>
          <w:tcPr>
            <w:tcW w:w="1017" w:type="dxa"/>
            <w:shd w:val="clear" w:color="auto" w:fill="auto"/>
            <w:noWrap/>
            <w:vAlign w:val="center"/>
            <w:hideMark/>
          </w:tcPr>
          <w:p w14:paraId="7422D5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638</w:t>
            </w:r>
          </w:p>
        </w:tc>
        <w:tc>
          <w:tcPr>
            <w:tcW w:w="1581" w:type="dxa"/>
            <w:shd w:val="clear" w:color="auto" w:fill="auto"/>
            <w:noWrap/>
            <w:vAlign w:val="center"/>
            <w:hideMark/>
          </w:tcPr>
          <w:p w14:paraId="775B1F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56,7902490566</w:t>
            </w:r>
          </w:p>
        </w:tc>
        <w:tc>
          <w:tcPr>
            <w:tcW w:w="1701" w:type="dxa"/>
            <w:shd w:val="clear" w:color="auto" w:fill="auto"/>
            <w:noWrap/>
            <w:vAlign w:val="center"/>
            <w:hideMark/>
          </w:tcPr>
          <w:p w14:paraId="7DE6E1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21,0202224749</w:t>
            </w:r>
          </w:p>
        </w:tc>
      </w:tr>
      <w:tr w:rsidR="00EC353F" w:rsidRPr="003434D8" w14:paraId="2F7DBABC" w14:textId="77777777" w:rsidTr="003434D8">
        <w:trPr>
          <w:trHeight w:val="300"/>
        </w:trPr>
        <w:tc>
          <w:tcPr>
            <w:tcW w:w="1017" w:type="dxa"/>
            <w:shd w:val="clear" w:color="auto" w:fill="auto"/>
            <w:noWrap/>
            <w:vAlign w:val="center"/>
            <w:hideMark/>
          </w:tcPr>
          <w:p w14:paraId="610A4F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639</w:t>
            </w:r>
          </w:p>
        </w:tc>
        <w:tc>
          <w:tcPr>
            <w:tcW w:w="1581" w:type="dxa"/>
            <w:shd w:val="clear" w:color="auto" w:fill="auto"/>
            <w:noWrap/>
            <w:vAlign w:val="center"/>
            <w:hideMark/>
          </w:tcPr>
          <w:p w14:paraId="63A442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56,7906381174</w:t>
            </w:r>
          </w:p>
        </w:tc>
        <w:tc>
          <w:tcPr>
            <w:tcW w:w="1701" w:type="dxa"/>
            <w:shd w:val="clear" w:color="auto" w:fill="auto"/>
            <w:noWrap/>
            <w:vAlign w:val="center"/>
            <w:hideMark/>
          </w:tcPr>
          <w:p w14:paraId="2F9984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21,0365446909</w:t>
            </w:r>
          </w:p>
        </w:tc>
      </w:tr>
      <w:tr w:rsidR="00EC353F" w:rsidRPr="003434D8" w14:paraId="57BF076B" w14:textId="77777777" w:rsidTr="003434D8">
        <w:trPr>
          <w:trHeight w:val="300"/>
        </w:trPr>
        <w:tc>
          <w:tcPr>
            <w:tcW w:w="1017" w:type="dxa"/>
            <w:shd w:val="clear" w:color="auto" w:fill="auto"/>
            <w:noWrap/>
            <w:vAlign w:val="center"/>
            <w:hideMark/>
          </w:tcPr>
          <w:p w14:paraId="05717E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640</w:t>
            </w:r>
          </w:p>
        </w:tc>
        <w:tc>
          <w:tcPr>
            <w:tcW w:w="1581" w:type="dxa"/>
            <w:shd w:val="clear" w:color="auto" w:fill="auto"/>
            <w:noWrap/>
            <w:vAlign w:val="center"/>
            <w:hideMark/>
          </w:tcPr>
          <w:p w14:paraId="6E14F4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56,7980263956</w:t>
            </w:r>
          </w:p>
        </w:tc>
        <w:tc>
          <w:tcPr>
            <w:tcW w:w="1701" w:type="dxa"/>
            <w:shd w:val="clear" w:color="auto" w:fill="auto"/>
            <w:noWrap/>
            <w:vAlign w:val="center"/>
            <w:hideMark/>
          </w:tcPr>
          <w:p w14:paraId="34EF34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20,9705356018</w:t>
            </w:r>
          </w:p>
        </w:tc>
      </w:tr>
      <w:tr w:rsidR="00EC353F" w:rsidRPr="003434D8" w14:paraId="5C83A2CA" w14:textId="77777777" w:rsidTr="003434D8">
        <w:trPr>
          <w:trHeight w:val="300"/>
        </w:trPr>
        <w:tc>
          <w:tcPr>
            <w:tcW w:w="1017" w:type="dxa"/>
            <w:shd w:val="clear" w:color="auto" w:fill="auto"/>
            <w:noWrap/>
            <w:vAlign w:val="center"/>
            <w:hideMark/>
          </w:tcPr>
          <w:p w14:paraId="568C6E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641</w:t>
            </w:r>
          </w:p>
        </w:tc>
        <w:tc>
          <w:tcPr>
            <w:tcW w:w="1581" w:type="dxa"/>
            <w:shd w:val="clear" w:color="auto" w:fill="auto"/>
            <w:noWrap/>
            <w:vAlign w:val="center"/>
            <w:hideMark/>
          </w:tcPr>
          <w:p w14:paraId="647F0F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56,7984219901</w:t>
            </w:r>
          </w:p>
        </w:tc>
        <w:tc>
          <w:tcPr>
            <w:tcW w:w="1701" w:type="dxa"/>
            <w:shd w:val="clear" w:color="auto" w:fill="auto"/>
            <w:noWrap/>
            <w:vAlign w:val="center"/>
            <w:hideMark/>
          </w:tcPr>
          <w:p w14:paraId="79736F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20,9868604563</w:t>
            </w:r>
          </w:p>
        </w:tc>
      </w:tr>
      <w:tr w:rsidR="00EC353F" w:rsidRPr="003434D8" w14:paraId="1D686F8B" w14:textId="77777777" w:rsidTr="003434D8">
        <w:trPr>
          <w:trHeight w:val="300"/>
        </w:trPr>
        <w:tc>
          <w:tcPr>
            <w:tcW w:w="1017" w:type="dxa"/>
            <w:shd w:val="clear" w:color="auto" w:fill="auto"/>
            <w:noWrap/>
            <w:vAlign w:val="center"/>
            <w:hideMark/>
          </w:tcPr>
          <w:p w14:paraId="41090A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642</w:t>
            </w:r>
          </w:p>
        </w:tc>
        <w:tc>
          <w:tcPr>
            <w:tcW w:w="1581" w:type="dxa"/>
            <w:shd w:val="clear" w:color="auto" w:fill="auto"/>
            <w:noWrap/>
            <w:vAlign w:val="center"/>
            <w:hideMark/>
          </w:tcPr>
          <w:p w14:paraId="12D774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56,7988154509</w:t>
            </w:r>
          </w:p>
        </w:tc>
        <w:tc>
          <w:tcPr>
            <w:tcW w:w="1701" w:type="dxa"/>
            <w:shd w:val="clear" w:color="auto" w:fill="auto"/>
            <w:noWrap/>
            <w:vAlign w:val="center"/>
            <w:hideMark/>
          </w:tcPr>
          <w:p w14:paraId="6E8FCA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21,0031857272</w:t>
            </w:r>
          </w:p>
        </w:tc>
      </w:tr>
      <w:tr w:rsidR="00EC353F" w:rsidRPr="003434D8" w14:paraId="7C847F2E" w14:textId="77777777" w:rsidTr="003434D8">
        <w:trPr>
          <w:trHeight w:val="300"/>
        </w:trPr>
        <w:tc>
          <w:tcPr>
            <w:tcW w:w="1017" w:type="dxa"/>
            <w:shd w:val="clear" w:color="auto" w:fill="auto"/>
            <w:noWrap/>
            <w:vAlign w:val="center"/>
            <w:hideMark/>
          </w:tcPr>
          <w:p w14:paraId="4A8BD6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643</w:t>
            </w:r>
          </w:p>
        </w:tc>
        <w:tc>
          <w:tcPr>
            <w:tcW w:w="1581" w:type="dxa"/>
            <w:shd w:val="clear" w:color="auto" w:fill="auto"/>
            <w:noWrap/>
            <w:vAlign w:val="center"/>
            <w:hideMark/>
          </w:tcPr>
          <w:p w14:paraId="71BB5B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56,7992067777</w:t>
            </w:r>
          </w:p>
        </w:tc>
        <w:tc>
          <w:tcPr>
            <w:tcW w:w="1701" w:type="dxa"/>
            <w:shd w:val="clear" w:color="auto" w:fill="auto"/>
            <w:noWrap/>
            <w:vAlign w:val="center"/>
            <w:hideMark/>
          </w:tcPr>
          <w:p w14:paraId="3BAD2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21,0195114122</w:t>
            </w:r>
          </w:p>
        </w:tc>
      </w:tr>
      <w:tr w:rsidR="00EC353F" w:rsidRPr="003434D8" w14:paraId="18AF1583" w14:textId="77777777" w:rsidTr="003434D8">
        <w:trPr>
          <w:trHeight w:val="300"/>
        </w:trPr>
        <w:tc>
          <w:tcPr>
            <w:tcW w:w="1017" w:type="dxa"/>
            <w:shd w:val="clear" w:color="auto" w:fill="auto"/>
            <w:noWrap/>
            <w:vAlign w:val="center"/>
            <w:hideMark/>
          </w:tcPr>
          <w:p w14:paraId="021006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644</w:t>
            </w:r>
          </w:p>
        </w:tc>
        <w:tc>
          <w:tcPr>
            <w:tcW w:w="1581" w:type="dxa"/>
            <w:shd w:val="clear" w:color="auto" w:fill="auto"/>
            <w:noWrap/>
            <w:vAlign w:val="center"/>
            <w:hideMark/>
          </w:tcPr>
          <w:p w14:paraId="3BCA50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56,7995959704</w:t>
            </w:r>
          </w:p>
        </w:tc>
        <w:tc>
          <w:tcPr>
            <w:tcW w:w="1701" w:type="dxa"/>
            <w:shd w:val="clear" w:color="auto" w:fill="auto"/>
            <w:noWrap/>
            <w:vAlign w:val="center"/>
            <w:hideMark/>
          </w:tcPr>
          <w:p w14:paraId="5B8502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21,0358375092</w:t>
            </w:r>
          </w:p>
        </w:tc>
      </w:tr>
      <w:tr w:rsidR="00EC353F" w:rsidRPr="003434D8" w14:paraId="1B2BC6A7" w14:textId="77777777" w:rsidTr="003434D8">
        <w:trPr>
          <w:trHeight w:val="300"/>
        </w:trPr>
        <w:tc>
          <w:tcPr>
            <w:tcW w:w="1017" w:type="dxa"/>
            <w:shd w:val="clear" w:color="auto" w:fill="auto"/>
            <w:noWrap/>
            <w:vAlign w:val="center"/>
            <w:hideMark/>
          </w:tcPr>
          <w:p w14:paraId="0FD909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645</w:t>
            </w:r>
          </w:p>
        </w:tc>
        <w:tc>
          <w:tcPr>
            <w:tcW w:w="1581" w:type="dxa"/>
            <w:shd w:val="clear" w:color="auto" w:fill="auto"/>
            <w:noWrap/>
            <w:vAlign w:val="center"/>
            <w:hideMark/>
          </w:tcPr>
          <w:p w14:paraId="14501A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56,8073794262</w:t>
            </w:r>
          </w:p>
        </w:tc>
        <w:tc>
          <w:tcPr>
            <w:tcW w:w="1701" w:type="dxa"/>
            <w:shd w:val="clear" w:color="auto" w:fill="auto"/>
            <w:noWrap/>
            <w:vAlign w:val="center"/>
            <w:hideMark/>
          </w:tcPr>
          <w:p w14:paraId="600AD8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20,9861412161</w:t>
            </w:r>
          </w:p>
        </w:tc>
      </w:tr>
      <w:tr w:rsidR="00EC353F" w:rsidRPr="003434D8" w14:paraId="181CFBA0" w14:textId="77777777" w:rsidTr="003434D8">
        <w:trPr>
          <w:trHeight w:val="300"/>
        </w:trPr>
        <w:tc>
          <w:tcPr>
            <w:tcW w:w="1017" w:type="dxa"/>
            <w:shd w:val="clear" w:color="auto" w:fill="auto"/>
            <w:noWrap/>
            <w:vAlign w:val="center"/>
            <w:hideMark/>
          </w:tcPr>
          <w:p w14:paraId="7970C5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646</w:t>
            </w:r>
          </w:p>
        </w:tc>
        <w:tc>
          <w:tcPr>
            <w:tcW w:w="1581" w:type="dxa"/>
            <w:shd w:val="clear" w:color="auto" w:fill="auto"/>
            <w:noWrap/>
            <w:vAlign w:val="center"/>
            <w:hideMark/>
          </w:tcPr>
          <w:p w14:paraId="76563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56,8077730204</w:t>
            </w:r>
          </w:p>
        </w:tc>
        <w:tc>
          <w:tcPr>
            <w:tcW w:w="1701" w:type="dxa"/>
            <w:shd w:val="clear" w:color="auto" w:fill="auto"/>
            <w:noWrap/>
            <w:vAlign w:val="center"/>
            <w:hideMark/>
          </w:tcPr>
          <w:p w14:paraId="63D908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21,0024703696</w:t>
            </w:r>
          </w:p>
        </w:tc>
      </w:tr>
      <w:tr w:rsidR="00EC353F" w:rsidRPr="003434D8" w14:paraId="1AFF8A7B" w14:textId="77777777" w:rsidTr="003434D8">
        <w:trPr>
          <w:trHeight w:val="300"/>
        </w:trPr>
        <w:tc>
          <w:tcPr>
            <w:tcW w:w="1017" w:type="dxa"/>
            <w:shd w:val="clear" w:color="auto" w:fill="auto"/>
            <w:noWrap/>
            <w:vAlign w:val="center"/>
            <w:hideMark/>
          </w:tcPr>
          <w:p w14:paraId="2AEDF4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647</w:t>
            </w:r>
          </w:p>
        </w:tc>
        <w:tc>
          <w:tcPr>
            <w:tcW w:w="1581" w:type="dxa"/>
            <w:shd w:val="clear" w:color="auto" w:fill="auto"/>
            <w:noWrap/>
            <w:vAlign w:val="center"/>
            <w:hideMark/>
          </w:tcPr>
          <w:p w14:paraId="05BE4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56,8081644800</w:t>
            </w:r>
          </w:p>
        </w:tc>
        <w:tc>
          <w:tcPr>
            <w:tcW w:w="1701" w:type="dxa"/>
            <w:shd w:val="clear" w:color="auto" w:fill="auto"/>
            <w:noWrap/>
            <w:vAlign w:val="center"/>
            <w:hideMark/>
          </w:tcPr>
          <w:p w14:paraId="6FFEBF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21,0187999376</w:t>
            </w:r>
          </w:p>
        </w:tc>
      </w:tr>
      <w:tr w:rsidR="00EC353F" w:rsidRPr="003434D8" w14:paraId="1D1CE305" w14:textId="77777777" w:rsidTr="003434D8">
        <w:trPr>
          <w:trHeight w:val="300"/>
        </w:trPr>
        <w:tc>
          <w:tcPr>
            <w:tcW w:w="1017" w:type="dxa"/>
            <w:shd w:val="clear" w:color="auto" w:fill="auto"/>
            <w:noWrap/>
            <w:vAlign w:val="center"/>
            <w:hideMark/>
          </w:tcPr>
          <w:p w14:paraId="58705F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648</w:t>
            </w:r>
          </w:p>
        </w:tc>
        <w:tc>
          <w:tcPr>
            <w:tcW w:w="1581" w:type="dxa"/>
            <w:shd w:val="clear" w:color="auto" w:fill="auto"/>
            <w:noWrap/>
            <w:vAlign w:val="center"/>
            <w:hideMark/>
          </w:tcPr>
          <w:p w14:paraId="6A157A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56,8085538049</w:t>
            </w:r>
          </w:p>
        </w:tc>
        <w:tc>
          <w:tcPr>
            <w:tcW w:w="1701" w:type="dxa"/>
            <w:shd w:val="clear" w:color="auto" w:fill="auto"/>
            <w:noWrap/>
            <w:vAlign w:val="center"/>
            <w:hideMark/>
          </w:tcPr>
          <w:p w14:paraId="551B8D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21,0351299178</w:t>
            </w:r>
          </w:p>
        </w:tc>
      </w:tr>
      <w:tr w:rsidR="00EC353F" w:rsidRPr="003434D8" w14:paraId="4C3CBF49" w14:textId="77777777" w:rsidTr="003434D8">
        <w:trPr>
          <w:trHeight w:val="300"/>
        </w:trPr>
        <w:tc>
          <w:tcPr>
            <w:tcW w:w="1017" w:type="dxa"/>
            <w:shd w:val="clear" w:color="auto" w:fill="auto"/>
            <w:noWrap/>
            <w:vAlign w:val="center"/>
            <w:hideMark/>
          </w:tcPr>
          <w:p w14:paraId="783E0AF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649</w:t>
            </w:r>
          </w:p>
        </w:tc>
        <w:tc>
          <w:tcPr>
            <w:tcW w:w="1581" w:type="dxa"/>
            <w:shd w:val="clear" w:color="auto" w:fill="auto"/>
            <w:noWrap/>
            <w:vAlign w:val="center"/>
            <w:hideMark/>
          </w:tcPr>
          <w:p w14:paraId="7F375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56,8167305712</w:t>
            </w:r>
          </w:p>
        </w:tc>
        <w:tc>
          <w:tcPr>
            <w:tcW w:w="1701" w:type="dxa"/>
            <w:shd w:val="clear" w:color="auto" w:fill="auto"/>
            <w:noWrap/>
            <w:vAlign w:val="center"/>
            <w:hideMark/>
          </w:tcPr>
          <w:p w14:paraId="094C39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21,0017545975</w:t>
            </w:r>
          </w:p>
        </w:tc>
      </w:tr>
      <w:tr w:rsidR="00EC353F" w:rsidRPr="003434D8" w14:paraId="68F16A36" w14:textId="77777777" w:rsidTr="003434D8">
        <w:trPr>
          <w:trHeight w:val="300"/>
        </w:trPr>
        <w:tc>
          <w:tcPr>
            <w:tcW w:w="1017" w:type="dxa"/>
            <w:shd w:val="clear" w:color="auto" w:fill="auto"/>
            <w:noWrap/>
            <w:vAlign w:val="center"/>
            <w:hideMark/>
          </w:tcPr>
          <w:p w14:paraId="518343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650</w:t>
            </w:r>
          </w:p>
        </w:tc>
        <w:tc>
          <w:tcPr>
            <w:tcW w:w="1581" w:type="dxa"/>
            <w:shd w:val="clear" w:color="auto" w:fill="auto"/>
            <w:noWrap/>
            <w:vAlign w:val="center"/>
            <w:hideMark/>
          </w:tcPr>
          <w:p w14:paraId="33BFED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56,8172263226</w:t>
            </w:r>
          </w:p>
        </w:tc>
        <w:tc>
          <w:tcPr>
            <w:tcW w:w="1701" w:type="dxa"/>
            <w:shd w:val="clear" w:color="auto" w:fill="auto"/>
            <w:noWrap/>
            <w:vAlign w:val="center"/>
            <w:hideMark/>
          </w:tcPr>
          <w:p w14:paraId="65181B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21,0180797705</w:t>
            </w:r>
          </w:p>
        </w:tc>
      </w:tr>
      <w:tr w:rsidR="00EC353F" w:rsidRPr="003434D8" w14:paraId="6DC28E44" w14:textId="77777777" w:rsidTr="003434D8">
        <w:trPr>
          <w:trHeight w:val="300"/>
        </w:trPr>
        <w:tc>
          <w:tcPr>
            <w:tcW w:w="1017" w:type="dxa"/>
            <w:shd w:val="clear" w:color="auto" w:fill="auto"/>
            <w:noWrap/>
            <w:vAlign w:val="center"/>
            <w:hideMark/>
          </w:tcPr>
          <w:p w14:paraId="108488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651</w:t>
            </w:r>
          </w:p>
        </w:tc>
        <w:tc>
          <w:tcPr>
            <w:tcW w:w="1581" w:type="dxa"/>
            <w:shd w:val="clear" w:color="auto" w:fill="auto"/>
            <w:noWrap/>
            <w:vAlign w:val="center"/>
            <w:hideMark/>
          </w:tcPr>
          <w:p w14:paraId="477B9C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56,8175116206</w:t>
            </w:r>
          </w:p>
        </w:tc>
        <w:tc>
          <w:tcPr>
            <w:tcW w:w="1701" w:type="dxa"/>
            <w:shd w:val="clear" w:color="auto" w:fill="auto"/>
            <w:noWrap/>
            <w:vAlign w:val="center"/>
            <w:hideMark/>
          </w:tcPr>
          <w:p w14:paraId="6C32A3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21,0344219164</w:t>
            </w:r>
          </w:p>
        </w:tc>
      </w:tr>
      <w:tr w:rsidR="00EC353F" w:rsidRPr="003434D8" w14:paraId="77D5A455" w14:textId="77777777" w:rsidTr="003434D8">
        <w:trPr>
          <w:trHeight w:val="300"/>
        </w:trPr>
        <w:tc>
          <w:tcPr>
            <w:tcW w:w="1017" w:type="dxa"/>
            <w:shd w:val="clear" w:color="auto" w:fill="auto"/>
            <w:noWrap/>
            <w:vAlign w:val="center"/>
            <w:hideMark/>
          </w:tcPr>
          <w:p w14:paraId="5BD8B9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652</w:t>
            </w:r>
          </w:p>
        </w:tc>
        <w:tc>
          <w:tcPr>
            <w:tcW w:w="1581" w:type="dxa"/>
            <w:shd w:val="clear" w:color="auto" w:fill="auto"/>
            <w:noWrap/>
            <w:vAlign w:val="center"/>
            <w:hideMark/>
          </w:tcPr>
          <w:p w14:paraId="24599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56,8256881031</w:t>
            </w:r>
          </w:p>
        </w:tc>
        <w:tc>
          <w:tcPr>
            <w:tcW w:w="1701" w:type="dxa"/>
            <w:shd w:val="clear" w:color="auto" w:fill="auto"/>
            <w:noWrap/>
            <w:vAlign w:val="center"/>
            <w:hideMark/>
          </w:tcPr>
          <w:p w14:paraId="1C9414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21,0010384106</w:t>
            </w:r>
          </w:p>
        </w:tc>
      </w:tr>
      <w:tr w:rsidR="00EC353F" w:rsidRPr="003434D8" w14:paraId="4467F446" w14:textId="77777777" w:rsidTr="003434D8">
        <w:trPr>
          <w:trHeight w:val="300"/>
        </w:trPr>
        <w:tc>
          <w:tcPr>
            <w:tcW w:w="1017" w:type="dxa"/>
            <w:shd w:val="clear" w:color="auto" w:fill="auto"/>
            <w:noWrap/>
            <w:vAlign w:val="center"/>
            <w:hideMark/>
          </w:tcPr>
          <w:p w14:paraId="5A0E49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653</w:t>
            </w:r>
          </w:p>
        </w:tc>
        <w:tc>
          <w:tcPr>
            <w:tcW w:w="1581" w:type="dxa"/>
            <w:shd w:val="clear" w:color="auto" w:fill="auto"/>
            <w:noWrap/>
            <w:vAlign w:val="center"/>
            <w:hideMark/>
          </w:tcPr>
          <w:p w14:paraId="712151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56,8260798285</w:t>
            </w:r>
          </w:p>
        </w:tc>
        <w:tc>
          <w:tcPr>
            <w:tcW w:w="1701" w:type="dxa"/>
            <w:shd w:val="clear" w:color="auto" w:fill="auto"/>
            <w:noWrap/>
            <w:vAlign w:val="center"/>
            <w:hideMark/>
          </w:tcPr>
          <w:p w14:paraId="26451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21,0173757512</w:t>
            </w:r>
          </w:p>
        </w:tc>
      </w:tr>
      <w:tr w:rsidR="00EC353F" w:rsidRPr="003434D8" w14:paraId="69956AC9" w14:textId="77777777" w:rsidTr="003434D8">
        <w:trPr>
          <w:trHeight w:val="300"/>
        </w:trPr>
        <w:tc>
          <w:tcPr>
            <w:tcW w:w="1017" w:type="dxa"/>
            <w:shd w:val="clear" w:color="auto" w:fill="auto"/>
            <w:noWrap/>
            <w:vAlign w:val="center"/>
            <w:hideMark/>
          </w:tcPr>
          <w:p w14:paraId="63130C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654</w:t>
            </w:r>
          </w:p>
        </w:tc>
        <w:tc>
          <w:tcPr>
            <w:tcW w:w="1581" w:type="dxa"/>
            <w:shd w:val="clear" w:color="auto" w:fill="auto"/>
            <w:noWrap/>
            <w:vAlign w:val="center"/>
            <w:hideMark/>
          </w:tcPr>
          <w:p w14:paraId="6CD659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56,8264694177</w:t>
            </w:r>
          </w:p>
        </w:tc>
        <w:tc>
          <w:tcPr>
            <w:tcW w:w="1701" w:type="dxa"/>
            <w:shd w:val="clear" w:color="auto" w:fill="auto"/>
            <w:noWrap/>
            <w:vAlign w:val="center"/>
            <w:hideMark/>
          </w:tcPr>
          <w:p w14:paraId="764253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21,0337135047</w:t>
            </w:r>
          </w:p>
        </w:tc>
      </w:tr>
      <w:tr w:rsidR="00EC353F" w:rsidRPr="003434D8" w14:paraId="43FA6E81" w14:textId="77777777" w:rsidTr="003434D8">
        <w:trPr>
          <w:trHeight w:val="300"/>
        </w:trPr>
        <w:tc>
          <w:tcPr>
            <w:tcW w:w="1017" w:type="dxa"/>
            <w:shd w:val="clear" w:color="auto" w:fill="auto"/>
            <w:noWrap/>
            <w:vAlign w:val="center"/>
            <w:hideMark/>
          </w:tcPr>
          <w:p w14:paraId="242E8B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655</w:t>
            </w:r>
          </w:p>
        </w:tc>
        <w:tc>
          <w:tcPr>
            <w:tcW w:w="1581" w:type="dxa"/>
            <w:shd w:val="clear" w:color="auto" w:fill="auto"/>
            <w:noWrap/>
            <w:vAlign w:val="center"/>
            <w:hideMark/>
          </w:tcPr>
          <w:p w14:paraId="28A47F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56,8335567293</w:t>
            </w:r>
          </w:p>
        </w:tc>
        <w:tc>
          <w:tcPr>
            <w:tcW w:w="1701" w:type="dxa"/>
            <w:shd w:val="clear" w:color="auto" w:fill="auto"/>
            <w:noWrap/>
            <w:vAlign w:val="center"/>
            <w:hideMark/>
          </w:tcPr>
          <w:p w14:paraId="49AE6F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20,9511021515</w:t>
            </w:r>
          </w:p>
        </w:tc>
      </w:tr>
      <w:tr w:rsidR="00EC353F" w:rsidRPr="003434D8" w14:paraId="55288047" w14:textId="77777777" w:rsidTr="003434D8">
        <w:trPr>
          <w:trHeight w:val="300"/>
        </w:trPr>
        <w:tc>
          <w:tcPr>
            <w:tcW w:w="1017" w:type="dxa"/>
            <w:shd w:val="clear" w:color="auto" w:fill="auto"/>
            <w:noWrap/>
            <w:vAlign w:val="center"/>
            <w:hideMark/>
          </w:tcPr>
          <w:p w14:paraId="796E35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656</w:t>
            </w:r>
          </w:p>
        </w:tc>
        <w:tc>
          <w:tcPr>
            <w:tcW w:w="1581" w:type="dxa"/>
            <w:shd w:val="clear" w:color="auto" w:fill="auto"/>
            <w:noWrap/>
            <w:vAlign w:val="center"/>
            <w:hideMark/>
          </w:tcPr>
          <w:p w14:paraId="1406C2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56,8347497732</w:t>
            </w:r>
          </w:p>
        </w:tc>
        <w:tc>
          <w:tcPr>
            <w:tcW w:w="1701" w:type="dxa"/>
            <w:shd w:val="clear" w:color="auto" w:fill="auto"/>
            <w:noWrap/>
            <w:vAlign w:val="center"/>
            <w:hideMark/>
          </w:tcPr>
          <w:p w14:paraId="6250E9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21,0003134735</w:t>
            </w:r>
          </w:p>
        </w:tc>
      </w:tr>
      <w:tr w:rsidR="00EC353F" w:rsidRPr="003434D8" w14:paraId="39D090C3" w14:textId="77777777" w:rsidTr="003434D8">
        <w:trPr>
          <w:trHeight w:val="300"/>
        </w:trPr>
        <w:tc>
          <w:tcPr>
            <w:tcW w:w="1017" w:type="dxa"/>
            <w:shd w:val="clear" w:color="auto" w:fill="auto"/>
            <w:noWrap/>
            <w:vAlign w:val="center"/>
            <w:hideMark/>
          </w:tcPr>
          <w:p w14:paraId="0DCDF8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657</w:t>
            </w:r>
          </w:p>
        </w:tc>
        <w:tc>
          <w:tcPr>
            <w:tcW w:w="1581" w:type="dxa"/>
            <w:shd w:val="clear" w:color="auto" w:fill="auto"/>
            <w:noWrap/>
            <w:vAlign w:val="center"/>
            <w:hideMark/>
          </w:tcPr>
          <w:p w14:paraId="31B34B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56,8351416332</w:t>
            </w:r>
          </w:p>
        </w:tc>
        <w:tc>
          <w:tcPr>
            <w:tcW w:w="1701" w:type="dxa"/>
            <w:shd w:val="clear" w:color="auto" w:fill="auto"/>
            <w:noWrap/>
            <w:vAlign w:val="center"/>
            <w:hideMark/>
          </w:tcPr>
          <w:p w14:paraId="4654AF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21,0166547490</w:t>
            </w:r>
          </w:p>
        </w:tc>
      </w:tr>
      <w:tr w:rsidR="00EC353F" w:rsidRPr="003434D8" w14:paraId="1D92FD63" w14:textId="77777777" w:rsidTr="003434D8">
        <w:trPr>
          <w:trHeight w:val="300"/>
        </w:trPr>
        <w:tc>
          <w:tcPr>
            <w:tcW w:w="1017" w:type="dxa"/>
            <w:shd w:val="clear" w:color="auto" w:fill="auto"/>
            <w:noWrap/>
            <w:vAlign w:val="center"/>
            <w:hideMark/>
          </w:tcPr>
          <w:p w14:paraId="114E4C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658</w:t>
            </w:r>
          </w:p>
        </w:tc>
        <w:tc>
          <w:tcPr>
            <w:tcW w:w="1581" w:type="dxa"/>
            <w:shd w:val="clear" w:color="auto" w:fill="auto"/>
            <w:noWrap/>
            <w:vAlign w:val="center"/>
            <w:hideMark/>
          </w:tcPr>
          <w:p w14:paraId="03DF64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56,8355313562</w:t>
            </w:r>
          </w:p>
        </w:tc>
        <w:tc>
          <w:tcPr>
            <w:tcW w:w="1701" w:type="dxa"/>
            <w:shd w:val="clear" w:color="auto" w:fill="auto"/>
            <w:noWrap/>
            <w:vAlign w:val="center"/>
            <w:hideMark/>
          </w:tcPr>
          <w:p w14:paraId="2C2EE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21,0329964377</w:t>
            </w:r>
          </w:p>
        </w:tc>
      </w:tr>
      <w:tr w:rsidR="00EC353F" w:rsidRPr="003434D8" w14:paraId="76D16049" w14:textId="77777777" w:rsidTr="003434D8">
        <w:trPr>
          <w:trHeight w:val="300"/>
        </w:trPr>
        <w:tc>
          <w:tcPr>
            <w:tcW w:w="1017" w:type="dxa"/>
            <w:shd w:val="clear" w:color="auto" w:fill="auto"/>
            <w:noWrap/>
            <w:vAlign w:val="center"/>
            <w:hideMark/>
          </w:tcPr>
          <w:p w14:paraId="2B0F8A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659</w:t>
            </w:r>
          </w:p>
        </w:tc>
        <w:tc>
          <w:tcPr>
            <w:tcW w:w="1581" w:type="dxa"/>
            <w:shd w:val="clear" w:color="auto" w:fill="auto"/>
            <w:noWrap/>
            <w:vAlign w:val="center"/>
            <w:hideMark/>
          </w:tcPr>
          <w:p w14:paraId="0E3841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56,8421132510</w:t>
            </w:r>
          </w:p>
        </w:tc>
        <w:tc>
          <w:tcPr>
            <w:tcW w:w="1701" w:type="dxa"/>
            <w:shd w:val="clear" w:color="auto" w:fill="auto"/>
            <w:noWrap/>
            <w:vAlign w:val="center"/>
            <w:hideMark/>
          </w:tcPr>
          <w:p w14:paraId="1F395D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20,9340299244</w:t>
            </w:r>
          </w:p>
        </w:tc>
      </w:tr>
      <w:tr w:rsidR="00EC353F" w:rsidRPr="003434D8" w14:paraId="23C4A71D" w14:textId="77777777" w:rsidTr="003434D8">
        <w:trPr>
          <w:trHeight w:val="300"/>
        </w:trPr>
        <w:tc>
          <w:tcPr>
            <w:tcW w:w="1017" w:type="dxa"/>
            <w:shd w:val="clear" w:color="auto" w:fill="auto"/>
            <w:noWrap/>
            <w:vAlign w:val="center"/>
            <w:hideMark/>
          </w:tcPr>
          <w:p w14:paraId="5967BB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660</w:t>
            </w:r>
          </w:p>
        </w:tc>
        <w:tc>
          <w:tcPr>
            <w:tcW w:w="1581" w:type="dxa"/>
            <w:shd w:val="clear" w:color="auto" w:fill="auto"/>
            <w:noWrap/>
            <w:vAlign w:val="center"/>
            <w:hideMark/>
          </w:tcPr>
          <w:p w14:paraId="7B88FF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56,8425138183</w:t>
            </w:r>
          </w:p>
        </w:tc>
        <w:tc>
          <w:tcPr>
            <w:tcW w:w="1701" w:type="dxa"/>
            <w:shd w:val="clear" w:color="auto" w:fill="auto"/>
            <w:noWrap/>
            <w:vAlign w:val="center"/>
            <w:hideMark/>
          </w:tcPr>
          <w:p w14:paraId="51CF9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20,9503734100</w:t>
            </w:r>
          </w:p>
        </w:tc>
      </w:tr>
      <w:tr w:rsidR="00EC353F" w:rsidRPr="003434D8" w14:paraId="55EEF3BA" w14:textId="77777777" w:rsidTr="003434D8">
        <w:trPr>
          <w:trHeight w:val="300"/>
        </w:trPr>
        <w:tc>
          <w:tcPr>
            <w:tcW w:w="1017" w:type="dxa"/>
            <w:shd w:val="clear" w:color="auto" w:fill="auto"/>
            <w:noWrap/>
            <w:vAlign w:val="center"/>
            <w:hideMark/>
          </w:tcPr>
          <w:p w14:paraId="4A4BD9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661</w:t>
            </w:r>
          </w:p>
        </w:tc>
        <w:tc>
          <w:tcPr>
            <w:tcW w:w="1581" w:type="dxa"/>
            <w:shd w:val="clear" w:color="auto" w:fill="auto"/>
            <w:noWrap/>
            <w:vAlign w:val="center"/>
            <w:hideMark/>
          </w:tcPr>
          <w:p w14:paraId="5AE02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56,8429168688</w:t>
            </w:r>
          </w:p>
        </w:tc>
        <w:tc>
          <w:tcPr>
            <w:tcW w:w="1701" w:type="dxa"/>
            <w:shd w:val="clear" w:color="auto" w:fill="auto"/>
            <w:noWrap/>
            <w:vAlign w:val="center"/>
            <w:hideMark/>
          </w:tcPr>
          <w:p w14:paraId="63E151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20,9669073661</w:t>
            </w:r>
          </w:p>
        </w:tc>
      </w:tr>
      <w:tr w:rsidR="00EC353F" w:rsidRPr="003434D8" w14:paraId="613B295B" w14:textId="77777777" w:rsidTr="003434D8">
        <w:trPr>
          <w:trHeight w:val="300"/>
        </w:trPr>
        <w:tc>
          <w:tcPr>
            <w:tcW w:w="1017" w:type="dxa"/>
            <w:shd w:val="clear" w:color="auto" w:fill="auto"/>
            <w:noWrap/>
            <w:vAlign w:val="center"/>
            <w:hideMark/>
          </w:tcPr>
          <w:p w14:paraId="4B09138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662</w:t>
            </w:r>
          </w:p>
        </w:tc>
        <w:tc>
          <w:tcPr>
            <w:tcW w:w="1581" w:type="dxa"/>
            <w:shd w:val="clear" w:color="auto" w:fill="auto"/>
            <w:noWrap/>
            <w:vAlign w:val="center"/>
            <w:hideMark/>
          </w:tcPr>
          <w:p w14:paraId="363E8C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56,8440992604</w:t>
            </w:r>
          </w:p>
        </w:tc>
        <w:tc>
          <w:tcPr>
            <w:tcW w:w="1701" w:type="dxa"/>
            <w:shd w:val="clear" w:color="auto" w:fill="auto"/>
            <w:noWrap/>
            <w:vAlign w:val="center"/>
            <w:hideMark/>
          </w:tcPr>
          <w:p w14:paraId="18ADDE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21,0159416185</w:t>
            </w:r>
          </w:p>
        </w:tc>
      </w:tr>
      <w:tr w:rsidR="00EC353F" w:rsidRPr="003434D8" w14:paraId="12EADC6A" w14:textId="77777777" w:rsidTr="003434D8">
        <w:trPr>
          <w:trHeight w:val="300"/>
        </w:trPr>
        <w:tc>
          <w:tcPr>
            <w:tcW w:w="1017" w:type="dxa"/>
            <w:shd w:val="clear" w:color="auto" w:fill="auto"/>
            <w:noWrap/>
            <w:vAlign w:val="center"/>
            <w:hideMark/>
          </w:tcPr>
          <w:p w14:paraId="35AE6A8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663</w:t>
            </w:r>
          </w:p>
        </w:tc>
        <w:tc>
          <w:tcPr>
            <w:tcW w:w="1581" w:type="dxa"/>
            <w:shd w:val="clear" w:color="auto" w:fill="auto"/>
            <w:noWrap/>
            <w:vAlign w:val="center"/>
            <w:hideMark/>
          </w:tcPr>
          <w:p w14:paraId="7F3917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56,8444891157</w:t>
            </w:r>
          </w:p>
        </w:tc>
        <w:tc>
          <w:tcPr>
            <w:tcW w:w="1701" w:type="dxa"/>
            <w:shd w:val="clear" w:color="auto" w:fill="auto"/>
            <w:noWrap/>
            <w:vAlign w:val="center"/>
            <w:hideMark/>
          </w:tcPr>
          <w:p w14:paraId="4C41C9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21,0322871994</w:t>
            </w:r>
          </w:p>
        </w:tc>
      </w:tr>
      <w:tr w:rsidR="00EC353F" w:rsidRPr="003434D8" w14:paraId="127EDD6F" w14:textId="77777777" w:rsidTr="003434D8">
        <w:trPr>
          <w:trHeight w:val="300"/>
        </w:trPr>
        <w:tc>
          <w:tcPr>
            <w:tcW w:w="1017" w:type="dxa"/>
            <w:shd w:val="clear" w:color="auto" w:fill="auto"/>
            <w:noWrap/>
            <w:vAlign w:val="center"/>
            <w:hideMark/>
          </w:tcPr>
          <w:p w14:paraId="571684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664</w:t>
            </w:r>
          </w:p>
        </w:tc>
        <w:tc>
          <w:tcPr>
            <w:tcW w:w="1581" w:type="dxa"/>
            <w:shd w:val="clear" w:color="auto" w:fill="auto"/>
            <w:noWrap/>
            <w:vAlign w:val="center"/>
            <w:hideMark/>
          </w:tcPr>
          <w:p w14:paraId="15F58D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56,8530568688</w:t>
            </w:r>
          </w:p>
        </w:tc>
        <w:tc>
          <w:tcPr>
            <w:tcW w:w="1701" w:type="dxa"/>
            <w:shd w:val="clear" w:color="auto" w:fill="auto"/>
            <w:noWrap/>
            <w:vAlign w:val="center"/>
            <w:hideMark/>
          </w:tcPr>
          <w:p w14:paraId="0835C9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21,0152280744</w:t>
            </w:r>
          </w:p>
        </w:tc>
      </w:tr>
      <w:tr w:rsidR="00EC353F" w:rsidRPr="003434D8" w14:paraId="3A48F314" w14:textId="77777777" w:rsidTr="003434D8">
        <w:trPr>
          <w:trHeight w:val="300"/>
        </w:trPr>
        <w:tc>
          <w:tcPr>
            <w:tcW w:w="1017" w:type="dxa"/>
            <w:shd w:val="clear" w:color="auto" w:fill="auto"/>
            <w:noWrap/>
            <w:vAlign w:val="center"/>
            <w:hideMark/>
          </w:tcPr>
          <w:p w14:paraId="2801A0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665</w:t>
            </w:r>
          </w:p>
        </w:tc>
        <w:tc>
          <w:tcPr>
            <w:tcW w:w="1581" w:type="dxa"/>
            <w:shd w:val="clear" w:color="auto" w:fill="auto"/>
            <w:noWrap/>
            <w:vAlign w:val="center"/>
            <w:hideMark/>
          </w:tcPr>
          <w:p w14:paraId="61838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56,8534468565</w:t>
            </w:r>
          </w:p>
        </w:tc>
        <w:tc>
          <w:tcPr>
            <w:tcW w:w="1701" w:type="dxa"/>
            <w:shd w:val="clear" w:color="auto" w:fill="auto"/>
            <w:noWrap/>
            <w:vAlign w:val="center"/>
            <w:hideMark/>
          </w:tcPr>
          <w:p w14:paraId="0EB7BF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21,0315775498</w:t>
            </w:r>
          </w:p>
        </w:tc>
      </w:tr>
      <w:tr w:rsidR="00EC353F" w:rsidRPr="003434D8" w14:paraId="483AB425" w14:textId="77777777" w:rsidTr="003434D8">
        <w:trPr>
          <w:trHeight w:val="300"/>
        </w:trPr>
        <w:tc>
          <w:tcPr>
            <w:tcW w:w="1017" w:type="dxa"/>
            <w:shd w:val="clear" w:color="auto" w:fill="auto"/>
            <w:noWrap/>
            <w:vAlign w:val="center"/>
            <w:hideMark/>
          </w:tcPr>
          <w:p w14:paraId="1BA226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666</w:t>
            </w:r>
          </w:p>
        </w:tc>
        <w:tc>
          <w:tcPr>
            <w:tcW w:w="1581" w:type="dxa"/>
            <w:shd w:val="clear" w:color="auto" w:fill="auto"/>
            <w:noWrap/>
            <w:vAlign w:val="center"/>
            <w:hideMark/>
          </w:tcPr>
          <w:p w14:paraId="369993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56,8538347058</w:t>
            </w:r>
          </w:p>
        </w:tc>
        <w:tc>
          <w:tcPr>
            <w:tcW w:w="1701" w:type="dxa"/>
            <w:shd w:val="clear" w:color="auto" w:fill="auto"/>
            <w:noWrap/>
            <w:vAlign w:val="center"/>
            <w:hideMark/>
          </w:tcPr>
          <w:p w14:paraId="3CB35E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21,0479274369</w:t>
            </w:r>
          </w:p>
        </w:tc>
      </w:tr>
      <w:tr w:rsidR="00EC353F" w:rsidRPr="003434D8" w14:paraId="307B818C" w14:textId="77777777" w:rsidTr="003434D8">
        <w:trPr>
          <w:trHeight w:val="300"/>
        </w:trPr>
        <w:tc>
          <w:tcPr>
            <w:tcW w:w="1017" w:type="dxa"/>
            <w:shd w:val="clear" w:color="auto" w:fill="auto"/>
            <w:noWrap/>
            <w:vAlign w:val="center"/>
            <w:hideMark/>
          </w:tcPr>
          <w:p w14:paraId="0F1DD7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667</w:t>
            </w:r>
          </w:p>
        </w:tc>
        <w:tc>
          <w:tcPr>
            <w:tcW w:w="1581" w:type="dxa"/>
            <w:shd w:val="clear" w:color="auto" w:fill="auto"/>
            <w:noWrap/>
            <w:vAlign w:val="center"/>
            <w:hideMark/>
          </w:tcPr>
          <w:p w14:paraId="06F027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56,8542248888</w:t>
            </w:r>
          </w:p>
        </w:tc>
        <w:tc>
          <w:tcPr>
            <w:tcW w:w="1701" w:type="dxa"/>
            <w:shd w:val="clear" w:color="auto" w:fill="auto"/>
            <w:noWrap/>
            <w:vAlign w:val="center"/>
            <w:hideMark/>
          </w:tcPr>
          <w:p w14:paraId="462C67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21,0644678556</w:t>
            </w:r>
          </w:p>
        </w:tc>
      </w:tr>
      <w:tr w:rsidR="00EC353F" w:rsidRPr="003434D8" w14:paraId="216FA052" w14:textId="77777777" w:rsidTr="003434D8">
        <w:trPr>
          <w:trHeight w:val="300"/>
        </w:trPr>
        <w:tc>
          <w:tcPr>
            <w:tcW w:w="1017" w:type="dxa"/>
            <w:shd w:val="clear" w:color="auto" w:fill="auto"/>
            <w:noWrap/>
            <w:vAlign w:val="center"/>
            <w:hideMark/>
          </w:tcPr>
          <w:p w14:paraId="0D25A7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668</w:t>
            </w:r>
          </w:p>
        </w:tc>
        <w:tc>
          <w:tcPr>
            <w:tcW w:w="1581" w:type="dxa"/>
            <w:shd w:val="clear" w:color="auto" w:fill="auto"/>
            <w:noWrap/>
            <w:vAlign w:val="center"/>
            <w:hideMark/>
          </w:tcPr>
          <w:p w14:paraId="78952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56,8599674138</w:t>
            </w:r>
          </w:p>
        </w:tc>
        <w:tc>
          <w:tcPr>
            <w:tcW w:w="1701" w:type="dxa"/>
            <w:shd w:val="clear" w:color="auto" w:fill="auto"/>
            <w:noWrap/>
            <w:vAlign w:val="center"/>
            <w:hideMark/>
          </w:tcPr>
          <w:p w14:paraId="0C7C8E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20,9326696282</w:t>
            </w:r>
          </w:p>
        </w:tc>
      </w:tr>
      <w:tr w:rsidR="00EC353F" w:rsidRPr="003434D8" w14:paraId="68FA739F" w14:textId="77777777" w:rsidTr="003434D8">
        <w:trPr>
          <w:trHeight w:val="300"/>
        </w:trPr>
        <w:tc>
          <w:tcPr>
            <w:tcW w:w="1017" w:type="dxa"/>
            <w:shd w:val="clear" w:color="auto" w:fill="auto"/>
            <w:noWrap/>
            <w:vAlign w:val="center"/>
            <w:hideMark/>
          </w:tcPr>
          <w:p w14:paraId="526625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669</w:t>
            </w:r>
          </w:p>
        </w:tc>
        <w:tc>
          <w:tcPr>
            <w:tcW w:w="1581" w:type="dxa"/>
            <w:shd w:val="clear" w:color="auto" w:fill="auto"/>
            <w:noWrap/>
            <w:vAlign w:val="center"/>
            <w:hideMark/>
          </w:tcPr>
          <w:p w14:paraId="33B11D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56,8620144584</w:t>
            </w:r>
          </w:p>
        </w:tc>
        <w:tc>
          <w:tcPr>
            <w:tcW w:w="1701" w:type="dxa"/>
            <w:shd w:val="clear" w:color="auto" w:fill="auto"/>
            <w:noWrap/>
            <w:vAlign w:val="center"/>
            <w:hideMark/>
          </w:tcPr>
          <w:p w14:paraId="2CC6FD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21,0145141163</w:t>
            </w:r>
          </w:p>
        </w:tc>
      </w:tr>
      <w:tr w:rsidR="00EC353F" w:rsidRPr="003434D8" w14:paraId="04E8B6A1" w14:textId="77777777" w:rsidTr="003434D8">
        <w:trPr>
          <w:trHeight w:val="300"/>
        </w:trPr>
        <w:tc>
          <w:tcPr>
            <w:tcW w:w="1017" w:type="dxa"/>
            <w:shd w:val="clear" w:color="auto" w:fill="auto"/>
            <w:noWrap/>
            <w:vAlign w:val="center"/>
            <w:hideMark/>
          </w:tcPr>
          <w:p w14:paraId="6B3293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670</w:t>
            </w:r>
          </w:p>
        </w:tc>
        <w:tc>
          <w:tcPr>
            <w:tcW w:w="1581" w:type="dxa"/>
            <w:shd w:val="clear" w:color="auto" w:fill="auto"/>
            <w:noWrap/>
            <w:vAlign w:val="center"/>
            <w:hideMark/>
          </w:tcPr>
          <w:p w14:paraId="0E58F3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56,8624045786</w:t>
            </w:r>
          </w:p>
        </w:tc>
        <w:tc>
          <w:tcPr>
            <w:tcW w:w="1701" w:type="dxa"/>
            <w:shd w:val="clear" w:color="auto" w:fill="auto"/>
            <w:noWrap/>
            <w:vAlign w:val="center"/>
            <w:hideMark/>
          </w:tcPr>
          <w:p w14:paraId="059374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21,0308674885</w:t>
            </w:r>
          </w:p>
        </w:tc>
      </w:tr>
      <w:tr w:rsidR="00EC353F" w:rsidRPr="003434D8" w14:paraId="24E499C7" w14:textId="77777777" w:rsidTr="003434D8">
        <w:trPr>
          <w:trHeight w:val="300"/>
        </w:trPr>
        <w:tc>
          <w:tcPr>
            <w:tcW w:w="1017" w:type="dxa"/>
            <w:shd w:val="clear" w:color="auto" w:fill="auto"/>
            <w:noWrap/>
            <w:vAlign w:val="center"/>
            <w:hideMark/>
          </w:tcPr>
          <w:p w14:paraId="6EB302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671</w:t>
            </w:r>
          </w:p>
        </w:tc>
        <w:tc>
          <w:tcPr>
            <w:tcW w:w="1581" w:type="dxa"/>
            <w:shd w:val="clear" w:color="auto" w:fill="auto"/>
            <w:noWrap/>
            <w:vAlign w:val="center"/>
            <w:hideMark/>
          </w:tcPr>
          <w:p w14:paraId="6471C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56,8627925596</w:t>
            </w:r>
          </w:p>
        </w:tc>
        <w:tc>
          <w:tcPr>
            <w:tcW w:w="1701" w:type="dxa"/>
            <w:shd w:val="clear" w:color="auto" w:fill="auto"/>
            <w:noWrap/>
            <w:vAlign w:val="center"/>
            <w:hideMark/>
          </w:tcPr>
          <w:p w14:paraId="7BC3E2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21,0472212727</w:t>
            </w:r>
          </w:p>
        </w:tc>
      </w:tr>
      <w:tr w:rsidR="00EC353F" w:rsidRPr="003434D8" w14:paraId="4AACC0B6" w14:textId="77777777" w:rsidTr="003434D8">
        <w:trPr>
          <w:trHeight w:val="300"/>
        </w:trPr>
        <w:tc>
          <w:tcPr>
            <w:tcW w:w="1017" w:type="dxa"/>
            <w:shd w:val="clear" w:color="auto" w:fill="auto"/>
            <w:noWrap/>
            <w:vAlign w:val="center"/>
            <w:hideMark/>
          </w:tcPr>
          <w:p w14:paraId="70EC23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672</w:t>
            </w:r>
          </w:p>
        </w:tc>
        <w:tc>
          <w:tcPr>
            <w:tcW w:w="1581" w:type="dxa"/>
            <w:shd w:val="clear" w:color="auto" w:fill="auto"/>
            <w:noWrap/>
            <w:vAlign w:val="center"/>
            <w:hideMark/>
          </w:tcPr>
          <w:p w14:paraId="2E193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56,8631784013</w:t>
            </w:r>
          </w:p>
        </w:tc>
        <w:tc>
          <w:tcPr>
            <w:tcW w:w="1701" w:type="dxa"/>
            <w:shd w:val="clear" w:color="auto" w:fill="auto"/>
            <w:noWrap/>
            <w:vAlign w:val="center"/>
            <w:hideMark/>
          </w:tcPr>
          <w:p w14:paraId="18DBFE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21,0635754667</w:t>
            </w:r>
          </w:p>
        </w:tc>
      </w:tr>
      <w:tr w:rsidR="00EC353F" w:rsidRPr="003434D8" w14:paraId="7CF80B75" w14:textId="77777777" w:rsidTr="003434D8">
        <w:trPr>
          <w:trHeight w:val="300"/>
        </w:trPr>
        <w:tc>
          <w:tcPr>
            <w:tcW w:w="1017" w:type="dxa"/>
            <w:shd w:val="clear" w:color="auto" w:fill="auto"/>
            <w:noWrap/>
            <w:vAlign w:val="center"/>
            <w:hideMark/>
          </w:tcPr>
          <w:p w14:paraId="6069D7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673</w:t>
            </w:r>
          </w:p>
        </w:tc>
        <w:tc>
          <w:tcPr>
            <w:tcW w:w="1581" w:type="dxa"/>
            <w:shd w:val="clear" w:color="auto" w:fill="auto"/>
            <w:noWrap/>
            <w:vAlign w:val="center"/>
            <w:hideMark/>
          </w:tcPr>
          <w:p w14:paraId="576E5A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56,8635665525</w:t>
            </w:r>
          </w:p>
        </w:tc>
        <w:tc>
          <w:tcPr>
            <w:tcW w:w="1701" w:type="dxa"/>
            <w:shd w:val="clear" w:color="auto" w:fill="auto"/>
            <w:noWrap/>
            <w:vAlign w:val="center"/>
            <w:hideMark/>
          </w:tcPr>
          <w:p w14:paraId="3FA376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21,0801202403</w:t>
            </w:r>
          </w:p>
        </w:tc>
      </w:tr>
      <w:tr w:rsidR="00EC353F" w:rsidRPr="003434D8" w14:paraId="7B48DC77" w14:textId="77777777" w:rsidTr="003434D8">
        <w:trPr>
          <w:trHeight w:val="300"/>
        </w:trPr>
        <w:tc>
          <w:tcPr>
            <w:tcW w:w="1017" w:type="dxa"/>
            <w:shd w:val="clear" w:color="auto" w:fill="auto"/>
            <w:noWrap/>
            <w:vAlign w:val="center"/>
            <w:hideMark/>
          </w:tcPr>
          <w:p w14:paraId="52DC732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674</w:t>
            </w:r>
          </w:p>
        </w:tc>
        <w:tc>
          <w:tcPr>
            <w:tcW w:w="1581" w:type="dxa"/>
            <w:shd w:val="clear" w:color="auto" w:fill="auto"/>
            <w:noWrap/>
            <w:vAlign w:val="center"/>
            <w:hideMark/>
          </w:tcPr>
          <w:p w14:paraId="6E3B5F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56,8709720293</w:t>
            </w:r>
          </w:p>
        </w:tc>
        <w:tc>
          <w:tcPr>
            <w:tcW w:w="1701" w:type="dxa"/>
            <w:shd w:val="clear" w:color="auto" w:fill="auto"/>
            <w:noWrap/>
            <w:vAlign w:val="center"/>
            <w:hideMark/>
          </w:tcPr>
          <w:p w14:paraId="76DC44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21,0137997441</w:t>
            </w:r>
          </w:p>
        </w:tc>
      </w:tr>
      <w:tr w:rsidR="00EC353F" w:rsidRPr="003434D8" w14:paraId="21488F93" w14:textId="77777777" w:rsidTr="003434D8">
        <w:trPr>
          <w:trHeight w:val="300"/>
        </w:trPr>
        <w:tc>
          <w:tcPr>
            <w:tcW w:w="1017" w:type="dxa"/>
            <w:shd w:val="clear" w:color="auto" w:fill="auto"/>
            <w:noWrap/>
            <w:vAlign w:val="center"/>
            <w:hideMark/>
          </w:tcPr>
          <w:p w14:paraId="353EB9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675</w:t>
            </w:r>
          </w:p>
        </w:tc>
        <w:tc>
          <w:tcPr>
            <w:tcW w:w="1581" w:type="dxa"/>
            <w:shd w:val="clear" w:color="auto" w:fill="auto"/>
            <w:noWrap/>
            <w:vAlign w:val="center"/>
            <w:hideMark/>
          </w:tcPr>
          <w:p w14:paraId="42649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56,8713622821</w:t>
            </w:r>
          </w:p>
        </w:tc>
        <w:tc>
          <w:tcPr>
            <w:tcW w:w="1701" w:type="dxa"/>
            <w:shd w:val="clear" w:color="auto" w:fill="auto"/>
            <w:noWrap/>
            <w:vAlign w:val="center"/>
            <w:hideMark/>
          </w:tcPr>
          <w:p w14:paraId="29223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21,0301570153</w:t>
            </w:r>
          </w:p>
        </w:tc>
      </w:tr>
      <w:tr w:rsidR="00EC353F" w:rsidRPr="003434D8" w14:paraId="1100AC89" w14:textId="77777777" w:rsidTr="003434D8">
        <w:trPr>
          <w:trHeight w:val="300"/>
        </w:trPr>
        <w:tc>
          <w:tcPr>
            <w:tcW w:w="1017" w:type="dxa"/>
            <w:shd w:val="clear" w:color="auto" w:fill="auto"/>
            <w:noWrap/>
            <w:vAlign w:val="center"/>
            <w:hideMark/>
          </w:tcPr>
          <w:p w14:paraId="77B8B5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676</w:t>
            </w:r>
          </w:p>
        </w:tc>
        <w:tc>
          <w:tcPr>
            <w:tcW w:w="1581" w:type="dxa"/>
            <w:shd w:val="clear" w:color="auto" w:fill="auto"/>
            <w:noWrap/>
            <w:vAlign w:val="center"/>
            <w:hideMark/>
          </w:tcPr>
          <w:p w14:paraId="040A35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56,8717503948</w:t>
            </w:r>
          </w:p>
        </w:tc>
        <w:tc>
          <w:tcPr>
            <w:tcW w:w="1701" w:type="dxa"/>
            <w:shd w:val="clear" w:color="auto" w:fill="auto"/>
            <w:noWrap/>
            <w:vAlign w:val="center"/>
            <w:hideMark/>
          </w:tcPr>
          <w:p w14:paraId="16C14F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21,0465146988</w:t>
            </w:r>
          </w:p>
        </w:tc>
      </w:tr>
      <w:tr w:rsidR="00EC353F" w:rsidRPr="003434D8" w14:paraId="5C95A84F" w14:textId="77777777" w:rsidTr="003434D8">
        <w:trPr>
          <w:trHeight w:val="300"/>
        </w:trPr>
        <w:tc>
          <w:tcPr>
            <w:tcW w:w="1017" w:type="dxa"/>
            <w:shd w:val="clear" w:color="auto" w:fill="auto"/>
            <w:noWrap/>
            <w:vAlign w:val="center"/>
            <w:hideMark/>
          </w:tcPr>
          <w:p w14:paraId="61E7CF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677</w:t>
            </w:r>
          </w:p>
        </w:tc>
        <w:tc>
          <w:tcPr>
            <w:tcW w:w="1581" w:type="dxa"/>
            <w:shd w:val="clear" w:color="auto" w:fill="auto"/>
            <w:noWrap/>
            <w:vAlign w:val="center"/>
            <w:hideMark/>
          </w:tcPr>
          <w:p w14:paraId="14FFD4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56,8721363676</w:t>
            </w:r>
          </w:p>
        </w:tc>
        <w:tc>
          <w:tcPr>
            <w:tcW w:w="1701" w:type="dxa"/>
            <w:shd w:val="clear" w:color="auto" w:fill="auto"/>
            <w:noWrap/>
            <w:vAlign w:val="center"/>
            <w:hideMark/>
          </w:tcPr>
          <w:p w14:paraId="358579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21,0628727924</w:t>
            </w:r>
          </w:p>
        </w:tc>
      </w:tr>
      <w:tr w:rsidR="00EC353F" w:rsidRPr="003434D8" w14:paraId="5777741F" w14:textId="77777777" w:rsidTr="003434D8">
        <w:trPr>
          <w:trHeight w:val="300"/>
        </w:trPr>
        <w:tc>
          <w:tcPr>
            <w:tcW w:w="1017" w:type="dxa"/>
            <w:shd w:val="clear" w:color="auto" w:fill="auto"/>
            <w:noWrap/>
            <w:vAlign w:val="center"/>
            <w:hideMark/>
          </w:tcPr>
          <w:p w14:paraId="7466C9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678</w:t>
            </w:r>
          </w:p>
        </w:tc>
        <w:tc>
          <w:tcPr>
            <w:tcW w:w="1581" w:type="dxa"/>
            <w:shd w:val="clear" w:color="auto" w:fill="auto"/>
            <w:noWrap/>
            <w:vAlign w:val="center"/>
            <w:hideMark/>
          </w:tcPr>
          <w:p w14:paraId="264BFA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56,8725246507</w:t>
            </w:r>
          </w:p>
        </w:tc>
        <w:tc>
          <w:tcPr>
            <w:tcW w:w="1701" w:type="dxa"/>
            <w:shd w:val="clear" w:color="auto" w:fill="auto"/>
            <w:noWrap/>
            <w:vAlign w:val="center"/>
            <w:hideMark/>
          </w:tcPr>
          <w:p w14:paraId="4BD8CE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21,0794215114</w:t>
            </w:r>
          </w:p>
        </w:tc>
      </w:tr>
      <w:tr w:rsidR="00EC353F" w:rsidRPr="003434D8" w14:paraId="3C268F6C" w14:textId="77777777" w:rsidTr="003434D8">
        <w:trPr>
          <w:trHeight w:val="300"/>
        </w:trPr>
        <w:tc>
          <w:tcPr>
            <w:tcW w:w="1017" w:type="dxa"/>
            <w:shd w:val="clear" w:color="auto" w:fill="auto"/>
            <w:noWrap/>
            <w:vAlign w:val="center"/>
            <w:hideMark/>
          </w:tcPr>
          <w:p w14:paraId="1CAE9E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679</w:t>
            </w:r>
          </w:p>
        </w:tc>
        <w:tc>
          <w:tcPr>
            <w:tcW w:w="1581" w:type="dxa"/>
            <w:shd w:val="clear" w:color="auto" w:fill="auto"/>
            <w:noWrap/>
            <w:vAlign w:val="center"/>
            <w:hideMark/>
          </w:tcPr>
          <w:p w14:paraId="720D35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56,8799295815</w:t>
            </w:r>
          </w:p>
        </w:tc>
        <w:tc>
          <w:tcPr>
            <w:tcW w:w="1701" w:type="dxa"/>
            <w:shd w:val="clear" w:color="auto" w:fill="auto"/>
            <w:noWrap/>
            <w:vAlign w:val="center"/>
            <w:hideMark/>
          </w:tcPr>
          <w:p w14:paraId="7FCED0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21,0130849572</w:t>
            </w:r>
          </w:p>
        </w:tc>
      </w:tr>
      <w:tr w:rsidR="00EC353F" w:rsidRPr="003434D8" w14:paraId="57F88E92" w14:textId="77777777" w:rsidTr="003434D8">
        <w:trPr>
          <w:trHeight w:val="300"/>
        </w:trPr>
        <w:tc>
          <w:tcPr>
            <w:tcW w:w="1017" w:type="dxa"/>
            <w:shd w:val="clear" w:color="auto" w:fill="auto"/>
            <w:noWrap/>
            <w:vAlign w:val="center"/>
            <w:hideMark/>
          </w:tcPr>
          <w:p w14:paraId="2E5901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680</w:t>
            </w:r>
          </w:p>
        </w:tc>
        <w:tc>
          <w:tcPr>
            <w:tcW w:w="1581" w:type="dxa"/>
            <w:shd w:val="clear" w:color="auto" w:fill="auto"/>
            <w:noWrap/>
            <w:vAlign w:val="center"/>
            <w:hideMark/>
          </w:tcPr>
          <w:p w14:paraId="279A2D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56,8803199668</w:t>
            </w:r>
          </w:p>
        </w:tc>
        <w:tc>
          <w:tcPr>
            <w:tcW w:w="1701" w:type="dxa"/>
            <w:shd w:val="clear" w:color="auto" w:fill="auto"/>
            <w:noWrap/>
            <w:vAlign w:val="center"/>
            <w:hideMark/>
          </w:tcPr>
          <w:p w14:paraId="60C746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21,0294461297</w:t>
            </w:r>
          </w:p>
        </w:tc>
      </w:tr>
      <w:tr w:rsidR="00EC353F" w:rsidRPr="003434D8" w14:paraId="4DF51A2B" w14:textId="77777777" w:rsidTr="003434D8">
        <w:trPr>
          <w:trHeight w:val="300"/>
        </w:trPr>
        <w:tc>
          <w:tcPr>
            <w:tcW w:w="1017" w:type="dxa"/>
            <w:shd w:val="clear" w:color="auto" w:fill="auto"/>
            <w:noWrap/>
            <w:vAlign w:val="center"/>
            <w:hideMark/>
          </w:tcPr>
          <w:p w14:paraId="758251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681</w:t>
            </w:r>
          </w:p>
        </w:tc>
        <w:tc>
          <w:tcPr>
            <w:tcW w:w="1581" w:type="dxa"/>
            <w:shd w:val="clear" w:color="auto" w:fill="auto"/>
            <w:noWrap/>
            <w:vAlign w:val="center"/>
            <w:hideMark/>
          </w:tcPr>
          <w:p w14:paraId="238817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56,8807082114</w:t>
            </w:r>
          </w:p>
        </w:tc>
        <w:tc>
          <w:tcPr>
            <w:tcW w:w="1701" w:type="dxa"/>
            <w:shd w:val="clear" w:color="auto" w:fill="auto"/>
            <w:noWrap/>
            <w:vAlign w:val="center"/>
            <w:hideMark/>
          </w:tcPr>
          <w:p w14:paraId="370821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21,0458077148</w:t>
            </w:r>
          </w:p>
        </w:tc>
      </w:tr>
      <w:tr w:rsidR="00EC353F" w:rsidRPr="003434D8" w14:paraId="439EDFC1" w14:textId="77777777" w:rsidTr="003434D8">
        <w:trPr>
          <w:trHeight w:val="300"/>
        </w:trPr>
        <w:tc>
          <w:tcPr>
            <w:tcW w:w="1017" w:type="dxa"/>
            <w:shd w:val="clear" w:color="auto" w:fill="auto"/>
            <w:noWrap/>
            <w:vAlign w:val="center"/>
            <w:hideMark/>
          </w:tcPr>
          <w:p w14:paraId="4EF9C9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682</w:t>
            </w:r>
          </w:p>
        </w:tc>
        <w:tc>
          <w:tcPr>
            <w:tcW w:w="1581" w:type="dxa"/>
            <w:shd w:val="clear" w:color="auto" w:fill="auto"/>
            <w:noWrap/>
            <w:vAlign w:val="center"/>
            <w:hideMark/>
          </w:tcPr>
          <w:p w14:paraId="5FB7D4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56,8810943153</w:t>
            </w:r>
          </w:p>
        </w:tc>
        <w:tc>
          <w:tcPr>
            <w:tcW w:w="1701" w:type="dxa"/>
            <w:shd w:val="clear" w:color="auto" w:fill="auto"/>
            <w:noWrap/>
            <w:vAlign w:val="center"/>
            <w:hideMark/>
          </w:tcPr>
          <w:p w14:paraId="2A636E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21,0621697103</w:t>
            </w:r>
          </w:p>
        </w:tc>
      </w:tr>
      <w:tr w:rsidR="00EC353F" w:rsidRPr="003434D8" w14:paraId="06CF8FB5" w14:textId="77777777" w:rsidTr="003434D8">
        <w:trPr>
          <w:trHeight w:val="300"/>
        </w:trPr>
        <w:tc>
          <w:tcPr>
            <w:tcW w:w="1017" w:type="dxa"/>
            <w:shd w:val="clear" w:color="auto" w:fill="auto"/>
            <w:noWrap/>
            <w:vAlign w:val="center"/>
            <w:hideMark/>
          </w:tcPr>
          <w:p w14:paraId="40FABF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683</w:t>
            </w:r>
          </w:p>
        </w:tc>
        <w:tc>
          <w:tcPr>
            <w:tcW w:w="1581" w:type="dxa"/>
            <w:shd w:val="clear" w:color="auto" w:fill="auto"/>
            <w:noWrap/>
            <w:vAlign w:val="center"/>
            <w:hideMark/>
          </w:tcPr>
          <w:p w14:paraId="6E9D5A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56,8814827304</w:t>
            </w:r>
          </w:p>
        </w:tc>
        <w:tc>
          <w:tcPr>
            <w:tcW w:w="1701" w:type="dxa"/>
            <w:shd w:val="clear" w:color="auto" w:fill="auto"/>
            <w:noWrap/>
            <w:vAlign w:val="center"/>
            <w:hideMark/>
          </w:tcPr>
          <w:p w14:paraId="25960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21,0787223769</w:t>
            </w:r>
          </w:p>
        </w:tc>
      </w:tr>
      <w:tr w:rsidR="00EC353F" w:rsidRPr="003434D8" w14:paraId="61AE642C" w14:textId="77777777" w:rsidTr="003434D8">
        <w:trPr>
          <w:trHeight w:val="300"/>
        </w:trPr>
        <w:tc>
          <w:tcPr>
            <w:tcW w:w="1017" w:type="dxa"/>
            <w:shd w:val="clear" w:color="auto" w:fill="auto"/>
            <w:noWrap/>
            <w:vAlign w:val="center"/>
            <w:hideMark/>
          </w:tcPr>
          <w:p w14:paraId="63C8C6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684</w:t>
            </w:r>
          </w:p>
        </w:tc>
        <w:tc>
          <w:tcPr>
            <w:tcW w:w="1581" w:type="dxa"/>
            <w:shd w:val="clear" w:color="auto" w:fill="auto"/>
            <w:noWrap/>
            <w:vAlign w:val="center"/>
            <w:hideMark/>
          </w:tcPr>
          <w:p w14:paraId="287DB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56,8896660094</w:t>
            </w:r>
          </w:p>
        </w:tc>
        <w:tc>
          <w:tcPr>
            <w:tcW w:w="1701" w:type="dxa"/>
            <w:shd w:val="clear" w:color="auto" w:fill="auto"/>
            <w:noWrap/>
            <w:vAlign w:val="center"/>
            <w:hideMark/>
          </w:tcPr>
          <w:p w14:paraId="79C3A5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21,0451003203</w:t>
            </w:r>
          </w:p>
        </w:tc>
      </w:tr>
      <w:tr w:rsidR="00EC353F" w:rsidRPr="003434D8" w14:paraId="1FD46FA7" w14:textId="77777777" w:rsidTr="003434D8">
        <w:trPr>
          <w:trHeight w:val="300"/>
        </w:trPr>
        <w:tc>
          <w:tcPr>
            <w:tcW w:w="1017" w:type="dxa"/>
            <w:shd w:val="clear" w:color="auto" w:fill="auto"/>
            <w:noWrap/>
            <w:vAlign w:val="center"/>
            <w:hideMark/>
          </w:tcPr>
          <w:p w14:paraId="7A45C5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685</w:t>
            </w:r>
          </w:p>
        </w:tc>
        <w:tc>
          <w:tcPr>
            <w:tcW w:w="1581" w:type="dxa"/>
            <w:shd w:val="clear" w:color="auto" w:fill="auto"/>
            <w:noWrap/>
            <w:vAlign w:val="center"/>
            <w:hideMark/>
          </w:tcPr>
          <w:p w14:paraId="61B781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56,8900522445</w:t>
            </w:r>
          </w:p>
        </w:tc>
        <w:tc>
          <w:tcPr>
            <w:tcW w:w="1701" w:type="dxa"/>
            <w:shd w:val="clear" w:color="auto" w:fill="auto"/>
            <w:noWrap/>
            <w:vAlign w:val="center"/>
            <w:hideMark/>
          </w:tcPr>
          <w:p w14:paraId="57FCFF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21,0614662200</w:t>
            </w:r>
          </w:p>
        </w:tc>
      </w:tr>
      <w:tr w:rsidR="00EC353F" w:rsidRPr="003434D8" w14:paraId="02C356D7" w14:textId="77777777" w:rsidTr="003434D8">
        <w:trPr>
          <w:trHeight w:val="300"/>
        </w:trPr>
        <w:tc>
          <w:tcPr>
            <w:tcW w:w="1017" w:type="dxa"/>
            <w:shd w:val="clear" w:color="auto" w:fill="auto"/>
            <w:noWrap/>
            <w:vAlign w:val="center"/>
            <w:hideMark/>
          </w:tcPr>
          <w:p w14:paraId="33CC2B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686</w:t>
            </w:r>
          </w:p>
        </w:tc>
        <w:tc>
          <w:tcPr>
            <w:tcW w:w="1581" w:type="dxa"/>
            <w:shd w:val="clear" w:color="auto" w:fill="auto"/>
            <w:noWrap/>
            <w:vAlign w:val="center"/>
            <w:hideMark/>
          </w:tcPr>
          <w:p w14:paraId="3AA4A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56,8904407915</w:t>
            </w:r>
          </w:p>
        </w:tc>
        <w:tc>
          <w:tcPr>
            <w:tcW w:w="1701" w:type="dxa"/>
            <w:shd w:val="clear" w:color="auto" w:fill="auto"/>
            <w:noWrap/>
            <w:vAlign w:val="center"/>
            <w:hideMark/>
          </w:tcPr>
          <w:p w14:paraId="58EC77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21,0780228365</w:t>
            </w:r>
          </w:p>
        </w:tc>
      </w:tr>
      <w:tr w:rsidR="00EC353F" w:rsidRPr="003434D8" w14:paraId="734BAFD3" w14:textId="77777777" w:rsidTr="003434D8">
        <w:trPr>
          <w:trHeight w:val="300"/>
        </w:trPr>
        <w:tc>
          <w:tcPr>
            <w:tcW w:w="1017" w:type="dxa"/>
            <w:shd w:val="clear" w:color="auto" w:fill="auto"/>
            <w:noWrap/>
            <w:vAlign w:val="center"/>
            <w:hideMark/>
          </w:tcPr>
          <w:p w14:paraId="1AE71F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687</w:t>
            </w:r>
          </w:p>
        </w:tc>
        <w:tc>
          <w:tcPr>
            <w:tcW w:w="1581" w:type="dxa"/>
            <w:shd w:val="clear" w:color="auto" w:fill="auto"/>
            <w:noWrap/>
            <w:vAlign w:val="center"/>
            <w:hideMark/>
          </w:tcPr>
          <w:p w14:paraId="2FA65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56,8908227183</w:t>
            </w:r>
          </w:p>
        </w:tc>
        <w:tc>
          <w:tcPr>
            <w:tcW w:w="1701" w:type="dxa"/>
            <w:shd w:val="clear" w:color="auto" w:fill="auto"/>
            <w:noWrap/>
            <w:vAlign w:val="center"/>
            <w:hideMark/>
          </w:tcPr>
          <w:p w14:paraId="1C3D35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21,0943895556</w:t>
            </w:r>
          </w:p>
        </w:tc>
      </w:tr>
      <w:tr w:rsidR="00EC353F" w:rsidRPr="003434D8" w14:paraId="686A9684" w14:textId="77777777" w:rsidTr="003434D8">
        <w:trPr>
          <w:trHeight w:val="300"/>
        </w:trPr>
        <w:tc>
          <w:tcPr>
            <w:tcW w:w="1017" w:type="dxa"/>
            <w:shd w:val="clear" w:color="auto" w:fill="auto"/>
            <w:noWrap/>
            <w:vAlign w:val="center"/>
            <w:hideMark/>
          </w:tcPr>
          <w:p w14:paraId="39A517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688</w:t>
            </w:r>
          </w:p>
        </w:tc>
        <w:tc>
          <w:tcPr>
            <w:tcW w:w="1581" w:type="dxa"/>
            <w:shd w:val="clear" w:color="auto" w:fill="auto"/>
            <w:noWrap/>
            <w:vAlign w:val="center"/>
            <w:hideMark/>
          </w:tcPr>
          <w:p w14:paraId="0D90FD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56,8991143167</w:t>
            </w:r>
          </w:p>
        </w:tc>
        <w:tc>
          <w:tcPr>
            <w:tcW w:w="1701" w:type="dxa"/>
            <w:shd w:val="clear" w:color="auto" w:fill="auto"/>
            <w:noWrap/>
            <w:vAlign w:val="center"/>
            <w:hideMark/>
          </w:tcPr>
          <w:p w14:paraId="0E4AD8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21,0607541340</w:t>
            </w:r>
          </w:p>
        </w:tc>
      </w:tr>
      <w:tr w:rsidR="00EC353F" w:rsidRPr="003434D8" w14:paraId="5120750E" w14:textId="77777777" w:rsidTr="003434D8">
        <w:trPr>
          <w:trHeight w:val="300"/>
        </w:trPr>
        <w:tc>
          <w:tcPr>
            <w:tcW w:w="1017" w:type="dxa"/>
            <w:shd w:val="clear" w:color="auto" w:fill="auto"/>
            <w:noWrap/>
            <w:vAlign w:val="center"/>
            <w:hideMark/>
          </w:tcPr>
          <w:p w14:paraId="5C1D32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689</w:t>
            </w:r>
          </w:p>
        </w:tc>
        <w:tc>
          <w:tcPr>
            <w:tcW w:w="1581" w:type="dxa"/>
            <w:shd w:val="clear" w:color="auto" w:fill="auto"/>
            <w:noWrap/>
            <w:vAlign w:val="center"/>
            <w:hideMark/>
          </w:tcPr>
          <w:p w14:paraId="672540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56,8995029973</w:t>
            </w:r>
          </w:p>
        </w:tc>
        <w:tc>
          <w:tcPr>
            <w:tcW w:w="1701" w:type="dxa"/>
            <w:shd w:val="clear" w:color="auto" w:fill="auto"/>
            <w:noWrap/>
            <w:vAlign w:val="center"/>
            <w:hideMark/>
          </w:tcPr>
          <w:p w14:paraId="1B1D61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21,0773147486</w:t>
            </w:r>
          </w:p>
        </w:tc>
      </w:tr>
      <w:tr w:rsidR="00EC353F" w:rsidRPr="003434D8" w14:paraId="4FE29FE9" w14:textId="77777777" w:rsidTr="003434D8">
        <w:trPr>
          <w:trHeight w:val="300"/>
        </w:trPr>
        <w:tc>
          <w:tcPr>
            <w:tcW w:w="1017" w:type="dxa"/>
            <w:shd w:val="clear" w:color="auto" w:fill="auto"/>
            <w:noWrap/>
            <w:vAlign w:val="center"/>
            <w:hideMark/>
          </w:tcPr>
          <w:p w14:paraId="65376B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690</w:t>
            </w:r>
          </w:p>
        </w:tc>
        <w:tc>
          <w:tcPr>
            <w:tcW w:w="1581" w:type="dxa"/>
            <w:shd w:val="clear" w:color="auto" w:fill="auto"/>
            <w:noWrap/>
            <w:vAlign w:val="center"/>
            <w:hideMark/>
          </w:tcPr>
          <w:p w14:paraId="1A1C8B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56,8998850554</w:t>
            </w:r>
          </w:p>
        </w:tc>
        <w:tc>
          <w:tcPr>
            <w:tcW w:w="1701" w:type="dxa"/>
            <w:shd w:val="clear" w:color="auto" w:fill="auto"/>
            <w:noWrap/>
            <w:vAlign w:val="center"/>
            <w:hideMark/>
          </w:tcPr>
          <w:p w14:paraId="5425F9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21,0936854202</w:t>
            </w:r>
          </w:p>
        </w:tc>
      </w:tr>
      <w:tr w:rsidR="00EC353F" w:rsidRPr="003434D8" w14:paraId="77B824B0" w14:textId="77777777" w:rsidTr="003434D8">
        <w:trPr>
          <w:trHeight w:val="300"/>
        </w:trPr>
        <w:tc>
          <w:tcPr>
            <w:tcW w:w="1017" w:type="dxa"/>
            <w:shd w:val="clear" w:color="auto" w:fill="auto"/>
            <w:noWrap/>
            <w:vAlign w:val="center"/>
            <w:hideMark/>
          </w:tcPr>
          <w:p w14:paraId="441D8E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691</w:t>
            </w:r>
          </w:p>
        </w:tc>
        <w:tc>
          <w:tcPr>
            <w:tcW w:w="1581" w:type="dxa"/>
            <w:shd w:val="clear" w:color="auto" w:fill="auto"/>
            <w:noWrap/>
            <w:vAlign w:val="center"/>
            <w:hideMark/>
          </w:tcPr>
          <w:p w14:paraId="3CFA45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56,9080722085</w:t>
            </w:r>
          </w:p>
        </w:tc>
        <w:tc>
          <w:tcPr>
            <w:tcW w:w="1701" w:type="dxa"/>
            <w:shd w:val="clear" w:color="auto" w:fill="auto"/>
            <w:noWrap/>
            <w:vAlign w:val="center"/>
            <w:hideMark/>
          </w:tcPr>
          <w:p w14:paraId="683C9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21,0600498217</w:t>
            </w:r>
          </w:p>
        </w:tc>
      </w:tr>
      <w:tr w:rsidR="00EC353F" w:rsidRPr="003434D8" w14:paraId="181EF3FE" w14:textId="77777777" w:rsidTr="003434D8">
        <w:trPr>
          <w:trHeight w:val="300"/>
        </w:trPr>
        <w:tc>
          <w:tcPr>
            <w:tcW w:w="1017" w:type="dxa"/>
            <w:shd w:val="clear" w:color="auto" w:fill="auto"/>
            <w:noWrap/>
            <w:vAlign w:val="center"/>
            <w:hideMark/>
          </w:tcPr>
          <w:p w14:paraId="6E6469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692</w:t>
            </w:r>
          </w:p>
        </w:tc>
        <w:tc>
          <w:tcPr>
            <w:tcW w:w="1581" w:type="dxa"/>
            <w:shd w:val="clear" w:color="auto" w:fill="auto"/>
            <w:noWrap/>
            <w:vAlign w:val="center"/>
            <w:hideMark/>
          </w:tcPr>
          <w:p w14:paraId="1D38CC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56,9084565646</w:t>
            </w:r>
          </w:p>
        </w:tc>
        <w:tc>
          <w:tcPr>
            <w:tcW w:w="1701" w:type="dxa"/>
            <w:shd w:val="clear" w:color="auto" w:fill="auto"/>
            <w:noWrap/>
            <w:vAlign w:val="center"/>
            <w:hideMark/>
          </w:tcPr>
          <w:p w14:paraId="2712D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21,0764239911</w:t>
            </w:r>
          </w:p>
        </w:tc>
      </w:tr>
      <w:tr w:rsidR="00EC353F" w:rsidRPr="003434D8" w14:paraId="44E82EF4" w14:textId="77777777" w:rsidTr="003434D8">
        <w:trPr>
          <w:trHeight w:val="300"/>
        </w:trPr>
        <w:tc>
          <w:tcPr>
            <w:tcW w:w="1017" w:type="dxa"/>
            <w:shd w:val="clear" w:color="auto" w:fill="auto"/>
            <w:noWrap/>
            <w:vAlign w:val="center"/>
            <w:hideMark/>
          </w:tcPr>
          <w:p w14:paraId="768315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693</w:t>
            </w:r>
          </w:p>
        </w:tc>
        <w:tc>
          <w:tcPr>
            <w:tcW w:w="1581" w:type="dxa"/>
            <w:shd w:val="clear" w:color="auto" w:fill="auto"/>
            <w:noWrap/>
            <w:vAlign w:val="center"/>
            <w:hideMark/>
          </w:tcPr>
          <w:p w14:paraId="1DE3E6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56,9088432092</w:t>
            </w:r>
          </w:p>
        </w:tc>
        <w:tc>
          <w:tcPr>
            <w:tcW w:w="1701" w:type="dxa"/>
            <w:shd w:val="clear" w:color="auto" w:fill="auto"/>
            <w:noWrap/>
            <w:vAlign w:val="center"/>
            <w:hideMark/>
          </w:tcPr>
          <w:p w14:paraId="4B1021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21,0929889718</w:t>
            </w:r>
          </w:p>
        </w:tc>
      </w:tr>
      <w:tr w:rsidR="00EC353F" w:rsidRPr="003434D8" w14:paraId="71F1EDED" w14:textId="77777777" w:rsidTr="003434D8">
        <w:trPr>
          <w:trHeight w:val="300"/>
        </w:trPr>
        <w:tc>
          <w:tcPr>
            <w:tcW w:w="1017" w:type="dxa"/>
            <w:shd w:val="clear" w:color="auto" w:fill="auto"/>
            <w:noWrap/>
            <w:vAlign w:val="center"/>
            <w:hideMark/>
          </w:tcPr>
          <w:p w14:paraId="1A5E29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694</w:t>
            </w:r>
          </w:p>
        </w:tc>
        <w:tc>
          <w:tcPr>
            <w:tcW w:w="1581" w:type="dxa"/>
            <w:shd w:val="clear" w:color="auto" w:fill="auto"/>
            <w:noWrap/>
            <w:vAlign w:val="center"/>
            <w:hideMark/>
          </w:tcPr>
          <w:p w14:paraId="296411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56,9092232539</w:t>
            </w:r>
          </w:p>
        </w:tc>
        <w:tc>
          <w:tcPr>
            <w:tcW w:w="1701" w:type="dxa"/>
            <w:shd w:val="clear" w:color="auto" w:fill="auto"/>
            <w:noWrap/>
            <w:vAlign w:val="center"/>
            <w:hideMark/>
          </w:tcPr>
          <w:p w14:paraId="7EF0AB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21,1093639574</w:t>
            </w:r>
          </w:p>
        </w:tc>
      </w:tr>
      <w:tr w:rsidR="00EC353F" w:rsidRPr="003434D8" w14:paraId="0E478BB9" w14:textId="77777777" w:rsidTr="003434D8">
        <w:trPr>
          <w:trHeight w:val="300"/>
        </w:trPr>
        <w:tc>
          <w:tcPr>
            <w:tcW w:w="1017" w:type="dxa"/>
            <w:shd w:val="clear" w:color="auto" w:fill="auto"/>
            <w:noWrap/>
            <w:vAlign w:val="center"/>
            <w:hideMark/>
          </w:tcPr>
          <w:p w14:paraId="694195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695</w:t>
            </w:r>
          </w:p>
        </w:tc>
        <w:tc>
          <w:tcPr>
            <w:tcW w:w="1581" w:type="dxa"/>
            <w:shd w:val="clear" w:color="auto" w:fill="auto"/>
            <w:noWrap/>
            <w:vAlign w:val="center"/>
            <w:hideMark/>
          </w:tcPr>
          <w:p w14:paraId="141CF1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56,9174145685</w:t>
            </w:r>
          </w:p>
        </w:tc>
        <w:tc>
          <w:tcPr>
            <w:tcW w:w="1701" w:type="dxa"/>
            <w:shd w:val="clear" w:color="auto" w:fill="auto"/>
            <w:noWrap/>
            <w:vAlign w:val="center"/>
            <w:hideMark/>
          </w:tcPr>
          <w:p w14:paraId="356F6A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21,0757231809</w:t>
            </w:r>
          </w:p>
        </w:tc>
      </w:tr>
      <w:tr w:rsidR="00EC353F" w:rsidRPr="003434D8" w14:paraId="60520B91" w14:textId="77777777" w:rsidTr="003434D8">
        <w:trPr>
          <w:trHeight w:val="300"/>
        </w:trPr>
        <w:tc>
          <w:tcPr>
            <w:tcW w:w="1017" w:type="dxa"/>
            <w:shd w:val="clear" w:color="auto" w:fill="auto"/>
            <w:noWrap/>
            <w:vAlign w:val="center"/>
            <w:hideMark/>
          </w:tcPr>
          <w:p w14:paraId="69C7E4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696</w:t>
            </w:r>
          </w:p>
        </w:tc>
        <w:tc>
          <w:tcPr>
            <w:tcW w:w="1581" w:type="dxa"/>
            <w:shd w:val="clear" w:color="auto" w:fill="auto"/>
            <w:noWrap/>
            <w:vAlign w:val="center"/>
            <w:hideMark/>
          </w:tcPr>
          <w:p w14:paraId="34A3D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56,9178013445</w:t>
            </w:r>
          </w:p>
        </w:tc>
        <w:tc>
          <w:tcPr>
            <w:tcW w:w="1701" w:type="dxa"/>
            <w:shd w:val="clear" w:color="auto" w:fill="auto"/>
            <w:noWrap/>
            <w:vAlign w:val="center"/>
            <w:hideMark/>
          </w:tcPr>
          <w:p w14:paraId="0C5628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21,0922921187</w:t>
            </w:r>
          </w:p>
        </w:tc>
      </w:tr>
      <w:tr w:rsidR="00EC353F" w:rsidRPr="003434D8" w14:paraId="68FF0BC2" w14:textId="77777777" w:rsidTr="003434D8">
        <w:trPr>
          <w:trHeight w:val="300"/>
        </w:trPr>
        <w:tc>
          <w:tcPr>
            <w:tcW w:w="1017" w:type="dxa"/>
            <w:shd w:val="clear" w:color="auto" w:fill="auto"/>
            <w:noWrap/>
            <w:vAlign w:val="center"/>
            <w:hideMark/>
          </w:tcPr>
          <w:p w14:paraId="469292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697</w:t>
            </w:r>
          </w:p>
        </w:tc>
        <w:tc>
          <w:tcPr>
            <w:tcW w:w="1581" w:type="dxa"/>
            <w:shd w:val="clear" w:color="auto" w:fill="auto"/>
            <w:noWrap/>
            <w:vAlign w:val="center"/>
            <w:hideMark/>
          </w:tcPr>
          <w:p w14:paraId="001DE1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56,9181815184</w:t>
            </w:r>
          </w:p>
        </w:tc>
        <w:tc>
          <w:tcPr>
            <w:tcW w:w="1701" w:type="dxa"/>
            <w:shd w:val="clear" w:color="auto" w:fill="auto"/>
            <w:noWrap/>
            <w:vAlign w:val="center"/>
            <w:hideMark/>
          </w:tcPr>
          <w:p w14:paraId="1561E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21,1086710163</w:t>
            </w:r>
          </w:p>
        </w:tc>
      </w:tr>
      <w:tr w:rsidR="00EC353F" w:rsidRPr="003434D8" w14:paraId="2C08F620" w14:textId="77777777" w:rsidTr="003434D8">
        <w:trPr>
          <w:trHeight w:val="300"/>
        </w:trPr>
        <w:tc>
          <w:tcPr>
            <w:tcW w:w="1017" w:type="dxa"/>
            <w:shd w:val="clear" w:color="auto" w:fill="auto"/>
            <w:noWrap/>
            <w:vAlign w:val="center"/>
            <w:hideMark/>
          </w:tcPr>
          <w:p w14:paraId="1B730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698</w:t>
            </w:r>
          </w:p>
        </w:tc>
        <w:tc>
          <w:tcPr>
            <w:tcW w:w="1581" w:type="dxa"/>
            <w:shd w:val="clear" w:color="auto" w:fill="auto"/>
            <w:noWrap/>
            <w:vAlign w:val="center"/>
            <w:hideMark/>
          </w:tcPr>
          <w:p w14:paraId="2676D1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56,9185595482</w:t>
            </w:r>
          </w:p>
        </w:tc>
        <w:tc>
          <w:tcPr>
            <w:tcW w:w="1701" w:type="dxa"/>
            <w:shd w:val="clear" w:color="auto" w:fill="auto"/>
            <w:noWrap/>
            <w:vAlign w:val="center"/>
            <w:hideMark/>
          </w:tcPr>
          <w:p w14:paraId="373FF7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21,1250503164</w:t>
            </w:r>
          </w:p>
        </w:tc>
      </w:tr>
      <w:tr w:rsidR="00EC353F" w:rsidRPr="003434D8" w14:paraId="01E0AE41" w14:textId="77777777" w:rsidTr="003434D8">
        <w:trPr>
          <w:trHeight w:val="300"/>
        </w:trPr>
        <w:tc>
          <w:tcPr>
            <w:tcW w:w="1017" w:type="dxa"/>
            <w:shd w:val="clear" w:color="auto" w:fill="auto"/>
            <w:noWrap/>
            <w:vAlign w:val="center"/>
            <w:hideMark/>
          </w:tcPr>
          <w:p w14:paraId="6ED706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699</w:t>
            </w:r>
          </w:p>
        </w:tc>
        <w:tc>
          <w:tcPr>
            <w:tcW w:w="1581" w:type="dxa"/>
            <w:shd w:val="clear" w:color="auto" w:fill="auto"/>
            <w:noWrap/>
            <w:vAlign w:val="center"/>
            <w:hideMark/>
          </w:tcPr>
          <w:p w14:paraId="4A30F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56,9263725538</w:t>
            </w:r>
          </w:p>
        </w:tc>
        <w:tc>
          <w:tcPr>
            <w:tcW w:w="1701" w:type="dxa"/>
            <w:shd w:val="clear" w:color="auto" w:fill="auto"/>
            <w:noWrap/>
            <w:vAlign w:val="center"/>
            <w:hideMark/>
          </w:tcPr>
          <w:p w14:paraId="53A527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21,0750219636</w:t>
            </w:r>
          </w:p>
        </w:tc>
      </w:tr>
      <w:tr w:rsidR="00EC353F" w:rsidRPr="003434D8" w14:paraId="1668BA14" w14:textId="77777777" w:rsidTr="003434D8">
        <w:trPr>
          <w:trHeight w:val="300"/>
        </w:trPr>
        <w:tc>
          <w:tcPr>
            <w:tcW w:w="1017" w:type="dxa"/>
            <w:shd w:val="clear" w:color="auto" w:fill="auto"/>
            <w:noWrap/>
            <w:vAlign w:val="center"/>
            <w:hideMark/>
          </w:tcPr>
          <w:p w14:paraId="2389B6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700</w:t>
            </w:r>
          </w:p>
        </w:tc>
        <w:tc>
          <w:tcPr>
            <w:tcW w:w="1581" w:type="dxa"/>
            <w:shd w:val="clear" w:color="auto" w:fill="auto"/>
            <w:noWrap/>
            <w:vAlign w:val="center"/>
            <w:hideMark/>
          </w:tcPr>
          <w:p w14:paraId="75379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56,9267594614</w:t>
            </w:r>
          </w:p>
        </w:tc>
        <w:tc>
          <w:tcPr>
            <w:tcW w:w="1701" w:type="dxa"/>
            <w:shd w:val="clear" w:color="auto" w:fill="auto"/>
            <w:noWrap/>
            <w:vAlign w:val="center"/>
            <w:hideMark/>
          </w:tcPr>
          <w:p w14:paraId="7030A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21,0915948608</w:t>
            </w:r>
          </w:p>
        </w:tc>
      </w:tr>
      <w:tr w:rsidR="00EC353F" w:rsidRPr="003434D8" w14:paraId="6F57106F" w14:textId="77777777" w:rsidTr="003434D8">
        <w:trPr>
          <w:trHeight w:val="300"/>
        </w:trPr>
        <w:tc>
          <w:tcPr>
            <w:tcW w:w="1017" w:type="dxa"/>
            <w:shd w:val="clear" w:color="auto" w:fill="auto"/>
            <w:noWrap/>
            <w:vAlign w:val="center"/>
            <w:hideMark/>
          </w:tcPr>
          <w:p w14:paraId="4AB761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701</w:t>
            </w:r>
          </w:p>
        </w:tc>
        <w:tc>
          <w:tcPr>
            <w:tcW w:w="1581" w:type="dxa"/>
            <w:shd w:val="clear" w:color="auto" w:fill="auto"/>
            <w:noWrap/>
            <w:vAlign w:val="center"/>
            <w:hideMark/>
          </w:tcPr>
          <w:p w14:paraId="78194D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56,9271397646</w:t>
            </w:r>
          </w:p>
        </w:tc>
        <w:tc>
          <w:tcPr>
            <w:tcW w:w="1701" w:type="dxa"/>
            <w:shd w:val="clear" w:color="auto" w:fill="auto"/>
            <w:noWrap/>
            <w:vAlign w:val="center"/>
            <w:hideMark/>
          </w:tcPr>
          <w:p w14:paraId="7DC0FA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21,1079776725</w:t>
            </w:r>
          </w:p>
        </w:tc>
      </w:tr>
      <w:tr w:rsidR="00EC353F" w:rsidRPr="003434D8" w14:paraId="39AA932E" w14:textId="77777777" w:rsidTr="003434D8">
        <w:trPr>
          <w:trHeight w:val="300"/>
        </w:trPr>
        <w:tc>
          <w:tcPr>
            <w:tcW w:w="1017" w:type="dxa"/>
            <w:shd w:val="clear" w:color="auto" w:fill="auto"/>
            <w:noWrap/>
            <w:vAlign w:val="center"/>
            <w:hideMark/>
          </w:tcPr>
          <w:p w14:paraId="7A1E6F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702</w:t>
            </w:r>
          </w:p>
        </w:tc>
        <w:tc>
          <w:tcPr>
            <w:tcW w:w="1581" w:type="dxa"/>
            <w:shd w:val="clear" w:color="auto" w:fill="auto"/>
            <w:noWrap/>
            <w:vAlign w:val="center"/>
            <w:hideMark/>
          </w:tcPr>
          <w:p w14:paraId="7CBABB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56,9275179228</w:t>
            </w:r>
          </w:p>
        </w:tc>
        <w:tc>
          <w:tcPr>
            <w:tcW w:w="1701" w:type="dxa"/>
            <w:shd w:val="clear" w:color="auto" w:fill="auto"/>
            <w:noWrap/>
            <w:vAlign w:val="center"/>
            <w:hideMark/>
          </w:tcPr>
          <w:p w14:paraId="22ABF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21,1243608872</w:t>
            </w:r>
          </w:p>
        </w:tc>
      </w:tr>
      <w:tr w:rsidR="00EC353F" w:rsidRPr="003434D8" w14:paraId="784E1E85" w14:textId="77777777" w:rsidTr="003434D8">
        <w:trPr>
          <w:trHeight w:val="300"/>
        </w:trPr>
        <w:tc>
          <w:tcPr>
            <w:tcW w:w="1017" w:type="dxa"/>
            <w:shd w:val="clear" w:color="auto" w:fill="auto"/>
            <w:noWrap/>
            <w:vAlign w:val="center"/>
            <w:hideMark/>
          </w:tcPr>
          <w:p w14:paraId="5FDD1F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703</w:t>
            </w:r>
          </w:p>
        </w:tc>
        <w:tc>
          <w:tcPr>
            <w:tcW w:w="1581" w:type="dxa"/>
            <w:shd w:val="clear" w:color="auto" w:fill="auto"/>
            <w:noWrap/>
            <w:vAlign w:val="center"/>
            <w:hideMark/>
          </w:tcPr>
          <w:p w14:paraId="4107C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56,9357175598</w:t>
            </w:r>
          </w:p>
        </w:tc>
        <w:tc>
          <w:tcPr>
            <w:tcW w:w="1701" w:type="dxa"/>
            <w:shd w:val="clear" w:color="auto" w:fill="auto"/>
            <w:noWrap/>
            <w:vAlign w:val="center"/>
            <w:hideMark/>
          </w:tcPr>
          <w:p w14:paraId="638EC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21,0908971976</w:t>
            </w:r>
          </w:p>
        </w:tc>
      </w:tr>
      <w:tr w:rsidR="00EC353F" w:rsidRPr="003434D8" w14:paraId="7B15B45A" w14:textId="77777777" w:rsidTr="003434D8">
        <w:trPr>
          <w:trHeight w:val="300"/>
        </w:trPr>
        <w:tc>
          <w:tcPr>
            <w:tcW w:w="1017" w:type="dxa"/>
            <w:shd w:val="clear" w:color="auto" w:fill="auto"/>
            <w:noWrap/>
            <w:vAlign w:val="center"/>
            <w:hideMark/>
          </w:tcPr>
          <w:p w14:paraId="67F5DE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704</w:t>
            </w:r>
          </w:p>
        </w:tc>
        <w:tc>
          <w:tcPr>
            <w:tcW w:w="1581" w:type="dxa"/>
            <w:shd w:val="clear" w:color="auto" w:fill="auto"/>
            <w:noWrap/>
            <w:vAlign w:val="center"/>
            <w:hideMark/>
          </w:tcPr>
          <w:p w14:paraId="5E5993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56,9360979923</w:t>
            </w:r>
          </w:p>
        </w:tc>
        <w:tc>
          <w:tcPr>
            <w:tcW w:w="1701" w:type="dxa"/>
            <w:shd w:val="clear" w:color="auto" w:fill="auto"/>
            <w:noWrap/>
            <w:vAlign w:val="center"/>
            <w:hideMark/>
          </w:tcPr>
          <w:p w14:paraId="2D74F6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21,1072839258</w:t>
            </w:r>
          </w:p>
        </w:tc>
      </w:tr>
      <w:tr w:rsidR="00EC353F" w:rsidRPr="003434D8" w14:paraId="2015CA66" w14:textId="77777777" w:rsidTr="003434D8">
        <w:trPr>
          <w:trHeight w:val="300"/>
        </w:trPr>
        <w:tc>
          <w:tcPr>
            <w:tcW w:w="1017" w:type="dxa"/>
            <w:shd w:val="clear" w:color="auto" w:fill="auto"/>
            <w:noWrap/>
            <w:vAlign w:val="center"/>
            <w:hideMark/>
          </w:tcPr>
          <w:p w14:paraId="0AB4D8E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705</w:t>
            </w:r>
          </w:p>
        </w:tc>
        <w:tc>
          <w:tcPr>
            <w:tcW w:w="1581" w:type="dxa"/>
            <w:shd w:val="clear" w:color="auto" w:fill="auto"/>
            <w:noWrap/>
            <w:vAlign w:val="center"/>
            <w:hideMark/>
          </w:tcPr>
          <w:p w14:paraId="56F117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56,9524742320</w:t>
            </w:r>
          </w:p>
        </w:tc>
        <w:tc>
          <w:tcPr>
            <w:tcW w:w="1701" w:type="dxa"/>
            <w:shd w:val="clear" w:color="auto" w:fill="auto"/>
            <w:noWrap/>
            <w:vAlign w:val="center"/>
            <w:hideMark/>
          </w:tcPr>
          <w:p w14:paraId="7A0EAD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21,0401287787</w:t>
            </w:r>
          </w:p>
        </w:tc>
      </w:tr>
      <w:tr w:rsidR="00EC353F" w:rsidRPr="003434D8" w14:paraId="78ECA3B3" w14:textId="77777777" w:rsidTr="003434D8">
        <w:trPr>
          <w:trHeight w:val="300"/>
        </w:trPr>
        <w:tc>
          <w:tcPr>
            <w:tcW w:w="1017" w:type="dxa"/>
            <w:shd w:val="clear" w:color="auto" w:fill="auto"/>
            <w:noWrap/>
            <w:vAlign w:val="center"/>
            <w:hideMark/>
          </w:tcPr>
          <w:p w14:paraId="7F0270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706</w:t>
            </w:r>
          </w:p>
        </w:tc>
        <w:tc>
          <w:tcPr>
            <w:tcW w:w="1581" w:type="dxa"/>
            <w:shd w:val="clear" w:color="auto" w:fill="auto"/>
            <w:noWrap/>
            <w:vAlign w:val="center"/>
            <w:hideMark/>
          </w:tcPr>
          <w:p w14:paraId="1B91FA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56,9618191690</w:t>
            </w:r>
          </w:p>
        </w:tc>
        <w:tc>
          <w:tcPr>
            <w:tcW w:w="1701" w:type="dxa"/>
            <w:shd w:val="clear" w:color="auto" w:fill="auto"/>
            <w:noWrap/>
            <w:vAlign w:val="center"/>
            <w:hideMark/>
          </w:tcPr>
          <w:p w14:paraId="4A4FF8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21,0558153444</w:t>
            </w:r>
          </w:p>
        </w:tc>
      </w:tr>
      <w:tr w:rsidR="00EC353F" w:rsidRPr="003434D8" w14:paraId="16E86076" w14:textId="77777777" w:rsidTr="003434D8">
        <w:trPr>
          <w:trHeight w:val="300"/>
        </w:trPr>
        <w:tc>
          <w:tcPr>
            <w:tcW w:w="1017" w:type="dxa"/>
            <w:shd w:val="clear" w:color="auto" w:fill="auto"/>
            <w:noWrap/>
            <w:vAlign w:val="center"/>
            <w:hideMark/>
          </w:tcPr>
          <w:p w14:paraId="295110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707</w:t>
            </w:r>
          </w:p>
        </w:tc>
        <w:tc>
          <w:tcPr>
            <w:tcW w:w="1581" w:type="dxa"/>
            <w:shd w:val="clear" w:color="auto" w:fill="auto"/>
            <w:noWrap/>
            <w:vAlign w:val="center"/>
            <w:hideMark/>
          </w:tcPr>
          <w:p w14:paraId="25E28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56,9708810906</w:t>
            </w:r>
          </w:p>
        </w:tc>
        <w:tc>
          <w:tcPr>
            <w:tcW w:w="1701" w:type="dxa"/>
            <w:shd w:val="clear" w:color="auto" w:fill="auto"/>
            <w:noWrap/>
            <w:vAlign w:val="center"/>
            <w:hideMark/>
          </w:tcPr>
          <w:p w14:paraId="7D7F47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21,0550999357</w:t>
            </w:r>
          </w:p>
        </w:tc>
      </w:tr>
      <w:tr w:rsidR="00EC353F" w:rsidRPr="003434D8" w14:paraId="2D6BB959" w14:textId="77777777" w:rsidTr="003434D8">
        <w:trPr>
          <w:trHeight w:val="300"/>
        </w:trPr>
        <w:tc>
          <w:tcPr>
            <w:tcW w:w="1017" w:type="dxa"/>
            <w:shd w:val="clear" w:color="auto" w:fill="auto"/>
            <w:noWrap/>
            <w:vAlign w:val="center"/>
            <w:hideMark/>
          </w:tcPr>
          <w:p w14:paraId="6BC954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708</w:t>
            </w:r>
          </w:p>
        </w:tc>
        <w:tc>
          <w:tcPr>
            <w:tcW w:w="1581" w:type="dxa"/>
            <w:shd w:val="clear" w:color="auto" w:fill="auto"/>
            <w:noWrap/>
            <w:vAlign w:val="center"/>
            <w:hideMark/>
          </w:tcPr>
          <w:p w14:paraId="25CBDB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56,9712708315</w:t>
            </w:r>
          </w:p>
        </w:tc>
        <w:tc>
          <w:tcPr>
            <w:tcW w:w="1701" w:type="dxa"/>
            <w:shd w:val="clear" w:color="auto" w:fill="auto"/>
            <w:noWrap/>
            <w:vAlign w:val="center"/>
            <w:hideMark/>
          </w:tcPr>
          <w:p w14:paraId="18B331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21,0716922966</w:t>
            </w:r>
          </w:p>
        </w:tc>
      </w:tr>
      <w:tr w:rsidR="00EC353F" w:rsidRPr="003434D8" w14:paraId="58E7D15E" w14:textId="77777777" w:rsidTr="003434D8">
        <w:trPr>
          <w:trHeight w:val="300"/>
        </w:trPr>
        <w:tc>
          <w:tcPr>
            <w:tcW w:w="1017" w:type="dxa"/>
            <w:shd w:val="clear" w:color="auto" w:fill="auto"/>
            <w:noWrap/>
            <w:vAlign w:val="center"/>
            <w:hideMark/>
          </w:tcPr>
          <w:p w14:paraId="18B257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709</w:t>
            </w:r>
          </w:p>
        </w:tc>
        <w:tc>
          <w:tcPr>
            <w:tcW w:w="1581" w:type="dxa"/>
            <w:shd w:val="clear" w:color="auto" w:fill="auto"/>
            <w:noWrap/>
            <w:vAlign w:val="center"/>
            <w:hideMark/>
          </w:tcPr>
          <w:p w14:paraId="0CE07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56,9659460180</w:t>
            </w:r>
          </w:p>
        </w:tc>
        <w:tc>
          <w:tcPr>
            <w:tcW w:w="1701" w:type="dxa"/>
            <w:shd w:val="clear" w:color="auto" w:fill="auto"/>
            <w:noWrap/>
            <w:vAlign w:val="center"/>
            <w:hideMark/>
          </w:tcPr>
          <w:p w14:paraId="1975D7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21,2365932767</w:t>
            </w:r>
          </w:p>
        </w:tc>
      </w:tr>
      <w:tr w:rsidR="00EC353F" w:rsidRPr="003434D8" w14:paraId="5EE4D1B4" w14:textId="77777777" w:rsidTr="003434D8">
        <w:trPr>
          <w:trHeight w:val="300"/>
        </w:trPr>
        <w:tc>
          <w:tcPr>
            <w:tcW w:w="1017" w:type="dxa"/>
            <w:shd w:val="clear" w:color="auto" w:fill="auto"/>
            <w:noWrap/>
            <w:vAlign w:val="center"/>
            <w:hideMark/>
          </w:tcPr>
          <w:p w14:paraId="5057DB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710</w:t>
            </w:r>
          </w:p>
        </w:tc>
        <w:tc>
          <w:tcPr>
            <w:tcW w:w="1581" w:type="dxa"/>
            <w:shd w:val="clear" w:color="auto" w:fill="auto"/>
            <w:noWrap/>
            <w:vAlign w:val="center"/>
            <w:hideMark/>
          </w:tcPr>
          <w:p w14:paraId="559D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56,9663074799</w:t>
            </w:r>
          </w:p>
        </w:tc>
        <w:tc>
          <w:tcPr>
            <w:tcW w:w="1701" w:type="dxa"/>
            <w:shd w:val="clear" w:color="auto" w:fill="auto"/>
            <w:noWrap/>
            <w:vAlign w:val="center"/>
            <w:hideMark/>
          </w:tcPr>
          <w:p w14:paraId="12E10E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21,2529953290</w:t>
            </w:r>
          </w:p>
        </w:tc>
      </w:tr>
      <w:tr w:rsidR="00EC353F" w:rsidRPr="003434D8" w14:paraId="76FBEC3C" w14:textId="77777777" w:rsidTr="003434D8">
        <w:trPr>
          <w:trHeight w:val="300"/>
        </w:trPr>
        <w:tc>
          <w:tcPr>
            <w:tcW w:w="1017" w:type="dxa"/>
            <w:shd w:val="clear" w:color="auto" w:fill="auto"/>
            <w:noWrap/>
            <w:vAlign w:val="center"/>
            <w:hideMark/>
          </w:tcPr>
          <w:p w14:paraId="0B4DBD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711</w:t>
            </w:r>
          </w:p>
        </w:tc>
        <w:tc>
          <w:tcPr>
            <w:tcW w:w="1581" w:type="dxa"/>
            <w:shd w:val="clear" w:color="auto" w:fill="auto"/>
            <w:noWrap/>
            <w:vAlign w:val="center"/>
            <w:hideMark/>
          </w:tcPr>
          <w:p w14:paraId="405BAE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56,9666667930</w:t>
            </w:r>
          </w:p>
        </w:tc>
        <w:tc>
          <w:tcPr>
            <w:tcW w:w="1701" w:type="dxa"/>
            <w:shd w:val="clear" w:color="auto" w:fill="auto"/>
            <w:noWrap/>
            <w:vAlign w:val="center"/>
            <w:hideMark/>
          </w:tcPr>
          <w:p w14:paraId="1843A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21,2693977651</w:t>
            </w:r>
          </w:p>
        </w:tc>
      </w:tr>
      <w:tr w:rsidR="00EC353F" w:rsidRPr="003434D8" w14:paraId="73D7325D" w14:textId="77777777" w:rsidTr="003434D8">
        <w:trPr>
          <w:trHeight w:val="300"/>
        </w:trPr>
        <w:tc>
          <w:tcPr>
            <w:tcW w:w="1017" w:type="dxa"/>
            <w:shd w:val="clear" w:color="auto" w:fill="auto"/>
            <w:noWrap/>
            <w:vAlign w:val="center"/>
            <w:hideMark/>
          </w:tcPr>
          <w:p w14:paraId="39A2A6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712</w:t>
            </w:r>
          </w:p>
        </w:tc>
        <w:tc>
          <w:tcPr>
            <w:tcW w:w="1581" w:type="dxa"/>
            <w:shd w:val="clear" w:color="auto" w:fill="auto"/>
            <w:noWrap/>
            <w:vAlign w:val="center"/>
            <w:hideMark/>
          </w:tcPr>
          <w:p w14:paraId="2FD545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56,9670280976</w:t>
            </w:r>
          </w:p>
        </w:tc>
        <w:tc>
          <w:tcPr>
            <w:tcW w:w="1701" w:type="dxa"/>
            <w:shd w:val="clear" w:color="auto" w:fill="auto"/>
            <w:noWrap/>
            <w:vAlign w:val="center"/>
            <w:hideMark/>
          </w:tcPr>
          <w:p w14:paraId="23DD17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21,2859913154</w:t>
            </w:r>
          </w:p>
        </w:tc>
      </w:tr>
      <w:tr w:rsidR="00EC353F" w:rsidRPr="003434D8" w14:paraId="5146097D" w14:textId="77777777" w:rsidTr="003434D8">
        <w:trPr>
          <w:trHeight w:val="300"/>
        </w:trPr>
        <w:tc>
          <w:tcPr>
            <w:tcW w:w="1017" w:type="dxa"/>
            <w:shd w:val="clear" w:color="auto" w:fill="auto"/>
            <w:noWrap/>
            <w:vAlign w:val="center"/>
            <w:hideMark/>
          </w:tcPr>
          <w:p w14:paraId="21B40E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713</w:t>
            </w:r>
          </w:p>
        </w:tc>
        <w:tc>
          <w:tcPr>
            <w:tcW w:w="1581" w:type="dxa"/>
            <w:shd w:val="clear" w:color="auto" w:fill="auto"/>
            <w:noWrap/>
            <w:vAlign w:val="center"/>
            <w:hideMark/>
          </w:tcPr>
          <w:p w14:paraId="139285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56,9753709465</w:t>
            </w:r>
          </w:p>
        </w:tc>
        <w:tc>
          <w:tcPr>
            <w:tcW w:w="1701" w:type="dxa"/>
            <w:shd w:val="clear" w:color="auto" w:fill="auto"/>
            <w:noWrap/>
            <w:vAlign w:val="center"/>
            <w:hideMark/>
          </w:tcPr>
          <w:p w14:paraId="77068C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21,2523276809</w:t>
            </w:r>
          </w:p>
        </w:tc>
      </w:tr>
      <w:tr w:rsidR="00EC353F" w:rsidRPr="003434D8" w14:paraId="261425BF" w14:textId="77777777" w:rsidTr="003434D8">
        <w:trPr>
          <w:trHeight w:val="300"/>
        </w:trPr>
        <w:tc>
          <w:tcPr>
            <w:tcW w:w="1017" w:type="dxa"/>
            <w:shd w:val="clear" w:color="auto" w:fill="auto"/>
            <w:noWrap/>
            <w:vAlign w:val="center"/>
            <w:hideMark/>
          </w:tcPr>
          <w:p w14:paraId="06E6DC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714</w:t>
            </w:r>
          </w:p>
        </w:tc>
        <w:tc>
          <w:tcPr>
            <w:tcW w:w="1581" w:type="dxa"/>
            <w:shd w:val="clear" w:color="auto" w:fill="auto"/>
            <w:noWrap/>
            <w:vAlign w:val="center"/>
            <w:hideMark/>
          </w:tcPr>
          <w:p w14:paraId="61B156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56,9757303833</w:t>
            </w:r>
          </w:p>
        </w:tc>
        <w:tc>
          <w:tcPr>
            <w:tcW w:w="1701" w:type="dxa"/>
            <w:shd w:val="clear" w:color="auto" w:fill="auto"/>
            <w:noWrap/>
            <w:vAlign w:val="center"/>
            <w:hideMark/>
          </w:tcPr>
          <w:p w14:paraId="6B5139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21,2687340914</w:t>
            </w:r>
          </w:p>
        </w:tc>
      </w:tr>
      <w:tr w:rsidR="00EC353F" w:rsidRPr="003434D8" w14:paraId="06ED2C44" w14:textId="77777777" w:rsidTr="003434D8">
        <w:trPr>
          <w:trHeight w:val="300"/>
        </w:trPr>
        <w:tc>
          <w:tcPr>
            <w:tcW w:w="1017" w:type="dxa"/>
            <w:shd w:val="clear" w:color="auto" w:fill="auto"/>
            <w:noWrap/>
            <w:vAlign w:val="center"/>
            <w:hideMark/>
          </w:tcPr>
          <w:p w14:paraId="6DF8D7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715</w:t>
            </w:r>
          </w:p>
        </w:tc>
        <w:tc>
          <w:tcPr>
            <w:tcW w:w="1581" w:type="dxa"/>
            <w:shd w:val="clear" w:color="auto" w:fill="auto"/>
            <w:noWrap/>
            <w:vAlign w:val="center"/>
            <w:hideMark/>
          </w:tcPr>
          <w:p w14:paraId="7E75A4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56,9760918123</w:t>
            </w:r>
          </w:p>
        </w:tc>
        <w:tc>
          <w:tcPr>
            <w:tcW w:w="1701" w:type="dxa"/>
            <w:shd w:val="clear" w:color="auto" w:fill="auto"/>
            <w:noWrap/>
            <w:vAlign w:val="center"/>
            <w:hideMark/>
          </w:tcPr>
          <w:p w14:paraId="0240B1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21,2853316627</w:t>
            </w:r>
          </w:p>
        </w:tc>
      </w:tr>
      <w:tr w:rsidR="00EC353F" w:rsidRPr="003434D8" w14:paraId="27883DAA" w14:textId="77777777" w:rsidTr="003434D8">
        <w:trPr>
          <w:trHeight w:val="300"/>
        </w:trPr>
        <w:tc>
          <w:tcPr>
            <w:tcW w:w="1017" w:type="dxa"/>
            <w:shd w:val="clear" w:color="auto" w:fill="auto"/>
            <w:noWrap/>
            <w:vAlign w:val="center"/>
            <w:hideMark/>
          </w:tcPr>
          <w:p w14:paraId="53C7EE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716</w:t>
            </w:r>
          </w:p>
        </w:tc>
        <w:tc>
          <w:tcPr>
            <w:tcW w:w="1581" w:type="dxa"/>
            <w:shd w:val="clear" w:color="auto" w:fill="auto"/>
            <w:noWrap/>
            <w:vAlign w:val="center"/>
            <w:hideMark/>
          </w:tcPr>
          <w:p w14:paraId="3809B5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56,9846897765</w:t>
            </w:r>
          </w:p>
        </w:tc>
        <w:tc>
          <w:tcPr>
            <w:tcW w:w="1701" w:type="dxa"/>
            <w:shd w:val="clear" w:color="auto" w:fill="auto"/>
            <w:noWrap/>
            <w:vAlign w:val="center"/>
            <w:hideMark/>
          </w:tcPr>
          <w:p w14:paraId="6778FC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21,2680776621</w:t>
            </w:r>
          </w:p>
        </w:tc>
      </w:tr>
      <w:tr w:rsidR="00EC353F" w:rsidRPr="003434D8" w14:paraId="0050921D" w14:textId="77777777" w:rsidTr="003434D8">
        <w:trPr>
          <w:trHeight w:val="300"/>
        </w:trPr>
        <w:tc>
          <w:tcPr>
            <w:tcW w:w="1017" w:type="dxa"/>
            <w:shd w:val="clear" w:color="auto" w:fill="auto"/>
            <w:noWrap/>
            <w:vAlign w:val="center"/>
            <w:hideMark/>
          </w:tcPr>
          <w:p w14:paraId="30B264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717</w:t>
            </w:r>
          </w:p>
        </w:tc>
        <w:tc>
          <w:tcPr>
            <w:tcW w:w="1581" w:type="dxa"/>
            <w:shd w:val="clear" w:color="auto" w:fill="auto"/>
            <w:noWrap/>
            <w:vAlign w:val="center"/>
            <w:hideMark/>
          </w:tcPr>
          <w:p w14:paraId="46D0B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56,9850471853</w:t>
            </w:r>
          </w:p>
        </w:tc>
        <w:tc>
          <w:tcPr>
            <w:tcW w:w="1701" w:type="dxa"/>
            <w:shd w:val="clear" w:color="auto" w:fill="auto"/>
            <w:noWrap/>
            <w:vAlign w:val="center"/>
            <w:hideMark/>
          </w:tcPr>
          <w:p w14:paraId="4FA4CC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21,2844883858</w:t>
            </w:r>
          </w:p>
        </w:tc>
      </w:tr>
      <w:tr w:rsidR="00EC353F" w:rsidRPr="003434D8" w14:paraId="7F36B693" w14:textId="77777777" w:rsidTr="003434D8">
        <w:trPr>
          <w:trHeight w:val="300"/>
        </w:trPr>
        <w:tc>
          <w:tcPr>
            <w:tcW w:w="1017" w:type="dxa"/>
            <w:shd w:val="clear" w:color="auto" w:fill="auto"/>
            <w:noWrap/>
            <w:vAlign w:val="center"/>
            <w:hideMark/>
          </w:tcPr>
          <w:p w14:paraId="2E020F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718</w:t>
            </w:r>
          </w:p>
        </w:tc>
        <w:tc>
          <w:tcPr>
            <w:tcW w:w="1581" w:type="dxa"/>
            <w:shd w:val="clear" w:color="auto" w:fill="auto"/>
            <w:noWrap/>
            <w:vAlign w:val="center"/>
            <w:hideMark/>
          </w:tcPr>
          <w:p w14:paraId="20108E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56,9936491519</w:t>
            </w:r>
          </w:p>
        </w:tc>
        <w:tc>
          <w:tcPr>
            <w:tcW w:w="1701" w:type="dxa"/>
            <w:shd w:val="clear" w:color="auto" w:fill="auto"/>
            <w:noWrap/>
            <w:vAlign w:val="center"/>
            <w:hideMark/>
          </w:tcPr>
          <w:p w14:paraId="3633E0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21,2674208507</w:t>
            </w:r>
          </w:p>
        </w:tc>
      </w:tr>
      <w:tr w:rsidR="00EC353F" w:rsidRPr="003434D8" w14:paraId="18DF9560" w14:textId="77777777" w:rsidTr="003434D8">
        <w:trPr>
          <w:trHeight w:val="300"/>
        </w:trPr>
        <w:tc>
          <w:tcPr>
            <w:tcW w:w="1017" w:type="dxa"/>
            <w:shd w:val="clear" w:color="auto" w:fill="auto"/>
            <w:noWrap/>
            <w:vAlign w:val="center"/>
            <w:hideMark/>
          </w:tcPr>
          <w:p w14:paraId="71072F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719</w:t>
            </w:r>
          </w:p>
        </w:tc>
        <w:tc>
          <w:tcPr>
            <w:tcW w:w="1581" w:type="dxa"/>
            <w:shd w:val="clear" w:color="auto" w:fill="auto"/>
            <w:noWrap/>
            <w:vAlign w:val="center"/>
            <w:hideMark/>
          </w:tcPr>
          <w:p w14:paraId="3BC72B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56,9940066823</w:t>
            </w:r>
          </w:p>
        </w:tc>
        <w:tc>
          <w:tcPr>
            <w:tcW w:w="1701" w:type="dxa"/>
            <w:shd w:val="clear" w:color="auto" w:fill="auto"/>
            <w:noWrap/>
            <w:vAlign w:val="center"/>
            <w:hideMark/>
          </w:tcPr>
          <w:p w14:paraId="62D177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21,2838355080</w:t>
            </w:r>
          </w:p>
        </w:tc>
      </w:tr>
      <w:tr w:rsidR="00EC353F" w:rsidRPr="003434D8" w14:paraId="2E8F5292" w14:textId="77777777" w:rsidTr="003434D8">
        <w:trPr>
          <w:trHeight w:val="300"/>
        </w:trPr>
        <w:tc>
          <w:tcPr>
            <w:tcW w:w="1017" w:type="dxa"/>
            <w:shd w:val="clear" w:color="auto" w:fill="auto"/>
            <w:noWrap/>
            <w:vAlign w:val="center"/>
            <w:hideMark/>
          </w:tcPr>
          <w:p w14:paraId="547232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720</w:t>
            </w:r>
          </w:p>
        </w:tc>
        <w:tc>
          <w:tcPr>
            <w:tcW w:w="1581" w:type="dxa"/>
            <w:shd w:val="clear" w:color="auto" w:fill="auto"/>
            <w:noWrap/>
            <w:vAlign w:val="center"/>
            <w:hideMark/>
          </w:tcPr>
          <w:p w14:paraId="3BFED2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57,0029661616</w:t>
            </w:r>
          </w:p>
        </w:tc>
        <w:tc>
          <w:tcPr>
            <w:tcW w:w="1701" w:type="dxa"/>
            <w:shd w:val="clear" w:color="auto" w:fill="auto"/>
            <w:noWrap/>
            <w:vAlign w:val="center"/>
            <w:hideMark/>
          </w:tcPr>
          <w:p w14:paraId="39D153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21,2831822501</w:t>
            </w:r>
          </w:p>
        </w:tc>
      </w:tr>
      <w:tr w:rsidR="00EC353F" w:rsidRPr="003434D8" w14:paraId="2D398F05" w14:textId="77777777" w:rsidTr="003434D8">
        <w:trPr>
          <w:trHeight w:val="300"/>
        </w:trPr>
        <w:tc>
          <w:tcPr>
            <w:tcW w:w="1017" w:type="dxa"/>
            <w:shd w:val="clear" w:color="auto" w:fill="auto"/>
            <w:noWrap/>
            <w:vAlign w:val="center"/>
            <w:hideMark/>
          </w:tcPr>
          <w:p w14:paraId="4B5F80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721</w:t>
            </w:r>
          </w:p>
        </w:tc>
        <w:tc>
          <w:tcPr>
            <w:tcW w:w="1581" w:type="dxa"/>
            <w:shd w:val="clear" w:color="auto" w:fill="auto"/>
            <w:noWrap/>
            <w:vAlign w:val="center"/>
            <w:hideMark/>
          </w:tcPr>
          <w:p w14:paraId="29C185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57,0309096965</w:t>
            </w:r>
          </w:p>
        </w:tc>
        <w:tc>
          <w:tcPr>
            <w:tcW w:w="1701" w:type="dxa"/>
            <w:shd w:val="clear" w:color="auto" w:fill="auto"/>
            <w:noWrap/>
            <w:vAlign w:val="center"/>
            <w:hideMark/>
          </w:tcPr>
          <w:p w14:paraId="003285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21,3307047820</w:t>
            </w:r>
          </w:p>
        </w:tc>
      </w:tr>
      <w:tr w:rsidR="00EC353F" w:rsidRPr="003434D8" w14:paraId="6D2BB2CA" w14:textId="77777777" w:rsidTr="003434D8">
        <w:trPr>
          <w:trHeight w:val="300"/>
        </w:trPr>
        <w:tc>
          <w:tcPr>
            <w:tcW w:w="1017" w:type="dxa"/>
            <w:shd w:val="clear" w:color="auto" w:fill="auto"/>
            <w:noWrap/>
            <w:vAlign w:val="center"/>
            <w:hideMark/>
          </w:tcPr>
          <w:p w14:paraId="143079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722</w:t>
            </w:r>
          </w:p>
        </w:tc>
        <w:tc>
          <w:tcPr>
            <w:tcW w:w="1581" w:type="dxa"/>
            <w:shd w:val="clear" w:color="auto" w:fill="auto"/>
            <w:noWrap/>
            <w:vAlign w:val="center"/>
            <w:hideMark/>
          </w:tcPr>
          <w:p w14:paraId="22BC89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57,0398694676</w:t>
            </w:r>
          </w:p>
        </w:tc>
        <w:tc>
          <w:tcPr>
            <w:tcW w:w="1701" w:type="dxa"/>
            <w:shd w:val="clear" w:color="auto" w:fill="auto"/>
            <w:noWrap/>
            <w:vAlign w:val="center"/>
            <w:hideMark/>
          </w:tcPr>
          <w:p w14:paraId="35FAAF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21,3300618833</w:t>
            </w:r>
          </w:p>
        </w:tc>
      </w:tr>
      <w:tr w:rsidR="00EC353F" w:rsidRPr="003434D8" w14:paraId="13BBDE1D" w14:textId="77777777" w:rsidTr="003434D8">
        <w:trPr>
          <w:trHeight w:val="300"/>
        </w:trPr>
        <w:tc>
          <w:tcPr>
            <w:tcW w:w="1017" w:type="dxa"/>
            <w:shd w:val="clear" w:color="auto" w:fill="auto"/>
            <w:noWrap/>
            <w:vAlign w:val="center"/>
            <w:hideMark/>
          </w:tcPr>
          <w:p w14:paraId="4076E1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723</w:t>
            </w:r>
          </w:p>
        </w:tc>
        <w:tc>
          <w:tcPr>
            <w:tcW w:w="1581" w:type="dxa"/>
            <w:shd w:val="clear" w:color="auto" w:fill="auto"/>
            <w:noWrap/>
            <w:vAlign w:val="center"/>
            <w:hideMark/>
          </w:tcPr>
          <w:p w14:paraId="2BC137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57,0402189623</w:t>
            </w:r>
          </w:p>
        </w:tc>
        <w:tc>
          <w:tcPr>
            <w:tcW w:w="1701" w:type="dxa"/>
            <w:shd w:val="clear" w:color="auto" w:fill="auto"/>
            <w:noWrap/>
            <w:vAlign w:val="center"/>
            <w:hideMark/>
          </w:tcPr>
          <w:p w14:paraId="2E692B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21,3464977602</w:t>
            </w:r>
          </w:p>
        </w:tc>
      </w:tr>
      <w:tr w:rsidR="00EC353F" w:rsidRPr="003434D8" w14:paraId="30719504" w14:textId="77777777" w:rsidTr="003434D8">
        <w:trPr>
          <w:trHeight w:val="300"/>
        </w:trPr>
        <w:tc>
          <w:tcPr>
            <w:tcW w:w="1017" w:type="dxa"/>
            <w:shd w:val="clear" w:color="auto" w:fill="auto"/>
            <w:noWrap/>
            <w:vAlign w:val="center"/>
            <w:hideMark/>
          </w:tcPr>
          <w:p w14:paraId="2944C6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724</w:t>
            </w:r>
          </w:p>
        </w:tc>
        <w:tc>
          <w:tcPr>
            <w:tcW w:w="1581" w:type="dxa"/>
            <w:shd w:val="clear" w:color="auto" w:fill="auto"/>
            <w:noWrap/>
            <w:vAlign w:val="center"/>
            <w:hideMark/>
          </w:tcPr>
          <w:p w14:paraId="4E7EAB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57,0489334042</w:t>
            </w:r>
          </w:p>
        </w:tc>
        <w:tc>
          <w:tcPr>
            <w:tcW w:w="1701" w:type="dxa"/>
            <w:shd w:val="clear" w:color="auto" w:fill="auto"/>
            <w:noWrap/>
            <w:vAlign w:val="center"/>
            <w:hideMark/>
          </w:tcPr>
          <w:p w14:paraId="6C847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21,3294111277</w:t>
            </w:r>
          </w:p>
        </w:tc>
      </w:tr>
      <w:tr w:rsidR="00EC353F" w:rsidRPr="003434D8" w14:paraId="7B056CEF" w14:textId="77777777" w:rsidTr="003434D8">
        <w:trPr>
          <w:trHeight w:val="300"/>
        </w:trPr>
        <w:tc>
          <w:tcPr>
            <w:tcW w:w="1017" w:type="dxa"/>
            <w:shd w:val="clear" w:color="auto" w:fill="auto"/>
            <w:noWrap/>
            <w:vAlign w:val="center"/>
            <w:hideMark/>
          </w:tcPr>
          <w:p w14:paraId="106E83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725</w:t>
            </w:r>
          </w:p>
        </w:tc>
        <w:tc>
          <w:tcPr>
            <w:tcW w:w="1581" w:type="dxa"/>
            <w:shd w:val="clear" w:color="auto" w:fill="auto"/>
            <w:noWrap/>
            <w:vAlign w:val="center"/>
            <w:hideMark/>
          </w:tcPr>
          <w:p w14:paraId="7AC92F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57,0492830194</w:t>
            </w:r>
          </w:p>
        </w:tc>
        <w:tc>
          <w:tcPr>
            <w:tcW w:w="1701" w:type="dxa"/>
            <w:shd w:val="clear" w:color="auto" w:fill="auto"/>
            <w:noWrap/>
            <w:vAlign w:val="center"/>
            <w:hideMark/>
          </w:tcPr>
          <w:p w14:paraId="13212E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21,3458509991</w:t>
            </w:r>
          </w:p>
        </w:tc>
      </w:tr>
      <w:tr w:rsidR="00EC353F" w:rsidRPr="003434D8" w14:paraId="7319E678" w14:textId="77777777" w:rsidTr="003434D8">
        <w:trPr>
          <w:trHeight w:val="300"/>
        </w:trPr>
        <w:tc>
          <w:tcPr>
            <w:tcW w:w="1017" w:type="dxa"/>
            <w:shd w:val="clear" w:color="auto" w:fill="auto"/>
            <w:noWrap/>
            <w:vAlign w:val="center"/>
            <w:hideMark/>
          </w:tcPr>
          <w:p w14:paraId="1A3106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726</w:t>
            </w:r>
          </w:p>
        </w:tc>
        <w:tc>
          <w:tcPr>
            <w:tcW w:w="1581" w:type="dxa"/>
            <w:shd w:val="clear" w:color="auto" w:fill="auto"/>
            <w:noWrap/>
            <w:vAlign w:val="center"/>
            <w:hideMark/>
          </w:tcPr>
          <w:p w14:paraId="65CDC2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57,0578931400</w:t>
            </w:r>
          </w:p>
        </w:tc>
        <w:tc>
          <w:tcPr>
            <w:tcW w:w="1701" w:type="dxa"/>
            <w:shd w:val="clear" w:color="auto" w:fill="auto"/>
            <w:noWrap/>
            <w:vAlign w:val="center"/>
            <w:hideMark/>
          </w:tcPr>
          <w:p w14:paraId="21B9E1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21,3287674748</w:t>
            </w:r>
          </w:p>
        </w:tc>
      </w:tr>
      <w:tr w:rsidR="00EC353F" w:rsidRPr="003434D8" w14:paraId="2331CA23" w14:textId="77777777" w:rsidTr="003434D8">
        <w:trPr>
          <w:trHeight w:val="300"/>
        </w:trPr>
        <w:tc>
          <w:tcPr>
            <w:tcW w:w="1017" w:type="dxa"/>
            <w:shd w:val="clear" w:color="auto" w:fill="auto"/>
            <w:noWrap/>
            <w:vAlign w:val="center"/>
            <w:hideMark/>
          </w:tcPr>
          <w:p w14:paraId="43AB82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727</w:t>
            </w:r>
          </w:p>
        </w:tc>
        <w:tc>
          <w:tcPr>
            <w:tcW w:w="1581" w:type="dxa"/>
            <w:shd w:val="clear" w:color="auto" w:fill="auto"/>
            <w:noWrap/>
            <w:vAlign w:val="center"/>
            <w:hideMark/>
          </w:tcPr>
          <w:p w14:paraId="25CC94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57,0582428743</w:t>
            </w:r>
          </w:p>
        </w:tc>
        <w:tc>
          <w:tcPr>
            <w:tcW w:w="1701" w:type="dxa"/>
            <w:shd w:val="clear" w:color="auto" w:fill="auto"/>
            <w:noWrap/>
            <w:vAlign w:val="center"/>
            <w:hideMark/>
          </w:tcPr>
          <w:p w14:paraId="346BB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21,3452112971</w:t>
            </w:r>
          </w:p>
        </w:tc>
      </w:tr>
      <w:tr w:rsidR="00EC353F" w:rsidRPr="003434D8" w14:paraId="39F5F723" w14:textId="77777777" w:rsidTr="003434D8">
        <w:trPr>
          <w:trHeight w:val="300"/>
        </w:trPr>
        <w:tc>
          <w:tcPr>
            <w:tcW w:w="1017" w:type="dxa"/>
            <w:shd w:val="clear" w:color="auto" w:fill="auto"/>
            <w:noWrap/>
            <w:vAlign w:val="center"/>
            <w:hideMark/>
          </w:tcPr>
          <w:p w14:paraId="482453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728</w:t>
            </w:r>
          </w:p>
        </w:tc>
        <w:tc>
          <w:tcPr>
            <w:tcW w:w="1581" w:type="dxa"/>
            <w:shd w:val="clear" w:color="auto" w:fill="auto"/>
            <w:noWrap/>
            <w:vAlign w:val="center"/>
            <w:hideMark/>
          </w:tcPr>
          <w:p w14:paraId="34AA8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57,0672027117</w:t>
            </w:r>
          </w:p>
        </w:tc>
        <w:tc>
          <w:tcPr>
            <w:tcW w:w="1701" w:type="dxa"/>
            <w:shd w:val="clear" w:color="auto" w:fill="auto"/>
            <w:noWrap/>
            <w:vAlign w:val="center"/>
            <w:hideMark/>
          </w:tcPr>
          <w:p w14:paraId="0E24E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21,3445712220</w:t>
            </w:r>
          </w:p>
        </w:tc>
      </w:tr>
      <w:tr w:rsidR="00EC353F" w:rsidRPr="003434D8" w14:paraId="5EF879F6" w14:textId="77777777" w:rsidTr="003434D8">
        <w:trPr>
          <w:trHeight w:val="300"/>
        </w:trPr>
        <w:tc>
          <w:tcPr>
            <w:tcW w:w="1017" w:type="dxa"/>
            <w:shd w:val="clear" w:color="auto" w:fill="auto"/>
            <w:noWrap/>
            <w:vAlign w:val="center"/>
            <w:hideMark/>
          </w:tcPr>
          <w:p w14:paraId="2C16DE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729</w:t>
            </w:r>
          </w:p>
        </w:tc>
        <w:tc>
          <w:tcPr>
            <w:tcW w:w="1581" w:type="dxa"/>
            <w:shd w:val="clear" w:color="auto" w:fill="auto"/>
            <w:noWrap/>
            <w:vAlign w:val="center"/>
            <w:hideMark/>
          </w:tcPr>
          <w:p w14:paraId="04540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57,0675504078</w:t>
            </w:r>
          </w:p>
        </w:tc>
        <w:tc>
          <w:tcPr>
            <w:tcW w:w="1701" w:type="dxa"/>
            <w:shd w:val="clear" w:color="auto" w:fill="auto"/>
            <w:noWrap/>
            <w:vAlign w:val="center"/>
            <w:hideMark/>
          </w:tcPr>
          <w:p w14:paraId="27AACF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21,3610193708</w:t>
            </w:r>
          </w:p>
        </w:tc>
      </w:tr>
      <w:tr w:rsidR="00EC353F" w:rsidRPr="003434D8" w14:paraId="5FBD7815" w14:textId="77777777" w:rsidTr="003434D8">
        <w:trPr>
          <w:trHeight w:val="300"/>
        </w:trPr>
        <w:tc>
          <w:tcPr>
            <w:tcW w:w="1017" w:type="dxa"/>
            <w:shd w:val="clear" w:color="auto" w:fill="auto"/>
            <w:noWrap/>
            <w:vAlign w:val="center"/>
            <w:hideMark/>
          </w:tcPr>
          <w:p w14:paraId="7D6BC6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730</w:t>
            </w:r>
          </w:p>
        </w:tc>
        <w:tc>
          <w:tcPr>
            <w:tcW w:w="1581" w:type="dxa"/>
            <w:shd w:val="clear" w:color="auto" w:fill="auto"/>
            <w:noWrap/>
            <w:vAlign w:val="center"/>
            <w:hideMark/>
          </w:tcPr>
          <w:p w14:paraId="2AB0F1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57,0761625315</w:t>
            </w:r>
          </w:p>
        </w:tc>
        <w:tc>
          <w:tcPr>
            <w:tcW w:w="1701" w:type="dxa"/>
            <w:shd w:val="clear" w:color="auto" w:fill="auto"/>
            <w:noWrap/>
            <w:vAlign w:val="center"/>
            <w:hideMark/>
          </w:tcPr>
          <w:p w14:paraId="6124E6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21,3439307735</w:t>
            </w:r>
          </w:p>
        </w:tc>
      </w:tr>
      <w:tr w:rsidR="00EC353F" w:rsidRPr="003434D8" w14:paraId="3E6D7485" w14:textId="77777777" w:rsidTr="003434D8">
        <w:trPr>
          <w:trHeight w:val="300"/>
        </w:trPr>
        <w:tc>
          <w:tcPr>
            <w:tcW w:w="1017" w:type="dxa"/>
            <w:shd w:val="clear" w:color="auto" w:fill="auto"/>
            <w:noWrap/>
            <w:vAlign w:val="center"/>
            <w:hideMark/>
          </w:tcPr>
          <w:p w14:paraId="02B49C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731</w:t>
            </w:r>
          </w:p>
        </w:tc>
        <w:tc>
          <w:tcPr>
            <w:tcW w:w="1581" w:type="dxa"/>
            <w:shd w:val="clear" w:color="auto" w:fill="auto"/>
            <w:noWrap/>
            <w:vAlign w:val="center"/>
            <w:hideMark/>
          </w:tcPr>
          <w:p w14:paraId="65D5E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57,0765103461</w:t>
            </w:r>
          </w:p>
        </w:tc>
        <w:tc>
          <w:tcPr>
            <w:tcW w:w="1701" w:type="dxa"/>
            <w:shd w:val="clear" w:color="auto" w:fill="auto"/>
            <w:noWrap/>
            <w:vAlign w:val="center"/>
            <w:hideMark/>
          </w:tcPr>
          <w:p w14:paraId="5908B7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21,3603828781</w:t>
            </w:r>
          </w:p>
        </w:tc>
      </w:tr>
      <w:tr w:rsidR="00EC353F" w:rsidRPr="003434D8" w14:paraId="622CC9C3" w14:textId="77777777" w:rsidTr="003434D8">
        <w:trPr>
          <w:trHeight w:val="300"/>
        </w:trPr>
        <w:tc>
          <w:tcPr>
            <w:tcW w:w="1017" w:type="dxa"/>
            <w:shd w:val="clear" w:color="auto" w:fill="auto"/>
            <w:noWrap/>
            <w:vAlign w:val="center"/>
            <w:hideMark/>
          </w:tcPr>
          <w:p w14:paraId="081BE0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732</w:t>
            </w:r>
          </w:p>
        </w:tc>
        <w:tc>
          <w:tcPr>
            <w:tcW w:w="1581" w:type="dxa"/>
            <w:shd w:val="clear" w:color="auto" w:fill="auto"/>
            <w:noWrap/>
            <w:vAlign w:val="center"/>
            <w:hideMark/>
          </w:tcPr>
          <w:p w14:paraId="308D7F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57,1662129505</w:t>
            </w:r>
          </w:p>
        </w:tc>
        <w:tc>
          <w:tcPr>
            <w:tcW w:w="1701" w:type="dxa"/>
            <w:shd w:val="clear" w:color="auto" w:fill="auto"/>
            <w:noWrap/>
            <w:vAlign w:val="center"/>
            <w:hideMark/>
          </w:tcPr>
          <w:p w14:paraId="3F6A0A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21,3539900284</w:t>
            </w:r>
          </w:p>
        </w:tc>
      </w:tr>
      <w:tr w:rsidR="00EC353F" w:rsidRPr="003434D8" w14:paraId="57DEC52B" w14:textId="77777777" w:rsidTr="003434D8">
        <w:trPr>
          <w:trHeight w:val="300"/>
        </w:trPr>
        <w:tc>
          <w:tcPr>
            <w:tcW w:w="1017" w:type="dxa"/>
            <w:shd w:val="clear" w:color="auto" w:fill="auto"/>
            <w:noWrap/>
            <w:vAlign w:val="center"/>
            <w:hideMark/>
          </w:tcPr>
          <w:p w14:paraId="6B452A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733</w:t>
            </w:r>
          </w:p>
        </w:tc>
        <w:tc>
          <w:tcPr>
            <w:tcW w:w="1581" w:type="dxa"/>
            <w:shd w:val="clear" w:color="auto" w:fill="auto"/>
            <w:noWrap/>
            <w:vAlign w:val="center"/>
            <w:hideMark/>
          </w:tcPr>
          <w:p w14:paraId="57817F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57,1665597892</w:t>
            </w:r>
          </w:p>
        </w:tc>
        <w:tc>
          <w:tcPr>
            <w:tcW w:w="1701" w:type="dxa"/>
            <w:shd w:val="clear" w:color="auto" w:fill="auto"/>
            <w:noWrap/>
            <w:vAlign w:val="center"/>
            <w:hideMark/>
          </w:tcPr>
          <w:p w14:paraId="1DF840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21,3704822383</w:t>
            </w:r>
          </w:p>
        </w:tc>
      </w:tr>
      <w:tr w:rsidR="00EC353F" w:rsidRPr="003434D8" w14:paraId="24CDF922" w14:textId="77777777" w:rsidTr="003434D8">
        <w:trPr>
          <w:trHeight w:val="300"/>
        </w:trPr>
        <w:tc>
          <w:tcPr>
            <w:tcW w:w="1017" w:type="dxa"/>
            <w:shd w:val="clear" w:color="auto" w:fill="auto"/>
            <w:noWrap/>
            <w:vAlign w:val="center"/>
            <w:hideMark/>
          </w:tcPr>
          <w:p w14:paraId="183EE8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734</w:t>
            </w:r>
          </w:p>
        </w:tc>
        <w:tc>
          <w:tcPr>
            <w:tcW w:w="1581" w:type="dxa"/>
            <w:shd w:val="clear" w:color="auto" w:fill="auto"/>
            <w:noWrap/>
            <w:vAlign w:val="center"/>
            <w:hideMark/>
          </w:tcPr>
          <w:p w14:paraId="40571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57,1755196533</w:t>
            </w:r>
          </w:p>
        </w:tc>
        <w:tc>
          <w:tcPr>
            <w:tcW w:w="1701" w:type="dxa"/>
            <w:shd w:val="clear" w:color="auto" w:fill="auto"/>
            <w:noWrap/>
            <w:vAlign w:val="center"/>
            <w:hideMark/>
          </w:tcPr>
          <w:p w14:paraId="685876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21,3698456209</w:t>
            </w:r>
          </w:p>
        </w:tc>
      </w:tr>
      <w:tr w:rsidR="00EC353F" w:rsidRPr="003434D8" w14:paraId="058EB33F" w14:textId="77777777" w:rsidTr="003434D8">
        <w:trPr>
          <w:trHeight w:val="300"/>
        </w:trPr>
        <w:tc>
          <w:tcPr>
            <w:tcW w:w="1017" w:type="dxa"/>
            <w:shd w:val="clear" w:color="auto" w:fill="auto"/>
            <w:noWrap/>
            <w:vAlign w:val="center"/>
            <w:hideMark/>
          </w:tcPr>
          <w:p w14:paraId="0CDB53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735</w:t>
            </w:r>
          </w:p>
        </w:tc>
        <w:tc>
          <w:tcPr>
            <w:tcW w:w="1581" w:type="dxa"/>
            <w:shd w:val="clear" w:color="auto" w:fill="auto"/>
            <w:noWrap/>
            <w:vAlign w:val="center"/>
            <w:hideMark/>
          </w:tcPr>
          <w:p w14:paraId="552CF5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57,1758644440</w:t>
            </w:r>
          </w:p>
        </w:tc>
        <w:tc>
          <w:tcPr>
            <w:tcW w:w="1701" w:type="dxa"/>
            <w:shd w:val="clear" w:color="auto" w:fill="auto"/>
            <w:noWrap/>
            <w:vAlign w:val="center"/>
            <w:hideMark/>
          </w:tcPr>
          <w:p w14:paraId="38E007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21,3863421846</w:t>
            </w:r>
          </w:p>
        </w:tc>
      </w:tr>
      <w:tr w:rsidR="00EC353F" w:rsidRPr="003434D8" w14:paraId="687B7D44" w14:textId="77777777" w:rsidTr="003434D8">
        <w:trPr>
          <w:trHeight w:val="300"/>
        </w:trPr>
        <w:tc>
          <w:tcPr>
            <w:tcW w:w="1017" w:type="dxa"/>
            <w:shd w:val="clear" w:color="auto" w:fill="auto"/>
            <w:noWrap/>
            <w:vAlign w:val="center"/>
            <w:hideMark/>
          </w:tcPr>
          <w:p w14:paraId="4E7F37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736</w:t>
            </w:r>
          </w:p>
        </w:tc>
        <w:tc>
          <w:tcPr>
            <w:tcW w:w="1581" w:type="dxa"/>
            <w:shd w:val="clear" w:color="auto" w:fill="auto"/>
            <w:noWrap/>
            <w:vAlign w:val="center"/>
            <w:hideMark/>
          </w:tcPr>
          <w:p w14:paraId="01810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57,1845836841</w:t>
            </w:r>
          </w:p>
        </w:tc>
        <w:tc>
          <w:tcPr>
            <w:tcW w:w="1701" w:type="dxa"/>
            <w:shd w:val="clear" w:color="auto" w:fill="auto"/>
            <w:noWrap/>
            <w:vAlign w:val="center"/>
            <w:hideMark/>
          </w:tcPr>
          <w:p w14:paraId="4EA34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21,3692012221</w:t>
            </w:r>
          </w:p>
        </w:tc>
      </w:tr>
      <w:tr w:rsidR="00EC353F" w:rsidRPr="003434D8" w14:paraId="14C7CB9B" w14:textId="77777777" w:rsidTr="003434D8">
        <w:trPr>
          <w:trHeight w:val="300"/>
        </w:trPr>
        <w:tc>
          <w:tcPr>
            <w:tcW w:w="1017" w:type="dxa"/>
            <w:shd w:val="clear" w:color="auto" w:fill="auto"/>
            <w:noWrap/>
            <w:vAlign w:val="center"/>
            <w:hideMark/>
          </w:tcPr>
          <w:p w14:paraId="648175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737</w:t>
            </w:r>
          </w:p>
        </w:tc>
        <w:tc>
          <w:tcPr>
            <w:tcW w:w="1581" w:type="dxa"/>
            <w:shd w:val="clear" w:color="auto" w:fill="auto"/>
            <w:noWrap/>
            <w:vAlign w:val="center"/>
            <w:hideMark/>
          </w:tcPr>
          <w:p w14:paraId="559389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57,1849285939</w:t>
            </w:r>
          </w:p>
        </w:tc>
        <w:tc>
          <w:tcPr>
            <w:tcW w:w="1701" w:type="dxa"/>
            <w:shd w:val="clear" w:color="auto" w:fill="auto"/>
            <w:noWrap/>
            <w:vAlign w:val="center"/>
            <w:hideMark/>
          </w:tcPr>
          <w:p w14:paraId="1801B6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21,3857018163</w:t>
            </w:r>
          </w:p>
        </w:tc>
      </w:tr>
      <w:tr w:rsidR="00EC353F" w:rsidRPr="003434D8" w14:paraId="2A9C7D6D" w14:textId="77777777" w:rsidTr="003434D8">
        <w:trPr>
          <w:trHeight w:val="300"/>
        </w:trPr>
        <w:tc>
          <w:tcPr>
            <w:tcW w:w="1017" w:type="dxa"/>
            <w:shd w:val="clear" w:color="auto" w:fill="auto"/>
            <w:noWrap/>
            <w:vAlign w:val="center"/>
            <w:hideMark/>
          </w:tcPr>
          <w:p w14:paraId="4FDAA4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738</w:t>
            </w:r>
          </w:p>
        </w:tc>
        <w:tc>
          <w:tcPr>
            <w:tcW w:w="1581" w:type="dxa"/>
            <w:shd w:val="clear" w:color="auto" w:fill="auto"/>
            <w:noWrap/>
            <w:vAlign w:val="center"/>
            <w:hideMark/>
          </w:tcPr>
          <w:p w14:paraId="11EA1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57,1935435131</w:t>
            </w:r>
          </w:p>
        </w:tc>
        <w:tc>
          <w:tcPr>
            <w:tcW w:w="1701" w:type="dxa"/>
            <w:shd w:val="clear" w:color="auto" w:fill="auto"/>
            <w:noWrap/>
            <w:vAlign w:val="center"/>
            <w:hideMark/>
          </w:tcPr>
          <w:p w14:paraId="5D1285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21,3685638554</w:t>
            </w:r>
          </w:p>
        </w:tc>
      </w:tr>
      <w:tr w:rsidR="00EC353F" w:rsidRPr="003434D8" w14:paraId="0205C048" w14:textId="77777777" w:rsidTr="003434D8">
        <w:trPr>
          <w:trHeight w:val="300"/>
        </w:trPr>
        <w:tc>
          <w:tcPr>
            <w:tcW w:w="1017" w:type="dxa"/>
            <w:shd w:val="clear" w:color="auto" w:fill="auto"/>
            <w:noWrap/>
            <w:vAlign w:val="center"/>
            <w:hideMark/>
          </w:tcPr>
          <w:p w14:paraId="50848A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739</w:t>
            </w:r>
          </w:p>
        </w:tc>
        <w:tc>
          <w:tcPr>
            <w:tcW w:w="1581" w:type="dxa"/>
            <w:shd w:val="clear" w:color="auto" w:fill="auto"/>
            <w:noWrap/>
            <w:vAlign w:val="center"/>
            <w:hideMark/>
          </w:tcPr>
          <w:p w14:paraId="07C50A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57,1938885406</w:t>
            </w:r>
          </w:p>
        </w:tc>
        <w:tc>
          <w:tcPr>
            <w:tcW w:w="1701" w:type="dxa"/>
            <w:shd w:val="clear" w:color="auto" w:fill="auto"/>
            <w:noWrap/>
            <w:vAlign w:val="center"/>
            <w:hideMark/>
          </w:tcPr>
          <w:p w14:paraId="2D2867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21,3850684361</w:t>
            </w:r>
          </w:p>
        </w:tc>
      </w:tr>
      <w:tr w:rsidR="00EC353F" w:rsidRPr="003434D8" w14:paraId="4CF9C01E" w14:textId="77777777" w:rsidTr="003434D8">
        <w:trPr>
          <w:trHeight w:val="300"/>
        </w:trPr>
        <w:tc>
          <w:tcPr>
            <w:tcW w:w="1017" w:type="dxa"/>
            <w:shd w:val="clear" w:color="auto" w:fill="auto"/>
            <w:noWrap/>
            <w:vAlign w:val="center"/>
            <w:hideMark/>
          </w:tcPr>
          <w:p w14:paraId="31AE2ED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740</w:t>
            </w:r>
          </w:p>
        </w:tc>
        <w:tc>
          <w:tcPr>
            <w:tcW w:w="1581" w:type="dxa"/>
            <w:shd w:val="clear" w:color="auto" w:fill="auto"/>
            <w:noWrap/>
            <w:vAlign w:val="center"/>
            <w:hideMark/>
          </w:tcPr>
          <w:p w14:paraId="0248FB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57,2021560104</w:t>
            </w:r>
          </w:p>
        </w:tc>
        <w:tc>
          <w:tcPr>
            <w:tcW w:w="1701" w:type="dxa"/>
            <w:shd w:val="clear" w:color="auto" w:fill="auto"/>
            <w:noWrap/>
            <w:vAlign w:val="center"/>
            <w:hideMark/>
          </w:tcPr>
          <w:p w14:paraId="44D225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21,3514179195</w:t>
            </w:r>
          </w:p>
        </w:tc>
      </w:tr>
      <w:tr w:rsidR="00EC353F" w:rsidRPr="003434D8" w14:paraId="7956925E" w14:textId="77777777" w:rsidTr="003434D8">
        <w:trPr>
          <w:trHeight w:val="300"/>
        </w:trPr>
        <w:tc>
          <w:tcPr>
            <w:tcW w:w="1017" w:type="dxa"/>
            <w:shd w:val="clear" w:color="auto" w:fill="auto"/>
            <w:noWrap/>
            <w:vAlign w:val="center"/>
            <w:hideMark/>
          </w:tcPr>
          <w:p w14:paraId="244C25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741</w:t>
            </w:r>
          </w:p>
        </w:tc>
        <w:tc>
          <w:tcPr>
            <w:tcW w:w="1581" w:type="dxa"/>
            <w:shd w:val="clear" w:color="auto" w:fill="auto"/>
            <w:noWrap/>
            <w:vAlign w:val="center"/>
            <w:hideMark/>
          </w:tcPr>
          <w:p w14:paraId="184F25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57,2025033246</w:t>
            </w:r>
          </w:p>
        </w:tc>
        <w:tc>
          <w:tcPr>
            <w:tcW w:w="1701" w:type="dxa"/>
            <w:shd w:val="clear" w:color="auto" w:fill="auto"/>
            <w:noWrap/>
            <w:vAlign w:val="center"/>
            <w:hideMark/>
          </w:tcPr>
          <w:p w14:paraId="2F7011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21,3679261156</w:t>
            </w:r>
          </w:p>
        </w:tc>
      </w:tr>
      <w:tr w:rsidR="00EC353F" w:rsidRPr="003434D8" w14:paraId="2CE8639C" w14:textId="77777777" w:rsidTr="003434D8">
        <w:trPr>
          <w:trHeight w:val="300"/>
        </w:trPr>
        <w:tc>
          <w:tcPr>
            <w:tcW w:w="1017" w:type="dxa"/>
            <w:shd w:val="clear" w:color="auto" w:fill="auto"/>
            <w:noWrap/>
            <w:vAlign w:val="center"/>
            <w:hideMark/>
          </w:tcPr>
          <w:p w14:paraId="093A16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742</w:t>
            </w:r>
          </w:p>
        </w:tc>
        <w:tc>
          <w:tcPr>
            <w:tcW w:w="1581" w:type="dxa"/>
            <w:shd w:val="clear" w:color="auto" w:fill="auto"/>
            <w:noWrap/>
            <w:vAlign w:val="center"/>
            <w:hideMark/>
          </w:tcPr>
          <w:p w14:paraId="148ADE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57,2028484700</w:t>
            </w:r>
          </w:p>
        </w:tc>
        <w:tc>
          <w:tcPr>
            <w:tcW w:w="1701" w:type="dxa"/>
            <w:shd w:val="clear" w:color="auto" w:fill="auto"/>
            <w:noWrap/>
            <w:vAlign w:val="center"/>
            <w:hideMark/>
          </w:tcPr>
          <w:p w14:paraId="2E91D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21,3844346851</w:t>
            </w:r>
          </w:p>
        </w:tc>
      </w:tr>
      <w:tr w:rsidR="00EC353F" w:rsidRPr="003434D8" w14:paraId="65E9D18D" w14:textId="77777777" w:rsidTr="003434D8">
        <w:trPr>
          <w:trHeight w:val="300"/>
        </w:trPr>
        <w:tc>
          <w:tcPr>
            <w:tcW w:w="1017" w:type="dxa"/>
            <w:shd w:val="clear" w:color="auto" w:fill="auto"/>
            <w:noWrap/>
            <w:vAlign w:val="center"/>
            <w:hideMark/>
          </w:tcPr>
          <w:p w14:paraId="6A4216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743</w:t>
            </w:r>
          </w:p>
        </w:tc>
        <w:tc>
          <w:tcPr>
            <w:tcW w:w="1581" w:type="dxa"/>
            <w:shd w:val="clear" w:color="auto" w:fill="auto"/>
            <w:noWrap/>
            <w:vAlign w:val="center"/>
            <w:hideMark/>
          </w:tcPr>
          <w:p w14:paraId="045ECF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57,2111156859</w:t>
            </w:r>
          </w:p>
        </w:tc>
        <w:tc>
          <w:tcPr>
            <w:tcW w:w="1701" w:type="dxa"/>
            <w:shd w:val="clear" w:color="auto" w:fill="auto"/>
            <w:noWrap/>
            <w:vAlign w:val="center"/>
            <w:hideMark/>
          </w:tcPr>
          <w:p w14:paraId="443FFD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21,3507758156</w:t>
            </w:r>
          </w:p>
        </w:tc>
      </w:tr>
      <w:tr w:rsidR="00EC353F" w:rsidRPr="003434D8" w14:paraId="4BEB7711" w14:textId="77777777" w:rsidTr="003434D8">
        <w:trPr>
          <w:trHeight w:val="300"/>
        </w:trPr>
        <w:tc>
          <w:tcPr>
            <w:tcW w:w="1017" w:type="dxa"/>
            <w:shd w:val="clear" w:color="auto" w:fill="auto"/>
            <w:noWrap/>
            <w:vAlign w:val="center"/>
            <w:hideMark/>
          </w:tcPr>
          <w:p w14:paraId="56190C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744</w:t>
            </w:r>
          </w:p>
        </w:tc>
        <w:tc>
          <w:tcPr>
            <w:tcW w:w="1581" w:type="dxa"/>
            <w:shd w:val="clear" w:color="auto" w:fill="auto"/>
            <w:noWrap/>
            <w:vAlign w:val="center"/>
            <w:hideMark/>
          </w:tcPr>
          <w:p w14:paraId="1A092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57,2114631186</w:t>
            </w:r>
          </w:p>
        </w:tc>
        <w:tc>
          <w:tcPr>
            <w:tcW w:w="1701" w:type="dxa"/>
            <w:shd w:val="clear" w:color="auto" w:fill="auto"/>
            <w:noWrap/>
            <w:vAlign w:val="center"/>
            <w:hideMark/>
          </w:tcPr>
          <w:p w14:paraId="6B26D5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21,3672880026</w:t>
            </w:r>
          </w:p>
        </w:tc>
      </w:tr>
      <w:tr w:rsidR="00EC353F" w:rsidRPr="003434D8" w14:paraId="15D5C665" w14:textId="77777777" w:rsidTr="003434D8">
        <w:trPr>
          <w:trHeight w:val="300"/>
        </w:trPr>
        <w:tc>
          <w:tcPr>
            <w:tcW w:w="1017" w:type="dxa"/>
            <w:shd w:val="clear" w:color="auto" w:fill="auto"/>
            <w:noWrap/>
            <w:vAlign w:val="center"/>
            <w:hideMark/>
          </w:tcPr>
          <w:p w14:paraId="234397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745</w:t>
            </w:r>
          </w:p>
        </w:tc>
        <w:tc>
          <w:tcPr>
            <w:tcW w:w="1581" w:type="dxa"/>
            <w:shd w:val="clear" w:color="auto" w:fill="auto"/>
            <w:noWrap/>
            <w:vAlign w:val="center"/>
            <w:hideMark/>
          </w:tcPr>
          <w:p w14:paraId="730F38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57,2118083820</w:t>
            </w:r>
          </w:p>
        </w:tc>
        <w:tc>
          <w:tcPr>
            <w:tcW w:w="1701" w:type="dxa"/>
            <w:shd w:val="clear" w:color="auto" w:fill="auto"/>
            <w:noWrap/>
            <w:vAlign w:val="center"/>
            <w:hideMark/>
          </w:tcPr>
          <w:p w14:paraId="2A0827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21,3838005632</w:t>
            </w:r>
          </w:p>
        </w:tc>
      </w:tr>
      <w:tr w:rsidR="00EC353F" w:rsidRPr="003434D8" w14:paraId="2BD7A61A" w14:textId="77777777" w:rsidTr="003434D8">
        <w:trPr>
          <w:trHeight w:val="300"/>
        </w:trPr>
        <w:tc>
          <w:tcPr>
            <w:tcW w:w="1017" w:type="dxa"/>
            <w:shd w:val="clear" w:color="auto" w:fill="auto"/>
            <w:noWrap/>
            <w:vAlign w:val="center"/>
            <w:hideMark/>
          </w:tcPr>
          <w:p w14:paraId="4528E0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746</w:t>
            </w:r>
          </w:p>
        </w:tc>
        <w:tc>
          <w:tcPr>
            <w:tcW w:w="1581" w:type="dxa"/>
            <w:shd w:val="clear" w:color="auto" w:fill="auto"/>
            <w:noWrap/>
            <w:vAlign w:val="center"/>
            <w:hideMark/>
          </w:tcPr>
          <w:p w14:paraId="4C4765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57,2200753438</w:t>
            </w:r>
          </w:p>
        </w:tc>
        <w:tc>
          <w:tcPr>
            <w:tcW w:w="1701" w:type="dxa"/>
            <w:shd w:val="clear" w:color="auto" w:fill="auto"/>
            <w:noWrap/>
            <w:vAlign w:val="center"/>
            <w:hideMark/>
          </w:tcPr>
          <w:p w14:paraId="6A17BD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21,3501333358</w:t>
            </w:r>
          </w:p>
        </w:tc>
      </w:tr>
      <w:tr w:rsidR="00EC353F" w:rsidRPr="003434D8" w14:paraId="5FC53F7B" w14:textId="77777777" w:rsidTr="003434D8">
        <w:trPr>
          <w:trHeight w:val="300"/>
        </w:trPr>
        <w:tc>
          <w:tcPr>
            <w:tcW w:w="1017" w:type="dxa"/>
            <w:shd w:val="clear" w:color="auto" w:fill="auto"/>
            <w:noWrap/>
            <w:vAlign w:val="center"/>
            <w:hideMark/>
          </w:tcPr>
          <w:p w14:paraId="0B0BF9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747</w:t>
            </w:r>
          </w:p>
        </w:tc>
        <w:tc>
          <w:tcPr>
            <w:tcW w:w="1581" w:type="dxa"/>
            <w:shd w:val="clear" w:color="auto" w:fill="auto"/>
            <w:noWrap/>
            <w:vAlign w:val="center"/>
            <w:hideMark/>
          </w:tcPr>
          <w:p w14:paraId="65613D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57,2204228952</w:t>
            </w:r>
          </w:p>
        </w:tc>
        <w:tc>
          <w:tcPr>
            <w:tcW w:w="1701" w:type="dxa"/>
            <w:shd w:val="clear" w:color="auto" w:fill="auto"/>
            <w:noWrap/>
            <w:vAlign w:val="center"/>
            <w:hideMark/>
          </w:tcPr>
          <w:p w14:paraId="5E939B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21,3666495160</w:t>
            </w:r>
          </w:p>
        </w:tc>
      </w:tr>
      <w:tr w:rsidR="00EC353F" w:rsidRPr="003434D8" w14:paraId="700E1714" w14:textId="77777777" w:rsidTr="003434D8">
        <w:trPr>
          <w:trHeight w:val="300"/>
        </w:trPr>
        <w:tc>
          <w:tcPr>
            <w:tcW w:w="1017" w:type="dxa"/>
            <w:shd w:val="clear" w:color="auto" w:fill="auto"/>
            <w:noWrap/>
            <w:vAlign w:val="center"/>
            <w:hideMark/>
          </w:tcPr>
          <w:p w14:paraId="2D2138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748</w:t>
            </w:r>
          </w:p>
        </w:tc>
        <w:tc>
          <w:tcPr>
            <w:tcW w:w="1581" w:type="dxa"/>
            <w:shd w:val="clear" w:color="auto" w:fill="auto"/>
            <w:noWrap/>
            <w:vAlign w:val="center"/>
            <w:hideMark/>
          </w:tcPr>
          <w:p w14:paraId="6E6F8F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57,2207682765</w:t>
            </w:r>
          </w:p>
        </w:tc>
        <w:tc>
          <w:tcPr>
            <w:tcW w:w="1701" w:type="dxa"/>
            <w:shd w:val="clear" w:color="auto" w:fill="auto"/>
            <w:noWrap/>
            <w:vAlign w:val="center"/>
            <w:hideMark/>
          </w:tcPr>
          <w:p w14:paraId="48EABA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21,3831660701</w:t>
            </w:r>
          </w:p>
        </w:tc>
      </w:tr>
      <w:tr w:rsidR="00EC353F" w:rsidRPr="003434D8" w14:paraId="56DDBB56" w14:textId="77777777" w:rsidTr="003434D8">
        <w:trPr>
          <w:trHeight w:val="300"/>
        </w:trPr>
        <w:tc>
          <w:tcPr>
            <w:tcW w:w="1017" w:type="dxa"/>
            <w:shd w:val="clear" w:color="auto" w:fill="auto"/>
            <w:noWrap/>
            <w:vAlign w:val="center"/>
            <w:hideMark/>
          </w:tcPr>
          <w:p w14:paraId="67983F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749</w:t>
            </w:r>
          </w:p>
        </w:tc>
        <w:tc>
          <w:tcPr>
            <w:tcW w:w="1581" w:type="dxa"/>
            <w:shd w:val="clear" w:color="auto" w:fill="auto"/>
            <w:noWrap/>
            <w:vAlign w:val="center"/>
            <w:hideMark/>
          </w:tcPr>
          <w:p w14:paraId="56D14D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57,2290349842</w:t>
            </w:r>
          </w:p>
        </w:tc>
        <w:tc>
          <w:tcPr>
            <w:tcW w:w="1701" w:type="dxa"/>
            <w:shd w:val="clear" w:color="auto" w:fill="auto"/>
            <w:noWrap/>
            <w:vAlign w:val="center"/>
            <w:hideMark/>
          </w:tcPr>
          <w:p w14:paraId="369A41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21,3494904798</w:t>
            </w:r>
          </w:p>
        </w:tc>
      </w:tr>
      <w:tr w:rsidR="00EC353F" w:rsidRPr="003434D8" w14:paraId="1AA7FC03" w14:textId="77777777" w:rsidTr="003434D8">
        <w:trPr>
          <w:trHeight w:val="300"/>
        </w:trPr>
        <w:tc>
          <w:tcPr>
            <w:tcW w:w="1017" w:type="dxa"/>
            <w:shd w:val="clear" w:color="auto" w:fill="auto"/>
            <w:noWrap/>
            <w:vAlign w:val="center"/>
            <w:hideMark/>
          </w:tcPr>
          <w:p w14:paraId="1368B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750</w:t>
            </w:r>
          </w:p>
        </w:tc>
        <w:tc>
          <w:tcPr>
            <w:tcW w:w="1581" w:type="dxa"/>
            <w:shd w:val="clear" w:color="auto" w:fill="auto"/>
            <w:noWrap/>
            <w:vAlign w:val="center"/>
            <w:hideMark/>
          </w:tcPr>
          <w:p w14:paraId="340E37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57,2293826544</w:t>
            </w:r>
          </w:p>
        </w:tc>
        <w:tc>
          <w:tcPr>
            <w:tcW w:w="1701" w:type="dxa"/>
            <w:shd w:val="clear" w:color="auto" w:fill="auto"/>
            <w:noWrap/>
            <w:vAlign w:val="center"/>
            <w:hideMark/>
          </w:tcPr>
          <w:p w14:paraId="2069E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21,3660106555</w:t>
            </w:r>
          </w:p>
        </w:tc>
      </w:tr>
      <w:tr w:rsidR="00EC353F" w:rsidRPr="003434D8" w14:paraId="466A5A71" w14:textId="77777777" w:rsidTr="003434D8">
        <w:trPr>
          <w:trHeight w:val="300"/>
        </w:trPr>
        <w:tc>
          <w:tcPr>
            <w:tcW w:w="1017" w:type="dxa"/>
            <w:shd w:val="clear" w:color="auto" w:fill="auto"/>
            <w:noWrap/>
            <w:vAlign w:val="center"/>
            <w:hideMark/>
          </w:tcPr>
          <w:p w14:paraId="397BCD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751</w:t>
            </w:r>
          </w:p>
        </w:tc>
        <w:tc>
          <w:tcPr>
            <w:tcW w:w="1581" w:type="dxa"/>
            <w:shd w:val="clear" w:color="auto" w:fill="auto"/>
            <w:noWrap/>
            <w:vAlign w:val="center"/>
            <w:hideMark/>
          </w:tcPr>
          <w:p w14:paraId="5D9767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57,2297281537</w:t>
            </w:r>
          </w:p>
        </w:tc>
        <w:tc>
          <w:tcPr>
            <w:tcW w:w="1701" w:type="dxa"/>
            <w:shd w:val="clear" w:color="auto" w:fill="auto"/>
            <w:noWrap/>
            <w:vAlign w:val="center"/>
            <w:hideMark/>
          </w:tcPr>
          <w:p w14:paraId="145CC7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21,3825312053</w:t>
            </w:r>
          </w:p>
        </w:tc>
      </w:tr>
      <w:tr w:rsidR="00EC353F" w:rsidRPr="003434D8" w14:paraId="440CFF1B" w14:textId="77777777" w:rsidTr="003434D8">
        <w:trPr>
          <w:trHeight w:val="300"/>
        </w:trPr>
        <w:tc>
          <w:tcPr>
            <w:tcW w:w="1017" w:type="dxa"/>
            <w:shd w:val="clear" w:color="auto" w:fill="auto"/>
            <w:noWrap/>
            <w:vAlign w:val="center"/>
            <w:hideMark/>
          </w:tcPr>
          <w:p w14:paraId="791C7F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752</w:t>
            </w:r>
          </w:p>
        </w:tc>
        <w:tc>
          <w:tcPr>
            <w:tcW w:w="1581" w:type="dxa"/>
            <w:shd w:val="clear" w:color="auto" w:fill="auto"/>
            <w:noWrap/>
            <w:vAlign w:val="center"/>
            <w:hideMark/>
          </w:tcPr>
          <w:p w14:paraId="555E26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57,2379946070</w:t>
            </w:r>
          </w:p>
        </w:tc>
        <w:tc>
          <w:tcPr>
            <w:tcW w:w="1701" w:type="dxa"/>
            <w:shd w:val="clear" w:color="auto" w:fill="auto"/>
            <w:noWrap/>
            <w:vAlign w:val="center"/>
            <w:hideMark/>
          </w:tcPr>
          <w:p w14:paraId="17E840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21,3488472473</w:t>
            </w:r>
          </w:p>
        </w:tc>
      </w:tr>
      <w:tr w:rsidR="00EC353F" w:rsidRPr="003434D8" w14:paraId="6093C904" w14:textId="77777777" w:rsidTr="003434D8">
        <w:trPr>
          <w:trHeight w:val="300"/>
        </w:trPr>
        <w:tc>
          <w:tcPr>
            <w:tcW w:w="1017" w:type="dxa"/>
            <w:shd w:val="clear" w:color="auto" w:fill="auto"/>
            <w:noWrap/>
            <w:vAlign w:val="center"/>
            <w:hideMark/>
          </w:tcPr>
          <w:p w14:paraId="41A377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753</w:t>
            </w:r>
          </w:p>
        </w:tc>
        <w:tc>
          <w:tcPr>
            <w:tcW w:w="1581" w:type="dxa"/>
            <w:shd w:val="clear" w:color="auto" w:fill="auto"/>
            <w:noWrap/>
            <w:vAlign w:val="center"/>
            <w:hideMark/>
          </w:tcPr>
          <w:p w14:paraId="373477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57,2383423961</w:t>
            </w:r>
          </w:p>
        </w:tc>
        <w:tc>
          <w:tcPr>
            <w:tcW w:w="1701" w:type="dxa"/>
            <w:shd w:val="clear" w:color="auto" w:fill="auto"/>
            <w:noWrap/>
            <w:vAlign w:val="center"/>
            <w:hideMark/>
          </w:tcPr>
          <w:p w14:paraId="72CDE9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21,3653714208</w:t>
            </w:r>
          </w:p>
        </w:tc>
      </w:tr>
      <w:tr w:rsidR="00EC353F" w:rsidRPr="003434D8" w14:paraId="5F4794CE" w14:textId="77777777" w:rsidTr="003434D8">
        <w:trPr>
          <w:trHeight w:val="300"/>
        </w:trPr>
        <w:tc>
          <w:tcPr>
            <w:tcW w:w="1017" w:type="dxa"/>
            <w:shd w:val="clear" w:color="auto" w:fill="auto"/>
            <w:noWrap/>
            <w:vAlign w:val="center"/>
            <w:hideMark/>
          </w:tcPr>
          <w:p w14:paraId="209386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754</w:t>
            </w:r>
          </w:p>
        </w:tc>
        <w:tc>
          <w:tcPr>
            <w:tcW w:w="1581" w:type="dxa"/>
            <w:shd w:val="clear" w:color="auto" w:fill="auto"/>
            <w:noWrap/>
            <w:vAlign w:val="center"/>
            <w:hideMark/>
          </w:tcPr>
          <w:p w14:paraId="56AE0D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57,2386880135</w:t>
            </w:r>
          </w:p>
        </w:tc>
        <w:tc>
          <w:tcPr>
            <w:tcW w:w="1701" w:type="dxa"/>
            <w:shd w:val="clear" w:color="auto" w:fill="auto"/>
            <w:noWrap/>
            <w:vAlign w:val="center"/>
            <w:hideMark/>
          </w:tcPr>
          <w:p w14:paraId="6E4B71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21,3818959687</w:t>
            </w:r>
          </w:p>
        </w:tc>
      </w:tr>
      <w:tr w:rsidR="00EC353F" w:rsidRPr="003434D8" w14:paraId="28A8957D" w14:textId="77777777" w:rsidTr="003434D8">
        <w:trPr>
          <w:trHeight w:val="300"/>
        </w:trPr>
        <w:tc>
          <w:tcPr>
            <w:tcW w:w="1017" w:type="dxa"/>
            <w:shd w:val="clear" w:color="auto" w:fill="auto"/>
            <w:noWrap/>
            <w:vAlign w:val="center"/>
            <w:hideMark/>
          </w:tcPr>
          <w:p w14:paraId="582495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755</w:t>
            </w:r>
          </w:p>
        </w:tc>
        <w:tc>
          <w:tcPr>
            <w:tcW w:w="1581" w:type="dxa"/>
            <w:shd w:val="clear" w:color="auto" w:fill="auto"/>
            <w:noWrap/>
            <w:vAlign w:val="center"/>
            <w:hideMark/>
          </w:tcPr>
          <w:p w14:paraId="0E7EA0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57,2467083121</w:t>
            </w:r>
          </w:p>
        </w:tc>
        <w:tc>
          <w:tcPr>
            <w:tcW w:w="1701" w:type="dxa"/>
            <w:shd w:val="clear" w:color="auto" w:fill="auto"/>
            <w:noWrap/>
            <w:vAlign w:val="center"/>
            <w:hideMark/>
          </w:tcPr>
          <w:p w14:paraId="2AD0D5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21,3316683089</w:t>
            </w:r>
          </w:p>
        </w:tc>
      </w:tr>
      <w:tr w:rsidR="00EC353F" w:rsidRPr="003434D8" w14:paraId="0EFD5961" w14:textId="77777777" w:rsidTr="003434D8">
        <w:trPr>
          <w:trHeight w:val="300"/>
        </w:trPr>
        <w:tc>
          <w:tcPr>
            <w:tcW w:w="1017" w:type="dxa"/>
            <w:shd w:val="clear" w:color="auto" w:fill="auto"/>
            <w:noWrap/>
            <w:vAlign w:val="center"/>
            <w:hideMark/>
          </w:tcPr>
          <w:p w14:paraId="667BA3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756</w:t>
            </w:r>
          </w:p>
        </w:tc>
        <w:tc>
          <w:tcPr>
            <w:tcW w:w="1581" w:type="dxa"/>
            <w:shd w:val="clear" w:color="auto" w:fill="auto"/>
            <w:noWrap/>
            <w:vAlign w:val="center"/>
            <w:hideMark/>
          </w:tcPr>
          <w:p w14:paraId="304E26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57,2470583937</w:t>
            </w:r>
          </w:p>
        </w:tc>
        <w:tc>
          <w:tcPr>
            <w:tcW w:w="1701" w:type="dxa"/>
            <w:shd w:val="clear" w:color="auto" w:fill="auto"/>
            <w:noWrap/>
            <w:vAlign w:val="center"/>
            <w:hideMark/>
          </w:tcPr>
          <w:p w14:paraId="4126F7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21,3481961519</w:t>
            </w:r>
          </w:p>
        </w:tc>
      </w:tr>
      <w:tr w:rsidR="00EC353F" w:rsidRPr="003434D8" w14:paraId="44630F6B" w14:textId="77777777" w:rsidTr="003434D8">
        <w:trPr>
          <w:trHeight w:val="300"/>
        </w:trPr>
        <w:tc>
          <w:tcPr>
            <w:tcW w:w="1017" w:type="dxa"/>
            <w:shd w:val="clear" w:color="auto" w:fill="auto"/>
            <w:noWrap/>
            <w:vAlign w:val="center"/>
            <w:hideMark/>
          </w:tcPr>
          <w:p w14:paraId="285A92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757</w:t>
            </w:r>
          </w:p>
        </w:tc>
        <w:tc>
          <w:tcPr>
            <w:tcW w:w="1581" w:type="dxa"/>
            <w:shd w:val="clear" w:color="auto" w:fill="auto"/>
            <w:noWrap/>
            <w:vAlign w:val="center"/>
            <w:hideMark/>
          </w:tcPr>
          <w:p w14:paraId="35C2E9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57,2474063030</w:t>
            </w:r>
          </w:p>
        </w:tc>
        <w:tc>
          <w:tcPr>
            <w:tcW w:w="1701" w:type="dxa"/>
            <w:shd w:val="clear" w:color="auto" w:fill="auto"/>
            <w:noWrap/>
            <w:vAlign w:val="center"/>
            <w:hideMark/>
          </w:tcPr>
          <w:p w14:paraId="1174AE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21,3647243720</w:t>
            </w:r>
          </w:p>
        </w:tc>
      </w:tr>
      <w:tr w:rsidR="00EC353F" w:rsidRPr="003434D8" w14:paraId="77D0692F" w14:textId="77777777" w:rsidTr="003434D8">
        <w:trPr>
          <w:trHeight w:val="300"/>
        </w:trPr>
        <w:tc>
          <w:tcPr>
            <w:tcW w:w="1017" w:type="dxa"/>
            <w:shd w:val="clear" w:color="auto" w:fill="auto"/>
            <w:noWrap/>
            <w:vAlign w:val="center"/>
            <w:hideMark/>
          </w:tcPr>
          <w:p w14:paraId="27535C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758</w:t>
            </w:r>
          </w:p>
        </w:tc>
        <w:tc>
          <w:tcPr>
            <w:tcW w:w="1581" w:type="dxa"/>
            <w:shd w:val="clear" w:color="auto" w:fill="auto"/>
            <w:noWrap/>
            <w:vAlign w:val="center"/>
            <w:hideMark/>
          </w:tcPr>
          <w:p w14:paraId="43FD6D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57,2477520399</w:t>
            </w:r>
          </w:p>
        </w:tc>
        <w:tc>
          <w:tcPr>
            <w:tcW w:w="1701" w:type="dxa"/>
            <w:shd w:val="clear" w:color="auto" w:fill="auto"/>
            <w:noWrap/>
            <w:vAlign w:val="center"/>
            <w:hideMark/>
          </w:tcPr>
          <w:p w14:paraId="6C6EF5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21,3812529670</w:t>
            </w:r>
          </w:p>
        </w:tc>
      </w:tr>
      <w:tr w:rsidR="00EC353F" w:rsidRPr="003434D8" w14:paraId="5BA486C4" w14:textId="77777777" w:rsidTr="003434D8">
        <w:trPr>
          <w:trHeight w:val="300"/>
        </w:trPr>
        <w:tc>
          <w:tcPr>
            <w:tcW w:w="1017" w:type="dxa"/>
            <w:shd w:val="clear" w:color="auto" w:fill="auto"/>
            <w:noWrap/>
            <w:vAlign w:val="center"/>
            <w:hideMark/>
          </w:tcPr>
          <w:p w14:paraId="11602D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759</w:t>
            </w:r>
          </w:p>
        </w:tc>
        <w:tc>
          <w:tcPr>
            <w:tcW w:w="1581" w:type="dxa"/>
            <w:shd w:val="clear" w:color="auto" w:fill="auto"/>
            <w:noWrap/>
            <w:vAlign w:val="center"/>
            <w:hideMark/>
          </w:tcPr>
          <w:p w14:paraId="31B5EA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57,2556677800</w:t>
            </w:r>
          </w:p>
        </w:tc>
        <w:tc>
          <w:tcPr>
            <w:tcW w:w="1701" w:type="dxa"/>
            <w:shd w:val="clear" w:color="auto" w:fill="auto"/>
            <w:noWrap/>
            <w:vAlign w:val="center"/>
            <w:hideMark/>
          </w:tcPr>
          <w:p w14:paraId="2AFA3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21,3310203158</w:t>
            </w:r>
          </w:p>
        </w:tc>
      </w:tr>
      <w:tr w:rsidR="00EC353F" w:rsidRPr="003434D8" w14:paraId="38DBC776" w14:textId="77777777" w:rsidTr="003434D8">
        <w:trPr>
          <w:trHeight w:val="300"/>
        </w:trPr>
        <w:tc>
          <w:tcPr>
            <w:tcW w:w="1017" w:type="dxa"/>
            <w:shd w:val="clear" w:color="auto" w:fill="auto"/>
            <w:noWrap/>
            <w:vAlign w:val="center"/>
            <w:hideMark/>
          </w:tcPr>
          <w:p w14:paraId="51D2F3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760</w:t>
            </w:r>
          </w:p>
        </w:tc>
        <w:tc>
          <w:tcPr>
            <w:tcW w:w="1581" w:type="dxa"/>
            <w:shd w:val="clear" w:color="auto" w:fill="auto"/>
            <w:noWrap/>
            <w:vAlign w:val="center"/>
            <w:hideMark/>
          </w:tcPr>
          <w:p w14:paraId="24C52D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57,2560179813</w:t>
            </w:r>
          </w:p>
        </w:tc>
        <w:tc>
          <w:tcPr>
            <w:tcW w:w="1701" w:type="dxa"/>
            <w:shd w:val="clear" w:color="auto" w:fill="auto"/>
            <w:noWrap/>
            <w:vAlign w:val="center"/>
            <w:hideMark/>
          </w:tcPr>
          <w:p w14:paraId="3B7CAB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21,3475521610</w:t>
            </w:r>
          </w:p>
        </w:tc>
      </w:tr>
      <w:tr w:rsidR="00EC353F" w:rsidRPr="003434D8" w14:paraId="22E546EE" w14:textId="77777777" w:rsidTr="003434D8">
        <w:trPr>
          <w:trHeight w:val="300"/>
        </w:trPr>
        <w:tc>
          <w:tcPr>
            <w:tcW w:w="1017" w:type="dxa"/>
            <w:shd w:val="clear" w:color="auto" w:fill="auto"/>
            <w:noWrap/>
            <w:vAlign w:val="center"/>
            <w:hideMark/>
          </w:tcPr>
          <w:p w14:paraId="627FCE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761</w:t>
            </w:r>
          </w:p>
        </w:tc>
        <w:tc>
          <w:tcPr>
            <w:tcW w:w="1581" w:type="dxa"/>
            <w:shd w:val="clear" w:color="auto" w:fill="auto"/>
            <w:noWrap/>
            <w:vAlign w:val="center"/>
            <w:hideMark/>
          </w:tcPr>
          <w:p w14:paraId="5C120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57,2563660096</w:t>
            </w:r>
          </w:p>
        </w:tc>
        <w:tc>
          <w:tcPr>
            <w:tcW w:w="1701" w:type="dxa"/>
            <w:shd w:val="clear" w:color="auto" w:fill="auto"/>
            <w:noWrap/>
            <w:vAlign w:val="center"/>
            <w:hideMark/>
          </w:tcPr>
          <w:p w14:paraId="39E861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21,3640843837</w:t>
            </w:r>
          </w:p>
        </w:tc>
      </w:tr>
      <w:tr w:rsidR="00EC353F" w:rsidRPr="003434D8" w14:paraId="3AA9BD05" w14:textId="77777777" w:rsidTr="003434D8">
        <w:trPr>
          <w:trHeight w:val="300"/>
        </w:trPr>
        <w:tc>
          <w:tcPr>
            <w:tcW w:w="1017" w:type="dxa"/>
            <w:shd w:val="clear" w:color="auto" w:fill="auto"/>
            <w:noWrap/>
            <w:vAlign w:val="center"/>
            <w:hideMark/>
          </w:tcPr>
          <w:p w14:paraId="50DEDF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762</w:t>
            </w:r>
          </w:p>
        </w:tc>
        <w:tc>
          <w:tcPr>
            <w:tcW w:w="1581" w:type="dxa"/>
            <w:shd w:val="clear" w:color="auto" w:fill="auto"/>
            <w:noWrap/>
            <w:vAlign w:val="center"/>
            <w:hideMark/>
          </w:tcPr>
          <w:p w14:paraId="113C45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57,2567118647</w:t>
            </w:r>
          </w:p>
        </w:tc>
        <w:tc>
          <w:tcPr>
            <w:tcW w:w="1701" w:type="dxa"/>
            <w:shd w:val="clear" w:color="auto" w:fill="auto"/>
            <w:noWrap/>
            <w:vAlign w:val="center"/>
            <w:hideMark/>
          </w:tcPr>
          <w:p w14:paraId="504679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21,3806169814</w:t>
            </w:r>
          </w:p>
        </w:tc>
      </w:tr>
      <w:tr w:rsidR="00EC353F" w:rsidRPr="003434D8" w14:paraId="585FF8B7" w14:textId="77777777" w:rsidTr="003434D8">
        <w:trPr>
          <w:trHeight w:val="300"/>
        </w:trPr>
        <w:tc>
          <w:tcPr>
            <w:tcW w:w="1017" w:type="dxa"/>
            <w:shd w:val="clear" w:color="auto" w:fill="auto"/>
            <w:noWrap/>
            <w:vAlign w:val="center"/>
            <w:hideMark/>
          </w:tcPr>
          <w:p w14:paraId="1CC54E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763</w:t>
            </w:r>
          </w:p>
        </w:tc>
        <w:tc>
          <w:tcPr>
            <w:tcW w:w="1581" w:type="dxa"/>
            <w:shd w:val="clear" w:color="auto" w:fill="auto"/>
            <w:noWrap/>
            <w:vAlign w:val="center"/>
            <w:hideMark/>
          </w:tcPr>
          <w:p w14:paraId="585E4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57,2646272304</w:t>
            </w:r>
          </w:p>
        </w:tc>
        <w:tc>
          <w:tcPr>
            <w:tcW w:w="1701" w:type="dxa"/>
            <w:shd w:val="clear" w:color="auto" w:fill="auto"/>
            <w:noWrap/>
            <w:vAlign w:val="center"/>
            <w:hideMark/>
          </w:tcPr>
          <w:p w14:paraId="3372DB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21,3303719429</w:t>
            </w:r>
          </w:p>
        </w:tc>
      </w:tr>
      <w:tr w:rsidR="00EC353F" w:rsidRPr="003434D8" w14:paraId="5A5069FC" w14:textId="77777777" w:rsidTr="003434D8">
        <w:trPr>
          <w:trHeight w:val="300"/>
        </w:trPr>
        <w:tc>
          <w:tcPr>
            <w:tcW w:w="1017" w:type="dxa"/>
            <w:shd w:val="clear" w:color="auto" w:fill="auto"/>
            <w:noWrap/>
            <w:vAlign w:val="center"/>
            <w:hideMark/>
          </w:tcPr>
          <w:p w14:paraId="74D566C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764</w:t>
            </w:r>
          </w:p>
        </w:tc>
        <w:tc>
          <w:tcPr>
            <w:tcW w:w="1581" w:type="dxa"/>
            <w:shd w:val="clear" w:color="auto" w:fill="auto"/>
            <w:noWrap/>
            <w:vAlign w:val="center"/>
            <w:hideMark/>
          </w:tcPr>
          <w:p w14:paraId="39D51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57,2649775514</w:t>
            </w:r>
          </w:p>
        </w:tc>
        <w:tc>
          <w:tcPr>
            <w:tcW w:w="1701" w:type="dxa"/>
            <w:shd w:val="clear" w:color="auto" w:fill="auto"/>
            <w:noWrap/>
            <w:vAlign w:val="center"/>
            <w:hideMark/>
          </w:tcPr>
          <w:p w14:paraId="3E40E2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21,3469077927</w:t>
            </w:r>
          </w:p>
        </w:tc>
      </w:tr>
      <w:tr w:rsidR="00EC353F" w:rsidRPr="003434D8" w14:paraId="7CDDCF59" w14:textId="77777777" w:rsidTr="003434D8">
        <w:trPr>
          <w:trHeight w:val="300"/>
        </w:trPr>
        <w:tc>
          <w:tcPr>
            <w:tcW w:w="1017" w:type="dxa"/>
            <w:shd w:val="clear" w:color="auto" w:fill="auto"/>
            <w:noWrap/>
            <w:vAlign w:val="center"/>
            <w:hideMark/>
          </w:tcPr>
          <w:p w14:paraId="59FEC8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765</w:t>
            </w:r>
          </w:p>
        </w:tc>
        <w:tc>
          <w:tcPr>
            <w:tcW w:w="1581" w:type="dxa"/>
            <w:shd w:val="clear" w:color="auto" w:fill="auto"/>
            <w:noWrap/>
            <w:vAlign w:val="center"/>
            <w:hideMark/>
          </w:tcPr>
          <w:p w14:paraId="1E5457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57,2653256987</w:t>
            </w:r>
          </w:p>
        </w:tc>
        <w:tc>
          <w:tcPr>
            <w:tcW w:w="1701" w:type="dxa"/>
            <w:shd w:val="clear" w:color="auto" w:fill="auto"/>
            <w:noWrap/>
            <w:vAlign w:val="center"/>
            <w:hideMark/>
          </w:tcPr>
          <w:p w14:paraId="24AF87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21,3634440202</w:t>
            </w:r>
          </w:p>
        </w:tc>
      </w:tr>
      <w:tr w:rsidR="00EC353F" w:rsidRPr="003434D8" w14:paraId="335FC66C" w14:textId="77777777" w:rsidTr="003434D8">
        <w:trPr>
          <w:trHeight w:val="300"/>
        </w:trPr>
        <w:tc>
          <w:tcPr>
            <w:tcW w:w="1017" w:type="dxa"/>
            <w:shd w:val="clear" w:color="auto" w:fill="auto"/>
            <w:noWrap/>
            <w:vAlign w:val="center"/>
            <w:hideMark/>
          </w:tcPr>
          <w:p w14:paraId="646875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766</w:t>
            </w:r>
          </w:p>
        </w:tc>
        <w:tc>
          <w:tcPr>
            <w:tcW w:w="1581" w:type="dxa"/>
            <w:shd w:val="clear" w:color="auto" w:fill="auto"/>
            <w:noWrap/>
            <w:vAlign w:val="center"/>
            <w:hideMark/>
          </w:tcPr>
          <w:p w14:paraId="166901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57,2656716720</w:t>
            </w:r>
          </w:p>
        </w:tc>
        <w:tc>
          <w:tcPr>
            <w:tcW w:w="1701" w:type="dxa"/>
            <w:shd w:val="clear" w:color="auto" w:fill="auto"/>
            <w:noWrap/>
            <w:vAlign w:val="center"/>
            <w:hideMark/>
          </w:tcPr>
          <w:p w14:paraId="5568DF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21,3799806231</w:t>
            </w:r>
          </w:p>
        </w:tc>
      </w:tr>
      <w:tr w:rsidR="00EC353F" w:rsidRPr="003434D8" w14:paraId="5F03FB6E" w14:textId="77777777" w:rsidTr="003434D8">
        <w:trPr>
          <w:trHeight w:val="300"/>
        </w:trPr>
        <w:tc>
          <w:tcPr>
            <w:tcW w:w="1017" w:type="dxa"/>
            <w:shd w:val="clear" w:color="auto" w:fill="auto"/>
            <w:noWrap/>
            <w:vAlign w:val="center"/>
            <w:hideMark/>
          </w:tcPr>
          <w:p w14:paraId="7C4BE1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767</w:t>
            </w:r>
          </w:p>
        </w:tc>
        <w:tc>
          <w:tcPr>
            <w:tcW w:w="1581" w:type="dxa"/>
            <w:shd w:val="clear" w:color="auto" w:fill="auto"/>
            <w:noWrap/>
            <w:vAlign w:val="center"/>
            <w:hideMark/>
          </w:tcPr>
          <w:p w14:paraId="06082B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57,2735825755</w:t>
            </w:r>
          </w:p>
        </w:tc>
        <w:tc>
          <w:tcPr>
            <w:tcW w:w="1701" w:type="dxa"/>
            <w:shd w:val="clear" w:color="auto" w:fill="auto"/>
            <w:noWrap/>
            <w:vAlign w:val="center"/>
            <w:hideMark/>
          </w:tcPr>
          <w:p w14:paraId="02785F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21,3295308683</w:t>
            </w:r>
          </w:p>
        </w:tc>
      </w:tr>
      <w:tr w:rsidR="00EC353F" w:rsidRPr="003434D8" w14:paraId="2FD0A3D6" w14:textId="77777777" w:rsidTr="003434D8">
        <w:trPr>
          <w:trHeight w:val="300"/>
        </w:trPr>
        <w:tc>
          <w:tcPr>
            <w:tcW w:w="1017" w:type="dxa"/>
            <w:shd w:val="clear" w:color="auto" w:fill="auto"/>
            <w:noWrap/>
            <w:vAlign w:val="center"/>
            <w:hideMark/>
          </w:tcPr>
          <w:p w14:paraId="36D19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768</w:t>
            </w:r>
          </w:p>
        </w:tc>
        <w:tc>
          <w:tcPr>
            <w:tcW w:w="1581" w:type="dxa"/>
            <w:shd w:val="clear" w:color="auto" w:fill="auto"/>
            <w:noWrap/>
            <w:vAlign w:val="center"/>
            <w:hideMark/>
          </w:tcPr>
          <w:p w14:paraId="214D79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57,2739371040</w:t>
            </w:r>
          </w:p>
        </w:tc>
        <w:tc>
          <w:tcPr>
            <w:tcW w:w="1701" w:type="dxa"/>
            <w:shd w:val="clear" w:color="auto" w:fill="auto"/>
            <w:noWrap/>
            <w:vAlign w:val="center"/>
            <w:hideMark/>
          </w:tcPr>
          <w:p w14:paraId="342FF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21,3462630466</w:t>
            </w:r>
          </w:p>
        </w:tc>
      </w:tr>
      <w:tr w:rsidR="00EC353F" w:rsidRPr="003434D8" w14:paraId="2BBA8BE7" w14:textId="77777777" w:rsidTr="003434D8">
        <w:trPr>
          <w:trHeight w:val="300"/>
        </w:trPr>
        <w:tc>
          <w:tcPr>
            <w:tcW w:w="1017" w:type="dxa"/>
            <w:shd w:val="clear" w:color="auto" w:fill="auto"/>
            <w:noWrap/>
            <w:vAlign w:val="center"/>
            <w:hideMark/>
          </w:tcPr>
          <w:p w14:paraId="722A1B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769</w:t>
            </w:r>
          </w:p>
        </w:tc>
        <w:tc>
          <w:tcPr>
            <w:tcW w:w="1581" w:type="dxa"/>
            <w:shd w:val="clear" w:color="auto" w:fill="auto"/>
            <w:noWrap/>
            <w:vAlign w:val="center"/>
            <w:hideMark/>
          </w:tcPr>
          <w:p w14:paraId="545B2C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57,2742934436</w:t>
            </w:r>
          </w:p>
        </w:tc>
        <w:tc>
          <w:tcPr>
            <w:tcW w:w="1701" w:type="dxa"/>
            <w:shd w:val="clear" w:color="auto" w:fill="auto"/>
            <w:noWrap/>
            <w:vAlign w:val="center"/>
            <w:hideMark/>
          </w:tcPr>
          <w:p w14:paraId="48D4ED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21,3631879424</w:t>
            </w:r>
          </w:p>
        </w:tc>
      </w:tr>
      <w:tr w:rsidR="00EC353F" w:rsidRPr="003434D8" w14:paraId="0AC8084E" w14:textId="77777777" w:rsidTr="003434D8">
        <w:trPr>
          <w:trHeight w:val="300"/>
        </w:trPr>
        <w:tc>
          <w:tcPr>
            <w:tcW w:w="1017" w:type="dxa"/>
            <w:shd w:val="clear" w:color="auto" w:fill="auto"/>
            <w:noWrap/>
            <w:vAlign w:val="center"/>
            <w:hideMark/>
          </w:tcPr>
          <w:p w14:paraId="2E95EE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770</w:t>
            </w:r>
          </w:p>
        </w:tc>
        <w:tc>
          <w:tcPr>
            <w:tcW w:w="1581" w:type="dxa"/>
            <w:shd w:val="clear" w:color="auto" w:fill="auto"/>
            <w:noWrap/>
            <w:vAlign w:val="center"/>
            <w:hideMark/>
          </w:tcPr>
          <w:p w14:paraId="48FD4F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57,2746314619</w:t>
            </w:r>
          </w:p>
        </w:tc>
        <w:tc>
          <w:tcPr>
            <w:tcW w:w="1701" w:type="dxa"/>
            <w:shd w:val="clear" w:color="auto" w:fill="auto"/>
            <w:noWrap/>
            <w:vAlign w:val="center"/>
            <w:hideMark/>
          </w:tcPr>
          <w:p w14:paraId="38E380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21,3793438917</w:t>
            </w:r>
          </w:p>
        </w:tc>
      </w:tr>
      <w:tr w:rsidR="00EC353F" w:rsidRPr="003434D8" w14:paraId="68050951" w14:textId="77777777" w:rsidTr="003434D8">
        <w:trPr>
          <w:trHeight w:val="300"/>
        </w:trPr>
        <w:tc>
          <w:tcPr>
            <w:tcW w:w="1017" w:type="dxa"/>
            <w:shd w:val="clear" w:color="auto" w:fill="auto"/>
            <w:noWrap/>
            <w:vAlign w:val="center"/>
            <w:hideMark/>
          </w:tcPr>
          <w:p w14:paraId="36F352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771</w:t>
            </w:r>
          </w:p>
        </w:tc>
        <w:tc>
          <w:tcPr>
            <w:tcW w:w="1581" w:type="dxa"/>
            <w:shd w:val="clear" w:color="auto" w:fill="auto"/>
            <w:noWrap/>
            <w:vAlign w:val="center"/>
            <w:hideMark/>
          </w:tcPr>
          <w:p w14:paraId="2FB8B0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57,2825460784</w:t>
            </w:r>
          </w:p>
        </w:tc>
        <w:tc>
          <w:tcPr>
            <w:tcW w:w="1701" w:type="dxa"/>
            <w:shd w:val="clear" w:color="auto" w:fill="auto"/>
            <w:noWrap/>
            <w:vAlign w:val="center"/>
            <w:hideMark/>
          </w:tcPr>
          <w:p w14:paraId="5B51B1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21,3290740566</w:t>
            </w:r>
          </w:p>
        </w:tc>
      </w:tr>
      <w:tr w:rsidR="00EC353F" w:rsidRPr="003434D8" w14:paraId="21ECBA65" w14:textId="77777777" w:rsidTr="003434D8">
        <w:trPr>
          <w:trHeight w:val="300"/>
        </w:trPr>
        <w:tc>
          <w:tcPr>
            <w:tcW w:w="1017" w:type="dxa"/>
            <w:shd w:val="clear" w:color="auto" w:fill="auto"/>
            <w:noWrap/>
            <w:vAlign w:val="center"/>
            <w:hideMark/>
          </w:tcPr>
          <w:p w14:paraId="244349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772</w:t>
            </w:r>
          </w:p>
        </w:tc>
        <w:tc>
          <w:tcPr>
            <w:tcW w:w="1581" w:type="dxa"/>
            <w:shd w:val="clear" w:color="auto" w:fill="auto"/>
            <w:noWrap/>
            <w:vAlign w:val="center"/>
            <w:hideMark/>
          </w:tcPr>
          <w:p w14:paraId="4465EF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57,2828966390</w:t>
            </w:r>
          </w:p>
        </w:tc>
        <w:tc>
          <w:tcPr>
            <w:tcW w:w="1701" w:type="dxa"/>
            <w:shd w:val="clear" w:color="auto" w:fill="auto"/>
            <w:noWrap/>
            <w:vAlign w:val="center"/>
            <w:hideMark/>
          </w:tcPr>
          <w:p w14:paraId="15B37D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21,3456179224</w:t>
            </w:r>
          </w:p>
        </w:tc>
      </w:tr>
      <w:tr w:rsidR="00EC353F" w:rsidRPr="003434D8" w14:paraId="40C8719A" w14:textId="77777777" w:rsidTr="003434D8">
        <w:trPr>
          <w:trHeight w:val="300"/>
        </w:trPr>
        <w:tc>
          <w:tcPr>
            <w:tcW w:w="1017" w:type="dxa"/>
            <w:shd w:val="clear" w:color="auto" w:fill="auto"/>
            <w:noWrap/>
            <w:vAlign w:val="center"/>
            <w:hideMark/>
          </w:tcPr>
          <w:p w14:paraId="11B787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773</w:t>
            </w:r>
          </w:p>
        </w:tc>
        <w:tc>
          <w:tcPr>
            <w:tcW w:w="1581" w:type="dxa"/>
            <w:shd w:val="clear" w:color="auto" w:fill="auto"/>
            <w:noWrap/>
            <w:vAlign w:val="center"/>
            <w:hideMark/>
          </w:tcPr>
          <w:p w14:paraId="48DB54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57,2832450244</w:t>
            </w:r>
          </w:p>
        </w:tc>
        <w:tc>
          <w:tcPr>
            <w:tcW w:w="1701" w:type="dxa"/>
            <w:shd w:val="clear" w:color="auto" w:fill="auto"/>
            <w:noWrap/>
            <w:vAlign w:val="center"/>
            <w:hideMark/>
          </w:tcPr>
          <w:p w14:paraId="2157CF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21,3621621667</w:t>
            </w:r>
          </w:p>
        </w:tc>
      </w:tr>
      <w:tr w:rsidR="00EC353F" w:rsidRPr="003434D8" w14:paraId="0558B1B7" w14:textId="77777777" w:rsidTr="003434D8">
        <w:trPr>
          <w:trHeight w:val="300"/>
        </w:trPr>
        <w:tc>
          <w:tcPr>
            <w:tcW w:w="1017" w:type="dxa"/>
            <w:shd w:val="clear" w:color="auto" w:fill="auto"/>
            <w:noWrap/>
            <w:vAlign w:val="center"/>
            <w:hideMark/>
          </w:tcPr>
          <w:p w14:paraId="64BAFD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774</w:t>
            </w:r>
          </w:p>
        </w:tc>
        <w:tc>
          <w:tcPr>
            <w:tcW w:w="1581" w:type="dxa"/>
            <w:shd w:val="clear" w:color="auto" w:fill="auto"/>
            <w:noWrap/>
            <w:vAlign w:val="center"/>
            <w:hideMark/>
          </w:tcPr>
          <w:p w14:paraId="74A6BD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57,2835912344</w:t>
            </w:r>
          </w:p>
        </w:tc>
        <w:tc>
          <w:tcPr>
            <w:tcW w:w="1701" w:type="dxa"/>
            <w:shd w:val="clear" w:color="auto" w:fill="auto"/>
            <w:noWrap/>
            <w:vAlign w:val="center"/>
            <w:hideMark/>
          </w:tcPr>
          <w:p w14:paraId="3BC165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21,3787067869</w:t>
            </w:r>
          </w:p>
        </w:tc>
      </w:tr>
      <w:tr w:rsidR="00EC353F" w:rsidRPr="003434D8" w14:paraId="273EA330" w14:textId="77777777" w:rsidTr="003434D8">
        <w:trPr>
          <w:trHeight w:val="300"/>
        </w:trPr>
        <w:tc>
          <w:tcPr>
            <w:tcW w:w="1017" w:type="dxa"/>
            <w:shd w:val="clear" w:color="auto" w:fill="auto"/>
            <w:noWrap/>
            <w:vAlign w:val="center"/>
            <w:hideMark/>
          </w:tcPr>
          <w:p w14:paraId="36A672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775</w:t>
            </w:r>
          </w:p>
        </w:tc>
        <w:tc>
          <w:tcPr>
            <w:tcW w:w="1581" w:type="dxa"/>
            <w:shd w:val="clear" w:color="auto" w:fill="auto"/>
            <w:noWrap/>
            <w:vAlign w:val="center"/>
            <w:hideMark/>
          </w:tcPr>
          <w:p w14:paraId="2A809B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57,2915054760</w:t>
            </w:r>
          </w:p>
        </w:tc>
        <w:tc>
          <w:tcPr>
            <w:tcW w:w="1701" w:type="dxa"/>
            <w:shd w:val="clear" w:color="auto" w:fill="auto"/>
            <w:noWrap/>
            <w:vAlign w:val="center"/>
            <w:hideMark/>
          </w:tcPr>
          <w:p w14:paraId="22D02C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21,3284245425</w:t>
            </w:r>
          </w:p>
        </w:tc>
      </w:tr>
      <w:tr w:rsidR="00EC353F" w:rsidRPr="003434D8" w14:paraId="502F07E4" w14:textId="77777777" w:rsidTr="003434D8">
        <w:trPr>
          <w:trHeight w:val="300"/>
        </w:trPr>
        <w:tc>
          <w:tcPr>
            <w:tcW w:w="1017" w:type="dxa"/>
            <w:shd w:val="clear" w:color="auto" w:fill="auto"/>
            <w:noWrap/>
            <w:vAlign w:val="center"/>
            <w:hideMark/>
          </w:tcPr>
          <w:p w14:paraId="29073F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776</w:t>
            </w:r>
          </w:p>
        </w:tc>
        <w:tc>
          <w:tcPr>
            <w:tcW w:w="1581" w:type="dxa"/>
            <w:shd w:val="clear" w:color="auto" w:fill="auto"/>
            <w:noWrap/>
            <w:vAlign w:val="center"/>
            <w:hideMark/>
          </w:tcPr>
          <w:p w14:paraId="1621D3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57,2918561565</w:t>
            </w:r>
          </w:p>
        </w:tc>
        <w:tc>
          <w:tcPr>
            <w:tcW w:w="1701" w:type="dxa"/>
            <w:shd w:val="clear" w:color="auto" w:fill="auto"/>
            <w:noWrap/>
            <w:vAlign w:val="center"/>
            <w:hideMark/>
          </w:tcPr>
          <w:p w14:paraId="2ACE87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21,3449724199</w:t>
            </w:r>
          </w:p>
        </w:tc>
      </w:tr>
      <w:tr w:rsidR="00EC353F" w:rsidRPr="003434D8" w14:paraId="3457E1EC" w14:textId="77777777" w:rsidTr="003434D8">
        <w:trPr>
          <w:trHeight w:val="300"/>
        </w:trPr>
        <w:tc>
          <w:tcPr>
            <w:tcW w:w="1017" w:type="dxa"/>
            <w:shd w:val="clear" w:color="auto" w:fill="auto"/>
            <w:noWrap/>
            <w:vAlign w:val="center"/>
            <w:hideMark/>
          </w:tcPr>
          <w:p w14:paraId="374E89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777</w:t>
            </w:r>
          </w:p>
        </w:tc>
        <w:tc>
          <w:tcPr>
            <w:tcW w:w="1581" w:type="dxa"/>
            <w:shd w:val="clear" w:color="auto" w:fill="auto"/>
            <w:noWrap/>
            <w:vAlign w:val="center"/>
            <w:hideMark/>
          </w:tcPr>
          <w:p w14:paraId="5B074F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57,2922046611</w:t>
            </w:r>
          </w:p>
        </w:tc>
        <w:tc>
          <w:tcPr>
            <w:tcW w:w="1701" w:type="dxa"/>
            <w:shd w:val="clear" w:color="auto" w:fill="auto"/>
            <w:noWrap/>
            <w:vAlign w:val="center"/>
            <w:hideMark/>
          </w:tcPr>
          <w:p w14:paraId="426EEB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21,3615206760</w:t>
            </w:r>
          </w:p>
        </w:tc>
      </w:tr>
      <w:tr w:rsidR="00EC353F" w:rsidRPr="003434D8" w14:paraId="30615EA9" w14:textId="77777777" w:rsidTr="003434D8">
        <w:trPr>
          <w:trHeight w:val="300"/>
        </w:trPr>
        <w:tc>
          <w:tcPr>
            <w:tcW w:w="1017" w:type="dxa"/>
            <w:shd w:val="clear" w:color="auto" w:fill="auto"/>
            <w:noWrap/>
            <w:vAlign w:val="center"/>
            <w:hideMark/>
          </w:tcPr>
          <w:p w14:paraId="2A82F0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778</w:t>
            </w:r>
          </w:p>
        </w:tc>
        <w:tc>
          <w:tcPr>
            <w:tcW w:w="1581" w:type="dxa"/>
            <w:shd w:val="clear" w:color="auto" w:fill="auto"/>
            <w:noWrap/>
            <w:vAlign w:val="center"/>
            <w:hideMark/>
          </w:tcPr>
          <w:p w14:paraId="7C43E4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57,2925509895</w:t>
            </w:r>
          </w:p>
        </w:tc>
        <w:tc>
          <w:tcPr>
            <w:tcW w:w="1701" w:type="dxa"/>
            <w:shd w:val="clear" w:color="auto" w:fill="auto"/>
            <w:noWrap/>
            <w:vAlign w:val="center"/>
            <w:hideMark/>
          </w:tcPr>
          <w:p w14:paraId="53A9B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21,3780693085</w:t>
            </w:r>
          </w:p>
        </w:tc>
      </w:tr>
      <w:tr w:rsidR="00EC353F" w:rsidRPr="003434D8" w14:paraId="554C6EBD" w14:textId="77777777" w:rsidTr="003434D8">
        <w:trPr>
          <w:trHeight w:val="300"/>
        </w:trPr>
        <w:tc>
          <w:tcPr>
            <w:tcW w:w="1017" w:type="dxa"/>
            <w:shd w:val="clear" w:color="auto" w:fill="auto"/>
            <w:noWrap/>
            <w:vAlign w:val="center"/>
            <w:hideMark/>
          </w:tcPr>
          <w:p w14:paraId="22793C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779</w:t>
            </w:r>
          </w:p>
        </w:tc>
        <w:tc>
          <w:tcPr>
            <w:tcW w:w="1581" w:type="dxa"/>
            <w:shd w:val="clear" w:color="auto" w:fill="auto"/>
            <w:noWrap/>
            <w:vAlign w:val="center"/>
            <w:hideMark/>
          </w:tcPr>
          <w:p w14:paraId="2019BD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57,3008156565</w:t>
            </w:r>
          </w:p>
        </w:tc>
        <w:tc>
          <w:tcPr>
            <w:tcW w:w="1701" w:type="dxa"/>
            <w:shd w:val="clear" w:color="auto" w:fill="auto"/>
            <w:noWrap/>
            <w:vAlign w:val="center"/>
            <w:hideMark/>
          </w:tcPr>
          <w:p w14:paraId="1683B1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21,3443265387</w:t>
            </w:r>
          </w:p>
        </w:tc>
      </w:tr>
      <w:tr w:rsidR="00EC353F" w:rsidRPr="003434D8" w14:paraId="17281359" w14:textId="77777777" w:rsidTr="003434D8">
        <w:trPr>
          <w:trHeight w:val="300"/>
        </w:trPr>
        <w:tc>
          <w:tcPr>
            <w:tcW w:w="1017" w:type="dxa"/>
            <w:shd w:val="clear" w:color="auto" w:fill="auto"/>
            <w:noWrap/>
            <w:vAlign w:val="center"/>
            <w:hideMark/>
          </w:tcPr>
          <w:p w14:paraId="70412C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780</w:t>
            </w:r>
          </w:p>
        </w:tc>
        <w:tc>
          <w:tcPr>
            <w:tcW w:w="1581" w:type="dxa"/>
            <w:shd w:val="clear" w:color="auto" w:fill="auto"/>
            <w:noWrap/>
            <w:vAlign w:val="center"/>
            <w:hideMark/>
          </w:tcPr>
          <w:p w14:paraId="0F5968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57,3011642803</w:t>
            </w:r>
          </w:p>
        </w:tc>
        <w:tc>
          <w:tcPr>
            <w:tcW w:w="1701" w:type="dxa"/>
            <w:shd w:val="clear" w:color="auto" w:fill="auto"/>
            <w:noWrap/>
            <w:vAlign w:val="center"/>
            <w:hideMark/>
          </w:tcPr>
          <w:p w14:paraId="7412F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21,3608788091</w:t>
            </w:r>
          </w:p>
        </w:tc>
      </w:tr>
      <w:tr w:rsidR="00EC353F" w:rsidRPr="003434D8" w14:paraId="469DB52C" w14:textId="77777777" w:rsidTr="003434D8">
        <w:trPr>
          <w:trHeight w:val="300"/>
        </w:trPr>
        <w:tc>
          <w:tcPr>
            <w:tcW w:w="1017" w:type="dxa"/>
            <w:shd w:val="clear" w:color="auto" w:fill="auto"/>
            <w:noWrap/>
            <w:vAlign w:val="center"/>
            <w:hideMark/>
          </w:tcPr>
          <w:p w14:paraId="777AF5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781</w:t>
            </w:r>
          </w:p>
        </w:tc>
        <w:tc>
          <w:tcPr>
            <w:tcW w:w="1581" w:type="dxa"/>
            <w:shd w:val="clear" w:color="auto" w:fill="auto"/>
            <w:noWrap/>
            <w:vAlign w:val="center"/>
            <w:hideMark/>
          </w:tcPr>
          <w:p w14:paraId="43387E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57,3015107272</w:t>
            </w:r>
          </w:p>
        </w:tc>
        <w:tc>
          <w:tcPr>
            <w:tcW w:w="1701" w:type="dxa"/>
            <w:shd w:val="clear" w:color="auto" w:fill="auto"/>
            <w:noWrap/>
            <w:vAlign w:val="center"/>
            <w:hideMark/>
          </w:tcPr>
          <w:p w14:paraId="694993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21,3774314560</w:t>
            </w:r>
          </w:p>
        </w:tc>
      </w:tr>
      <w:tr w:rsidR="00EC353F" w:rsidRPr="003434D8" w14:paraId="26CC43F9" w14:textId="77777777" w:rsidTr="003434D8">
        <w:trPr>
          <w:trHeight w:val="300"/>
        </w:trPr>
        <w:tc>
          <w:tcPr>
            <w:tcW w:w="1017" w:type="dxa"/>
            <w:shd w:val="clear" w:color="auto" w:fill="auto"/>
            <w:noWrap/>
            <w:vAlign w:val="center"/>
            <w:hideMark/>
          </w:tcPr>
          <w:p w14:paraId="2B3C39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782</w:t>
            </w:r>
          </w:p>
        </w:tc>
        <w:tc>
          <w:tcPr>
            <w:tcW w:w="1581" w:type="dxa"/>
            <w:shd w:val="clear" w:color="auto" w:fill="auto"/>
            <w:noWrap/>
            <w:vAlign w:val="center"/>
            <w:hideMark/>
          </w:tcPr>
          <w:p w14:paraId="40794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57,3101238820</w:t>
            </w:r>
          </w:p>
        </w:tc>
        <w:tc>
          <w:tcPr>
            <w:tcW w:w="1701" w:type="dxa"/>
            <w:shd w:val="clear" w:color="auto" w:fill="auto"/>
            <w:noWrap/>
            <w:vAlign w:val="center"/>
            <w:hideMark/>
          </w:tcPr>
          <w:p w14:paraId="08CC75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21,3602365654</w:t>
            </w:r>
          </w:p>
        </w:tc>
      </w:tr>
      <w:tr w:rsidR="00EC353F" w:rsidRPr="003434D8" w14:paraId="119240CC" w14:textId="77777777" w:rsidTr="003434D8">
        <w:trPr>
          <w:trHeight w:val="300"/>
        </w:trPr>
        <w:tc>
          <w:tcPr>
            <w:tcW w:w="1017" w:type="dxa"/>
            <w:shd w:val="clear" w:color="auto" w:fill="auto"/>
            <w:noWrap/>
            <w:vAlign w:val="center"/>
            <w:hideMark/>
          </w:tcPr>
          <w:p w14:paraId="055869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783</w:t>
            </w:r>
          </w:p>
        </w:tc>
        <w:tc>
          <w:tcPr>
            <w:tcW w:w="1581" w:type="dxa"/>
            <w:shd w:val="clear" w:color="auto" w:fill="auto"/>
            <w:noWrap/>
            <w:vAlign w:val="center"/>
            <w:hideMark/>
          </w:tcPr>
          <w:p w14:paraId="2BC77B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57,3104704474</w:t>
            </w:r>
          </w:p>
        </w:tc>
        <w:tc>
          <w:tcPr>
            <w:tcW w:w="1701" w:type="dxa"/>
            <w:shd w:val="clear" w:color="auto" w:fill="auto"/>
            <w:noWrap/>
            <w:vAlign w:val="center"/>
            <w:hideMark/>
          </w:tcPr>
          <w:p w14:paraId="1EE9FC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21,3767932293</w:t>
            </w:r>
          </w:p>
        </w:tc>
      </w:tr>
      <w:tr w:rsidR="00EC353F" w:rsidRPr="003434D8" w14:paraId="0261BB7B" w14:textId="77777777" w:rsidTr="003434D8">
        <w:trPr>
          <w:trHeight w:val="300"/>
        </w:trPr>
        <w:tc>
          <w:tcPr>
            <w:tcW w:w="1017" w:type="dxa"/>
            <w:shd w:val="clear" w:color="auto" w:fill="auto"/>
            <w:noWrap/>
            <w:vAlign w:val="center"/>
            <w:hideMark/>
          </w:tcPr>
          <w:p w14:paraId="32CC8C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784</w:t>
            </w:r>
          </w:p>
        </w:tc>
        <w:tc>
          <w:tcPr>
            <w:tcW w:w="1581" w:type="dxa"/>
            <w:shd w:val="clear" w:color="auto" w:fill="auto"/>
            <w:noWrap/>
            <w:vAlign w:val="center"/>
            <w:hideMark/>
          </w:tcPr>
          <w:p w14:paraId="6C4750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57,3191876473</w:t>
            </w:r>
          </w:p>
        </w:tc>
        <w:tc>
          <w:tcPr>
            <w:tcW w:w="1701" w:type="dxa"/>
            <w:shd w:val="clear" w:color="auto" w:fill="auto"/>
            <w:noWrap/>
            <w:vAlign w:val="center"/>
            <w:hideMark/>
          </w:tcPr>
          <w:p w14:paraId="06E7B6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21,3595864703</w:t>
            </w:r>
          </w:p>
        </w:tc>
      </w:tr>
      <w:tr w:rsidR="00EC353F" w:rsidRPr="003434D8" w14:paraId="3903EED7" w14:textId="77777777" w:rsidTr="003434D8">
        <w:trPr>
          <w:trHeight w:val="300"/>
        </w:trPr>
        <w:tc>
          <w:tcPr>
            <w:tcW w:w="1017" w:type="dxa"/>
            <w:shd w:val="clear" w:color="auto" w:fill="auto"/>
            <w:noWrap/>
            <w:vAlign w:val="center"/>
            <w:hideMark/>
          </w:tcPr>
          <w:p w14:paraId="7A620A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785</w:t>
            </w:r>
          </w:p>
        </w:tc>
        <w:tc>
          <w:tcPr>
            <w:tcW w:w="1581" w:type="dxa"/>
            <w:shd w:val="clear" w:color="auto" w:fill="auto"/>
            <w:noWrap/>
            <w:vAlign w:val="center"/>
            <w:hideMark/>
          </w:tcPr>
          <w:p w14:paraId="1E2DCF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57,3195343327</w:t>
            </w:r>
          </w:p>
        </w:tc>
        <w:tc>
          <w:tcPr>
            <w:tcW w:w="1701" w:type="dxa"/>
            <w:shd w:val="clear" w:color="auto" w:fill="auto"/>
            <w:noWrap/>
            <w:vAlign w:val="center"/>
            <w:hideMark/>
          </w:tcPr>
          <w:p w14:paraId="5E81EA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21,3761472001</w:t>
            </w:r>
          </w:p>
        </w:tc>
      </w:tr>
      <w:tr w:rsidR="00EC353F" w:rsidRPr="003434D8" w14:paraId="5AB7A732" w14:textId="77777777" w:rsidTr="003434D8">
        <w:trPr>
          <w:trHeight w:val="300"/>
        </w:trPr>
        <w:tc>
          <w:tcPr>
            <w:tcW w:w="1017" w:type="dxa"/>
            <w:shd w:val="clear" w:color="auto" w:fill="auto"/>
            <w:noWrap/>
            <w:vAlign w:val="center"/>
            <w:hideMark/>
          </w:tcPr>
          <w:p w14:paraId="66EE8F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786</w:t>
            </w:r>
          </w:p>
        </w:tc>
        <w:tc>
          <w:tcPr>
            <w:tcW w:w="1581" w:type="dxa"/>
            <w:shd w:val="clear" w:color="auto" w:fill="auto"/>
            <w:noWrap/>
            <w:vAlign w:val="center"/>
            <w:hideMark/>
          </w:tcPr>
          <w:p w14:paraId="68FBD3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57,3198788397</w:t>
            </w:r>
          </w:p>
        </w:tc>
        <w:tc>
          <w:tcPr>
            <w:tcW w:w="1701" w:type="dxa"/>
            <w:shd w:val="clear" w:color="auto" w:fill="auto"/>
            <w:noWrap/>
            <w:vAlign w:val="center"/>
            <w:hideMark/>
          </w:tcPr>
          <w:p w14:paraId="1FFD7D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21,3927083048</w:t>
            </w:r>
          </w:p>
        </w:tc>
      </w:tr>
      <w:tr w:rsidR="00EC353F" w:rsidRPr="003434D8" w14:paraId="5E7534B8" w14:textId="77777777" w:rsidTr="003434D8">
        <w:trPr>
          <w:trHeight w:val="300"/>
        </w:trPr>
        <w:tc>
          <w:tcPr>
            <w:tcW w:w="1017" w:type="dxa"/>
            <w:shd w:val="clear" w:color="auto" w:fill="auto"/>
            <w:noWrap/>
            <w:vAlign w:val="center"/>
            <w:hideMark/>
          </w:tcPr>
          <w:p w14:paraId="52961B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787</w:t>
            </w:r>
          </w:p>
        </w:tc>
        <w:tc>
          <w:tcPr>
            <w:tcW w:w="1581" w:type="dxa"/>
            <w:shd w:val="clear" w:color="auto" w:fill="auto"/>
            <w:noWrap/>
            <w:vAlign w:val="center"/>
            <w:hideMark/>
          </w:tcPr>
          <w:p w14:paraId="63A724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57,3274470685</w:t>
            </w:r>
          </w:p>
        </w:tc>
        <w:tc>
          <w:tcPr>
            <w:tcW w:w="1701" w:type="dxa"/>
            <w:shd w:val="clear" w:color="auto" w:fill="auto"/>
            <w:noWrap/>
            <w:vAlign w:val="center"/>
            <w:hideMark/>
          </w:tcPr>
          <w:p w14:paraId="1E3E7E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21,3258151004</w:t>
            </w:r>
          </w:p>
        </w:tc>
      </w:tr>
      <w:tr w:rsidR="00EC353F" w:rsidRPr="003434D8" w14:paraId="2AA1F07F" w14:textId="77777777" w:rsidTr="003434D8">
        <w:trPr>
          <w:trHeight w:val="300"/>
        </w:trPr>
        <w:tc>
          <w:tcPr>
            <w:tcW w:w="1017" w:type="dxa"/>
            <w:shd w:val="clear" w:color="auto" w:fill="auto"/>
            <w:noWrap/>
            <w:vAlign w:val="center"/>
            <w:hideMark/>
          </w:tcPr>
          <w:p w14:paraId="51746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788</w:t>
            </w:r>
          </w:p>
        </w:tc>
        <w:tc>
          <w:tcPr>
            <w:tcW w:w="1581" w:type="dxa"/>
            <w:shd w:val="clear" w:color="auto" w:fill="auto"/>
            <w:noWrap/>
            <w:vAlign w:val="center"/>
            <w:hideMark/>
          </w:tcPr>
          <w:p w14:paraId="7A58AC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57,3281472139</w:t>
            </w:r>
          </w:p>
        </w:tc>
        <w:tc>
          <w:tcPr>
            <w:tcW w:w="1701" w:type="dxa"/>
            <w:shd w:val="clear" w:color="auto" w:fill="auto"/>
            <w:noWrap/>
            <w:vAlign w:val="center"/>
            <w:hideMark/>
          </w:tcPr>
          <w:p w14:paraId="36DBD5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21,3589434682</w:t>
            </w:r>
          </w:p>
        </w:tc>
      </w:tr>
      <w:tr w:rsidR="00EC353F" w:rsidRPr="003434D8" w14:paraId="76AC2A4A" w14:textId="77777777" w:rsidTr="003434D8">
        <w:trPr>
          <w:trHeight w:val="300"/>
        </w:trPr>
        <w:tc>
          <w:tcPr>
            <w:tcW w:w="1017" w:type="dxa"/>
            <w:shd w:val="clear" w:color="auto" w:fill="auto"/>
            <w:noWrap/>
            <w:vAlign w:val="center"/>
            <w:hideMark/>
          </w:tcPr>
          <w:p w14:paraId="219402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789</w:t>
            </w:r>
          </w:p>
        </w:tc>
        <w:tc>
          <w:tcPr>
            <w:tcW w:w="1581" w:type="dxa"/>
            <w:shd w:val="clear" w:color="auto" w:fill="auto"/>
            <w:noWrap/>
            <w:vAlign w:val="center"/>
            <w:hideMark/>
          </w:tcPr>
          <w:p w14:paraId="461E31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57,3284940179</w:t>
            </w:r>
          </w:p>
        </w:tc>
        <w:tc>
          <w:tcPr>
            <w:tcW w:w="1701" w:type="dxa"/>
            <w:shd w:val="clear" w:color="auto" w:fill="auto"/>
            <w:noWrap/>
            <w:vAlign w:val="center"/>
            <w:hideMark/>
          </w:tcPr>
          <w:p w14:paraId="0F4C21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21,3755082196</w:t>
            </w:r>
          </w:p>
        </w:tc>
      </w:tr>
      <w:tr w:rsidR="00EC353F" w:rsidRPr="003434D8" w14:paraId="3C23C013" w14:textId="77777777" w:rsidTr="003434D8">
        <w:trPr>
          <w:trHeight w:val="300"/>
        </w:trPr>
        <w:tc>
          <w:tcPr>
            <w:tcW w:w="1017" w:type="dxa"/>
            <w:shd w:val="clear" w:color="auto" w:fill="auto"/>
            <w:noWrap/>
            <w:vAlign w:val="center"/>
            <w:hideMark/>
          </w:tcPr>
          <w:p w14:paraId="45DF60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790</w:t>
            </w:r>
          </w:p>
        </w:tc>
        <w:tc>
          <w:tcPr>
            <w:tcW w:w="1581" w:type="dxa"/>
            <w:shd w:val="clear" w:color="auto" w:fill="auto"/>
            <w:noWrap/>
            <w:vAlign w:val="center"/>
            <w:hideMark/>
          </w:tcPr>
          <w:p w14:paraId="257A86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57,3288386428</w:t>
            </w:r>
          </w:p>
        </w:tc>
        <w:tc>
          <w:tcPr>
            <w:tcW w:w="1701" w:type="dxa"/>
            <w:shd w:val="clear" w:color="auto" w:fill="auto"/>
            <w:noWrap/>
            <w:vAlign w:val="center"/>
            <w:hideMark/>
          </w:tcPr>
          <w:p w14:paraId="6887C8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21,3920733462</w:t>
            </w:r>
          </w:p>
        </w:tc>
      </w:tr>
      <w:tr w:rsidR="00EC353F" w:rsidRPr="003434D8" w14:paraId="63BAF236" w14:textId="77777777" w:rsidTr="003434D8">
        <w:trPr>
          <w:trHeight w:val="300"/>
        </w:trPr>
        <w:tc>
          <w:tcPr>
            <w:tcW w:w="1017" w:type="dxa"/>
            <w:shd w:val="clear" w:color="auto" w:fill="auto"/>
            <w:noWrap/>
            <w:vAlign w:val="center"/>
            <w:hideMark/>
          </w:tcPr>
          <w:p w14:paraId="428C70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791</w:t>
            </w:r>
          </w:p>
        </w:tc>
        <w:tc>
          <w:tcPr>
            <w:tcW w:w="1581" w:type="dxa"/>
            <w:shd w:val="clear" w:color="auto" w:fill="auto"/>
            <w:noWrap/>
            <w:vAlign w:val="center"/>
            <w:hideMark/>
          </w:tcPr>
          <w:p w14:paraId="20B61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57,3367576603</w:t>
            </w:r>
          </w:p>
        </w:tc>
        <w:tc>
          <w:tcPr>
            <w:tcW w:w="1701" w:type="dxa"/>
            <w:shd w:val="clear" w:color="auto" w:fill="auto"/>
            <w:noWrap/>
            <w:vAlign w:val="center"/>
            <w:hideMark/>
          </w:tcPr>
          <w:p w14:paraId="04F26F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21,3417316909</w:t>
            </w:r>
          </w:p>
        </w:tc>
      </w:tr>
      <w:tr w:rsidR="00EC353F" w:rsidRPr="003434D8" w14:paraId="30B994D6" w14:textId="77777777" w:rsidTr="003434D8">
        <w:trPr>
          <w:trHeight w:val="300"/>
        </w:trPr>
        <w:tc>
          <w:tcPr>
            <w:tcW w:w="1017" w:type="dxa"/>
            <w:shd w:val="clear" w:color="auto" w:fill="auto"/>
            <w:noWrap/>
            <w:vAlign w:val="center"/>
            <w:hideMark/>
          </w:tcPr>
          <w:p w14:paraId="15EAFB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792</w:t>
            </w:r>
          </w:p>
        </w:tc>
        <w:tc>
          <w:tcPr>
            <w:tcW w:w="1581" w:type="dxa"/>
            <w:shd w:val="clear" w:color="auto" w:fill="auto"/>
            <w:noWrap/>
            <w:vAlign w:val="center"/>
            <w:hideMark/>
          </w:tcPr>
          <w:p w14:paraId="72CE91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57,3372109436</w:t>
            </w:r>
          </w:p>
        </w:tc>
        <w:tc>
          <w:tcPr>
            <w:tcW w:w="1701" w:type="dxa"/>
            <w:shd w:val="clear" w:color="auto" w:fill="auto"/>
            <w:noWrap/>
            <w:vAlign w:val="center"/>
            <w:hideMark/>
          </w:tcPr>
          <w:p w14:paraId="79A457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21,3582926050</w:t>
            </w:r>
          </w:p>
        </w:tc>
      </w:tr>
      <w:tr w:rsidR="00EC353F" w:rsidRPr="003434D8" w14:paraId="1D7EC3A7" w14:textId="77777777" w:rsidTr="003434D8">
        <w:trPr>
          <w:trHeight w:val="300"/>
        </w:trPr>
        <w:tc>
          <w:tcPr>
            <w:tcW w:w="1017" w:type="dxa"/>
            <w:shd w:val="clear" w:color="auto" w:fill="auto"/>
            <w:noWrap/>
            <w:vAlign w:val="center"/>
            <w:hideMark/>
          </w:tcPr>
          <w:p w14:paraId="5A8F92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793</w:t>
            </w:r>
          </w:p>
        </w:tc>
        <w:tc>
          <w:tcPr>
            <w:tcW w:w="1581" w:type="dxa"/>
            <w:shd w:val="clear" w:color="auto" w:fill="auto"/>
            <w:noWrap/>
            <w:vAlign w:val="center"/>
            <w:hideMark/>
          </w:tcPr>
          <w:p w14:paraId="50FFEA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57,3374536857</w:t>
            </w:r>
          </w:p>
        </w:tc>
        <w:tc>
          <w:tcPr>
            <w:tcW w:w="1701" w:type="dxa"/>
            <w:shd w:val="clear" w:color="auto" w:fill="auto"/>
            <w:noWrap/>
            <w:vAlign w:val="center"/>
            <w:hideMark/>
          </w:tcPr>
          <w:p w14:paraId="04D293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21,3748688638</w:t>
            </w:r>
          </w:p>
        </w:tc>
      </w:tr>
      <w:tr w:rsidR="00EC353F" w:rsidRPr="003434D8" w14:paraId="2EE52D28" w14:textId="77777777" w:rsidTr="003434D8">
        <w:trPr>
          <w:trHeight w:val="300"/>
        </w:trPr>
        <w:tc>
          <w:tcPr>
            <w:tcW w:w="1017" w:type="dxa"/>
            <w:shd w:val="clear" w:color="auto" w:fill="auto"/>
            <w:noWrap/>
            <w:vAlign w:val="center"/>
            <w:hideMark/>
          </w:tcPr>
          <w:p w14:paraId="23248C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794</w:t>
            </w:r>
          </w:p>
        </w:tc>
        <w:tc>
          <w:tcPr>
            <w:tcW w:w="1581" w:type="dxa"/>
            <w:shd w:val="clear" w:color="auto" w:fill="auto"/>
            <w:noWrap/>
            <w:vAlign w:val="center"/>
            <w:hideMark/>
          </w:tcPr>
          <w:p w14:paraId="4C3491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57,3377984286</w:t>
            </w:r>
          </w:p>
        </w:tc>
        <w:tc>
          <w:tcPr>
            <w:tcW w:w="1701" w:type="dxa"/>
            <w:shd w:val="clear" w:color="auto" w:fill="auto"/>
            <w:noWrap/>
            <w:vAlign w:val="center"/>
            <w:hideMark/>
          </w:tcPr>
          <w:p w14:paraId="17CD0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21,3914380146</w:t>
            </w:r>
          </w:p>
        </w:tc>
      </w:tr>
      <w:tr w:rsidR="00EC353F" w:rsidRPr="003434D8" w14:paraId="6C8DF90D" w14:textId="77777777" w:rsidTr="003434D8">
        <w:trPr>
          <w:trHeight w:val="300"/>
        </w:trPr>
        <w:tc>
          <w:tcPr>
            <w:tcW w:w="1017" w:type="dxa"/>
            <w:shd w:val="clear" w:color="auto" w:fill="auto"/>
            <w:noWrap/>
            <w:vAlign w:val="center"/>
            <w:hideMark/>
          </w:tcPr>
          <w:p w14:paraId="290236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795</w:t>
            </w:r>
          </w:p>
        </w:tc>
        <w:tc>
          <w:tcPr>
            <w:tcW w:w="1581" w:type="dxa"/>
            <w:shd w:val="clear" w:color="auto" w:fill="auto"/>
            <w:noWrap/>
            <w:vAlign w:val="center"/>
            <w:hideMark/>
          </w:tcPr>
          <w:p w14:paraId="54FBD1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57,3457170724</w:t>
            </w:r>
          </w:p>
        </w:tc>
        <w:tc>
          <w:tcPr>
            <w:tcW w:w="1701" w:type="dxa"/>
            <w:shd w:val="clear" w:color="auto" w:fill="auto"/>
            <w:noWrap/>
            <w:vAlign w:val="center"/>
            <w:hideMark/>
          </w:tcPr>
          <w:p w14:paraId="5BAF3B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21,3410839073</w:t>
            </w:r>
          </w:p>
        </w:tc>
      </w:tr>
      <w:tr w:rsidR="00EC353F" w:rsidRPr="003434D8" w14:paraId="558997B4" w14:textId="77777777" w:rsidTr="003434D8">
        <w:trPr>
          <w:trHeight w:val="300"/>
        </w:trPr>
        <w:tc>
          <w:tcPr>
            <w:tcW w:w="1017" w:type="dxa"/>
            <w:shd w:val="clear" w:color="auto" w:fill="auto"/>
            <w:noWrap/>
            <w:vAlign w:val="center"/>
            <w:hideMark/>
          </w:tcPr>
          <w:p w14:paraId="1D9868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796</w:t>
            </w:r>
          </w:p>
        </w:tc>
        <w:tc>
          <w:tcPr>
            <w:tcW w:w="1581" w:type="dxa"/>
            <w:shd w:val="clear" w:color="auto" w:fill="auto"/>
            <w:noWrap/>
            <w:vAlign w:val="center"/>
            <w:hideMark/>
          </w:tcPr>
          <w:p w14:paraId="7AFA3F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57,3460662945</w:t>
            </w:r>
          </w:p>
        </w:tc>
        <w:tc>
          <w:tcPr>
            <w:tcW w:w="1701" w:type="dxa"/>
            <w:shd w:val="clear" w:color="auto" w:fill="auto"/>
            <w:noWrap/>
            <w:vAlign w:val="center"/>
            <w:hideMark/>
          </w:tcPr>
          <w:p w14:paraId="6D5AF5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21,3576563308</w:t>
            </w:r>
          </w:p>
        </w:tc>
      </w:tr>
      <w:tr w:rsidR="00EC353F" w:rsidRPr="003434D8" w14:paraId="4B61B105" w14:textId="77777777" w:rsidTr="003434D8">
        <w:trPr>
          <w:trHeight w:val="300"/>
        </w:trPr>
        <w:tc>
          <w:tcPr>
            <w:tcW w:w="1017" w:type="dxa"/>
            <w:shd w:val="clear" w:color="auto" w:fill="auto"/>
            <w:noWrap/>
            <w:vAlign w:val="center"/>
            <w:hideMark/>
          </w:tcPr>
          <w:p w14:paraId="1A8DAA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797</w:t>
            </w:r>
          </w:p>
        </w:tc>
        <w:tc>
          <w:tcPr>
            <w:tcW w:w="1581" w:type="dxa"/>
            <w:shd w:val="clear" w:color="auto" w:fill="auto"/>
            <w:noWrap/>
            <w:vAlign w:val="center"/>
            <w:hideMark/>
          </w:tcPr>
          <w:p w14:paraId="47D7E5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57,3463091542</w:t>
            </w:r>
          </w:p>
        </w:tc>
        <w:tc>
          <w:tcPr>
            <w:tcW w:w="1701" w:type="dxa"/>
            <w:shd w:val="clear" w:color="auto" w:fill="auto"/>
            <w:noWrap/>
            <w:vAlign w:val="center"/>
            <w:hideMark/>
          </w:tcPr>
          <w:p w14:paraId="40850D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21,3742365734</w:t>
            </w:r>
          </w:p>
        </w:tc>
      </w:tr>
      <w:tr w:rsidR="00EC353F" w:rsidRPr="003434D8" w14:paraId="3DE900AE" w14:textId="77777777" w:rsidTr="003434D8">
        <w:trPr>
          <w:trHeight w:val="300"/>
        </w:trPr>
        <w:tc>
          <w:tcPr>
            <w:tcW w:w="1017" w:type="dxa"/>
            <w:shd w:val="clear" w:color="auto" w:fill="auto"/>
            <w:noWrap/>
            <w:vAlign w:val="center"/>
            <w:hideMark/>
          </w:tcPr>
          <w:p w14:paraId="7DD0E8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798</w:t>
            </w:r>
          </w:p>
        </w:tc>
        <w:tc>
          <w:tcPr>
            <w:tcW w:w="1581" w:type="dxa"/>
            <w:shd w:val="clear" w:color="auto" w:fill="auto"/>
            <w:noWrap/>
            <w:vAlign w:val="center"/>
            <w:hideMark/>
          </w:tcPr>
          <w:p w14:paraId="52670A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57,3467581969</w:t>
            </w:r>
          </w:p>
        </w:tc>
        <w:tc>
          <w:tcPr>
            <w:tcW w:w="1701" w:type="dxa"/>
            <w:shd w:val="clear" w:color="auto" w:fill="auto"/>
            <w:noWrap/>
            <w:vAlign w:val="center"/>
            <w:hideMark/>
          </w:tcPr>
          <w:p w14:paraId="55FBF4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21,3908023099</w:t>
            </w:r>
          </w:p>
        </w:tc>
      </w:tr>
      <w:tr w:rsidR="00EC353F" w:rsidRPr="003434D8" w14:paraId="4D46F976" w14:textId="77777777" w:rsidTr="003434D8">
        <w:trPr>
          <w:trHeight w:val="300"/>
        </w:trPr>
        <w:tc>
          <w:tcPr>
            <w:tcW w:w="1017" w:type="dxa"/>
            <w:shd w:val="clear" w:color="auto" w:fill="auto"/>
            <w:noWrap/>
            <w:vAlign w:val="center"/>
            <w:hideMark/>
          </w:tcPr>
          <w:p w14:paraId="2ECBDD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799</w:t>
            </w:r>
          </w:p>
        </w:tc>
        <w:tc>
          <w:tcPr>
            <w:tcW w:w="1581" w:type="dxa"/>
            <w:shd w:val="clear" w:color="auto" w:fill="auto"/>
            <w:noWrap/>
            <w:vAlign w:val="center"/>
            <w:hideMark/>
          </w:tcPr>
          <w:p w14:paraId="5DEAB9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57,3471048488</w:t>
            </w:r>
          </w:p>
        </w:tc>
        <w:tc>
          <w:tcPr>
            <w:tcW w:w="1701" w:type="dxa"/>
            <w:shd w:val="clear" w:color="auto" w:fill="auto"/>
            <w:noWrap/>
            <w:vAlign w:val="center"/>
            <w:hideMark/>
          </w:tcPr>
          <w:p w14:paraId="10CAC0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21,4075685788</w:t>
            </w:r>
          </w:p>
        </w:tc>
      </w:tr>
      <w:tr w:rsidR="00EC353F" w:rsidRPr="003434D8" w14:paraId="7B3714ED" w14:textId="77777777" w:rsidTr="003434D8">
        <w:trPr>
          <w:trHeight w:val="300"/>
        </w:trPr>
        <w:tc>
          <w:tcPr>
            <w:tcW w:w="1017" w:type="dxa"/>
            <w:shd w:val="clear" w:color="auto" w:fill="auto"/>
            <w:noWrap/>
            <w:vAlign w:val="center"/>
            <w:hideMark/>
          </w:tcPr>
          <w:p w14:paraId="36DD08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800</w:t>
            </w:r>
          </w:p>
        </w:tc>
        <w:tc>
          <w:tcPr>
            <w:tcW w:w="1581" w:type="dxa"/>
            <w:shd w:val="clear" w:color="auto" w:fill="auto"/>
            <w:noWrap/>
            <w:vAlign w:val="center"/>
            <w:hideMark/>
          </w:tcPr>
          <w:p w14:paraId="589608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57,3546764669</w:t>
            </w:r>
          </w:p>
        </w:tc>
        <w:tc>
          <w:tcPr>
            <w:tcW w:w="1701" w:type="dxa"/>
            <w:shd w:val="clear" w:color="auto" w:fill="auto"/>
            <w:noWrap/>
            <w:vAlign w:val="center"/>
            <w:hideMark/>
          </w:tcPr>
          <w:p w14:paraId="0EC01D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21,3404357432</w:t>
            </w:r>
          </w:p>
        </w:tc>
      </w:tr>
      <w:tr w:rsidR="00EC353F" w:rsidRPr="003434D8" w14:paraId="74D42D39" w14:textId="77777777" w:rsidTr="003434D8">
        <w:trPr>
          <w:trHeight w:val="300"/>
        </w:trPr>
        <w:tc>
          <w:tcPr>
            <w:tcW w:w="1017" w:type="dxa"/>
            <w:shd w:val="clear" w:color="auto" w:fill="auto"/>
            <w:noWrap/>
            <w:vAlign w:val="center"/>
            <w:hideMark/>
          </w:tcPr>
          <w:p w14:paraId="0B2AB8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801</w:t>
            </w:r>
          </w:p>
        </w:tc>
        <w:tc>
          <w:tcPr>
            <w:tcW w:w="1581" w:type="dxa"/>
            <w:shd w:val="clear" w:color="auto" w:fill="auto"/>
            <w:noWrap/>
            <w:vAlign w:val="center"/>
            <w:hideMark/>
          </w:tcPr>
          <w:p w14:paraId="0102DE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57,3550258086</w:t>
            </w:r>
          </w:p>
        </w:tc>
        <w:tc>
          <w:tcPr>
            <w:tcW w:w="1701" w:type="dxa"/>
            <w:shd w:val="clear" w:color="auto" w:fill="auto"/>
            <w:noWrap/>
            <w:vAlign w:val="center"/>
            <w:hideMark/>
          </w:tcPr>
          <w:p w14:paraId="661954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21,3570121950</w:t>
            </w:r>
          </w:p>
        </w:tc>
      </w:tr>
      <w:tr w:rsidR="00EC353F" w:rsidRPr="003434D8" w14:paraId="6F1C51A1" w14:textId="77777777" w:rsidTr="003434D8">
        <w:trPr>
          <w:trHeight w:val="300"/>
        </w:trPr>
        <w:tc>
          <w:tcPr>
            <w:tcW w:w="1017" w:type="dxa"/>
            <w:shd w:val="clear" w:color="auto" w:fill="auto"/>
            <w:noWrap/>
            <w:vAlign w:val="center"/>
            <w:hideMark/>
          </w:tcPr>
          <w:p w14:paraId="0AD7DE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802</w:t>
            </w:r>
          </w:p>
        </w:tc>
        <w:tc>
          <w:tcPr>
            <w:tcW w:w="1581" w:type="dxa"/>
            <w:shd w:val="clear" w:color="auto" w:fill="auto"/>
            <w:noWrap/>
            <w:vAlign w:val="center"/>
            <w:hideMark/>
          </w:tcPr>
          <w:p w14:paraId="1674B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57,3553729690</w:t>
            </w:r>
          </w:p>
        </w:tc>
        <w:tc>
          <w:tcPr>
            <w:tcW w:w="1701" w:type="dxa"/>
            <w:shd w:val="clear" w:color="auto" w:fill="auto"/>
            <w:noWrap/>
            <w:vAlign w:val="center"/>
            <w:hideMark/>
          </w:tcPr>
          <w:p w14:paraId="178BF4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21,3735890253</w:t>
            </w:r>
          </w:p>
        </w:tc>
      </w:tr>
      <w:tr w:rsidR="00EC353F" w:rsidRPr="003434D8" w14:paraId="54E83084" w14:textId="77777777" w:rsidTr="003434D8">
        <w:trPr>
          <w:trHeight w:val="300"/>
        </w:trPr>
        <w:tc>
          <w:tcPr>
            <w:tcW w:w="1017" w:type="dxa"/>
            <w:shd w:val="clear" w:color="auto" w:fill="auto"/>
            <w:noWrap/>
            <w:vAlign w:val="center"/>
            <w:hideMark/>
          </w:tcPr>
          <w:p w14:paraId="2C747F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803</w:t>
            </w:r>
          </w:p>
        </w:tc>
        <w:tc>
          <w:tcPr>
            <w:tcW w:w="1581" w:type="dxa"/>
            <w:shd w:val="clear" w:color="auto" w:fill="auto"/>
            <w:noWrap/>
            <w:vAlign w:val="center"/>
            <w:hideMark/>
          </w:tcPr>
          <w:p w14:paraId="0C3C0A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57,3557179479</w:t>
            </w:r>
          </w:p>
        </w:tc>
        <w:tc>
          <w:tcPr>
            <w:tcW w:w="1701" w:type="dxa"/>
            <w:shd w:val="clear" w:color="auto" w:fill="auto"/>
            <w:noWrap/>
            <w:vAlign w:val="center"/>
            <w:hideMark/>
          </w:tcPr>
          <w:p w14:paraId="765FD1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21,3901662318</w:t>
            </w:r>
          </w:p>
        </w:tc>
      </w:tr>
      <w:tr w:rsidR="00EC353F" w:rsidRPr="003434D8" w14:paraId="7F15041F" w14:textId="77777777" w:rsidTr="003434D8">
        <w:trPr>
          <w:trHeight w:val="300"/>
        </w:trPr>
        <w:tc>
          <w:tcPr>
            <w:tcW w:w="1017" w:type="dxa"/>
            <w:shd w:val="clear" w:color="auto" w:fill="auto"/>
            <w:noWrap/>
            <w:vAlign w:val="center"/>
            <w:hideMark/>
          </w:tcPr>
          <w:p w14:paraId="6A9A26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804</w:t>
            </w:r>
          </w:p>
        </w:tc>
        <w:tc>
          <w:tcPr>
            <w:tcW w:w="1581" w:type="dxa"/>
            <w:shd w:val="clear" w:color="auto" w:fill="auto"/>
            <w:noWrap/>
            <w:vAlign w:val="center"/>
            <w:hideMark/>
          </w:tcPr>
          <w:p w14:paraId="36BD06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57,3560647185</w:t>
            </w:r>
          </w:p>
        </w:tc>
        <w:tc>
          <w:tcPr>
            <w:tcW w:w="1701" w:type="dxa"/>
            <w:shd w:val="clear" w:color="auto" w:fill="auto"/>
            <w:noWrap/>
            <w:vAlign w:val="center"/>
            <w:hideMark/>
          </w:tcPr>
          <w:p w14:paraId="0CC1B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21,4069365768</w:t>
            </w:r>
          </w:p>
        </w:tc>
      </w:tr>
      <w:tr w:rsidR="00EC353F" w:rsidRPr="003434D8" w14:paraId="519EC6E1" w14:textId="77777777" w:rsidTr="003434D8">
        <w:trPr>
          <w:trHeight w:val="300"/>
        </w:trPr>
        <w:tc>
          <w:tcPr>
            <w:tcW w:w="1017" w:type="dxa"/>
            <w:shd w:val="clear" w:color="auto" w:fill="auto"/>
            <w:noWrap/>
            <w:vAlign w:val="center"/>
            <w:hideMark/>
          </w:tcPr>
          <w:p w14:paraId="644C05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805</w:t>
            </w:r>
          </w:p>
        </w:tc>
        <w:tc>
          <w:tcPr>
            <w:tcW w:w="1581" w:type="dxa"/>
            <w:shd w:val="clear" w:color="auto" w:fill="auto"/>
            <w:noWrap/>
            <w:vAlign w:val="center"/>
            <w:hideMark/>
          </w:tcPr>
          <w:p w14:paraId="537D1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57,3564053090</w:t>
            </w:r>
          </w:p>
        </w:tc>
        <w:tc>
          <w:tcPr>
            <w:tcW w:w="1701" w:type="dxa"/>
            <w:shd w:val="clear" w:color="auto" w:fill="auto"/>
            <w:noWrap/>
            <w:vAlign w:val="center"/>
            <w:hideMark/>
          </w:tcPr>
          <w:p w14:paraId="02033F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21,4235145327</w:t>
            </w:r>
          </w:p>
        </w:tc>
      </w:tr>
      <w:tr w:rsidR="00EC353F" w:rsidRPr="003434D8" w14:paraId="15C60C4A" w14:textId="77777777" w:rsidTr="003434D8">
        <w:trPr>
          <w:trHeight w:val="300"/>
        </w:trPr>
        <w:tc>
          <w:tcPr>
            <w:tcW w:w="1017" w:type="dxa"/>
            <w:shd w:val="clear" w:color="auto" w:fill="auto"/>
            <w:noWrap/>
            <w:vAlign w:val="center"/>
            <w:hideMark/>
          </w:tcPr>
          <w:p w14:paraId="534081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806</w:t>
            </w:r>
          </w:p>
        </w:tc>
        <w:tc>
          <w:tcPr>
            <w:tcW w:w="1581" w:type="dxa"/>
            <w:shd w:val="clear" w:color="auto" w:fill="auto"/>
            <w:noWrap/>
            <w:vAlign w:val="center"/>
            <w:hideMark/>
          </w:tcPr>
          <w:p w14:paraId="6CC455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57,3643325845</w:t>
            </w:r>
          </w:p>
        </w:tc>
        <w:tc>
          <w:tcPr>
            <w:tcW w:w="1701" w:type="dxa"/>
            <w:shd w:val="clear" w:color="auto" w:fill="auto"/>
            <w:noWrap/>
            <w:vAlign w:val="center"/>
            <w:hideMark/>
          </w:tcPr>
          <w:p w14:paraId="430E46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21,3729485421</w:t>
            </w:r>
          </w:p>
        </w:tc>
      </w:tr>
      <w:tr w:rsidR="00EC353F" w:rsidRPr="003434D8" w14:paraId="4B0287F3" w14:textId="77777777" w:rsidTr="003434D8">
        <w:trPr>
          <w:trHeight w:val="300"/>
        </w:trPr>
        <w:tc>
          <w:tcPr>
            <w:tcW w:w="1017" w:type="dxa"/>
            <w:shd w:val="clear" w:color="auto" w:fill="auto"/>
            <w:noWrap/>
            <w:vAlign w:val="center"/>
            <w:hideMark/>
          </w:tcPr>
          <w:p w14:paraId="69D225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807</w:t>
            </w:r>
          </w:p>
        </w:tc>
        <w:tc>
          <w:tcPr>
            <w:tcW w:w="1581" w:type="dxa"/>
            <w:shd w:val="clear" w:color="auto" w:fill="auto"/>
            <w:noWrap/>
            <w:vAlign w:val="center"/>
            <w:hideMark/>
          </w:tcPr>
          <w:p w14:paraId="3DE58B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57,3646776816</w:t>
            </w:r>
          </w:p>
        </w:tc>
        <w:tc>
          <w:tcPr>
            <w:tcW w:w="1701" w:type="dxa"/>
            <w:shd w:val="clear" w:color="auto" w:fill="auto"/>
            <w:noWrap/>
            <w:vAlign w:val="center"/>
            <w:hideMark/>
          </w:tcPr>
          <w:p w14:paraId="2A1D8E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21,3895297799</w:t>
            </w:r>
          </w:p>
        </w:tc>
      </w:tr>
      <w:tr w:rsidR="00EC353F" w:rsidRPr="003434D8" w14:paraId="4FF93B42" w14:textId="77777777" w:rsidTr="003434D8">
        <w:trPr>
          <w:trHeight w:val="300"/>
        </w:trPr>
        <w:tc>
          <w:tcPr>
            <w:tcW w:w="1017" w:type="dxa"/>
            <w:shd w:val="clear" w:color="auto" w:fill="auto"/>
            <w:noWrap/>
            <w:vAlign w:val="center"/>
            <w:hideMark/>
          </w:tcPr>
          <w:p w14:paraId="3B26568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808</w:t>
            </w:r>
          </w:p>
        </w:tc>
        <w:tc>
          <w:tcPr>
            <w:tcW w:w="1581" w:type="dxa"/>
            <w:shd w:val="clear" w:color="auto" w:fill="auto"/>
            <w:noWrap/>
            <w:vAlign w:val="center"/>
            <w:hideMark/>
          </w:tcPr>
          <w:p w14:paraId="48D296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57,3650245709</w:t>
            </w:r>
          </w:p>
        </w:tc>
        <w:tc>
          <w:tcPr>
            <w:tcW w:w="1701" w:type="dxa"/>
            <w:shd w:val="clear" w:color="auto" w:fill="auto"/>
            <w:noWrap/>
            <w:vAlign w:val="center"/>
            <w:hideMark/>
          </w:tcPr>
          <w:p w14:paraId="51EEC4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21,4063042034</w:t>
            </w:r>
          </w:p>
        </w:tc>
      </w:tr>
      <w:tr w:rsidR="00EC353F" w:rsidRPr="003434D8" w14:paraId="6A8ECC40" w14:textId="77777777" w:rsidTr="003434D8">
        <w:trPr>
          <w:trHeight w:val="300"/>
        </w:trPr>
        <w:tc>
          <w:tcPr>
            <w:tcW w:w="1017" w:type="dxa"/>
            <w:shd w:val="clear" w:color="auto" w:fill="auto"/>
            <w:noWrap/>
            <w:vAlign w:val="center"/>
            <w:hideMark/>
          </w:tcPr>
          <w:p w14:paraId="276341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809</w:t>
            </w:r>
          </w:p>
        </w:tc>
        <w:tc>
          <w:tcPr>
            <w:tcW w:w="1581" w:type="dxa"/>
            <w:shd w:val="clear" w:color="auto" w:fill="auto"/>
            <w:noWrap/>
            <w:vAlign w:val="center"/>
            <w:hideMark/>
          </w:tcPr>
          <w:p w14:paraId="25DD1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57,3653652780</w:t>
            </w:r>
          </w:p>
        </w:tc>
        <w:tc>
          <w:tcPr>
            <w:tcW w:w="1701" w:type="dxa"/>
            <w:shd w:val="clear" w:color="auto" w:fill="auto"/>
            <w:noWrap/>
            <w:vAlign w:val="center"/>
            <w:hideMark/>
          </w:tcPr>
          <w:p w14:paraId="2E7571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21,4228861912</w:t>
            </w:r>
          </w:p>
        </w:tc>
      </w:tr>
      <w:tr w:rsidR="00EC353F" w:rsidRPr="003434D8" w14:paraId="5F7CE619" w14:textId="77777777" w:rsidTr="003434D8">
        <w:trPr>
          <w:trHeight w:val="300"/>
        </w:trPr>
        <w:tc>
          <w:tcPr>
            <w:tcW w:w="1017" w:type="dxa"/>
            <w:shd w:val="clear" w:color="auto" w:fill="auto"/>
            <w:noWrap/>
            <w:vAlign w:val="center"/>
            <w:hideMark/>
          </w:tcPr>
          <w:p w14:paraId="033EB4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810</w:t>
            </w:r>
          </w:p>
        </w:tc>
        <w:tc>
          <w:tcPr>
            <w:tcW w:w="1581" w:type="dxa"/>
            <w:shd w:val="clear" w:color="auto" w:fill="auto"/>
            <w:noWrap/>
            <w:vAlign w:val="center"/>
            <w:hideMark/>
          </w:tcPr>
          <w:p w14:paraId="1796D9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57,3657038026</w:t>
            </w:r>
          </w:p>
        </w:tc>
        <w:tc>
          <w:tcPr>
            <w:tcW w:w="1701" w:type="dxa"/>
            <w:shd w:val="clear" w:color="auto" w:fill="auto"/>
            <w:noWrap/>
            <w:vAlign w:val="center"/>
            <w:hideMark/>
          </w:tcPr>
          <w:p w14:paraId="111EA3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21,4394685484</w:t>
            </w:r>
          </w:p>
        </w:tc>
      </w:tr>
      <w:tr w:rsidR="00EC353F" w:rsidRPr="003434D8" w14:paraId="7204665B" w14:textId="77777777" w:rsidTr="003434D8">
        <w:trPr>
          <w:trHeight w:val="300"/>
        </w:trPr>
        <w:tc>
          <w:tcPr>
            <w:tcW w:w="1017" w:type="dxa"/>
            <w:shd w:val="clear" w:color="auto" w:fill="auto"/>
            <w:noWrap/>
            <w:vAlign w:val="center"/>
            <w:hideMark/>
          </w:tcPr>
          <w:p w14:paraId="559435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811</w:t>
            </w:r>
          </w:p>
        </w:tc>
        <w:tc>
          <w:tcPr>
            <w:tcW w:w="1581" w:type="dxa"/>
            <w:shd w:val="clear" w:color="auto" w:fill="auto"/>
            <w:noWrap/>
            <w:vAlign w:val="center"/>
            <w:hideMark/>
          </w:tcPr>
          <w:p w14:paraId="31DF23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57,3733963638</w:t>
            </w:r>
          </w:p>
        </w:tc>
        <w:tc>
          <w:tcPr>
            <w:tcW w:w="1701" w:type="dxa"/>
            <w:shd w:val="clear" w:color="auto" w:fill="auto"/>
            <w:noWrap/>
            <w:vAlign w:val="center"/>
            <w:hideMark/>
          </w:tcPr>
          <w:p w14:paraId="586D3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21,3723002284</w:t>
            </w:r>
          </w:p>
        </w:tc>
      </w:tr>
      <w:tr w:rsidR="00EC353F" w:rsidRPr="003434D8" w14:paraId="55805B6E" w14:textId="77777777" w:rsidTr="003434D8">
        <w:trPr>
          <w:trHeight w:val="300"/>
        </w:trPr>
        <w:tc>
          <w:tcPr>
            <w:tcW w:w="1017" w:type="dxa"/>
            <w:shd w:val="clear" w:color="auto" w:fill="auto"/>
            <w:noWrap/>
            <w:vAlign w:val="center"/>
            <w:hideMark/>
          </w:tcPr>
          <w:p w14:paraId="2DD79C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812</w:t>
            </w:r>
          </w:p>
        </w:tc>
        <w:tc>
          <w:tcPr>
            <w:tcW w:w="1581" w:type="dxa"/>
            <w:shd w:val="clear" w:color="auto" w:fill="auto"/>
            <w:noWrap/>
            <w:vAlign w:val="center"/>
            <w:hideMark/>
          </w:tcPr>
          <w:p w14:paraId="43990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57,3737415804</w:t>
            </w:r>
          </w:p>
        </w:tc>
        <w:tc>
          <w:tcPr>
            <w:tcW w:w="1701" w:type="dxa"/>
            <w:shd w:val="clear" w:color="auto" w:fill="auto"/>
            <w:noWrap/>
            <w:vAlign w:val="center"/>
            <w:hideMark/>
          </w:tcPr>
          <w:p w14:paraId="61961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21,3888855468</w:t>
            </w:r>
          </w:p>
        </w:tc>
      </w:tr>
      <w:tr w:rsidR="00EC353F" w:rsidRPr="003434D8" w14:paraId="00E45C70" w14:textId="77777777" w:rsidTr="003434D8">
        <w:trPr>
          <w:trHeight w:val="300"/>
        </w:trPr>
        <w:tc>
          <w:tcPr>
            <w:tcW w:w="1017" w:type="dxa"/>
            <w:shd w:val="clear" w:color="auto" w:fill="auto"/>
            <w:noWrap/>
            <w:vAlign w:val="center"/>
            <w:hideMark/>
          </w:tcPr>
          <w:p w14:paraId="38406B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813</w:t>
            </w:r>
          </w:p>
        </w:tc>
        <w:tc>
          <w:tcPr>
            <w:tcW w:w="1581" w:type="dxa"/>
            <w:shd w:val="clear" w:color="auto" w:fill="auto"/>
            <w:noWrap/>
            <w:vAlign w:val="center"/>
            <w:hideMark/>
          </w:tcPr>
          <w:p w14:paraId="1A567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57,3751045155</w:t>
            </w:r>
          </w:p>
        </w:tc>
        <w:tc>
          <w:tcPr>
            <w:tcW w:w="1701" w:type="dxa"/>
            <w:shd w:val="clear" w:color="auto" w:fill="auto"/>
            <w:noWrap/>
            <w:vAlign w:val="center"/>
            <w:hideMark/>
          </w:tcPr>
          <w:p w14:paraId="01965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21,4554234123</w:t>
            </w:r>
          </w:p>
        </w:tc>
      </w:tr>
      <w:tr w:rsidR="00EC353F" w:rsidRPr="003434D8" w14:paraId="03B03BB3" w14:textId="77777777" w:rsidTr="003434D8">
        <w:trPr>
          <w:trHeight w:val="300"/>
        </w:trPr>
        <w:tc>
          <w:tcPr>
            <w:tcW w:w="1017" w:type="dxa"/>
            <w:shd w:val="clear" w:color="auto" w:fill="auto"/>
            <w:noWrap/>
            <w:vAlign w:val="center"/>
            <w:hideMark/>
          </w:tcPr>
          <w:p w14:paraId="53BAE8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814</w:t>
            </w:r>
          </w:p>
        </w:tc>
        <w:tc>
          <w:tcPr>
            <w:tcW w:w="1581" w:type="dxa"/>
            <w:shd w:val="clear" w:color="auto" w:fill="auto"/>
            <w:noWrap/>
            <w:vAlign w:val="center"/>
            <w:hideMark/>
          </w:tcPr>
          <w:p w14:paraId="447D8F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57,3926881404</w:t>
            </w:r>
          </w:p>
        </w:tc>
        <w:tc>
          <w:tcPr>
            <w:tcW w:w="1701" w:type="dxa"/>
            <w:shd w:val="clear" w:color="auto" w:fill="auto"/>
            <w:noWrap/>
            <w:vAlign w:val="center"/>
            <w:hideMark/>
          </w:tcPr>
          <w:p w14:paraId="1FF7E2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21,4375861435</w:t>
            </w:r>
          </w:p>
        </w:tc>
      </w:tr>
      <w:tr w:rsidR="00EC353F" w:rsidRPr="003434D8" w14:paraId="60DA0632" w14:textId="77777777" w:rsidTr="003434D8">
        <w:trPr>
          <w:trHeight w:val="300"/>
        </w:trPr>
        <w:tc>
          <w:tcPr>
            <w:tcW w:w="1017" w:type="dxa"/>
            <w:shd w:val="clear" w:color="auto" w:fill="auto"/>
            <w:noWrap/>
            <w:vAlign w:val="center"/>
            <w:hideMark/>
          </w:tcPr>
          <w:p w14:paraId="1AEEF2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815</w:t>
            </w:r>
          </w:p>
        </w:tc>
        <w:tc>
          <w:tcPr>
            <w:tcW w:w="1581" w:type="dxa"/>
            <w:shd w:val="clear" w:color="auto" w:fill="auto"/>
            <w:noWrap/>
            <w:vAlign w:val="center"/>
            <w:hideMark/>
          </w:tcPr>
          <w:p w14:paraId="5BCEA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57,3933593337</w:t>
            </w:r>
          </w:p>
        </w:tc>
        <w:tc>
          <w:tcPr>
            <w:tcW w:w="1701" w:type="dxa"/>
            <w:shd w:val="clear" w:color="auto" w:fill="auto"/>
            <w:noWrap/>
            <w:vAlign w:val="center"/>
            <w:hideMark/>
          </w:tcPr>
          <w:p w14:paraId="22D858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21,4707762748</w:t>
            </w:r>
          </w:p>
        </w:tc>
      </w:tr>
      <w:tr w:rsidR="00EC353F" w:rsidRPr="003434D8" w14:paraId="501B6772" w14:textId="77777777" w:rsidTr="003434D8">
        <w:trPr>
          <w:trHeight w:val="300"/>
        </w:trPr>
        <w:tc>
          <w:tcPr>
            <w:tcW w:w="1017" w:type="dxa"/>
            <w:shd w:val="clear" w:color="auto" w:fill="auto"/>
            <w:noWrap/>
            <w:vAlign w:val="center"/>
            <w:hideMark/>
          </w:tcPr>
          <w:p w14:paraId="272C9F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816</w:t>
            </w:r>
          </w:p>
        </w:tc>
        <w:tc>
          <w:tcPr>
            <w:tcW w:w="1581" w:type="dxa"/>
            <w:shd w:val="clear" w:color="auto" w:fill="auto"/>
            <w:noWrap/>
            <w:vAlign w:val="center"/>
            <w:hideMark/>
          </w:tcPr>
          <w:p w14:paraId="75FA79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57,4016481563</w:t>
            </w:r>
          </w:p>
        </w:tc>
        <w:tc>
          <w:tcPr>
            <w:tcW w:w="1701" w:type="dxa"/>
            <w:shd w:val="clear" w:color="auto" w:fill="auto"/>
            <w:noWrap/>
            <w:vAlign w:val="center"/>
            <w:hideMark/>
          </w:tcPr>
          <w:p w14:paraId="2515CB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21,4369603604</w:t>
            </w:r>
          </w:p>
        </w:tc>
      </w:tr>
      <w:tr w:rsidR="00EC353F" w:rsidRPr="003434D8" w14:paraId="5B22AF67" w14:textId="77777777" w:rsidTr="003434D8">
        <w:trPr>
          <w:trHeight w:val="300"/>
        </w:trPr>
        <w:tc>
          <w:tcPr>
            <w:tcW w:w="1017" w:type="dxa"/>
            <w:shd w:val="clear" w:color="auto" w:fill="auto"/>
            <w:noWrap/>
            <w:vAlign w:val="center"/>
            <w:hideMark/>
          </w:tcPr>
          <w:p w14:paraId="465C63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817</w:t>
            </w:r>
          </w:p>
        </w:tc>
        <w:tc>
          <w:tcPr>
            <w:tcW w:w="1581" w:type="dxa"/>
            <w:shd w:val="clear" w:color="auto" w:fill="auto"/>
            <w:noWrap/>
            <w:vAlign w:val="center"/>
            <w:hideMark/>
          </w:tcPr>
          <w:p w14:paraId="615B1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57,4106081549</w:t>
            </w:r>
          </w:p>
        </w:tc>
        <w:tc>
          <w:tcPr>
            <w:tcW w:w="1701" w:type="dxa"/>
            <w:shd w:val="clear" w:color="auto" w:fill="auto"/>
            <w:noWrap/>
            <w:vAlign w:val="center"/>
            <w:hideMark/>
          </w:tcPr>
          <w:p w14:paraId="7DC073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21,4363342091</w:t>
            </w:r>
          </w:p>
        </w:tc>
      </w:tr>
      <w:tr w:rsidR="00EC353F" w:rsidRPr="003434D8" w14:paraId="2692AFA3" w14:textId="77777777" w:rsidTr="003434D8">
        <w:trPr>
          <w:trHeight w:val="300"/>
        </w:trPr>
        <w:tc>
          <w:tcPr>
            <w:tcW w:w="1017" w:type="dxa"/>
            <w:shd w:val="clear" w:color="auto" w:fill="auto"/>
            <w:noWrap/>
            <w:vAlign w:val="center"/>
            <w:hideMark/>
          </w:tcPr>
          <w:p w14:paraId="5CAFF0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818</w:t>
            </w:r>
          </w:p>
        </w:tc>
        <w:tc>
          <w:tcPr>
            <w:tcW w:w="1581" w:type="dxa"/>
            <w:shd w:val="clear" w:color="auto" w:fill="auto"/>
            <w:noWrap/>
            <w:vAlign w:val="center"/>
            <w:hideMark/>
          </w:tcPr>
          <w:p w14:paraId="64A9B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57,4195681364</w:t>
            </w:r>
          </w:p>
        </w:tc>
        <w:tc>
          <w:tcPr>
            <w:tcW w:w="1701" w:type="dxa"/>
            <w:shd w:val="clear" w:color="auto" w:fill="auto"/>
            <w:noWrap/>
            <w:vAlign w:val="center"/>
            <w:hideMark/>
          </w:tcPr>
          <w:p w14:paraId="5F06E5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21,4357076894</w:t>
            </w:r>
          </w:p>
        </w:tc>
      </w:tr>
      <w:tr w:rsidR="00EC353F" w:rsidRPr="003434D8" w14:paraId="16DDFE10" w14:textId="77777777" w:rsidTr="003434D8">
        <w:trPr>
          <w:trHeight w:val="300"/>
        </w:trPr>
        <w:tc>
          <w:tcPr>
            <w:tcW w:w="1017" w:type="dxa"/>
            <w:shd w:val="clear" w:color="auto" w:fill="auto"/>
            <w:noWrap/>
            <w:vAlign w:val="center"/>
            <w:hideMark/>
          </w:tcPr>
          <w:p w14:paraId="6468D4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819</w:t>
            </w:r>
          </w:p>
        </w:tc>
        <w:tc>
          <w:tcPr>
            <w:tcW w:w="1581" w:type="dxa"/>
            <w:shd w:val="clear" w:color="auto" w:fill="auto"/>
            <w:noWrap/>
            <w:vAlign w:val="center"/>
            <w:hideMark/>
          </w:tcPr>
          <w:p w14:paraId="24A1E6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57,4202400200</w:t>
            </w:r>
          </w:p>
        </w:tc>
        <w:tc>
          <w:tcPr>
            <w:tcW w:w="1701" w:type="dxa"/>
            <w:shd w:val="clear" w:color="auto" w:fill="auto"/>
            <w:noWrap/>
            <w:vAlign w:val="center"/>
            <w:hideMark/>
          </w:tcPr>
          <w:p w14:paraId="7221D4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21,4689220880</w:t>
            </w:r>
          </w:p>
        </w:tc>
      </w:tr>
      <w:tr w:rsidR="00EC353F" w:rsidRPr="003434D8" w14:paraId="5EA652F5" w14:textId="77777777" w:rsidTr="003434D8">
        <w:trPr>
          <w:trHeight w:val="300"/>
        </w:trPr>
        <w:tc>
          <w:tcPr>
            <w:tcW w:w="1017" w:type="dxa"/>
            <w:shd w:val="clear" w:color="auto" w:fill="auto"/>
            <w:noWrap/>
            <w:vAlign w:val="center"/>
            <w:hideMark/>
          </w:tcPr>
          <w:p w14:paraId="5D6857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820</w:t>
            </w:r>
          </w:p>
        </w:tc>
        <w:tc>
          <w:tcPr>
            <w:tcW w:w="1581" w:type="dxa"/>
            <w:shd w:val="clear" w:color="auto" w:fill="auto"/>
            <w:noWrap/>
            <w:vAlign w:val="center"/>
            <w:hideMark/>
          </w:tcPr>
          <w:p w14:paraId="06F179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57,4205726810</w:t>
            </w:r>
          </w:p>
        </w:tc>
        <w:tc>
          <w:tcPr>
            <w:tcW w:w="1701" w:type="dxa"/>
            <w:shd w:val="clear" w:color="auto" w:fill="auto"/>
            <w:noWrap/>
            <w:vAlign w:val="center"/>
            <w:hideMark/>
          </w:tcPr>
          <w:p w14:paraId="78BBFB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21,4855298345</w:t>
            </w:r>
          </w:p>
        </w:tc>
      </w:tr>
      <w:tr w:rsidR="00EC353F" w:rsidRPr="003434D8" w14:paraId="39899479" w14:textId="77777777" w:rsidTr="003434D8">
        <w:trPr>
          <w:trHeight w:val="300"/>
        </w:trPr>
        <w:tc>
          <w:tcPr>
            <w:tcW w:w="1017" w:type="dxa"/>
            <w:shd w:val="clear" w:color="auto" w:fill="auto"/>
            <w:noWrap/>
            <w:vAlign w:val="center"/>
            <w:hideMark/>
          </w:tcPr>
          <w:p w14:paraId="2DC961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821</w:t>
            </w:r>
          </w:p>
        </w:tc>
        <w:tc>
          <w:tcPr>
            <w:tcW w:w="1581" w:type="dxa"/>
            <w:shd w:val="clear" w:color="auto" w:fill="auto"/>
            <w:noWrap/>
            <w:vAlign w:val="center"/>
            <w:hideMark/>
          </w:tcPr>
          <w:p w14:paraId="21B756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57,4209031546</w:t>
            </w:r>
          </w:p>
        </w:tc>
        <w:tc>
          <w:tcPr>
            <w:tcW w:w="1701" w:type="dxa"/>
            <w:shd w:val="clear" w:color="auto" w:fill="auto"/>
            <w:noWrap/>
            <w:vAlign w:val="center"/>
            <w:hideMark/>
          </w:tcPr>
          <w:p w14:paraId="117466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21,5021379426</w:t>
            </w:r>
          </w:p>
        </w:tc>
      </w:tr>
      <w:tr w:rsidR="00EC353F" w:rsidRPr="003434D8" w14:paraId="3C252DCB" w14:textId="77777777" w:rsidTr="003434D8">
        <w:trPr>
          <w:trHeight w:val="300"/>
        </w:trPr>
        <w:tc>
          <w:tcPr>
            <w:tcW w:w="1017" w:type="dxa"/>
            <w:shd w:val="clear" w:color="auto" w:fill="auto"/>
            <w:noWrap/>
            <w:vAlign w:val="center"/>
            <w:hideMark/>
          </w:tcPr>
          <w:p w14:paraId="6E11C6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822</w:t>
            </w:r>
          </w:p>
        </w:tc>
        <w:tc>
          <w:tcPr>
            <w:tcW w:w="1581" w:type="dxa"/>
            <w:shd w:val="clear" w:color="auto" w:fill="auto"/>
            <w:noWrap/>
            <w:vAlign w:val="center"/>
            <w:hideMark/>
          </w:tcPr>
          <w:p w14:paraId="3B0BBA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57,4285320336</w:t>
            </w:r>
          </w:p>
        </w:tc>
        <w:tc>
          <w:tcPr>
            <w:tcW w:w="1701" w:type="dxa"/>
            <w:shd w:val="clear" w:color="auto" w:fill="auto"/>
            <w:noWrap/>
            <w:vAlign w:val="center"/>
            <w:hideMark/>
          </w:tcPr>
          <w:p w14:paraId="4BF97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21,4352739508</w:t>
            </w:r>
          </w:p>
        </w:tc>
      </w:tr>
      <w:tr w:rsidR="00EC353F" w:rsidRPr="003434D8" w14:paraId="24423B93" w14:textId="77777777" w:rsidTr="003434D8">
        <w:trPr>
          <w:trHeight w:val="300"/>
        </w:trPr>
        <w:tc>
          <w:tcPr>
            <w:tcW w:w="1017" w:type="dxa"/>
            <w:shd w:val="clear" w:color="auto" w:fill="auto"/>
            <w:noWrap/>
            <w:vAlign w:val="center"/>
            <w:hideMark/>
          </w:tcPr>
          <w:p w14:paraId="795A8F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823</w:t>
            </w:r>
          </w:p>
        </w:tc>
        <w:tc>
          <w:tcPr>
            <w:tcW w:w="1581" w:type="dxa"/>
            <w:shd w:val="clear" w:color="auto" w:fill="auto"/>
            <w:noWrap/>
            <w:vAlign w:val="center"/>
            <w:hideMark/>
          </w:tcPr>
          <w:p w14:paraId="223E0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57,4295329896</w:t>
            </w:r>
          </w:p>
        </w:tc>
        <w:tc>
          <w:tcPr>
            <w:tcW w:w="1701" w:type="dxa"/>
            <w:shd w:val="clear" w:color="auto" w:fill="auto"/>
            <w:noWrap/>
            <w:vAlign w:val="center"/>
            <w:hideMark/>
          </w:tcPr>
          <w:p w14:paraId="416A40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21,4849150944</w:t>
            </w:r>
          </w:p>
        </w:tc>
      </w:tr>
      <w:tr w:rsidR="00EC353F" w:rsidRPr="003434D8" w14:paraId="5BF1073F" w14:textId="77777777" w:rsidTr="003434D8">
        <w:trPr>
          <w:trHeight w:val="300"/>
        </w:trPr>
        <w:tc>
          <w:tcPr>
            <w:tcW w:w="1017" w:type="dxa"/>
            <w:shd w:val="clear" w:color="auto" w:fill="auto"/>
            <w:noWrap/>
            <w:vAlign w:val="center"/>
            <w:hideMark/>
          </w:tcPr>
          <w:p w14:paraId="1BF430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824</w:t>
            </w:r>
          </w:p>
        </w:tc>
        <w:tc>
          <w:tcPr>
            <w:tcW w:w="1581" w:type="dxa"/>
            <w:shd w:val="clear" w:color="auto" w:fill="auto"/>
            <w:noWrap/>
            <w:vAlign w:val="center"/>
            <w:hideMark/>
          </w:tcPr>
          <w:p w14:paraId="01FA22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57,4298635766</w:t>
            </w:r>
          </w:p>
        </w:tc>
        <w:tc>
          <w:tcPr>
            <w:tcW w:w="1701" w:type="dxa"/>
            <w:shd w:val="clear" w:color="auto" w:fill="auto"/>
            <w:noWrap/>
            <w:vAlign w:val="center"/>
            <w:hideMark/>
          </w:tcPr>
          <w:p w14:paraId="7414C5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21,5015272525</w:t>
            </w:r>
          </w:p>
        </w:tc>
      </w:tr>
      <w:tr w:rsidR="00EC353F" w:rsidRPr="003434D8" w14:paraId="52B75565" w14:textId="77777777" w:rsidTr="003434D8">
        <w:trPr>
          <w:trHeight w:val="300"/>
        </w:trPr>
        <w:tc>
          <w:tcPr>
            <w:tcW w:w="1017" w:type="dxa"/>
            <w:shd w:val="clear" w:color="auto" w:fill="auto"/>
            <w:noWrap/>
            <w:vAlign w:val="center"/>
            <w:hideMark/>
          </w:tcPr>
          <w:p w14:paraId="48AFD4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825</w:t>
            </w:r>
          </w:p>
        </w:tc>
        <w:tc>
          <w:tcPr>
            <w:tcW w:w="1581" w:type="dxa"/>
            <w:shd w:val="clear" w:color="auto" w:fill="auto"/>
            <w:noWrap/>
            <w:vAlign w:val="center"/>
            <w:hideMark/>
          </w:tcPr>
          <w:p w14:paraId="1C7ED4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57,4384932812</w:t>
            </w:r>
          </w:p>
        </w:tc>
        <w:tc>
          <w:tcPr>
            <w:tcW w:w="1701" w:type="dxa"/>
            <w:shd w:val="clear" w:color="auto" w:fill="auto"/>
            <w:noWrap/>
            <w:vAlign w:val="center"/>
            <w:hideMark/>
          </w:tcPr>
          <w:p w14:paraId="4899E3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21,4842999923</w:t>
            </w:r>
          </w:p>
        </w:tc>
      </w:tr>
      <w:tr w:rsidR="00EC353F" w:rsidRPr="003434D8" w14:paraId="1F75A6BE" w14:textId="77777777" w:rsidTr="003434D8">
        <w:trPr>
          <w:trHeight w:val="300"/>
        </w:trPr>
        <w:tc>
          <w:tcPr>
            <w:tcW w:w="1017" w:type="dxa"/>
            <w:shd w:val="clear" w:color="auto" w:fill="auto"/>
            <w:noWrap/>
            <w:vAlign w:val="center"/>
            <w:hideMark/>
          </w:tcPr>
          <w:p w14:paraId="5E53DA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826</w:t>
            </w:r>
          </w:p>
        </w:tc>
        <w:tc>
          <w:tcPr>
            <w:tcW w:w="1581" w:type="dxa"/>
            <w:shd w:val="clear" w:color="auto" w:fill="auto"/>
            <w:noWrap/>
            <w:vAlign w:val="center"/>
            <w:hideMark/>
          </w:tcPr>
          <w:p w14:paraId="51EDC1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57,4404483516</w:t>
            </w:r>
          </w:p>
        </w:tc>
        <w:tc>
          <w:tcPr>
            <w:tcW w:w="1701" w:type="dxa"/>
            <w:shd w:val="clear" w:color="auto" w:fill="auto"/>
            <w:noWrap/>
            <w:vAlign w:val="center"/>
            <w:hideMark/>
          </w:tcPr>
          <w:p w14:paraId="292585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21,5841958401</w:t>
            </w:r>
          </w:p>
        </w:tc>
      </w:tr>
      <w:tr w:rsidR="00EC353F" w:rsidRPr="003434D8" w14:paraId="339BF2CB" w14:textId="77777777" w:rsidTr="003434D8">
        <w:trPr>
          <w:trHeight w:val="300"/>
        </w:trPr>
        <w:tc>
          <w:tcPr>
            <w:tcW w:w="1017" w:type="dxa"/>
            <w:shd w:val="clear" w:color="auto" w:fill="auto"/>
            <w:noWrap/>
            <w:vAlign w:val="center"/>
            <w:hideMark/>
          </w:tcPr>
          <w:p w14:paraId="7F8A8D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827</w:t>
            </w:r>
          </w:p>
        </w:tc>
        <w:tc>
          <w:tcPr>
            <w:tcW w:w="1581" w:type="dxa"/>
            <w:shd w:val="clear" w:color="auto" w:fill="auto"/>
            <w:noWrap/>
            <w:vAlign w:val="center"/>
            <w:hideMark/>
          </w:tcPr>
          <w:p w14:paraId="0158F1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57,4474535557</w:t>
            </w:r>
          </w:p>
        </w:tc>
        <w:tc>
          <w:tcPr>
            <w:tcW w:w="1701" w:type="dxa"/>
            <w:shd w:val="clear" w:color="auto" w:fill="auto"/>
            <w:noWrap/>
            <w:vAlign w:val="center"/>
            <w:hideMark/>
          </w:tcPr>
          <w:p w14:paraId="4C42A4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21,4836845280</w:t>
            </w:r>
          </w:p>
        </w:tc>
      </w:tr>
      <w:tr w:rsidR="00EC353F" w:rsidRPr="003434D8" w14:paraId="12049336" w14:textId="77777777" w:rsidTr="003434D8">
        <w:trPr>
          <w:trHeight w:val="300"/>
        </w:trPr>
        <w:tc>
          <w:tcPr>
            <w:tcW w:w="1017" w:type="dxa"/>
            <w:shd w:val="clear" w:color="auto" w:fill="auto"/>
            <w:noWrap/>
            <w:vAlign w:val="center"/>
            <w:hideMark/>
          </w:tcPr>
          <w:p w14:paraId="00BE2E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828</w:t>
            </w:r>
          </w:p>
        </w:tc>
        <w:tc>
          <w:tcPr>
            <w:tcW w:w="1581" w:type="dxa"/>
            <w:shd w:val="clear" w:color="auto" w:fill="auto"/>
            <w:noWrap/>
            <w:vAlign w:val="center"/>
            <w:hideMark/>
          </w:tcPr>
          <w:p w14:paraId="1B1A80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57,4494092966</w:t>
            </w:r>
          </w:p>
        </w:tc>
        <w:tc>
          <w:tcPr>
            <w:tcW w:w="1701" w:type="dxa"/>
            <w:shd w:val="clear" w:color="auto" w:fill="auto"/>
            <w:noWrap/>
            <w:vAlign w:val="center"/>
            <w:hideMark/>
          </w:tcPr>
          <w:p w14:paraId="62B9E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21,5836047561</w:t>
            </w:r>
          </w:p>
        </w:tc>
      </w:tr>
      <w:tr w:rsidR="00EC353F" w:rsidRPr="003434D8" w14:paraId="02C395A6" w14:textId="77777777" w:rsidTr="003434D8">
        <w:trPr>
          <w:trHeight w:val="300"/>
        </w:trPr>
        <w:tc>
          <w:tcPr>
            <w:tcW w:w="1017" w:type="dxa"/>
            <w:shd w:val="clear" w:color="auto" w:fill="auto"/>
            <w:noWrap/>
            <w:vAlign w:val="center"/>
            <w:hideMark/>
          </w:tcPr>
          <w:p w14:paraId="54902C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829</w:t>
            </w:r>
          </w:p>
        </w:tc>
        <w:tc>
          <w:tcPr>
            <w:tcW w:w="1581" w:type="dxa"/>
            <w:shd w:val="clear" w:color="auto" w:fill="auto"/>
            <w:noWrap/>
            <w:vAlign w:val="center"/>
            <w:hideMark/>
          </w:tcPr>
          <w:p w14:paraId="39F5BE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57,4568489306</w:t>
            </w:r>
          </w:p>
        </w:tc>
        <w:tc>
          <w:tcPr>
            <w:tcW w:w="1701" w:type="dxa"/>
            <w:shd w:val="clear" w:color="auto" w:fill="auto"/>
            <w:noWrap/>
            <w:vAlign w:val="center"/>
            <w:hideMark/>
          </w:tcPr>
          <w:p w14:paraId="23A81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21,4996859080</w:t>
            </w:r>
          </w:p>
        </w:tc>
      </w:tr>
      <w:tr w:rsidR="00EC353F" w:rsidRPr="003434D8" w14:paraId="70B672E6" w14:textId="77777777" w:rsidTr="003434D8">
        <w:trPr>
          <w:trHeight w:val="300"/>
        </w:trPr>
        <w:tc>
          <w:tcPr>
            <w:tcW w:w="1017" w:type="dxa"/>
            <w:shd w:val="clear" w:color="auto" w:fill="auto"/>
            <w:noWrap/>
            <w:vAlign w:val="center"/>
            <w:hideMark/>
          </w:tcPr>
          <w:p w14:paraId="2450B7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830</w:t>
            </w:r>
          </w:p>
        </w:tc>
        <w:tc>
          <w:tcPr>
            <w:tcW w:w="1581" w:type="dxa"/>
            <w:shd w:val="clear" w:color="auto" w:fill="auto"/>
            <w:noWrap/>
            <w:vAlign w:val="center"/>
            <w:hideMark/>
          </w:tcPr>
          <w:p w14:paraId="4798C9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57,4658092843</w:t>
            </w:r>
          </w:p>
        </w:tc>
        <w:tc>
          <w:tcPr>
            <w:tcW w:w="1701" w:type="dxa"/>
            <w:shd w:val="clear" w:color="auto" w:fill="auto"/>
            <w:noWrap/>
            <w:vAlign w:val="center"/>
            <w:hideMark/>
          </w:tcPr>
          <w:p w14:paraId="4B82B7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21,4990737738</w:t>
            </w:r>
          </w:p>
        </w:tc>
      </w:tr>
      <w:tr w:rsidR="00EC353F" w:rsidRPr="003434D8" w14:paraId="2C66044A" w14:textId="77777777" w:rsidTr="003434D8">
        <w:trPr>
          <w:trHeight w:val="300"/>
        </w:trPr>
        <w:tc>
          <w:tcPr>
            <w:tcW w:w="1017" w:type="dxa"/>
            <w:shd w:val="clear" w:color="auto" w:fill="auto"/>
            <w:noWrap/>
            <w:vAlign w:val="center"/>
            <w:hideMark/>
          </w:tcPr>
          <w:p w14:paraId="2262CC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831</w:t>
            </w:r>
          </w:p>
        </w:tc>
        <w:tc>
          <w:tcPr>
            <w:tcW w:w="1581" w:type="dxa"/>
            <w:shd w:val="clear" w:color="auto" w:fill="auto"/>
            <w:noWrap/>
            <w:vAlign w:val="center"/>
            <w:hideMark/>
          </w:tcPr>
          <w:p w14:paraId="434586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57,4671152736</w:t>
            </w:r>
          </w:p>
        </w:tc>
        <w:tc>
          <w:tcPr>
            <w:tcW w:w="1701" w:type="dxa"/>
            <w:shd w:val="clear" w:color="auto" w:fill="auto"/>
            <w:noWrap/>
            <w:vAlign w:val="center"/>
            <w:hideMark/>
          </w:tcPr>
          <w:p w14:paraId="5D3A9B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21,5657844469</w:t>
            </w:r>
          </w:p>
        </w:tc>
      </w:tr>
      <w:tr w:rsidR="00EC353F" w:rsidRPr="003434D8" w14:paraId="42492078" w14:textId="77777777" w:rsidTr="003434D8">
        <w:trPr>
          <w:trHeight w:val="300"/>
        </w:trPr>
        <w:tc>
          <w:tcPr>
            <w:tcW w:w="1017" w:type="dxa"/>
            <w:shd w:val="clear" w:color="auto" w:fill="auto"/>
            <w:noWrap/>
            <w:vAlign w:val="center"/>
            <w:hideMark/>
          </w:tcPr>
          <w:p w14:paraId="60BF60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832</w:t>
            </w:r>
          </w:p>
        </w:tc>
        <w:tc>
          <w:tcPr>
            <w:tcW w:w="1581" w:type="dxa"/>
            <w:shd w:val="clear" w:color="auto" w:fill="auto"/>
            <w:noWrap/>
            <w:vAlign w:val="center"/>
            <w:hideMark/>
          </w:tcPr>
          <w:p w14:paraId="28EF85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57,4750985847</w:t>
            </w:r>
          </w:p>
        </w:tc>
        <w:tc>
          <w:tcPr>
            <w:tcW w:w="1701" w:type="dxa"/>
            <w:shd w:val="clear" w:color="auto" w:fill="auto"/>
            <w:noWrap/>
            <w:vAlign w:val="center"/>
            <w:hideMark/>
          </w:tcPr>
          <w:p w14:paraId="07EA4A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21,5150941311</w:t>
            </w:r>
          </w:p>
        </w:tc>
      </w:tr>
      <w:tr w:rsidR="00EC353F" w:rsidRPr="003434D8" w14:paraId="4CF9BAA8" w14:textId="77777777" w:rsidTr="003434D8">
        <w:trPr>
          <w:trHeight w:val="300"/>
        </w:trPr>
        <w:tc>
          <w:tcPr>
            <w:tcW w:w="1017" w:type="dxa"/>
            <w:shd w:val="clear" w:color="auto" w:fill="auto"/>
            <w:noWrap/>
            <w:vAlign w:val="center"/>
            <w:hideMark/>
          </w:tcPr>
          <w:p w14:paraId="0A6F62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833</w:t>
            </w:r>
          </w:p>
        </w:tc>
        <w:tc>
          <w:tcPr>
            <w:tcW w:w="1581" w:type="dxa"/>
            <w:shd w:val="clear" w:color="auto" w:fill="auto"/>
            <w:noWrap/>
            <w:vAlign w:val="center"/>
            <w:hideMark/>
          </w:tcPr>
          <w:p w14:paraId="6E1636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57,4760760584</w:t>
            </w:r>
          </w:p>
        </w:tc>
        <w:tc>
          <w:tcPr>
            <w:tcW w:w="1701" w:type="dxa"/>
            <w:shd w:val="clear" w:color="auto" w:fill="auto"/>
            <w:noWrap/>
            <w:vAlign w:val="center"/>
            <w:hideMark/>
          </w:tcPr>
          <w:p w14:paraId="652B6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21,5651882500</w:t>
            </w:r>
          </w:p>
        </w:tc>
      </w:tr>
      <w:tr w:rsidR="00EC353F" w:rsidRPr="003434D8" w14:paraId="3E157746" w14:textId="77777777" w:rsidTr="003434D8">
        <w:trPr>
          <w:trHeight w:val="300"/>
        </w:trPr>
        <w:tc>
          <w:tcPr>
            <w:tcW w:w="1017" w:type="dxa"/>
            <w:shd w:val="clear" w:color="auto" w:fill="auto"/>
            <w:noWrap/>
            <w:vAlign w:val="center"/>
            <w:hideMark/>
          </w:tcPr>
          <w:p w14:paraId="237AA1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834</w:t>
            </w:r>
          </w:p>
        </w:tc>
        <w:tc>
          <w:tcPr>
            <w:tcW w:w="1581" w:type="dxa"/>
            <w:shd w:val="clear" w:color="auto" w:fill="auto"/>
            <w:noWrap/>
            <w:vAlign w:val="center"/>
            <w:hideMark/>
          </w:tcPr>
          <w:p w14:paraId="329205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57,4839548263</w:t>
            </w:r>
          </w:p>
        </w:tc>
        <w:tc>
          <w:tcPr>
            <w:tcW w:w="1701" w:type="dxa"/>
            <w:shd w:val="clear" w:color="auto" w:fill="auto"/>
            <w:noWrap/>
            <w:vAlign w:val="center"/>
            <w:hideMark/>
          </w:tcPr>
          <w:p w14:paraId="26F5C8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21,5144924208</w:t>
            </w:r>
          </w:p>
        </w:tc>
      </w:tr>
      <w:tr w:rsidR="00EC353F" w:rsidRPr="003434D8" w14:paraId="76B636DA" w14:textId="77777777" w:rsidTr="003434D8">
        <w:trPr>
          <w:trHeight w:val="300"/>
        </w:trPr>
        <w:tc>
          <w:tcPr>
            <w:tcW w:w="1017" w:type="dxa"/>
            <w:shd w:val="clear" w:color="auto" w:fill="auto"/>
            <w:noWrap/>
            <w:vAlign w:val="center"/>
            <w:hideMark/>
          </w:tcPr>
          <w:p w14:paraId="588D95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835</w:t>
            </w:r>
          </w:p>
        </w:tc>
        <w:tc>
          <w:tcPr>
            <w:tcW w:w="1581" w:type="dxa"/>
            <w:shd w:val="clear" w:color="auto" w:fill="auto"/>
            <w:noWrap/>
            <w:vAlign w:val="center"/>
            <w:hideMark/>
          </w:tcPr>
          <w:p w14:paraId="4AA14D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57,4847143542</w:t>
            </w:r>
          </w:p>
        </w:tc>
        <w:tc>
          <w:tcPr>
            <w:tcW w:w="1701" w:type="dxa"/>
            <w:shd w:val="clear" w:color="auto" w:fill="auto"/>
            <w:noWrap/>
            <w:vAlign w:val="center"/>
            <w:hideMark/>
          </w:tcPr>
          <w:p w14:paraId="292E77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21,5479537109</w:t>
            </w:r>
          </w:p>
        </w:tc>
      </w:tr>
      <w:tr w:rsidR="00EC353F" w:rsidRPr="003434D8" w14:paraId="4920A3D9" w14:textId="77777777" w:rsidTr="003434D8">
        <w:trPr>
          <w:trHeight w:val="300"/>
        </w:trPr>
        <w:tc>
          <w:tcPr>
            <w:tcW w:w="1017" w:type="dxa"/>
            <w:shd w:val="clear" w:color="auto" w:fill="auto"/>
            <w:noWrap/>
            <w:vAlign w:val="center"/>
            <w:hideMark/>
          </w:tcPr>
          <w:p w14:paraId="47634B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836</w:t>
            </w:r>
          </w:p>
        </w:tc>
        <w:tc>
          <w:tcPr>
            <w:tcW w:w="1581" w:type="dxa"/>
            <w:shd w:val="clear" w:color="auto" w:fill="auto"/>
            <w:noWrap/>
            <w:vAlign w:val="center"/>
            <w:hideMark/>
          </w:tcPr>
          <w:p w14:paraId="47513C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57,4850368265</w:t>
            </w:r>
          </w:p>
        </w:tc>
        <w:tc>
          <w:tcPr>
            <w:tcW w:w="1701" w:type="dxa"/>
            <w:shd w:val="clear" w:color="auto" w:fill="auto"/>
            <w:noWrap/>
            <w:vAlign w:val="center"/>
            <w:hideMark/>
          </w:tcPr>
          <w:p w14:paraId="128666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21,5645917016</w:t>
            </w:r>
          </w:p>
        </w:tc>
      </w:tr>
      <w:tr w:rsidR="00EC353F" w:rsidRPr="003434D8" w14:paraId="428C6A02" w14:textId="77777777" w:rsidTr="003434D8">
        <w:trPr>
          <w:trHeight w:val="300"/>
        </w:trPr>
        <w:tc>
          <w:tcPr>
            <w:tcW w:w="1017" w:type="dxa"/>
            <w:shd w:val="clear" w:color="auto" w:fill="auto"/>
            <w:noWrap/>
            <w:vAlign w:val="center"/>
            <w:hideMark/>
          </w:tcPr>
          <w:p w14:paraId="043A9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837</w:t>
            </w:r>
          </w:p>
        </w:tc>
        <w:tc>
          <w:tcPr>
            <w:tcW w:w="1581" w:type="dxa"/>
            <w:shd w:val="clear" w:color="auto" w:fill="auto"/>
            <w:noWrap/>
            <w:vAlign w:val="center"/>
            <w:hideMark/>
          </w:tcPr>
          <w:p w14:paraId="578C8D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57,4936749948</w:t>
            </w:r>
          </w:p>
        </w:tc>
        <w:tc>
          <w:tcPr>
            <w:tcW w:w="1701" w:type="dxa"/>
            <w:shd w:val="clear" w:color="auto" w:fill="auto"/>
            <w:noWrap/>
            <w:vAlign w:val="center"/>
            <w:hideMark/>
          </w:tcPr>
          <w:p w14:paraId="4622DD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21,5473527429</w:t>
            </w:r>
          </w:p>
        </w:tc>
      </w:tr>
      <w:tr w:rsidR="00EC353F" w:rsidRPr="003434D8" w14:paraId="4161A6AC" w14:textId="77777777" w:rsidTr="003434D8">
        <w:trPr>
          <w:trHeight w:val="300"/>
        </w:trPr>
        <w:tc>
          <w:tcPr>
            <w:tcW w:w="1017" w:type="dxa"/>
            <w:shd w:val="clear" w:color="auto" w:fill="auto"/>
            <w:noWrap/>
            <w:vAlign w:val="center"/>
            <w:hideMark/>
          </w:tcPr>
          <w:p w14:paraId="1FCB93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838</w:t>
            </w:r>
          </w:p>
        </w:tc>
        <w:tc>
          <w:tcPr>
            <w:tcW w:w="1581" w:type="dxa"/>
            <w:shd w:val="clear" w:color="auto" w:fill="auto"/>
            <w:noWrap/>
            <w:vAlign w:val="center"/>
            <w:hideMark/>
          </w:tcPr>
          <w:p w14:paraId="5FF817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57,4939975777</w:t>
            </w:r>
          </w:p>
        </w:tc>
        <w:tc>
          <w:tcPr>
            <w:tcW w:w="1701" w:type="dxa"/>
            <w:shd w:val="clear" w:color="auto" w:fill="auto"/>
            <w:noWrap/>
            <w:vAlign w:val="center"/>
            <w:hideMark/>
          </w:tcPr>
          <w:p w14:paraId="4BBA33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21,5639948015</w:t>
            </w:r>
          </w:p>
        </w:tc>
      </w:tr>
      <w:tr w:rsidR="00EC353F" w:rsidRPr="003434D8" w14:paraId="2E52FE99" w14:textId="77777777" w:rsidTr="003434D8">
        <w:trPr>
          <w:trHeight w:val="300"/>
        </w:trPr>
        <w:tc>
          <w:tcPr>
            <w:tcW w:w="1017" w:type="dxa"/>
            <w:shd w:val="clear" w:color="auto" w:fill="auto"/>
            <w:noWrap/>
            <w:vAlign w:val="center"/>
            <w:hideMark/>
          </w:tcPr>
          <w:p w14:paraId="5A43E9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839</w:t>
            </w:r>
          </w:p>
        </w:tc>
        <w:tc>
          <w:tcPr>
            <w:tcW w:w="1581" w:type="dxa"/>
            <w:shd w:val="clear" w:color="auto" w:fill="auto"/>
            <w:noWrap/>
            <w:vAlign w:val="center"/>
            <w:hideMark/>
          </w:tcPr>
          <w:p w14:paraId="7A659F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57,5115962255</w:t>
            </w:r>
          </w:p>
        </w:tc>
        <w:tc>
          <w:tcPr>
            <w:tcW w:w="1701" w:type="dxa"/>
            <w:shd w:val="clear" w:color="auto" w:fill="auto"/>
            <w:noWrap/>
            <w:vAlign w:val="center"/>
            <w:hideMark/>
          </w:tcPr>
          <w:p w14:paraId="27B6E3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21,5461497434</w:t>
            </w:r>
          </w:p>
        </w:tc>
      </w:tr>
      <w:tr w:rsidR="00EC353F" w:rsidRPr="003434D8" w14:paraId="40F477CC" w14:textId="77777777" w:rsidTr="003434D8">
        <w:trPr>
          <w:trHeight w:val="300"/>
        </w:trPr>
        <w:tc>
          <w:tcPr>
            <w:tcW w:w="1017" w:type="dxa"/>
            <w:shd w:val="clear" w:color="auto" w:fill="auto"/>
            <w:noWrap/>
            <w:vAlign w:val="center"/>
            <w:hideMark/>
          </w:tcPr>
          <w:p w14:paraId="40FE04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840</w:t>
            </w:r>
          </w:p>
        </w:tc>
        <w:tc>
          <w:tcPr>
            <w:tcW w:w="1581" w:type="dxa"/>
            <w:shd w:val="clear" w:color="auto" w:fill="auto"/>
            <w:noWrap/>
            <w:vAlign w:val="center"/>
            <w:hideMark/>
          </w:tcPr>
          <w:p w14:paraId="6C10E8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57,5209839249</w:t>
            </w:r>
          </w:p>
        </w:tc>
        <w:tc>
          <w:tcPr>
            <w:tcW w:w="1701" w:type="dxa"/>
            <w:shd w:val="clear" w:color="auto" w:fill="auto"/>
            <w:noWrap/>
            <w:vAlign w:val="center"/>
            <w:hideMark/>
          </w:tcPr>
          <w:p w14:paraId="5FB515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21,5621950328</w:t>
            </w:r>
          </w:p>
        </w:tc>
      </w:tr>
      <w:tr w:rsidR="00EC353F" w:rsidRPr="003434D8" w14:paraId="750326D3" w14:textId="77777777" w:rsidTr="003434D8">
        <w:trPr>
          <w:trHeight w:val="300"/>
        </w:trPr>
        <w:tc>
          <w:tcPr>
            <w:tcW w:w="1017" w:type="dxa"/>
            <w:shd w:val="clear" w:color="auto" w:fill="auto"/>
            <w:noWrap/>
            <w:vAlign w:val="center"/>
            <w:hideMark/>
          </w:tcPr>
          <w:p w14:paraId="7DA4A7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841</w:t>
            </w:r>
          </w:p>
        </w:tc>
        <w:tc>
          <w:tcPr>
            <w:tcW w:w="1581" w:type="dxa"/>
            <w:shd w:val="clear" w:color="auto" w:fill="auto"/>
            <w:noWrap/>
            <w:vAlign w:val="center"/>
            <w:hideMark/>
          </w:tcPr>
          <w:p w14:paraId="30AE29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57,5213046453</w:t>
            </w:r>
          </w:p>
        </w:tc>
        <w:tc>
          <w:tcPr>
            <w:tcW w:w="1701" w:type="dxa"/>
            <w:shd w:val="clear" w:color="auto" w:fill="auto"/>
            <w:noWrap/>
            <w:vAlign w:val="center"/>
            <w:hideMark/>
          </w:tcPr>
          <w:p w14:paraId="247D46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21,5788497098</w:t>
            </w:r>
          </w:p>
        </w:tc>
      </w:tr>
      <w:tr w:rsidR="00EC353F" w:rsidRPr="003434D8" w14:paraId="74528FE7" w14:textId="77777777" w:rsidTr="003434D8">
        <w:trPr>
          <w:trHeight w:val="300"/>
        </w:trPr>
        <w:tc>
          <w:tcPr>
            <w:tcW w:w="1017" w:type="dxa"/>
            <w:shd w:val="clear" w:color="auto" w:fill="auto"/>
            <w:noWrap/>
            <w:vAlign w:val="center"/>
            <w:hideMark/>
          </w:tcPr>
          <w:p w14:paraId="14F550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842</w:t>
            </w:r>
          </w:p>
        </w:tc>
        <w:tc>
          <w:tcPr>
            <w:tcW w:w="1581" w:type="dxa"/>
            <w:shd w:val="clear" w:color="auto" w:fill="auto"/>
            <w:noWrap/>
            <w:vAlign w:val="center"/>
            <w:hideMark/>
          </w:tcPr>
          <w:p w14:paraId="220E10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57,5219394973</w:t>
            </w:r>
          </w:p>
        </w:tc>
        <w:tc>
          <w:tcPr>
            <w:tcW w:w="1701" w:type="dxa"/>
            <w:shd w:val="clear" w:color="auto" w:fill="auto"/>
            <w:noWrap/>
            <w:vAlign w:val="center"/>
            <w:hideMark/>
          </w:tcPr>
          <w:p w14:paraId="10ADBD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21,6121601127</w:t>
            </w:r>
          </w:p>
        </w:tc>
      </w:tr>
      <w:tr w:rsidR="00EC353F" w:rsidRPr="003434D8" w14:paraId="32BB0E0E" w14:textId="77777777" w:rsidTr="003434D8">
        <w:trPr>
          <w:trHeight w:val="300"/>
        </w:trPr>
        <w:tc>
          <w:tcPr>
            <w:tcW w:w="1017" w:type="dxa"/>
            <w:shd w:val="clear" w:color="auto" w:fill="auto"/>
            <w:noWrap/>
            <w:vAlign w:val="center"/>
            <w:hideMark/>
          </w:tcPr>
          <w:p w14:paraId="1E678D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843</w:t>
            </w:r>
          </w:p>
        </w:tc>
        <w:tc>
          <w:tcPr>
            <w:tcW w:w="1581" w:type="dxa"/>
            <w:shd w:val="clear" w:color="auto" w:fill="auto"/>
            <w:noWrap/>
            <w:vAlign w:val="center"/>
            <w:hideMark/>
          </w:tcPr>
          <w:p w14:paraId="05990B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57,5299446088</w:t>
            </w:r>
          </w:p>
        </w:tc>
        <w:tc>
          <w:tcPr>
            <w:tcW w:w="1701" w:type="dxa"/>
            <w:shd w:val="clear" w:color="auto" w:fill="auto"/>
            <w:noWrap/>
            <w:vAlign w:val="center"/>
            <w:hideMark/>
          </w:tcPr>
          <w:p w14:paraId="5B49A1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21,5615967188</w:t>
            </w:r>
          </w:p>
        </w:tc>
      </w:tr>
      <w:tr w:rsidR="00EC353F" w:rsidRPr="003434D8" w14:paraId="34597F2E" w14:textId="77777777" w:rsidTr="003434D8">
        <w:trPr>
          <w:trHeight w:val="300"/>
        </w:trPr>
        <w:tc>
          <w:tcPr>
            <w:tcW w:w="1017" w:type="dxa"/>
            <w:shd w:val="clear" w:color="auto" w:fill="auto"/>
            <w:noWrap/>
            <w:vAlign w:val="center"/>
            <w:hideMark/>
          </w:tcPr>
          <w:p w14:paraId="4D16FC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844</w:t>
            </w:r>
          </w:p>
        </w:tc>
        <w:tc>
          <w:tcPr>
            <w:tcW w:w="1581" w:type="dxa"/>
            <w:shd w:val="clear" w:color="auto" w:fill="auto"/>
            <w:noWrap/>
            <w:vAlign w:val="center"/>
            <w:hideMark/>
          </w:tcPr>
          <w:p w14:paraId="05E9B2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57,5302654393</w:t>
            </w:r>
          </w:p>
        </w:tc>
        <w:tc>
          <w:tcPr>
            <w:tcW w:w="1701" w:type="dxa"/>
            <w:shd w:val="clear" w:color="auto" w:fill="auto"/>
            <w:noWrap/>
            <w:vAlign w:val="center"/>
            <w:hideMark/>
          </w:tcPr>
          <w:p w14:paraId="717F1B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21,5782554735</w:t>
            </w:r>
          </w:p>
        </w:tc>
      </w:tr>
      <w:tr w:rsidR="00EC353F" w:rsidRPr="003434D8" w14:paraId="6C664195" w14:textId="77777777" w:rsidTr="003434D8">
        <w:trPr>
          <w:trHeight w:val="300"/>
        </w:trPr>
        <w:tc>
          <w:tcPr>
            <w:tcW w:w="1017" w:type="dxa"/>
            <w:shd w:val="clear" w:color="auto" w:fill="auto"/>
            <w:noWrap/>
            <w:vAlign w:val="center"/>
            <w:hideMark/>
          </w:tcPr>
          <w:p w14:paraId="6870D2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845</w:t>
            </w:r>
          </w:p>
        </w:tc>
        <w:tc>
          <w:tcPr>
            <w:tcW w:w="1581" w:type="dxa"/>
            <w:shd w:val="clear" w:color="auto" w:fill="auto"/>
            <w:noWrap/>
            <w:vAlign w:val="center"/>
            <w:hideMark/>
          </w:tcPr>
          <w:p w14:paraId="4B398A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57,5305840729</w:t>
            </w:r>
          </w:p>
        </w:tc>
        <w:tc>
          <w:tcPr>
            <w:tcW w:w="1701" w:type="dxa"/>
            <w:shd w:val="clear" w:color="auto" w:fill="auto"/>
            <w:noWrap/>
            <w:vAlign w:val="center"/>
            <w:hideMark/>
          </w:tcPr>
          <w:p w14:paraId="798488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21,5949145791</w:t>
            </w:r>
          </w:p>
        </w:tc>
      </w:tr>
      <w:tr w:rsidR="00EC353F" w:rsidRPr="003434D8" w14:paraId="2A8F151C" w14:textId="77777777" w:rsidTr="003434D8">
        <w:trPr>
          <w:trHeight w:val="300"/>
        </w:trPr>
        <w:tc>
          <w:tcPr>
            <w:tcW w:w="1017" w:type="dxa"/>
            <w:shd w:val="clear" w:color="auto" w:fill="auto"/>
            <w:noWrap/>
            <w:vAlign w:val="center"/>
            <w:hideMark/>
          </w:tcPr>
          <w:p w14:paraId="29EEDF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846</w:t>
            </w:r>
          </w:p>
        </w:tc>
        <w:tc>
          <w:tcPr>
            <w:tcW w:w="1581" w:type="dxa"/>
            <w:shd w:val="clear" w:color="auto" w:fill="auto"/>
            <w:noWrap/>
            <w:vAlign w:val="center"/>
            <w:hideMark/>
          </w:tcPr>
          <w:p w14:paraId="4C1239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57,5392262166</w:t>
            </w:r>
          </w:p>
        </w:tc>
        <w:tc>
          <w:tcPr>
            <w:tcW w:w="1701" w:type="dxa"/>
            <w:shd w:val="clear" w:color="auto" w:fill="auto"/>
            <w:noWrap/>
            <w:vAlign w:val="center"/>
            <w:hideMark/>
          </w:tcPr>
          <w:p w14:paraId="7239B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21,5776608866</w:t>
            </w:r>
          </w:p>
        </w:tc>
      </w:tr>
      <w:tr w:rsidR="00EC353F" w:rsidRPr="003434D8" w14:paraId="46AF8E93" w14:textId="77777777" w:rsidTr="003434D8">
        <w:trPr>
          <w:trHeight w:val="300"/>
        </w:trPr>
        <w:tc>
          <w:tcPr>
            <w:tcW w:w="1017" w:type="dxa"/>
            <w:shd w:val="clear" w:color="auto" w:fill="auto"/>
            <w:noWrap/>
            <w:vAlign w:val="center"/>
            <w:hideMark/>
          </w:tcPr>
          <w:p w14:paraId="4E29AA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847</w:t>
            </w:r>
          </w:p>
        </w:tc>
        <w:tc>
          <w:tcPr>
            <w:tcW w:w="1581" w:type="dxa"/>
            <w:shd w:val="clear" w:color="auto" w:fill="auto"/>
            <w:noWrap/>
            <w:vAlign w:val="center"/>
            <w:hideMark/>
          </w:tcPr>
          <w:p w14:paraId="2F88E1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57,5395449597</w:t>
            </w:r>
          </w:p>
        </w:tc>
        <w:tc>
          <w:tcPr>
            <w:tcW w:w="1701" w:type="dxa"/>
            <w:shd w:val="clear" w:color="auto" w:fill="auto"/>
            <w:noWrap/>
            <w:vAlign w:val="center"/>
            <w:hideMark/>
          </w:tcPr>
          <w:p w14:paraId="314532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21,5943240726</w:t>
            </w:r>
          </w:p>
        </w:tc>
      </w:tr>
      <w:tr w:rsidR="00EC353F" w:rsidRPr="003434D8" w14:paraId="506907F5" w14:textId="77777777" w:rsidTr="003434D8">
        <w:trPr>
          <w:trHeight w:val="300"/>
        </w:trPr>
        <w:tc>
          <w:tcPr>
            <w:tcW w:w="1017" w:type="dxa"/>
            <w:shd w:val="clear" w:color="auto" w:fill="auto"/>
            <w:noWrap/>
            <w:vAlign w:val="center"/>
            <w:hideMark/>
          </w:tcPr>
          <w:p w14:paraId="57FD86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848</w:t>
            </w:r>
          </w:p>
        </w:tc>
        <w:tc>
          <w:tcPr>
            <w:tcW w:w="1581" w:type="dxa"/>
            <w:shd w:val="clear" w:color="auto" w:fill="auto"/>
            <w:noWrap/>
            <w:vAlign w:val="center"/>
            <w:hideMark/>
          </w:tcPr>
          <w:p w14:paraId="340D7D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57,5398615048</w:t>
            </w:r>
          </w:p>
        </w:tc>
        <w:tc>
          <w:tcPr>
            <w:tcW w:w="1701" w:type="dxa"/>
            <w:shd w:val="clear" w:color="auto" w:fill="auto"/>
            <w:noWrap/>
            <w:vAlign w:val="center"/>
            <w:hideMark/>
          </w:tcPr>
          <w:p w14:paraId="0497D8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21,6109876072</w:t>
            </w:r>
          </w:p>
        </w:tc>
      </w:tr>
      <w:tr w:rsidR="00EC353F" w:rsidRPr="003434D8" w14:paraId="64A6D644" w14:textId="77777777" w:rsidTr="003434D8">
        <w:trPr>
          <w:trHeight w:val="300"/>
        </w:trPr>
        <w:tc>
          <w:tcPr>
            <w:tcW w:w="1017" w:type="dxa"/>
            <w:shd w:val="clear" w:color="auto" w:fill="auto"/>
            <w:noWrap/>
            <w:vAlign w:val="center"/>
            <w:hideMark/>
          </w:tcPr>
          <w:p w14:paraId="68632D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849</w:t>
            </w:r>
          </w:p>
        </w:tc>
        <w:tc>
          <w:tcPr>
            <w:tcW w:w="1581" w:type="dxa"/>
            <w:shd w:val="clear" w:color="auto" w:fill="auto"/>
            <w:noWrap/>
            <w:vAlign w:val="center"/>
            <w:hideMark/>
          </w:tcPr>
          <w:p w14:paraId="3FD0A0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57,5401794944</w:t>
            </w:r>
          </w:p>
        </w:tc>
        <w:tc>
          <w:tcPr>
            <w:tcW w:w="1701" w:type="dxa"/>
            <w:shd w:val="clear" w:color="auto" w:fill="auto"/>
            <w:noWrap/>
            <w:vAlign w:val="center"/>
            <w:hideMark/>
          </w:tcPr>
          <w:p w14:paraId="41B8AB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21,6278452563</w:t>
            </w:r>
          </w:p>
        </w:tc>
      </w:tr>
      <w:tr w:rsidR="00EC353F" w:rsidRPr="003434D8" w14:paraId="1FFD2E22" w14:textId="77777777" w:rsidTr="003434D8">
        <w:trPr>
          <w:trHeight w:val="300"/>
        </w:trPr>
        <w:tc>
          <w:tcPr>
            <w:tcW w:w="1017" w:type="dxa"/>
            <w:shd w:val="clear" w:color="auto" w:fill="auto"/>
            <w:noWrap/>
            <w:vAlign w:val="center"/>
            <w:hideMark/>
          </w:tcPr>
          <w:p w14:paraId="6F76C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850</w:t>
            </w:r>
          </w:p>
        </w:tc>
        <w:tc>
          <w:tcPr>
            <w:tcW w:w="1581" w:type="dxa"/>
            <w:shd w:val="clear" w:color="auto" w:fill="auto"/>
            <w:noWrap/>
            <w:vAlign w:val="center"/>
            <w:hideMark/>
          </w:tcPr>
          <w:p w14:paraId="3BD884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57,5404916181</w:t>
            </w:r>
          </w:p>
        </w:tc>
        <w:tc>
          <w:tcPr>
            <w:tcW w:w="1701" w:type="dxa"/>
            <w:shd w:val="clear" w:color="auto" w:fill="auto"/>
            <w:noWrap/>
            <w:vAlign w:val="center"/>
            <w:hideMark/>
          </w:tcPr>
          <w:p w14:paraId="7C4FE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21,6445094850</w:t>
            </w:r>
          </w:p>
        </w:tc>
      </w:tr>
      <w:tr w:rsidR="00EC353F" w:rsidRPr="003434D8" w14:paraId="1470D64B" w14:textId="77777777" w:rsidTr="003434D8">
        <w:trPr>
          <w:trHeight w:val="300"/>
        </w:trPr>
        <w:tc>
          <w:tcPr>
            <w:tcW w:w="1017" w:type="dxa"/>
            <w:shd w:val="clear" w:color="auto" w:fill="auto"/>
            <w:noWrap/>
            <w:vAlign w:val="center"/>
            <w:hideMark/>
          </w:tcPr>
          <w:p w14:paraId="4EDF94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851</w:t>
            </w:r>
          </w:p>
        </w:tc>
        <w:tc>
          <w:tcPr>
            <w:tcW w:w="1581" w:type="dxa"/>
            <w:shd w:val="clear" w:color="auto" w:fill="auto"/>
            <w:noWrap/>
            <w:vAlign w:val="center"/>
            <w:hideMark/>
          </w:tcPr>
          <w:p w14:paraId="7241D4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57,5481869772</w:t>
            </w:r>
          </w:p>
        </w:tc>
        <w:tc>
          <w:tcPr>
            <w:tcW w:w="1701" w:type="dxa"/>
            <w:shd w:val="clear" w:color="auto" w:fill="auto"/>
            <w:noWrap/>
            <w:vAlign w:val="center"/>
            <w:hideMark/>
          </w:tcPr>
          <w:p w14:paraId="6273E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21,5770659485</w:t>
            </w:r>
          </w:p>
        </w:tc>
      </w:tr>
      <w:tr w:rsidR="00EC353F" w:rsidRPr="003434D8" w14:paraId="3AE7E867" w14:textId="77777777" w:rsidTr="003434D8">
        <w:trPr>
          <w:trHeight w:val="300"/>
        </w:trPr>
        <w:tc>
          <w:tcPr>
            <w:tcW w:w="1017" w:type="dxa"/>
            <w:shd w:val="clear" w:color="auto" w:fill="auto"/>
            <w:noWrap/>
            <w:vAlign w:val="center"/>
            <w:hideMark/>
          </w:tcPr>
          <w:p w14:paraId="47D9BE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852</w:t>
            </w:r>
          </w:p>
        </w:tc>
        <w:tc>
          <w:tcPr>
            <w:tcW w:w="1581" w:type="dxa"/>
            <w:shd w:val="clear" w:color="auto" w:fill="auto"/>
            <w:noWrap/>
            <w:vAlign w:val="center"/>
            <w:hideMark/>
          </w:tcPr>
          <w:p w14:paraId="077505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57,5485058297</w:t>
            </w:r>
          </w:p>
        </w:tc>
        <w:tc>
          <w:tcPr>
            <w:tcW w:w="1701" w:type="dxa"/>
            <w:shd w:val="clear" w:color="auto" w:fill="auto"/>
            <w:noWrap/>
            <w:vAlign w:val="center"/>
            <w:hideMark/>
          </w:tcPr>
          <w:p w14:paraId="2F5A6B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21,5937332174</w:t>
            </w:r>
          </w:p>
        </w:tc>
      </w:tr>
      <w:tr w:rsidR="00EC353F" w:rsidRPr="003434D8" w14:paraId="5D445A12" w14:textId="77777777" w:rsidTr="003434D8">
        <w:trPr>
          <w:trHeight w:val="300"/>
        </w:trPr>
        <w:tc>
          <w:tcPr>
            <w:tcW w:w="1017" w:type="dxa"/>
            <w:shd w:val="clear" w:color="auto" w:fill="auto"/>
            <w:noWrap/>
            <w:vAlign w:val="center"/>
            <w:hideMark/>
          </w:tcPr>
          <w:p w14:paraId="6DCB94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853</w:t>
            </w:r>
          </w:p>
        </w:tc>
        <w:tc>
          <w:tcPr>
            <w:tcW w:w="1581" w:type="dxa"/>
            <w:shd w:val="clear" w:color="auto" w:fill="auto"/>
            <w:noWrap/>
            <w:vAlign w:val="center"/>
            <w:hideMark/>
          </w:tcPr>
          <w:p w14:paraId="36063D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57,5488224837</w:t>
            </w:r>
          </w:p>
        </w:tc>
        <w:tc>
          <w:tcPr>
            <w:tcW w:w="1701" w:type="dxa"/>
            <w:shd w:val="clear" w:color="auto" w:fill="auto"/>
            <w:noWrap/>
            <w:vAlign w:val="center"/>
            <w:hideMark/>
          </w:tcPr>
          <w:p w14:paraId="286C4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21,6104008353</w:t>
            </w:r>
          </w:p>
        </w:tc>
      </w:tr>
      <w:tr w:rsidR="00EC353F" w:rsidRPr="003434D8" w14:paraId="2E5F6A93" w14:textId="77777777" w:rsidTr="003434D8">
        <w:trPr>
          <w:trHeight w:val="300"/>
        </w:trPr>
        <w:tc>
          <w:tcPr>
            <w:tcW w:w="1017" w:type="dxa"/>
            <w:shd w:val="clear" w:color="auto" w:fill="auto"/>
            <w:noWrap/>
            <w:vAlign w:val="center"/>
            <w:hideMark/>
          </w:tcPr>
          <w:p w14:paraId="22405B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854</w:t>
            </w:r>
          </w:p>
        </w:tc>
        <w:tc>
          <w:tcPr>
            <w:tcW w:w="1581" w:type="dxa"/>
            <w:shd w:val="clear" w:color="auto" w:fill="auto"/>
            <w:noWrap/>
            <w:vAlign w:val="center"/>
            <w:hideMark/>
          </w:tcPr>
          <w:p w14:paraId="1A06EE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57,5491369389</w:t>
            </w:r>
          </w:p>
        </w:tc>
        <w:tc>
          <w:tcPr>
            <w:tcW w:w="1701" w:type="dxa"/>
            <w:shd w:val="clear" w:color="auto" w:fill="auto"/>
            <w:noWrap/>
            <w:vAlign w:val="center"/>
            <w:hideMark/>
          </w:tcPr>
          <w:p w14:paraId="16F775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21,6270687997</w:t>
            </w:r>
          </w:p>
        </w:tc>
      </w:tr>
      <w:tr w:rsidR="00EC353F" w:rsidRPr="003434D8" w14:paraId="0FD6AA60" w14:textId="77777777" w:rsidTr="003434D8">
        <w:trPr>
          <w:trHeight w:val="300"/>
        </w:trPr>
        <w:tc>
          <w:tcPr>
            <w:tcW w:w="1017" w:type="dxa"/>
            <w:shd w:val="clear" w:color="auto" w:fill="auto"/>
            <w:noWrap/>
            <w:vAlign w:val="center"/>
            <w:hideMark/>
          </w:tcPr>
          <w:p w14:paraId="1D885C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855</w:t>
            </w:r>
          </w:p>
        </w:tc>
        <w:tc>
          <w:tcPr>
            <w:tcW w:w="1581" w:type="dxa"/>
            <w:shd w:val="clear" w:color="auto" w:fill="auto"/>
            <w:noWrap/>
            <w:vAlign w:val="center"/>
            <w:hideMark/>
          </w:tcPr>
          <w:p w14:paraId="135CDE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57,5494528134</w:t>
            </w:r>
          </w:p>
        </w:tc>
        <w:tc>
          <w:tcPr>
            <w:tcW w:w="1701" w:type="dxa"/>
            <w:shd w:val="clear" w:color="auto" w:fill="auto"/>
            <w:noWrap/>
            <w:vAlign w:val="center"/>
            <w:hideMark/>
          </w:tcPr>
          <w:p w14:paraId="6CC9AB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21,6439309277</w:t>
            </w:r>
          </w:p>
        </w:tc>
      </w:tr>
      <w:tr w:rsidR="00EC353F" w:rsidRPr="003434D8" w14:paraId="3914FC83" w14:textId="77777777" w:rsidTr="003434D8">
        <w:trPr>
          <w:trHeight w:val="300"/>
        </w:trPr>
        <w:tc>
          <w:tcPr>
            <w:tcW w:w="1017" w:type="dxa"/>
            <w:shd w:val="clear" w:color="auto" w:fill="auto"/>
            <w:noWrap/>
            <w:vAlign w:val="center"/>
            <w:hideMark/>
          </w:tcPr>
          <w:p w14:paraId="3952EC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856</w:t>
            </w:r>
          </w:p>
        </w:tc>
        <w:tc>
          <w:tcPr>
            <w:tcW w:w="1581" w:type="dxa"/>
            <w:shd w:val="clear" w:color="auto" w:fill="auto"/>
            <w:noWrap/>
            <w:vAlign w:val="center"/>
            <w:hideMark/>
          </w:tcPr>
          <w:p w14:paraId="3D50A3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57,5571477210</w:t>
            </w:r>
          </w:p>
        </w:tc>
        <w:tc>
          <w:tcPr>
            <w:tcW w:w="1701" w:type="dxa"/>
            <w:shd w:val="clear" w:color="auto" w:fill="auto"/>
            <w:noWrap/>
            <w:vAlign w:val="center"/>
            <w:hideMark/>
          </w:tcPr>
          <w:p w14:paraId="59915F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21,5764706591</w:t>
            </w:r>
          </w:p>
        </w:tc>
      </w:tr>
      <w:tr w:rsidR="00EC353F" w:rsidRPr="003434D8" w14:paraId="762D2D9C" w14:textId="77777777" w:rsidTr="003434D8">
        <w:trPr>
          <w:trHeight w:val="300"/>
        </w:trPr>
        <w:tc>
          <w:tcPr>
            <w:tcW w:w="1017" w:type="dxa"/>
            <w:shd w:val="clear" w:color="auto" w:fill="auto"/>
            <w:noWrap/>
            <w:vAlign w:val="center"/>
            <w:hideMark/>
          </w:tcPr>
          <w:p w14:paraId="7527FA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857</w:t>
            </w:r>
          </w:p>
        </w:tc>
        <w:tc>
          <w:tcPr>
            <w:tcW w:w="1581" w:type="dxa"/>
            <w:shd w:val="clear" w:color="auto" w:fill="auto"/>
            <w:noWrap/>
            <w:vAlign w:val="center"/>
            <w:hideMark/>
          </w:tcPr>
          <w:p w14:paraId="19C36E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57,5580980091</w:t>
            </w:r>
          </w:p>
        </w:tc>
        <w:tc>
          <w:tcPr>
            <w:tcW w:w="1701" w:type="dxa"/>
            <w:shd w:val="clear" w:color="auto" w:fill="auto"/>
            <w:noWrap/>
            <w:vAlign w:val="center"/>
            <w:hideMark/>
          </w:tcPr>
          <w:p w14:paraId="798173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21,6264857670</w:t>
            </w:r>
          </w:p>
        </w:tc>
      </w:tr>
      <w:tr w:rsidR="00EC353F" w:rsidRPr="003434D8" w14:paraId="3CA71CC4" w14:textId="77777777" w:rsidTr="003434D8">
        <w:trPr>
          <w:trHeight w:val="300"/>
        </w:trPr>
        <w:tc>
          <w:tcPr>
            <w:tcW w:w="1017" w:type="dxa"/>
            <w:shd w:val="clear" w:color="auto" w:fill="auto"/>
            <w:noWrap/>
            <w:vAlign w:val="center"/>
            <w:hideMark/>
          </w:tcPr>
          <w:p w14:paraId="3E3BC1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858</w:t>
            </w:r>
          </w:p>
        </w:tc>
        <w:tc>
          <w:tcPr>
            <w:tcW w:w="1581" w:type="dxa"/>
            <w:shd w:val="clear" w:color="auto" w:fill="auto"/>
            <w:noWrap/>
            <w:vAlign w:val="center"/>
            <w:hideMark/>
          </w:tcPr>
          <w:p w14:paraId="158D0A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57,5584139921</w:t>
            </w:r>
          </w:p>
        </w:tc>
        <w:tc>
          <w:tcPr>
            <w:tcW w:w="1701" w:type="dxa"/>
            <w:shd w:val="clear" w:color="auto" w:fill="auto"/>
            <w:noWrap/>
            <w:vAlign w:val="center"/>
            <w:hideMark/>
          </w:tcPr>
          <w:p w14:paraId="5ECB69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21,6433520288</w:t>
            </w:r>
          </w:p>
        </w:tc>
      </w:tr>
      <w:tr w:rsidR="00EC353F" w:rsidRPr="003434D8" w14:paraId="58E72080" w14:textId="77777777" w:rsidTr="003434D8">
        <w:trPr>
          <w:trHeight w:val="300"/>
        </w:trPr>
        <w:tc>
          <w:tcPr>
            <w:tcW w:w="1017" w:type="dxa"/>
            <w:shd w:val="clear" w:color="auto" w:fill="auto"/>
            <w:noWrap/>
            <w:vAlign w:val="center"/>
            <w:hideMark/>
          </w:tcPr>
          <w:p w14:paraId="72075A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859</w:t>
            </w:r>
          </w:p>
        </w:tc>
        <w:tc>
          <w:tcPr>
            <w:tcW w:w="1581" w:type="dxa"/>
            <w:shd w:val="clear" w:color="auto" w:fill="auto"/>
            <w:noWrap/>
            <w:vAlign w:val="center"/>
            <w:hideMark/>
          </w:tcPr>
          <w:p w14:paraId="1F2C9A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57,5673751544</w:t>
            </w:r>
          </w:p>
        </w:tc>
        <w:tc>
          <w:tcPr>
            <w:tcW w:w="1701" w:type="dxa"/>
            <w:shd w:val="clear" w:color="auto" w:fill="auto"/>
            <w:noWrap/>
            <w:vAlign w:val="center"/>
            <w:hideMark/>
          </w:tcPr>
          <w:p w14:paraId="0D3582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21,6427727878</w:t>
            </w:r>
          </w:p>
        </w:tc>
      </w:tr>
      <w:tr w:rsidR="00EC353F" w:rsidRPr="003434D8" w14:paraId="4C1D3AE7" w14:textId="77777777" w:rsidTr="003434D8">
        <w:trPr>
          <w:trHeight w:val="300"/>
        </w:trPr>
        <w:tc>
          <w:tcPr>
            <w:tcW w:w="1017" w:type="dxa"/>
            <w:shd w:val="clear" w:color="auto" w:fill="auto"/>
            <w:noWrap/>
            <w:vAlign w:val="center"/>
            <w:hideMark/>
          </w:tcPr>
          <w:p w14:paraId="35D6B3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860</w:t>
            </w:r>
          </w:p>
        </w:tc>
        <w:tc>
          <w:tcPr>
            <w:tcW w:w="1581" w:type="dxa"/>
            <w:shd w:val="clear" w:color="auto" w:fill="auto"/>
            <w:noWrap/>
            <w:vAlign w:val="center"/>
            <w:hideMark/>
          </w:tcPr>
          <w:p w14:paraId="08A890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57,1038499394</w:t>
            </w:r>
          </w:p>
        </w:tc>
        <w:tc>
          <w:tcPr>
            <w:tcW w:w="1701" w:type="dxa"/>
            <w:shd w:val="clear" w:color="auto" w:fill="auto"/>
            <w:noWrap/>
            <w:vAlign w:val="center"/>
            <w:hideMark/>
          </w:tcPr>
          <w:p w14:paraId="45B858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20,9786236131</w:t>
            </w:r>
          </w:p>
        </w:tc>
      </w:tr>
      <w:tr w:rsidR="00EC353F" w:rsidRPr="003434D8" w14:paraId="6BEF7450" w14:textId="77777777" w:rsidTr="003434D8">
        <w:trPr>
          <w:trHeight w:val="300"/>
        </w:trPr>
        <w:tc>
          <w:tcPr>
            <w:tcW w:w="1017" w:type="dxa"/>
            <w:shd w:val="clear" w:color="auto" w:fill="auto"/>
            <w:noWrap/>
            <w:vAlign w:val="center"/>
            <w:hideMark/>
          </w:tcPr>
          <w:p w14:paraId="186992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861</w:t>
            </w:r>
          </w:p>
        </w:tc>
        <w:tc>
          <w:tcPr>
            <w:tcW w:w="1581" w:type="dxa"/>
            <w:shd w:val="clear" w:color="auto" w:fill="auto"/>
            <w:noWrap/>
            <w:vAlign w:val="center"/>
            <w:hideMark/>
          </w:tcPr>
          <w:p w14:paraId="2529D9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57,1128250879</w:t>
            </w:r>
          </w:p>
        </w:tc>
        <w:tc>
          <w:tcPr>
            <w:tcW w:w="1701" w:type="dxa"/>
            <w:shd w:val="clear" w:color="auto" w:fill="auto"/>
            <w:noWrap/>
            <w:vAlign w:val="center"/>
            <w:hideMark/>
          </w:tcPr>
          <w:p w14:paraId="5198BF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20,9778924746</w:t>
            </w:r>
          </w:p>
        </w:tc>
      </w:tr>
      <w:tr w:rsidR="00EC353F" w:rsidRPr="003434D8" w14:paraId="669B7722" w14:textId="77777777" w:rsidTr="003434D8">
        <w:trPr>
          <w:trHeight w:val="300"/>
        </w:trPr>
        <w:tc>
          <w:tcPr>
            <w:tcW w:w="1017" w:type="dxa"/>
            <w:shd w:val="clear" w:color="auto" w:fill="auto"/>
            <w:noWrap/>
            <w:vAlign w:val="center"/>
            <w:hideMark/>
          </w:tcPr>
          <w:p w14:paraId="5C4E19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862</w:t>
            </w:r>
          </w:p>
        </w:tc>
        <w:tc>
          <w:tcPr>
            <w:tcW w:w="1581" w:type="dxa"/>
            <w:shd w:val="clear" w:color="auto" w:fill="auto"/>
            <w:noWrap/>
            <w:vAlign w:val="center"/>
            <w:hideMark/>
          </w:tcPr>
          <w:p w14:paraId="3B39CC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57,1132219073</w:t>
            </w:r>
          </w:p>
        </w:tc>
        <w:tc>
          <w:tcPr>
            <w:tcW w:w="1701" w:type="dxa"/>
            <w:shd w:val="clear" w:color="auto" w:fill="auto"/>
            <w:noWrap/>
            <w:vAlign w:val="center"/>
            <w:hideMark/>
          </w:tcPr>
          <w:p w14:paraId="336C8E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20,9943891214</w:t>
            </w:r>
          </w:p>
        </w:tc>
      </w:tr>
      <w:tr w:rsidR="00EC353F" w:rsidRPr="003434D8" w14:paraId="21759DDB" w14:textId="77777777" w:rsidTr="003434D8">
        <w:trPr>
          <w:trHeight w:val="300"/>
        </w:trPr>
        <w:tc>
          <w:tcPr>
            <w:tcW w:w="1017" w:type="dxa"/>
            <w:shd w:val="clear" w:color="auto" w:fill="auto"/>
            <w:noWrap/>
            <w:vAlign w:val="center"/>
            <w:hideMark/>
          </w:tcPr>
          <w:p w14:paraId="753653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863</w:t>
            </w:r>
          </w:p>
        </w:tc>
        <w:tc>
          <w:tcPr>
            <w:tcW w:w="1581" w:type="dxa"/>
            <w:shd w:val="clear" w:color="auto" w:fill="auto"/>
            <w:noWrap/>
            <w:vAlign w:val="center"/>
            <w:hideMark/>
          </w:tcPr>
          <w:p w14:paraId="4038DF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57,1221971725</w:t>
            </w:r>
          </w:p>
        </w:tc>
        <w:tc>
          <w:tcPr>
            <w:tcW w:w="1701" w:type="dxa"/>
            <w:shd w:val="clear" w:color="auto" w:fill="auto"/>
            <w:noWrap/>
            <w:vAlign w:val="center"/>
            <w:hideMark/>
          </w:tcPr>
          <w:p w14:paraId="60F13B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20,9936615339</w:t>
            </w:r>
          </w:p>
        </w:tc>
      </w:tr>
      <w:tr w:rsidR="00EC353F" w:rsidRPr="003434D8" w14:paraId="69C323CD" w14:textId="77777777" w:rsidTr="003434D8">
        <w:trPr>
          <w:trHeight w:val="300"/>
        </w:trPr>
        <w:tc>
          <w:tcPr>
            <w:tcW w:w="1017" w:type="dxa"/>
            <w:shd w:val="clear" w:color="auto" w:fill="auto"/>
            <w:noWrap/>
            <w:vAlign w:val="center"/>
            <w:hideMark/>
          </w:tcPr>
          <w:p w14:paraId="383597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864</w:t>
            </w:r>
          </w:p>
        </w:tc>
        <w:tc>
          <w:tcPr>
            <w:tcW w:w="1581" w:type="dxa"/>
            <w:shd w:val="clear" w:color="auto" w:fill="auto"/>
            <w:noWrap/>
            <w:vAlign w:val="center"/>
            <w:hideMark/>
          </w:tcPr>
          <w:p w14:paraId="7B06B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57,1225919584</w:t>
            </w:r>
          </w:p>
        </w:tc>
        <w:tc>
          <w:tcPr>
            <w:tcW w:w="1701" w:type="dxa"/>
            <w:shd w:val="clear" w:color="auto" w:fill="auto"/>
            <w:noWrap/>
            <w:vAlign w:val="center"/>
            <w:hideMark/>
          </w:tcPr>
          <w:p w14:paraId="4AA9A8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21,0101625851</w:t>
            </w:r>
          </w:p>
        </w:tc>
      </w:tr>
      <w:tr w:rsidR="00EC353F" w:rsidRPr="003434D8" w14:paraId="0123C88C" w14:textId="77777777" w:rsidTr="003434D8">
        <w:trPr>
          <w:trHeight w:val="300"/>
        </w:trPr>
        <w:tc>
          <w:tcPr>
            <w:tcW w:w="1017" w:type="dxa"/>
            <w:shd w:val="clear" w:color="auto" w:fill="auto"/>
            <w:noWrap/>
            <w:vAlign w:val="center"/>
            <w:hideMark/>
          </w:tcPr>
          <w:p w14:paraId="7E4172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865</w:t>
            </w:r>
          </w:p>
        </w:tc>
        <w:tc>
          <w:tcPr>
            <w:tcW w:w="1581" w:type="dxa"/>
            <w:shd w:val="clear" w:color="auto" w:fill="auto"/>
            <w:noWrap/>
            <w:vAlign w:val="center"/>
            <w:hideMark/>
          </w:tcPr>
          <w:p w14:paraId="2FC4ED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57,1229845751</w:t>
            </w:r>
          </w:p>
        </w:tc>
        <w:tc>
          <w:tcPr>
            <w:tcW w:w="1701" w:type="dxa"/>
            <w:shd w:val="clear" w:color="auto" w:fill="auto"/>
            <w:noWrap/>
            <w:vAlign w:val="center"/>
            <w:hideMark/>
          </w:tcPr>
          <w:p w14:paraId="30CE9B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21,0266640598</w:t>
            </w:r>
          </w:p>
        </w:tc>
      </w:tr>
      <w:tr w:rsidR="00EC353F" w:rsidRPr="003434D8" w14:paraId="6968132D" w14:textId="77777777" w:rsidTr="003434D8">
        <w:trPr>
          <w:trHeight w:val="300"/>
        </w:trPr>
        <w:tc>
          <w:tcPr>
            <w:tcW w:w="1017" w:type="dxa"/>
            <w:shd w:val="clear" w:color="auto" w:fill="auto"/>
            <w:noWrap/>
            <w:vAlign w:val="center"/>
            <w:hideMark/>
          </w:tcPr>
          <w:p w14:paraId="54D143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866</w:t>
            </w:r>
          </w:p>
        </w:tc>
        <w:tc>
          <w:tcPr>
            <w:tcW w:w="1581" w:type="dxa"/>
            <w:shd w:val="clear" w:color="auto" w:fill="auto"/>
            <w:noWrap/>
            <w:vAlign w:val="center"/>
            <w:hideMark/>
          </w:tcPr>
          <w:p w14:paraId="7B0454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57,1233750226</w:t>
            </w:r>
          </w:p>
        </w:tc>
        <w:tc>
          <w:tcPr>
            <w:tcW w:w="1701" w:type="dxa"/>
            <w:shd w:val="clear" w:color="auto" w:fill="auto"/>
            <w:noWrap/>
            <w:vAlign w:val="center"/>
            <w:hideMark/>
          </w:tcPr>
          <w:p w14:paraId="702228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21,0431659556</w:t>
            </w:r>
          </w:p>
        </w:tc>
      </w:tr>
      <w:tr w:rsidR="00EC353F" w:rsidRPr="003434D8" w14:paraId="7C5ED32F" w14:textId="77777777" w:rsidTr="003434D8">
        <w:trPr>
          <w:trHeight w:val="300"/>
        </w:trPr>
        <w:tc>
          <w:tcPr>
            <w:tcW w:w="1017" w:type="dxa"/>
            <w:shd w:val="clear" w:color="auto" w:fill="auto"/>
            <w:noWrap/>
            <w:vAlign w:val="center"/>
            <w:hideMark/>
          </w:tcPr>
          <w:p w14:paraId="58B4A10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867</w:t>
            </w:r>
          </w:p>
        </w:tc>
        <w:tc>
          <w:tcPr>
            <w:tcW w:w="1581" w:type="dxa"/>
            <w:shd w:val="clear" w:color="auto" w:fill="auto"/>
            <w:noWrap/>
            <w:vAlign w:val="center"/>
            <w:hideMark/>
          </w:tcPr>
          <w:p w14:paraId="24936B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57,1237633005</w:t>
            </w:r>
          </w:p>
        </w:tc>
        <w:tc>
          <w:tcPr>
            <w:tcW w:w="1701" w:type="dxa"/>
            <w:shd w:val="clear" w:color="auto" w:fill="auto"/>
            <w:noWrap/>
            <w:vAlign w:val="center"/>
            <w:hideMark/>
          </w:tcPr>
          <w:p w14:paraId="4695D0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21,0596682702</w:t>
            </w:r>
          </w:p>
        </w:tc>
      </w:tr>
      <w:tr w:rsidR="00EC353F" w:rsidRPr="003434D8" w14:paraId="11F2277B" w14:textId="77777777" w:rsidTr="003434D8">
        <w:trPr>
          <w:trHeight w:val="300"/>
        </w:trPr>
        <w:tc>
          <w:tcPr>
            <w:tcW w:w="1017" w:type="dxa"/>
            <w:shd w:val="clear" w:color="auto" w:fill="auto"/>
            <w:noWrap/>
            <w:vAlign w:val="center"/>
            <w:hideMark/>
          </w:tcPr>
          <w:p w14:paraId="5CD8B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868</w:t>
            </w:r>
          </w:p>
        </w:tc>
        <w:tc>
          <w:tcPr>
            <w:tcW w:w="1581" w:type="dxa"/>
            <w:shd w:val="clear" w:color="auto" w:fill="auto"/>
            <w:noWrap/>
            <w:vAlign w:val="center"/>
            <w:hideMark/>
          </w:tcPr>
          <w:p w14:paraId="010B16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57,1241494090</w:t>
            </w:r>
          </w:p>
        </w:tc>
        <w:tc>
          <w:tcPr>
            <w:tcW w:w="1701" w:type="dxa"/>
            <w:shd w:val="clear" w:color="auto" w:fill="auto"/>
            <w:noWrap/>
            <w:vAlign w:val="center"/>
            <w:hideMark/>
          </w:tcPr>
          <w:p w14:paraId="216099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21,0761710013</w:t>
            </w:r>
          </w:p>
        </w:tc>
      </w:tr>
      <w:tr w:rsidR="00EC353F" w:rsidRPr="003434D8" w14:paraId="2AFA2FF9" w14:textId="77777777" w:rsidTr="003434D8">
        <w:trPr>
          <w:trHeight w:val="300"/>
        </w:trPr>
        <w:tc>
          <w:tcPr>
            <w:tcW w:w="1017" w:type="dxa"/>
            <w:shd w:val="clear" w:color="auto" w:fill="auto"/>
            <w:noWrap/>
            <w:vAlign w:val="center"/>
            <w:hideMark/>
          </w:tcPr>
          <w:p w14:paraId="11E159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869</w:t>
            </w:r>
          </w:p>
        </w:tc>
        <w:tc>
          <w:tcPr>
            <w:tcW w:w="1581" w:type="dxa"/>
            <w:shd w:val="clear" w:color="auto" w:fill="auto"/>
            <w:noWrap/>
            <w:vAlign w:val="center"/>
            <w:hideMark/>
          </w:tcPr>
          <w:p w14:paraId="0D440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57,1245286787</w:t>
            </w:r>
          </w:p>
        </w:tc>
        <w:tc>
          <w:tcPr>
            <w:tcW w:w="1701" w:type="dxa"/>
            <w:shd w:val="clear" w:color="auto" w:fill="auto"/>
            <w:noWrap/>
            <w:vAlign w:val="center"/>
            <w:hideMark/>
          </w:tcPr>
          <w:p w14:paraId="062DE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21,0924728862</w:t>
            </w:r>
          </w:p>
        </w:tc>
      </w:tr>
      <w:tr w:rsidR="00EC353F" w:rsidRPr="003434D8" w14:paraId="3BAD4418" w14:textId="77777777" w:rsidTr="003434D8">
        <w:trPr>
          <w:trHeight w:val="300"/>
        </w:trPr>
        <w:tc>
          <w:tcPr>
            <w:tcW w:w="1017" w:type="dxa"/>
            <w:shd w:val="clear" w:color="auto" w:fill="auto"/>
            <w:noWrap/>
            <w:vAlign w:val="center"/>
            <w:hideMark/>
          </w:tcPr>
          <w:p w14:paraId="5B0F3C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870</w:t>
            </w:r>
          </w:p>
        </w:tc>
        <w:tc>
          <w:tcPr>
            <w:tcW w:w="1581" w:type="dxa"/>
            <w:shd w:val="clear" w:color="auto" w:fill="auto"/>
            <w:noWrap/>
            <w:vAlign w:val="center"/>
            <w:hideMark/>
          </w:tcPr>
          <w:p w14:paraId="72940F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57,1307753282</w:t>
            </w:r>
          </w:p>
        </w:tc>
        <w:tc>
          <w:tcPr>
            <w:tcW w:w="1701" w:type="dxa"/>
            <w:shd w:val="clear" w:color="auto" w:fill="auto"/>
            <w:noWrap/>
            <w:vAlign w:val="center"/>
            <w:hideMark/>
          </w:tcPr>
          <w:p w14:paraId="3523DB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20,9764289141</w:t>
            </w:r>
          </w:p>
        </w:tc>
      </w:tr>
      <w:tr w:rsidR="00EC353F" w:rsidRPr="003434D8" w14:paraId="7338EAC9" w14:textId="77777777" w:rsidTr="003434D8">
        <w:trPr>
          <w:trHeight w:val="300"/>
        </w:trPr>
        <w:tc>
          <w:tcPr>
            <w:tcW w:w="1017" w:type="dxa"/>
            <w:shd w:val="clear" w:color="auto" w:fill="auto"/>
            <w:noWrap/>
            <w:vAlign w:val="center"/>
            <w:hideMark/>
          </w:tcPr>
          <w:p w14:paraId="011A24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871</w:t>
            </w:r>
          </w:p>
        </w:tc>
        <w:tc>
          <w:tcPr>
            <w:tcW w:w="1581" w:type="dxa"/>
            <w:shd w:val="clear" w:color="auto" w:fill="auto"/>
            <w:noWrap/>
            <w:vAlign w:val="center"/>
            <w:hideMark/>
          </w:tcPr>
          <w:p w14:paraId="62FE30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57,1311724188</w:t>
            </w:r>
          </w:p>
        </w:tc>
        <w:tc>
          <w:tcPr>
            <w:tcW w:w="1701" w:type="dxa"/>
            <w:shd w:val="clear" w:color="auto" w:fill="auto"/>
            <w:noWrap/>
            <w:vAlign w:val="center"/>
            <w:hideMark/>
          </w:tcPr>
          <w:p w14:paraId="4CA50E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20,9929335205</w:t>
            </w:r>
          </w:p>
        </w:tc>
      </w:tr>
      <w:tr w:rsidR="00EC353F" w:rsidRPr="003434D8" w14:paraId="415AB68E" w14:textId="77777777" w:rsidTr="003434D8">
        <w:trPr>
          <w:trHeight w:val="300"/>
        </w:trPr>
        <w:tc>
          <w:tcPr>
            <w:tcW w:w="1017" w:type="dxa"/>
            <w:shd w:val="clear" w:color="auto" w:fill="auto"/>
            <w:noWrap/>
            <w:vAlign w:val="center"/>
            <w:hideMark/>
          </w:tcPr>
          <w:p w14:paraId="699416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872</w:t>
            </w:r>
          </w:p>
        </w:tc>
        <w:tc>
          <w:tcPr>
            <w:tcW w:w="1581" w:type="dxa"/>
            <w:shd w:val="clear" w:color="auto" w:fill="auto"/>
            <w:noWrap/>
            <w:vAlign w:val="center"/>
            <w:hideMark/>
          </w:tcPr>
          <w:p w14:paraId="712D6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57,1315673396</w:t>
            </w:r>
          </w:p>
        </w:tc>
        <w:tc>
          <w:tcPr>
            <w:tcW w:w="1701" w:type="dxa"/>
            <w:shd w:val="clear" w:color="auto" w:fill="auto"/>
            <w:noWrap/>
            <w:vAlign w:val="center"/>
            <w:hideMark/>
          </w:tcPr>
          <w:p w14:paraId="769807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21,0094385531</w:t>
            </w:r>
          </w:p>
        </w:tc>
      </w:tr>
      <w:tr w:rsidR="00EC353F" w:rsidRPr="003434D8" w14:paraId="49A8F840" w14:textId="77777777" w:rsidTr="003434D8">
        <w:trPr>
          <w:trHeight w:val="300"/>
        </w:trPr>
        <w:tc>
          <w:tcPr>
            <w:tcW w:w="1017" w:type="dxa"/>
            <w:shd w:val="clear" w:color="auto" w:fill="auto"/>
            <w:noWrap/>
            <w:vAlign w:val="center"/>
            <w:hideMark/>
          </w:tcPr>
          <w:p w14:paraId="501A48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873</w:t>
            </w:r>
          </w:p>
        </w:tc>
        <w:tc>
          <w:tcPr>
            <w:tcW w:w="1581" w:type="dxa"/>
            <w:shd w:val="clear" w:color="auto" w:fill="auto"/>
            <w:noWrap/>
            <w:vAlign w:val="center"/>
            <w:hideMark/>
          </w:tcPr>
          <w:p w14:paraId="1B4D7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57,1319600905</w:t>
            </w:r>
          </w:p>
        </w:tc>
        <w:tc>
          <w:tcPr>
            <w:tcW w:w="1701" w:type="dxa"/>
            <w:shd w:val="clear" w:color="auto" w:fill="auto"/>
            <w:noWrap/>
            <w:vAlign w:val="center"/>
            <w:hideMark/>
          </w:tcPr>
          <w:p w14:paraId="067ECD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21,0259440095</w:t>
            </w:r>
          </w:p>
        </w:tc>
      </w:tr>
      <w:tr w:rsidR="00EC353F" w:rsidRPr="003434D8" w14:paraId="344A1F2B" w14:textId="77777777" w:rsidTr="003434D8">
        <w:trPr>
          <w:trHeight w:val="300"/>
        </w:trPr>
        <w:tc>
          <w:tcPr>
            <w:tcW w:w="1017" w:type="dxa"/>
            <w:shd w:val="clear" w:color="auto" w:fill="auto"/>
            <w:noWrap/>
            <w:vAlign w:val="center"/>
            <w:hideMark/>
          </w:tcPr>
          <w:p w14:paraId="724888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874</w:t>
            </w:r>
          </w:p>
        </w:tc>
        <w:tc>
          <w:tcPr>
            <w:tcW w:w="1581" w:type="dxa"/>
            <w:shd w:val="clear" w:color="auto" w:fill="auto"/>
            <w:noWrap/>
            <w:vAlign w:val="center"/>
            <w:hideMark/>
          </w:tcPr>
          <w:p w14:paraId="63A90A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57,1323506714</w:t>
            </w:r>
          </w:p>
        </w:tc>
        <w:tc>
          <w:tcPr>
            <w:tcW w:w="1701" w:type="dxa"/>
            <w:shd w:val="clear" w:color="auto" w:fill="auto"/>
            <w:noWrap/>
            <w:vAlign w:val="center"/>
            <w:hideMark/>
          </w:tcPr>
          <w:p w14:paraId="66F3DB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21,0424498873</w:t>
            </w:r>
          </w:p>
        </w:tc>
      </w:tr>
      <w:tr w:rsidR="00EC353F" w:rsidRPr="003434D8" w14:paraId="0F00A3B9" w14:textId="77777777" w:rsidTr="003434D8">
        <w:trPr>
          <w:trHeight w:val="300"/>
        </w:trPr>
        <w:tc>
          <w:tcPr>
            <w:tcW w:w="1017" w:type="dxa"/>
            <w:shd w:val="clear" w:color="auto" w:fill="auto"/>
            <w:noWrap/>
            <w:vAlign w:val="center"/>
            <w:hideMark/>
          </w:tcPr>
          <w:p w14:paraId="1A9A94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875</w:t>
            </w:r>
          </w:p>
        </w:tc>
        <w:tc>
          <w:tcPr>
            <w:tcW w:w="1581" w:type="dxa"/>
            <w:shd w:val="clear" w:color="auto" w:fill="auto"/>
            <w:noWrap/>
            <w:vAlign w:val="center"/>
            <w:hideMark/>
          </w:tcPr>
          <w:p w14:paraId="37384C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57,1327390821</w:t>
            </w:r>
          </w:p>
        </w:tc>
        <w:tc>
          <w:tcPr>
            <w:tcW w:w="1701" w:type="dxa"/>
            <w:shd w:val="clear" w:color="auto" w:fill="auto"/>
            <w:noWrap/>
            <w:vAlign w:val="center"/>
            <w:hideMark/>
          </w:tcPr>
          <w:p w14:paraId="05D9C8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21,0589561842</w:t>
            </w:r>
          </w:p>
        </w:tc>
      </w:tr>
      <w:tr w:rsidR="00EC353F" w:rsidRPr="003434D8" w14:paraId="3A5AF717" w14:textId="77777777" w:rsidTr="003434D8">
        <w:trPr>
          <w:trHeight w:val="300"/>
        </w:trPr>
        <w:tc>
          <w:tcPr>
            <w:tcW w:w="1017" w:type="dxa"/>
            <w:shd w:val="clear" w:color="auto" w:fill="auto"/>
            <w:noWrap/>
            <w:vAlign w:val="center"/>
            <w:hideMark/>
          </w:tcPr>
          <w:p w14:paraId="2695B5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876</w:t>
            </w:r>
          </w:p>
        </w:tc>
        <w:tc>
          <w:tcPr>
            <w:tcW w:w="1581" w:type="dxa"/>
            <w:shd w:val="clear" w:color="auto" w:fill="auto"/>
            <w:noWrap/>
            <w:vAlign w:val="center"/>
            <w:hideMark/>
          </w:tcPr>
          <w:p w14:paraId="586CE2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57,1331253225</w:t>
            </w:r>
          </w:p>
        </w:tc>
        <w:tc>
          <w:tcPr>
            <w:tcW w:w="1701" w:type="dxa"/>
            <w:shd w:val="clear" w:color="auto" w:fill="auto"/>
            <w:noWrap/>
            <w:vAlign w:val="center"/>
            <w:hideMark/>
          </w:tcPr>
          <w:p w14:paraId="644B5D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21,0754628980</w:t>
            </w:r>
          </w:p>
        </w:tc>
      </w:tr>
      <w:tr w:rsidR="00EC353F" w:rsidRPr="003434D8" w14:paraId="050B1328" w14:textId="77777777" w:rsidTr="003434D8">
        <w:trPr>
          <w:trHeight w:val="300"/>
        </w:trPr>
        <w:tc>
          <w:tcPr>
            <w:tcW w:w="1017" w:type="dxa"/>
            <w:shd w:val="clear" w:color="auto" w:fill="auto"/>
            <w:noWrap/>
            <w:vAlign w:val="center"/>
            <w:hideMark/>
          </w:tcPr>
          <w:p w14:paraId="4EC5F0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877</w:t>
            </w:r>
          </w:p>
        </w:tc>
        <w:tc>
          <w:tcPr>
            <w:tcW w:w="1581" w:type="dxa"/>
            <w:shd w:val="clear" w:color="auto" w:fill="auto"/>
            <w:noWrap/>
            <w:vAlign w:val="center"/>
            <w:hideMark/>
          </w:tcPr>
          <w:p w14:paraId="1AB641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57,1335047218</w:t>
            </w:r>
          </w:p>
        </w:tc>
        <w:tc>
          <w:tcPr>
            <w:tcW w:w="1701" w:type="dxa"/>
            <w:shd w:val="clear" w:color="auto" w:fill="auto"/>
            <w:noWrap/>
            <w:vAlign w:val="center"/>
            <w:hideMark/>
          </w:tcPr>
          <w:p w14:paraId="5CF6D9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21,0917687173</w:t>
            </w:r>
          </w:p>
        </w:tc>
      </w:tr>
      <w:tr w:rsidR="00EC353F" w:rsidRPr="003434D8" w14:paraId="2727E76D" w14:textId="77777777" w:rsidTr="003434D8">
        <w:trPr>
          <w:trHeight w:val="300"/>
        </w:trPr>
        <w:tc>
          <w:tcPr>
            <w:tcW w:w="1017" w:type="dxa"/>
            <w:shd w:val="clear" w:color="auto" w:fill="auto"/>
            <w:noWrap/>
            <w:vAlign w:val="center"/>
            <w:hideMark/>
          </w:tcPr>
          <w:p w14:paraId="14EA98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878</w:t>
            </w:r>
          </w:p>
        </w:tc>
        <w:tc>
          <w:tcPr>
            <w:tcW w:w="1581" w:type="dxa"/>
            <w:shd w:val="clear" w:color="auto" w:fill="auto"/>
            <w:noWrap/>
            <w:vAlign w:val="center"/>
            <w:hideMark/>
          </w:tcPr>
          <w:p w14:paraId="06EB7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57,1338866478</w:t>
            </w:r>
          </w:p>
        </w:tc>
        <w:tc>
          <w:tcPr>
            <w:tcW w:w="1701" w:type="dxa"/>
            <w:shd w:val="clear" w:color="auto" w:fill="auto"/>
            <w:noWrap/>
            <w:vAlign w:val="center"/>
            <w:hideMark/>
          </w:tcPr>
          <w:p w14:paraId="11D4AE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21,1082762527</w:t>
            </w:r>
          </w:p>
        </w:tc>
      </w:tr>
      <w:tr w:rsidR="00EC353F" w:rsidRPr="003434D8" w14:paraId="07084B09" w14:textId="77777777" w:rsidTr="003434D8">
        <w:trPr>
          <w:trHeight w:val="300"/>
        </w:trPr>
        <w:tc>
          <w:tcPr>
            <w:tcW w:w="1017" w:type="dxa"/>
            <w:shd w:val="clear" w:color="auto" w:fill="auto"/>
            <w:noWrap/>
            <w:vAlign w:val="center"/>
            <w:hideMark/>
          </w:tcPr>
          <w:p w14:paraId="40E5FB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879</w:t>
            </w:r>
          </w:p>
        </w:tc>
        <w:tc>
          <w:tcPr>
            <w:tcW w:w="1581" w:type="dxa"/>
            <w:shd w:val="clear" w:color="auto" w:fill="auto"/>
            <w:noWrap/>
            <w:vAlign w:val="center"/>
            <w:hideMark/>
          </w:tcPr>
          <w:p w14:paraId="51DF8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57,1397504198</w:t>
            </w:r>
          </w:p>
        </w:tc>
        <w:tc>
          <w:tcPr>
            <w:tcW w:w="1701" w:type="dxa"/>
            <w:shd w:val="clear" w:color="auto" w:fill="auto"/>
            <w:noWrap/>
            <w:vAlign w:val="center"/>
            <w:hideMark/>
          </w:tcPr>
          <w:p w14:paraId="069B18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20,9756964913</w:t>
            </w:r>
          </w:p>
        </w:tc>
      </w:tr>
      <w:tr w:rsidR="00EC353F" w:rsidRPr="003434D8" w14:paraId="47608EBC" w14:textId="77777777" w:rsidTr="003434D8">
        <w:trPr>
          <w:trHeight w:val="300"/>
        </w:trPr>
        <w:tc>
          <w:tcPr>
            <w:tcW w:w="1017" w:type="dxa"/>
            <w:shd w:val="clear" w:color="auto" w:fill="auto"/>
            <w:noWrap/>
            <w:vAlign w:val="center"/>
            <w:hideMark/>
          </w:tcPr>
          <w:p w14:paraId="64334B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880</w:t>
            </w:r>
          </w:p>
        </w:tc>
        <w:tc>
          <w:tcPr>
            <w:tcW w:w="1581" w:type="dxa"/>
            <w:shd w:val="clear" w:color="auto" w:fill="auto"/>
            <w:noWrap/>
            <w:vAlign w:val="center"/>
            <w:hideMark/>
          </w:tcPr>
          <w:p w14:paraId="1EF36F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57,1401476462</w:t>
            </w:r>
          </w:p>
        </w:tc>
        <w:tc>
          <w:tcPr>
            <w:tcW w:w="1701" w:type="dxa"/>
            <w:shd w:val="clear" w:color="auto" w:fill="auto"/>
            <w:noWrap/>
            <w:vAlign w:val="center"/>
            <w:hideMark/>
          </w:tcPr>
          <w:p w14:paraId="7C14DC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20,9922050811</w:t>
            </w:r>
          </w:p>
        </w:tc>
      </w:tr>
      <w:tr w:rsidR="00EC353F" w:rsidRPr="003434D8" w14:paraId="79BD4F53" w14:textId="77777777" w:rsidTr="003434D8">
        <w:trPr>
          <w:trHeight w:val="300"/>
        </w:trPr>
        <w:tc>
          <w:tcPr>
            <w:tcW w:w="1017" w:type="dxa"/>
            <w:shd w:val="clear" w:color="auto" w:fill="auto"/>
            <w:noWrap/>
            <w:vAlign w:val="center"/>
            <w:hideMark/>
          </w:tcPr>
          <w:p w14:paraId="5E50AD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881</w:t>
            </w:r>
          </w:p>
        </w:tc>
        <w:tc>
          <w:tcPr>
            <w:tcW w:w="1581" w:type="dxa"/>
            <w:shd w:val="clear" w:color="auto" w:fill="auto"/>
            <w:noWrap/>
            <w:vAlign w:val="center"/>
            <w:hideMark/>
          </w:tcPr>
          <w:p w14:paraId="581D9E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57,1405427020</w:t>
            </w:r>
          </w:p>
        </w:tc>
        <w:tc>
          <w:tcPr>
            <w:tcW w:w="1701" w:type="dxa"/>
            <w:shd w:val="clear" w:color="auto" w:fill="auto"/>
            <w:noWrap/>
            <w:vAlign w:val="center"/>
            <w:hideMark/>
          </w:tcPr>
          <w:p w14:paraId="0351F1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21,0087140973</w:t>
            </w:r>
          </w:p>
        </w:tc>
      </w:tr>
      <w:tr w:rsidR="00EC353F" w:rsidRPr="003434D8" w14:paraId="67E45BBE" w14:textId="77777777" w:rsidTr="003434D8">
        <w:trPr>
          <w:trHeight w:val="300"/>
        </w:trPr>
        <w:tc>
          <w:tcPr>
            <w:tcW w:w="1017" w:type="dxa"/>
            <w:shd w:val="clear" w:color="auto" w:fill="auto"/>
            <w:noWrap/>
            <w:vAlign w:val="center"/>
            <w:hideMark/>
          </w:tcPr>
          <w:p w14:paraId="6E9909E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882</w:t>
            </w:r>
          </w:p>
        </w:tc>
        <w:tc>
          <w:tcPr>
            <w:tcW w:w="1581" w:type="dxa"/>
            <w:shd w:val="clear" w:color="auto" w:fill="auto"/>
            <w:noWrap/>
            <w:vAlign w:val="center"/>
            <w:hideMark/>
          </w:tcPr>
          <w:p w14:paraId="001CEE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57,1409355871</w:t>
            </w:r>
          </w:p>
        </w:tc>
        <w:tc>
          <w:tcPr>
            <w:tcW w:w="1701" w:type="dxa"/>
            <w:shd w:val="clear" w:color="auto" w:fill="auto"/>
            <w:noWrap/>
            <w:vAlign w:val="center"/>
            <w:hideMark/>
          </w:tcPr>
          <w:p w14:paraId="70FE5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21,0252235377</w:t>
            </w:r>
          </w:p>
        </w:tc>
      </w:tr>
      <w:tr w:rsidR="00EC353F" w:rsidRPr="003434D8" w14:paraId="199C5846" w14:textId="77777777" w:rsidTr="003434D8">
        <w:trPr>
          <w:trHeight w:val="300"/>
        </w:trPr>
        <w:tc>
          <w:tcPr>
            <w:tcW w:w="1017" w:type="dxa"/>
            <w:shd w:val="clear" w:color="auto" w:fill="auto"/>
            <w:noWrap/>
            <w:vAlign w:val="center"/>
            <w:hideMark/>
          </w:tcPr>
          <w:p w14:paraId="3EA066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883</w:t>
            </w:r>
          </w:p>
        </w:tc>
        <w:tc>
          <w:tcPr>
            <w:tcW w:w="1581" w:type="dxa"/>
            <w:shd w:val="clear" w:color="auto" w:fill="auto"/>
            <w:noWrap/>
            <w:vAlign w:val="center"/>
            <w:hideMark/>
          </w:tcPr>
          <w:p w14:paraId="2A7825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57,1413263015</w:t>
            </w:r>
          </w:p>
        </w:tc>
        <w:tc>
          <w:tcPr>
            <w:tcW w:w="1701" w:type="dxa"/>
            <w:shd w:val="clear" w:color="auto" w:fill="auto"/>
            <w:noWrap/>
            <w:vAlign w:val="center"/>
            <w:hideMark/>
          </w:tcPr>
          <w:p w14:paraId="5E4BB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21,0417333998</w:t>
            </w:r>
          </w:p>
        </w:tc>
      </w:tr>
      <w:tr w:rsidR="00EC353F" w:rsidRPr="003434D8" w14:paraId="3A393B3B" w14:textId="77777777" w:rsidTr="003434D8">
        <w:trPr>
          <w:trHeight w:val="300"/>
        </w:trPr>
        <w:tc>
          <w:tcPr>
            <w:tcW w:w="1017" w:type="dxa"/>
            <w:shd w:val="clear" w:color="auto" w:fill="auto"/>
            <w:noWrap/>
            <w:vAlign w:val="center"/>
            <w:hideMark/>
          </w:tcPr>
          <w:p w14:paraId="1DF33B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884</w:t>
            </w:r>
          </w:p>
        </w:tc>
        <w:tc>
          <w:tcPr>
            <w:tcW w:w="1581" w:type="dxa"/>
            <w:shd w:val="clear" w:color="auto" w:fill="auto"/>
            <w:noWrap/>
            <w:vAlign w:val="center"/>
            <w:hideMark/>
          </w:tcPr>
          <w:p w14:paraId="17497D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57,1417148450</w:t>
            </w:r>
          </w:p>
        </w:tc>
        <w:tc>
          <w:tcPr>
            <w:tcW w:w="1701" w:type="dxa"/>
            <w:shd w:val="clear" w:color="auto" w:fill="auto"/>
            <w:noWrap/>
            <w:vAlign w:val="center"/>
            <w:hideMark/>
          </w:tcPr>
          <w:p w14:paraId="795B2F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21,0582436814</w:t>
            </w:r>
          </w:p>
        </w:tc>
      </w:tr>
      <w:tr w:rsidR="00EC353F" w:rsidRPr="003434D8" w14:paraId="57F0590F" w14:textId="77777777" w:rsidTr="003434D8">
        <w:trPr>
          <w:trHeight w:val="300"/>
        </w:trPr>
        <w:tc>
          <w:tcPr>
            <w:tcW w:w="1017" w:type="dxa"/>
            <w:shd w:val="clear" w:color="auto" w:fill="auto"/>
            <w:noWrap/>
            <w:vAlign w:val="center"/>
            <w:hideMark/>
          </w:tcPr>
          <w:p w14:paraId="40A20D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885</w:t>
            </w:r>
          </w:p>
        </w:tc>
        <w:tc>
          <w:tcPr>
            <w:tcW w:w="1581" w:type="dxa"/>
            <w:shd w:val="clear" w:color="auto" w:fill="auto"/>
            <w:noWrap/>
            <w:vAlign w:val="center"/>
            <w:hideMark/>
          </w:tcPr>
          <w:p w14:paraId="23DD10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57,1421012174</w:t>
            </w:r>
          </w:p>
        </w:tc>
        <w:tc>
          <w:tcPr>
            <w:tcW w:w="1701" w:type="dxa"/>
            <w:shd w:val="clear" w:color="auto" w:fill="auto"/>
            <w:noWrap/>
            <w:vAlign w:val="center"/>
            <w:hideMark/>
          </w:tcPr>
          <w:p w14:paraId="72C3AD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21,0747543802</w:t>
            </w:r>
          </w:p>
        </w:tc>
      </w:tr>
      <w:tr w:rsidR="00EC353F" w:rsidRPr="003434D8" w14:paraId="788580D5" w14:textId="77777777" w:rsidTr="003434D8">
        <w:trPr>
          <w:trHeight w:val="300"/>
        </w:trPr>
        <w:tc>
          <w:tcPr>
            <w:tcW w:w="1017" w:type="dxa"/>
            <w:shd w:val="clear" w:color="auto" w:fill="auto"/>
            <w:noWrap/>
            <w:vAlign w:val="center"/>
            <w:hideMark/>
          </w:tcPr>
          <w:p w14:paraId="3A9573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886</w:t>
            </w:r>
          </w:p>
        </w:tc>
        <w:tc>
          <w:tcPr>
            <w:tcW w:w="1581" w:type="dxa"/>
            <w:shd w:val="clear" w:color="auto" w:fill="auto"/>
            <w:noWrap/>
            <w:vAlign w:val="center"/>
            <w:hideMark/>
          </w:tcPr>
          <w:p w14:paraId="127855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57,1424807464</w:t>
            </w:r>
          </w:p>
        </w:tc>
        <w:tc>
          <w:tcPr>
            <w:tcW w:w="1701" w:type="dxa"/>
            <w:shd w:val="clear" w:color="auto" w:fill="auto"/>
            <w:noWrap/>
            <w:vAlign w:val="center"/>
            <w:hideMark/>
          </w:tcPr>
          <w:p w14:paraId="2D7EE7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21,0910641362</w:t>
            </w:r>
          </w:p>
        </w:tc>
      </w:tr>
      <w:tr w:rsidR="00EC353F" w:rsidRPr="003434D8" w14:paraId="22AB6824" w14:textId="77777777" w:rsidTr="003434D8">
        <w:trPr>
          <w:trHeight w:val="300"/>
        </w:trPr>
        <w:tc>
          <w:tcPr>
            <w:tcW w:w="1017" w:type="dxa"/>
            <w:shd w:val="clear" w:color="auto" w:fill="auto"/>
            <w:noWrap/>
            <w:vAlign w:val="center"/>
            <w:hideMark/>
          </w:tcPr>
          <w:p w14:paraId="34AC54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887</w:t>
            </w:r>
          </w:p>
        </w:tc>
        <w:tc>
          <w:tcPr>
            <w:tcW w:w="1581" w:type="dxa"/>
            <w:shd w:val="clear" w:color="auto" w:fill="auto"/>
            <w:noWrap/>
            <w:vAlign w:val="center"/>
            <w:hideMark/>
          </w:tcPr>
          <w:p w14:paraId="52272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57,1428628030</w:t>
            </w:r>
          </w:p>
        </w:tc>
        <w:tc>
          <w:tcPr>
            <w:tcW w:w="1701" w:type="dxa"/>
            <w:shd w:val="clear" w:color="auto" w:fill="auto"/>
            <w:noWrap/>
            <w:vAlign w:val="center"/>
            <w:hideMark/>
          </w:tcPr>
          <w:p w14:paraId="43FED7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21,1075756573</w:t>
            </w:r>
          </w:p>
        </w:tc>
      </w:tr>
      <w:tr w:rsidR="00EC353F" w:rsidRPr="003434D8" w14:paraId="08C1FBEE" w14:textId="77777777" w:rsidTr="003434D8">
        <w:trPr>
          <w:trHeight w:val="300"/>
        </w:trPr>
        <w:tc>
          <w:tcPr>
            <w:tcW w:w="1017" w:type="dxa"/>
            <w:shd w:val="clear" w:color="auto" w:fill="auto"/>
            <w:noWrap/>
            <w:vAlign w:val="center"/>
            <w:hideMark/>
          </w:tcPr>
          <w:p w14:paraId="24C6EB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888</w:t>
            </w:r>
          </w:p>
        </w:tc>
        <w:tc>
          <w:tcPr>
            <w:tcW w:w="1581" w:type="dxa"/>
            <w:shd w:val="clear" w:color="auto" w:fill="auto"/>
            <w:noWrap/>
            <w:vAlign w:val="center"/>
            <w:hideMark/>
          </w:tcPr>
          <w:p w14:paraId="7E424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57,1432426882</w:t>
            </w:r>
          </w:p>
        </w:tc>
        <w:tc>
          <w:tcPr>
            <w:tcW w:w="1701" w:type="dxa"/>
            <w:shd w:val="clear" w:color="auto" w:fill="auto"/>
            <w:noWrap/>
            <w:vAlign w:val="center"/>
            <w:hideMark/>
          </w:tcPr>
          <w:p w14:paraId="4F97AC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21,1240875886</w:t>
            </w:r>
          </w:p>
        </w:tc>
      </w:tr>
      <w:tr w:rsidR="00EC353F" w:rsidRPr="003434D8" w14:paraId="53AF0BA4" w14:textId="77777777" w:rsidTr="003434D8">
        <w:trPr>
          <w:trHeight w:val="300"/>
        </w:trPr>
        <w:tc>
          <w:tcPr>
            <w:tcW w:w="1017" w:type="dxa"/>
            <w:shd w:val="clear" w:color="auto" w:fill="auto"/>
            <w:noWrap/>
            <w:vAlign w:val="center"/>
            <w:hideMark/>
          </w:tcPr>
          <w:p w14:paraId="14EA80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889</w:t>
            </w:r>
          </w:p>
        </w:tc>
        <w:tc>
          <w:tcPr>
            <w:tcW w:w="1581" w:type="dxa"/>
            <w:shd w:val="clear" w:color="auto" w:fill="auto"/>
            <w:noWrap/>
            <w:vAlign w:val="center"/>
            <w:hideMark/>
          </w:tcPr>
          <w:p w14:paraId="035ED9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57,1491228546</w:t>
            </w:r>
          </w:p>
        </w:tc>
        <w:tc>
          <w:tcPr>
            <w:tcW w:w="1701" w:type="dxa"/>
            <w:shd w:val="clear" w:color="auto" w:fill="auto"/>
            <w:noWrap/>
            <w:vAlign w:val="center"/>
            <w:hideMark/>
          </w:tcPr>
          <w:p w14:paraId="68D1CC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20,9914762152</w:t>
            </w:r>
          </w:p>
        </w:tc>
      </w:tr>
      <w:tr w:rsidR="00EC353F" w:rsidRPr="003434D8" w14:paraId="25D2EC59" w14:textId="77777777" w:rsidTr="003434D8">
        <w:trPr>
          <w:trHeight w:val="300"/>
        </w:trPr>
        <w:tc>
          <w:tcPr>
            <w:tcW w:w="1017" w:type="dxa"/>
            <w:shd w:val="clear" w:color="auto" w:fill="auto"/>
            <w:noWrap/>
            <w:vAlign w:val="center"/>
            <w:hideMark/>
          </w:tcPr>
          <w:p w14:paraId="7D5E7C3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890</w:t>
            </w:r>
          </w:p>
        </w:tc>
        <w:tc>
          <w:tcPr>
            <w:tcW w:w="1581" w:type="dxa"/>
            <w:shd w:val="clear" w:color="auto" w:fill="auto"/>
            <w:noWrap/>
            <w:vAlign w:val="center"/>
            <w:hideMark/>
          </w:tcPr>
          <w:p w14:paraId="2CD09B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57,1495180455</w:t>
            </w:r>
          </w:p>
        </w:tc>
        <w:tc>
          <w:tcPr>
            <w:tcW w:w="1701" w:type="dxa"/>
            <w:shd w:val="clear" w:color="auto" w:fill="auto"/>
            <w:noWrap/>
            <w:vAlign w:val="center"/>
            <w:hideMark/>
          </w:tcPr>
          <w:p w14:paraId="59E0F2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21,0079892174</w:t>
            </w:r>
          </w:p>
        </w:tc>
      </w:tr>
      <w:tr w:rsidR="00EC353F" w:rsidRPr="003434D8" w14:paraId="44F5E0DD" w14:textId="77777777" w:rsidTr="003434D8">
        <w:trPr>
          <w:trHeight w:val="300"/>
        </w:trPr>
        <w:tc>
          <w:tcPr>
            <w:tcW w:w="1017" w:type="dxa"/>
            <w:shd w:val="clear" w:color="auto" w:fill="auto"/>
            <w:noWrap/>
            <w:vAlign w:val="center"/>
            <w:hideMark/>
          </w:tcPr>
          <w:p w14:paraId="27C1C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891</w:t>
            </w:r>
          </w:p>
        </w:tc>
        <w:tc>
          <w:tcPr>
            <w:tcW w:w="1581" w:type="dxa"/>
            <w:shd w:val="clear" w:color="auto" w:fill="auto"/>
            <w:noWrap/>
            <w:vAlign w:val="center"/>
            <w:hideMark/>
          </w:tcPr>
          <w:p w14:paraId="50B45D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57,1499110650</w:t>
            </w:r>
          </w:p>
        </w:tc>
        <w:tc>
          <w:tcPr>
            <w:tcW w:w="1701" w:type="dxa"/>
            <w:shd w:val="clear" w:color="auto" w:fill="auto"/>
            <w:noWrap/>
            <w:vAlign w:val="center"/>
            <w:hideMark/>
          </w:tcPr>
          <w:p w14:paraId="3274C6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21,0245026441</w:t>
            </w:r>
          </w:p>
        </w:tc>
      </w:tr>
      <w:tr w:rsidR="00EC353F" w:rsidRPr="003434D8" w14:paraId="6C46523B" w14:textId="77777777" w:rsidTr="003434D8">
        <w:trPr>
          <w:trHeight w:val="300"/>
        </w:trPr>
        <w:tc>
          <w:tcPr>
            <w:tcW w:w="1017" w:type="dxa"/>
            <w:shd w:val="clear" w:color="auto" w:fill="auto"/>
            <w:noWrap/>
            <w:vAlign w:val="center"/>
            <w:hideMark/>
          </w:tcPr>
          <w:p w14:paraId="27C063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892</w:t>
            </w:r>
          </w:p>
        </w:tc>
        <w:tc>
          <w:tcPr>
            <w:tcW w:w="1581" w:type="dxa"/>
            <w:shd w:val="clear" w:color="auto" w:fill="auto"/>
            <w:noWrap/>
            <w:vAlign w:val="center"/>
            <w:hideMark/>
          </w:tcPr>
          <w:p w14:paraId="1AAB02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57,1503019129</w:t>
            </w:r>
          </w:p>
        </w:tc>
        <w:tc>
          <w:tcPr>
            <w:tcW w:w="1701" w:type="dxa"/>
            <w:shd w:val="clear" w:color="auto" w:fill="auto"/>
            <w:noWrap/>
            <w:vAlign w:val="center"/>
            <w:hideMark/>
          </w:tcPr>
          <w:p w14:paraId="2D7E95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21,0410164928</w:t>
            </w:r>
          </w:p>
        </w:tc>
      </w:tr>
      <w:tr w:rsidR="00EC353F" w:rsidRPr="003434D8" w14:paraId="7B3FAA8A" w14:textId="77777777" w:rsidTr="003434D8">
        <w:trPr>
          <w:trHeight w:val="300"/>
        </w:trPr>
        <w:tc>
          <w:tcPr>
            <w:tcW w:w="1017" w:type="dxa"/>
            <w:shd w:val="clear" w:color="auto" w:fill="auto"/>
            <w:noWrap/>
            <w:vAlign w:val="center"/>
            <w:hideMark/>
          </w:tcPr>
          <w:p w14:paraId="60CDA3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893</w:t>
            </w:r>
          </w:p>
        </w:tc>
        <w:tc>
          <w:tcPr>
            <w:tcW w:w="1581" w:type="dxa"/>
            <w:shd w:val="clear" w:color="auto" w:fill="auto"/>
            <w:noWrap/>
            <w:vAlign w:val="center"/>
            <w:hideMark/>
          </w:tcPr>
          <w:p w14:paraId="4C03B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57,1506905892</w:t>
            </w:r>
          </w:p>
        </w:tc>
        <w:tc>
          <w:tcPr>
            <w:tcW w:w="1701" w:type="dxa"/>
            <w:shd w:val="clear" w:color="auto" w:fill="auto"/>
            <w:noWrap/>
            <w:vAlign w:val="center"/>
            <w:hideMark/>
          </w:tcPr>
          <w:p w14:paraId="45D79A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21,0575307614</w:t>
            </w:r>
          </w:p>
        </w:tc>
      </w:tr>
      <w:tr w:rsidR="00EC353F" w:rsidRPr="003434D8" w14:paraId="30BCB316" w14:textId="77777777" w:rsidTr="003434D8">
        <w:trPr>
          <w:trHeight w:val="300"/>
        </w:trPr>
        <w:tc>
          <w:tcPr>
            <w:tcW w:w="1017" w:type="dxa"/>
            <w:shd w:val="clear" w:color="auto" w:fill="auto"/>
            <w:noWrap/>
            <w:vAlign w:val="center"/>
            <w:hideMark/>
          </w:tcPr>
          <w:p w14:paraId="547E5A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894</w:t>
            </w:r>
          </w:p>
        </w:tc>
        <w:tc>
          <w:tcPr>
            <w:tcW w:w="1581" w:type="dxa"/>
            <w:shd w:val="clear" w:color="auto" w:fill="auto"/>
            <w:noWrap/>
            <w:vAlign w:val="center"/>
            <w:hideMark/>
          </w:tcPr>
          <w:p w14:paraId="0E6F6A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57,1510770937</w:t>
            </w:r>
          </w:p>
        </w:tc>
        <w:tc>
          <w:tcPr>
            <w:tcW w:w="1701" w:type="dxa"/>
            <w:shd w:val="clear" w:color="auto" w:fill="auto"/>
            <w:noWrap/>
            <w:vAlign w:val="center"/>
            <w:hideMark/>
          </w:tcPr>
          <w:p w14:paraId="634387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21,0740454475</w:t>
            </w:r>
          </w:p>
        </w:tc>
      </w:tr>
      <w:tr w:rsidR="00EC353F" w:rsidRPr="003434D8" w14:paraId="176711AF" w14:textId="77777777" w:rsidTr="003434D8">
        <w:trPr>
          <w:trHeight w:val="300"/>
        </w:trPr>
        <w:tc>
          <w:tcPr>
            <w:tcW w:w="1017" w:type="dxa"/>
            <w:shd w:val="clear" w:color="auto" w:fill="auto"/>
            <w:noWrap/>
            <w:vAlign w:val="center"/>
            <w:hideMark/>
          </w:tcPr>
          <w:p w14:paraId="522F2C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895</w:t>
            </w:r>
          </w:p>
        </w:tc>
        <w:tc>
          <w:tcPr>
            <w:tcW w:w="1581" w:type="dxa"/>
            <w:shd w:val="clear" w:color="auto" w:fill="auto"/>
            <w:noWrap/>
            <w:vAlign w:val="center"/>
            <w:hideMark/>
          </w:tcPr>
          <w:p w14:paraId="76B81A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57,1514567525</w:t>
            </w:r>
          </w:p>
        </w:tc>
        <w:tc>
          <w:tcPr>
            <w:tcW w:w="1701" w:type="dxa"/>
            <w:shd w:val="clear" w:color="auto" w:fill="auto"/>
            <w:noWrap/>
            <w:vAlign w:val="center"/>
            <w:hideMark/>
          </w:tcPr>
          <w:p w14:paraId="0FDC74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21,0903591426</w:t>
            </w:r>
          </w:p>
        </w:tc>
      </w:tr>
      <w:tr w:rsidR="00EC353F" w:rsidRPr="003434D8" w14:paraId="01B9D677" w14:textId="77777777" w:rsidTr="003434D8">
        <w:trPr>
          <w:trHeight w:val="300"/>
        </w:trPr>
        <w:tc>
          <w:tcPr>
            <w:tcW w:w="1017" w:type="dxa"/>
            <w:shd w:val="clear" w:color="auto" w:fill="auto"/>
            <w:noWrap/>
            <w:vAlign w:val="center"/>
            <w:hideMark/>
          </w:tcPr>
          <w:p w14:paraId="681E1A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896</w:t>
            </w:r>
          </w:p>
        </w:tc>
        <w:tc>
          <w:tcPr>
            <w:tcW w:w="1581" w:type="dxa"/>
            <w:shd w:val="clear" w:color="auto" w:fill="auto"/>
            <w:noWrap/>
            <w:vAlign w:val="center"/>
            <w:hideMark/>
          </w:tcPr>
          <w:p w14:paraId="65E2D6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57,1518389397</w:t>
            </w:r>
          </w:p>
        </w:tc>
        <w:tc>
          <w:tcPr>
            <w:tcW w:w="1701" w:type="dxa"/>
            <w:shd w:val="clear" w:color="auto" w:fill="auto"/>
            <w:noWrap/>
            <w:vAlign w:val="center"/>
            <w:hideMark/>
          </w:tcPr>
          <w:p w14:paraId="4A38D7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21,1068746517</w:t>
            </w:r>
          </w:p>
        </w:tc>
      </w:tr>
      <w:tr w:rsidR="00EC353F" w:rsidRPr="003434D8" w14:paraId="2E93D28A" w14:textId="77777777" w:rsidTr="003434D8">
        <w:trPr>
          <w:trHeight w:val="300"/>
        </w:trPr>
        <w:tc>
          <w:tcPr>
            <w:tcW w:w="1017" w:type="dxa"/>
            <w:shd w:val="clear" w:color="auto" w:fill="auto"/>
            <w:noWrap/>
            <w:vAlign w:val="center"/>
            <w:hideMark/>
          </w:tcPr>
          <w:p w14:paraId="516554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897</w:t>
            </w:r>
          </w:p>
        </w:tc>
        <w:tc>
          <w:tcPr>
            <w:tcW w:w="1581" w:type="dxa"/>
            <w:shd w:val="clear" w:color="auto" w:fill="auto"/>
            <w:noWrap/>
            <w:vAlign w:val="center"/>
            <w:hideMark/>
          </w:tcPr>
          <w:p w14:paraId="376467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57,1522189548</w:t>
            </w:r>
          </w:p>
        </w:tc>
        <w:tc>
          <w:tcPr>
            <w:tcW w:w="1701" w:type="dxa"/>
            <w:shd w:val="clear" w:color="auto" w:fill="auto"/>
            <w:noWrap/>
            <w:vAlign w:val="center"/>
            <w:hideMark/>
          </w:tcPr>
          <w:p w14:paraId="21ED7A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21,1233905713</w:t>
            </w:r>
          </w:p>
        </w:tc>
      </w:tr>
      <w:tr w:rsidR="00EC353F" w:rsidRPr="003434D8" w14:paraId="1A67AE76" w14:textId="77777777" w:rsidTr="003434D8">
        <w:trPr>
          <w:trHeight w:val="300"/>
        </w:trPr>
        <w:tc>
          <w:tcPr>
            <w:tcW w:w="1017" w:type="dxa"/>
            <w:shd w:val="clear" w:color="auto" w:fill="auto"/>
            <w:noWrap/>
            <w:vAlign w:val="center"/>
            <w:hideMark/>
          </w:tcPr>
          <w:p w14:paraId="7800CC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898</w:t>
            </w:r>
          </w:p>
        </w:tc>
        <w:tc>
          <w:tcPr>
            <w:tcW w:w="1581" w:type="dxa"/>
            <w:shd w:val="clear" w:color="auto" w:fill="auto"/>
            <w:noWrap/>
            <w:vAlign w:val="center"/>
            <w:hideMark/>
          </w:tcPr>
          <w:p w14:paraId="51AF58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57,1588865240</w:t>
            </w:r>
          </w:p>
        </w:tc>
        <w:tc>
          <w:tcPr>
            <w:tcW w:w="1701" w:type="dxa"/>
            <w:shd w:val="clear" w:color="auto" w:fill="auto"/>
            <w:noWrap/>
            <w:vAlign w:val="center"/>
            <w:hideMark/>
          </w:tcPr>
          <w:p w14:paraId="4EEAA2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21,0237813283</w:t>
            </w:r>
          </w:p>
        </w:tc>
      </w:tr>
      <w:tr w:rsidR="00EC353F" w:rsidRPr="003434D8" w14:paraId="1DC54186" w14:textId="77777777" w:rsidTr="003434D8">
        <w:trPr>
          <w:trHeight w:val="300"/>
        </w:trPr>
        <w:tc>
          <w:tcPr>
            <w:tcW w:w="1017" w:type="dxa"/>
            <w:shd w:val="clear" w:color="auto" w:fill="auto"/>
            <w:noWrap/>
            <w:vAlign w:val="center"/>
            <w:hideMark/>
          </w:tcPr>
          <w:p w14:paraId="169CA8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899</w:t>
            </w:r>
          </w:p>
        </w:tc>
        <w:tc>
          <w:tcPr>
            <w:tcW w:w="1581" w:type="dxa"/>
            <w:shd w:val="clear" w:color="auto" w:fill="auto"/>
            <w:noWrap/>
            <w:vAlign w:val="center"/>
            <w:hideMark/>
          </w:tcPr>
          <w:p w14:paraId="12FFDD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57,1592775055</w:t>
            </w:r>
          </w:p>
        </w:tc>
        <w:tc>
          <w:tcPr>
            <w:tcW w:w="1701" w:type="dxa"/>
            <w:shd w:val="clear" w:color="auto" w:fill="auto"/>
            <w:noWrap/>
            <w:vAlign w:val="center"/>
            <w:hideMark/>
          </w:tcPr>
          <w:p w14:paraId="7CDF4E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21,0402991661</w:t>
            </w:r>
          </w:p>
        </w:tc>
      </w:tr>
      <w:tr w:rsidR="00EC353F" w:rsidRPr="003434D8" w14:paraId="3DBDB644" w14:textId="77777777" w:rsidTr="003434D8">
        <w:trPr>
          <w:trHeight w:val="300"/>
        </w:trPr>
        <w:tc>
          <w:tcPr>
            <w:tcW w:w="1017" w:type="dxa"/>
            <w:shd w:val="clear" w:color="auto" w:fill="auto"/>
            <w:noWrap/>
            <w:vAlign w:val="center"/>
            <w:hideMark/>
          </w:tcPr>
          <w:p w14:paraId="336F7D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900</w:t>
            </w:r>
          </w:p>
        </w:tc>
        <w:tc>
          <w:tcPr>
            <w:tcW w:w="1581" w:type="dxa"/>
            <w:shd w:val="clear" w:color="auto" w:fill="auto"/>
            <w:noWrap/>
            <w:vAlign w:val="center"/>
            <w:hideMark/>
          </w:tcPr>
          <w:p w14:paraId="572057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57,1596663147</w:t>
            </w:r>
          </w:p>
        </w:tc>
        <w:tc>
          <w:tcPr>
            <w:tcW w:w="1701" w:type="dxa"/>
            <w:shd w:val="clear" w:color="auto" w:fill="auto"/>
            <w:noWrap/>
            <w:vAlign w:val="center"/>
            <w:hideMark/>
          </w:tcPr>
          <w:p w14:paraId="0ED5DE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21,0568174240</w:t>
            </w:r>
          </w:p>
        </w:tc>
      </w:tr>
      <w:tr w:rsidR="00EC353F" w:rsidRPr="003434D8" w14:paraId="41E2F915" w14:textId="77777777" w:rsidTr="003434D8">
        <w:trPr>
          <w:trHeight w:val="300"/>
        </w:trPr>
        <w:tc>
          <w:tcPr>
            <w:tcW w:w="1017" w:type="dxa"/>
            <w:shd w:val="clear" w:color="auto" w:fill="auto"/>
            <w:noWrap/>
            <w:vAlign w:val="center"/>
            <w:hideMark/>
          </w:tcPr>
          <w:p w14:paraId="320632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901</w:t>
            </w:r>
          </w:p>
        </w:tc>
        <w:tc>
          <w:tcPr>
            <w:tcW w:w="1581" w:type="dxa"/>
            <w:shd w:val="clear" w:color="auto" w:fill="auto"/>
            <w:noWrap/>
            <w:vAlign w:val="center"/>
            <w:hideMark/>
          </w:tcPr>
          <w:p w14:paraId="32C99D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57,1600529514</w:t>
            </w:r>
          </w:p>
        </w:tc>
        <w:tc>
          <w:tcPr>
            <w:tcW w:w="1701" w:type="dxa"/>
            <w:shd w:val="clear" w:color="auto" w:fill="auto"/>
            <w:noWrap/>
            <w:vAlign w:val="center"/>
            <w:hideMark/>
          </w:tcPr>
          <w:p w14:paraId="7B9C9A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21,0733360997</w:t>
            </w:r>
          </w:p>
        </w:tc>
      </w:tr>
      <w:tr w:rsidR="00EC353F" w:rsidRPr="003434D8" w14:paraId="17898FA9" w14:textId="77777777" w:rsidTr="003434D8">
        <w:trPr>
          <w:trHeight w:val="300"/>
        </w:trPr>
        <w:tc>
          <w:tcPr>
            <w:tcW w:w="1017" w:type="dxa"/>
            <w:shd w:val="clear" w:color="auto" w:fill="auto"/>
            <w:noWrap/>
            <w:vAlign w:val="center"/>
            <w:hideMark/>
          </w:tcPr>
          <w:p w14:paraId="3B7A61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902</w:t>
            </w:r>
          </w:p>
        </w:tc>
        <w:tc>
          <w:tcPr>
            <w:tcW w:w="1581" w:type="dxa"/>
            <w:shd w:val="clear" w:color="auto" w:fill="auto"/>
            <w:noWrap/>
            <w:vAlign w:val="center"/>
            <w:hideMark/>
          </w:tcPr>
          <w:p w14:paraId="610A11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57,1604327400</w:t>
            </w:r>
          </w:p>
        </w:tc>
        <w:tc>
          <w:tcPr>
            <w:tcW w:w="1701" w:type="dxa"/>
            <w:shd w:val="clear" w:color="auto" w:fill="auto"/>
            <w:noWrap/>
            <w:vAlign w:val="center"/>
            <w:hideMark/>
          </w:tcPr>
          <w:p w14:paraId="5A4802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21,0896537362</w:t>
            </w:r>
          </w:p>
        </w:tc>
      </w:tr>
      <w:tr w:rsidR="00EC353F" w:rsidRPr="003434D8" w14:paraId="41BD3E52" w14:textId="77777777" w:rsidTr="003434D8">
        <w:trPr>
          <w:trHeight w:val="300"/>
        </w:trPr>
        <w:tc>
          <w:tcPr>
            <w:tcW w:w="1017" w:type="dxa"/>
            <w:shd w:val="clear" w:color="auto" w:fill="auto"/>
            <w:noWrap/>
            <w:vAlign w:val="center"/>
            <w:hideMark/>
          </w:tcPr>
          <w:p w14:paraId="135909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903</w:t>
            </w:r>
          </w:p>
        </w:tc>
        <w:tc>
          <w:tcPr>
            <w:tcW w:w="1581" w:type="dxa"/>
            <w:shd w:val="clear" w:color="auto" w:fill="auto"/>
            <w:noWrap/>
            <w:vAlign w:val="center"/>
            <w:hideMark/>
          </w:tcPr>
          <w:p w14:paraId="59C117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57,1608150579</w:t>
            </w:r>
          </w:p>
        </w:tc>
        <w:tc>
          <w:tcPr>
            <w:tcW w:w="1701" w:type="dxa"/>
            <w:shd w:val="clear" w:color="auto" w:fill="auto"/>
            <w:noWrap/>
            <w:vAlign w:val="center"/>
            <w:hideMark/>
          </w:tcPr>
          <w:p w14:paraId="5FA7C1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21,1061732355</w:t>
            </w:r>
          </w:p>
        </w:tc>
      </w:tr>
      <w:tr w:rsidR="00EC353F" w:rsidRPr="003434D8" w14:paraId="5C564A03" w14:textId="77777777" w:rsidTr="003434D8">
        <w:trPr>
          <w:trHeight w:val="300"/>
        </w:trPr>
        <w:tc>
          <w:tcPr>
            <w:tcW w:w="1017" w:type="dxa"/>
            <w:shd w:val="clear" w:color="auto" w:fill="auto"/>
            <w:noWrap/>
            <w:vAlign w:val="center"/>
            <w:hideMark/>
          </w:tcPr>
          <w:p w14:paraId="140CA6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904</w:t>
            </w:r>
          </w:p>
        </w:tc>
        <w:tc>
          <w:tcPr>
            <w:tcW w:w="1581" w:type="dxa"/>
            <w:shd w:val="clear" w:color="auto" w:fill="auto"/>
            <w:noWrap/>
            <w:vAlign w:val="center"/>
            <w:hideMark/>
          </w:tcPr>
          <w:p w14:paraId="444A5D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57,1611952029</w:t>
            </w:r>
          </w:p>
        </w:tc>
        <w:tc>
          <w:tcPr>
            <w:tcW w:w="1701" w:type="dxa"/>
            <w:shd w:val="clear" w:color="auto" w:fill="auto"/>
            <w:noWrap/>
            <w:vAlign w:val="center"/>
            <w:hideMark/>
          </w:tcPr>
          <w:p w14:paraId="73ECBE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21,1226931458</w:t>
            </w:r>
          </w:p>
        </w:tc>
      </w:tr>
      <w:tr w:rsidR="00EC353F" w:rsidRPr="003434D8" w14:paraId="6DE81A0B" w14:textId="77777777" w:rsidTr="003434D8">
        <w:trPr>
          <w:trHeight w:val="300"/>
        </w:trPr>
        <w:tc>
          <w:tcPr>
            <w:tcW w:w="1017" w:type="dxa"/>
            <w:shd w:val="clear" w:color="auto" w:fill="auto"/>
            <w:noWrap/>
            <w:vAlign w:val="center"/>
            <w:hideMark/>
          </w:tcPr>
          <w:p w14:paraId="756230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905</w:t>
            </w:r>
          </w:p>
        </w:tc>
        <w:tc>
          <w:tcPr>
            <w:tcW w:w="1581" w:type="dxa"/>
            <w:shd w:val="clear" w:color="auto" w:fill="auto"/>
            <w:noWrap/>
            <w:vAlign w:val="center"/>
            <w:hideMark/>
          </w:tcPr>
          <w:p w14:paraId="52E8AF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57,1615731750</w:t>
            </w:r>
          </w:p>
        </w:tc>
        <w:tc>
          <w:tcPr>
            <w:tcW w:w="1701" w:type="dxa"/>
            <w:shd w:val="clear" w:color="auto" w:fill="auto"/>
            <w:noWrap/>
            <w:vAlign w:val="center"/>
            <w:hideMark/>
          </w:tcPr>
          <w:p w14:paraId="43A361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21,1392134646</w:t>
            </w:r>
          </w:p>
        </w:tc>
      </w:tr>
      <w:tr w:rsidR="00EC353F" w:rsidRPr="003434D8" w14:paraId="38C8CAF7" w14:textId="77777777" w:rsidTr="003434D8">
        <w:trPr>
          <w:trHeight w:val="300"/>
        </w:trPr>
        <w:tc>
          <w:tcPr>
            <w:tcW w:w="1017" w:type="dxa"/>
            <w:shd w:val="clear" w:color="auto" w:fill="auto"/>
            <w:noWrap/>
            <w:vAlign w:val="center"/>
            <w:hideMark/>
          </w:tcPr>
          <w:p w14:paraId="7C3C08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906</w:t>
            </w:r>
          </w:p>
        </w:tc>
        <w:tc>
          <w:tcPr>
            <w:tcW w:w="1581" w:type="dxa"/>
            <w:shd w:val="clear" w:color="auto" w:fill="auto"/>
            <w:noWrap/>
            <w:vAlign w:val="center"/>
            <w:hideMark/>
          </w:tcPr>
          <w:p w14:paraId="261209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57,1674686759</w:t>
            </w:r>
          </w:p>
        </w:tc>
        <w:tc>
          <w:tcPr>
            <w:tcW w:w="1701" w:type="dxa"/>
            <w:shd w:val="clear" w:color="auto" w:fill="auto"/>
            <w:noWrap/>
            <w:vAlign w:val="center"/>
            <w:hideMark/>
          </w:tcPr>
          <w:p w14:paraId="1D148F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21,0065381839</w:t>
            </w:r>
          </w:p>
        </w:tc>
      </w:tr>
      <w:tr w:rsidR="00EC353F" w:rsidRPr="003434D8" w14:paraId="5F365C2E" w14:textId="77777777" w:rsidTr="003434D8">
        <w:trPr>
          <w:trHeight w:val="300"/>
        </w:trPr>
        <w:tc>
          <w:tcPr>
            <w:tcW w:w="1017" w:type="dxa"/>
            <w:shd w:val="clear" w:color="auto" w:fill="auto"/>
            <w:noWrap/>
            <w:vAlign w:val="center"/>
            <w:hideMark/>
          </w:tcPr>
          <w:p w14:paraId="0A1F46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907</w:t>
            </w:r>
          </w:p>
        </w:tc>
        <w:tc>
          <w:tcPr>
            <w:tcW w:w="1581" w:type="dxa"/>
            <w:shd w:val="clear" w:color="auto" w:fill="auto"/>
            <w:noWrap/>
            <w:vAlign w:val="center"/>
            <w:hideMark/>
          </w:tcPr>
          <w:p w14:paraId="6CDF09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57,1685325619</w:t>
            </w:r>
          </w:p>
        </w:tc>
        <w:tc>
          <w:tcPr>
            <w:tcW w:w="1701" w:type="dxa"/>
            <w:shd w:val="clear" w:color="auto" w:fill="auto"/>
            <w:noWrap/>
            <w:vAlign w:val="center"/>
            <w:hideMark/>
          </w:tcPr>
          <w:p w14:paraId="43884E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21,0561123756</w:t>
            </w:r>
          </w:p>
        </w:tc>
      </w:tr>
      <w:tr w:rsidR="00EC353F" w:rsidRPr="003434D8" w14:paraId="7E616EAC" w14:textId="77777777" w:rsidTr="003434D8">
        <w:trPr>
          <w:trHeight w:val="300"/>
        </w:trPr>
        <w:tc>
          <w:tcPr>
            <w:tcW w:w="1017" w:type="dxa"/>
            <w:shd w:val="clear" w:color="auto" w:fill="auto"/>
            <w:noWrap/>
            <w:vAlign w:val="center"/>
            <w:hideMark/>
          </w:tcPr>
          <w:p w14:paraId="437B38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908</w:t>
            </w:r>
          </w:p>
        </w:tc>
        <w:tc>
          <w:tcPr>
            <w:tcW w:w="1581" w:type="dxa"/>
            <w:shd w:val="clear" w:color="auto" w:fill="auto"/>
            <w:noWrap/>
            <w:vAlign w:val="center"/>
            <w:hideMark/>
          </w:tcPr>
          <w:p w14:paraId="693B7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57,1690287905</w:t>
            </w:r>
          </w:p>
        </w:tc>
        <w:tc>
          <w:tcPr>
            <w:tcW w:w="1701" w:type="dxa"/>
            <w:shd w:val="clear" w:color="auto" w:fill="auto"/>
            <w:noWrap/>
            <w:vAlign w:val="center"/>
            <w:hideMark/>
          </w:tcPr>
          <w:p w14:paraId="2A223B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21,0726263364</w:t>
            </w:r>
          </w:p>
        </w:tc>
      </w:tr>
      <w:tr w:rsidR="00EC353F" w:rsidRPr="003434D8" w14:paraId="2B41B863" w14:textId="77777777" w:rsidTr="003434D8">
        <w:trPr>
          <w:trHeight w:val="300"/>
        </w:trPr>
        <w:tc>
          <w:tcPr>
            <w:tcW w:w="1017" w:type="dxa"/>
            <w:shd w:val="clear" w:color="auto" w:fill="auto"/>
            <w:noWrap/>
            <w:vAlign w:val="center"/>
            <w:hideMark/>
          </w:tcPr>
          <w:p w14:paraId="7ADFC7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909</w:t>
            </w:r>
          </w:p>
        </w:tc>
        <w:tc>
          <w:tcPr>
            <w:tcW w:w="1581" w:type="dxa"/>
            <w:shd w:val="clear" w:color="auto" w:fill="auto"/>
            <w:noWrap/>
            <w:vAlign w:val="center"/>
            <w:hideMark/>
          </w:tcPr>
          <w:p w14:paraId="75F74A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57,1694087090</w:t>
            </w:r>
          </w:p>
        </w:tc>
        <w:tc>
          <w:tcPr>
            <w:tcW w:w="1701" w:type="dxa"/>
            <w:shd w:val="clear" w:color="auto" w:fill="auto"/>
            <w:noWrap/>
            <w:vAlign w:val="center"/>
            <w:hideMark/>
          </w:tcPr>
          <w:p w14:paraId="2AFF9D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21,0889479165</w:t>
            </w:r>
          </w:p>
        </w:tc>
      </w:tr>
      <w:tr w:rsidR="00EC353F" w:rsidRPr="003434D8" w14:paraId="546D03F8" w14:textId="77777777" w:rsidTr="003434D8">
        <w:trPr>
          <w:trHeight w:val="300"/>
        </w:trPr>
        <w:tc>
          <w:tcPr>
            <w:tcW w:w="1017" w:type="dxa"/>
            <w:shd w:val="clear" w:color="auto" w:fill="auto"/>
            <w:noWrap/>
            <w:vAlign w:val="center"/>
            <w:hideMark/>
          </w:tcPr>
          <w:p w14:paraId="134B70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910</w:t>
            </w:r>
          </w:p>
        </w:tc>
        <w:tc>
          <w:tcPr>
            <w:tcW w:w="1581" w:type="dxa"/>
            <w:shd w:val="clear" w:color="auto" w:fill="auto"/>
            <w:noWrap/>
            <w:vAlign w:val="center"/>
            <w:hideMark/>
          </w:tcPr>
          <w:p w14:paraId="502D83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57,1697911576</w:t>
            </w:r>
          </w:p>
        </w:tc>
        <w:tc>
          <w:tcPr>
            <w:tcW w:w="1701" w:type="dxa"/>
            <w:shd w:val="clear" w:color="auto" w:fill="auto"/>
            <w:noWrap/>
            <w:vAlign w:val="center"/>
            <w:hideMark/>
          </w:tcPr>
          <w:p w14:paraId="7D1973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21,1054714085</w:t>
            </w:r>
          </w:p>
        </w:tc>
      </w:tr>
      <w:tr w:rsidR="00EC353F" w:rsidRPr="003434D8" w14:paraId="0C713A03" w14:textId="77777777" w:rsidTr="003434D8">
        <w:trPr>
          <w:trHeight w:val="300"/>
        </w:trPr>
        <w:tc>
          <w:tcPr>
            <w:tcW w:w="1017" w:type="dxa"/>
            <w:shd w:val="clear" w:color="auto" w:fill="auto"/>
            <w:noWrap/>
            <w:vAlign w:val="center"/>
            <w:hideMark/>
          </w:tcPr>
          <w:p w14:paraId="753E1A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911</w:t>
            </w:r>
          </w:p>
        </w:tc>
        <w:tc>
          <w:tcPr>
            <w:tcW w:w="1581" w:type="dxa"/>
            <w:shd w:val="clear" w:color="auto" w:fill="auto"/>
            <w:noWrap/>
            <w:vAlign w:val="center"/>
            <w:hideMark/>
          </w:tcPr>
          <w:p w14:paraId="6A9C14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57,1701714327</w:t>
            </w:r>
          </w:p>
        </w:tc>
        <w:tc>
          <w:tcPr>
            <w:tcW w:w="1701" w:type="dxa"/>
            <w:shd w:val="clear" w:color="auto" w:fill="auto"/>
            <w:noWrap/>
            <w:vAlign w:val="center"/>
            <w:hideMark/>
          </w:tcPr>
          <w:p w14:paraId="00CB25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21,1219953118</w:t>
            </w:r>
          </w:p>
        </w:tc>
      </w:tr>
      <w:tr w:rsidR="00EC353F" w:rsidRPr="003434D8" w14:paraId="10DE97FB" w14:textId="77777777" w:rsidTr="003434D8">
        <w:trPr>
          <w:trHeight w:val="300"/>
        </w:trPr>
        <w:tc>
          <w:tcPr>
            <w:tcW w:w="1017" w:type="dxa"/>
            <w:shd w:val="clear" w:color="auto" w:fill="auto"/>
            <w:noWrap/>
            <w:vAlign w:val="center"/>
            <w:hideMark/>
          </w:tcPr>
          <w:p w14:paraId="6ECB48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912</w:t>
            </w:r>
          </w:p>
        </w:tc>
        <w:tc>
          <w:tcPr>
            <w:tcW w:w="1581" w:type="dxa"/>
            <w:shd w:val="clear" w:color="auto" w:fill="auto"/>
            <w:noWrap/>
            <w:vAlign w:val="center"/>
            <w:hideMark/>
          </w:tcPr>
          <w:p w14:paraId="07AD14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57,1760483664</w:t>
            </w:r>
          </w:p>
        </w:tc>
        <w:tc>
          <w:tcPr>
            <w:tcW w:w="1701" w:type="dxa"/>
            <w:shd w:val="clear" w:color="auto" w:fill="auto"/>
            <w:noWrap/>
            <w:vAlign w:val="center"/>
            <w:hideMark/>
          </w:tcPr>
          <w:p w14:paraId="15EBC4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20,9892870556</w:t>
            </w:r>
          </w:p>
        </w:tc>
      </w:tr>
      <w:tr w:rsidR="00EC353F" w:rsidRPr="003434D8" w14:paraId="58CF7701" w14:textId="77777777" w:rsidTr="003434D8">
        <w:trPr>
          <w:trHeight w:val="300"/>
        </w:trPr>
        <w:tc>
          <w:tcPr>
            <w:tcW w:w="1017" w:type="dxa"/>
            <w:shd w:val="clear" w:color="auto" w:fill="auto"/>
            <w:noWrap/>
            <w:vAlign w:val="center"/>
            <w:hideMark/>
          </w:tcPr>
          <w:p w14:paraId="467929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913</w:t>
            </w:r>
          </w:p>
        </w:tc>
        <w:tc>
          <w:tcPr>
            <w:tcW w:w="1581" w:type="dxa"/>
            <w:shd w:val="clear" w:color="auto" w:fill="auto"/>
            <w:noWrap/>
            <w:vAlign w:val="center"/>
            <w:hideMark/>
          </w:tcPr>
          <w:p w14:paraId="312B08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57,1764439628</w:t>
            </w:r>
          </w:p>
        </w:tc>
        <w:tc>
          <w:tcPr>
            <w:tcW w:w="1701" w:type="dxa"/>
            <w:shd w:val="clear" w:color="auto" w:fill="auto"/>
            <w:noWrap/>
            <w:vAlign w:val="center"/>
            <w:hideMark/>
          </w:tcPr>
          <w:p w14:paraId="5AF089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21,0058120296</w:t>
            </w:r>
          </w:p>
        </w:tc>
      </w:tr>
      <w:tr w:rsidR="00EC353F" w:rsidRPr="003434D8" w14:paraId="73C4F1E1" w14:textId="77777777" w:rsidTr="003434D8">
        <w:trPr>
          <w:trHeight w:val="300"/>
        </w:trPr>
        <w:tc>
          <w:tcPr>
            <w:tcW w:w="1017" w:type="dxa"/>
            <w:shd w:val="clear" w:color="auto" w:fill="auto"/>
            <w:noWrap/>
            <w:vAlign w:val="center"/>
            <w:hideMark/>
          </w:tcPr>
          <w:p w14:paraId="2A1558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914</w:t>
            </w:r>
          </w:p>
        </w:tc>
        <w:tc>
          <w:tcPr>
            <w:tcW w:w="1581" w:type="dxa"/>
            <w:shd w:val="clear" w:color="auto" w:fill="auto"/>
            <w:noWrap/>
            <w:vAlign w:val="center"/>
            <w:hideMark/>
          </w:tcPr>
          <w:p w14:paraId="0FE299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57,1776177098</w:t>
            </w:r>
          </w:p>
        </w:tc>
        <w:tc>
          <w:tcPr>
            <w:tcW w:w="1701" w:type="dxa"/>
            <w:shd w:val="clear" w:color="auto" w:fill="auto"/>
            <w:noWrap/>
            <w:vAlign w:val="center"/>
            <w:hideMark/>
          </w:tcPr>
          <w:p w14:paraId="032D1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21,0553894953</w:t>
            </w:r>
          </w:p>
        </w:tc>
      </w:tr>
      <w:tr w:rsidR="00EC353F" w:rsidRPr="003434D8" w14:paraId="3506CD6D" w14:textId="77777777" w:rsidTr="003434D8">
        <w:trPr>
          <w:trHeight w:val="300"/>
        </w:trPr>
        <w:tc>
          <w:tcPr>
            <w:tcW w:w="1017" w:type="dxa"/>
            <w:shd w:val="clear" w:color="auto" w:fill="auto"/>
            <w:noWrap/>
            <w:vAlign w:val="center"/>
            <w:hideMark/>
          </w:tcPr>
          <w:p w14:paraId="65804C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915</w:t>
            </w:r>
          </w:p>
        </w:tc>
        <w:tc>
          <w:tcPr>
            <w:tcW w:w="1581" w:type="dxa"/>
            <w:shd w:val="clear" w:color="auto" w:fill="auto"/>
            <w:noWrap/>
            <w:vAlign w:val="center"/>
            <w:hideMark/>
          </w:tcPr>
          <w:p w14:paraId="0606E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57,1783846595</w:t>
            </w:r>
          </w:p>
        </w:tc>
        <w:tc>
          <w:tcPr>
            <w:tcW w:w="1701" w:type="dxa"/>
            <w:shd w:val="clear" w:color="auto" w:fill="auto"/>
            <w:noWrap/>
            <w:vAlign w:val="center"/>
            <w:hideMark/>
          </w:tcPr>
          <w:p w14:paraId="52C044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21,0882416833</w:t>
            </w:r>
          </w:p>
        </w:tc>
      </w:tr>
      <w:tr w:rsidR="00EC353F" w:rsidRPr="003434D8" w14:paraId="565D89C0" w14:textId="77777777" w:rsidTr="003434D8">
        <w:trPr>
          <w:trHeight w:val="300"/>
        </w:trPr>
        <w:tc>
          <w:tcPr>
            <w:tcW w:w="1017" w:type="dxa"/>
            <w:shd w:val="clear" w:color="auto" w:fill="auto"/>
            <w:noWrap/>
            <w:vAlign w:val="center"/>
            <w:hideMark/>
          </w:tcPr>
          <w:p w14:paraId="61038C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916</w:t>
            </w:r>
          </w:p>
        </w:tc>
        <w:tc>
          <w:tcPr>
            <w:tcW w:w="1581" w:type="dxa"/>
            <w:shd w:val="clear" w:color="auto" w:fill="auto"/>
            <w:noWrap/>
            <w:vAlign w:val="center"/>
            <w:hideMark/>
          </w:tcPr>
          <w:p w14:paraId="602BB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57,1787672389</w:t>
            </w:r>
          </w:p>
        </w:tc>
        <w:tc>
          <w:tcPr>
            <w:tcW w:w="1701" w:type="dxa"/>
            <w:shd w:val="clear" w:color="auto" w:fill="auto"/>
            <w:noWrap/>
            <w:vAlign w:val="center"/>
            <w:hideMark/>
          </w:tcPr>
          <w:p w14:paraId="07795F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21,1047691703</w:t>
            </w:r>
          </w:p>
        </w:tc>
      </w:tr>
      <w:tr w:rsidR="00EC353F" w:rsidRPr="003434D8" w14:paraId="2441406E" w14:textId="77777777" w:rsidTr="003434D8">
        <w:trPr>
          <w:trHeight w:val="300"/>
        </w:trPr>
        <w:tc>
          <w:tcPr>
            <w:tcW w:w="1017" w:type="dxa"/>
            <w:shd w:val="clear" w:color="auto" w:fill="auto"/>
            <w:noWrap/>
            <w:vAlign w:val="center"/>
            <w:hideMark/>
          </w:tcPr>
          <w:p w14:paraId="5D7A66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917</w:t>
            </w:r>
          </w:p>
        </w:tc>
        <w:tc>
          <w:tcPr>
            <w:tcW w:w="1581" w:type="dxa"/>
            <w:shd w:val="clear" w:color="auto" w:fill="auto"/>
            <w:noWrap/>
            <w:vAlign w:val="center"/>
            <w:hideMark/>
          </w:tcPr>
          <w:p w14:paraId="3BC522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57,1846255931</w:t>
            </w:r>
          </w:p>
        </w:tc>
        <w:tc>
          <w:tcPr>
            <w:tcW w:w="1701" w:type="dxa"/>
            <w:shd w:val="clear" w:color="auto" w:fill="auto"/>
            <w:noWrap/>
            <w:vAlign w:val="center"/>
            <w:hideMark/>
          </w:tcPr>
          <w:p w14:paraId="14D401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20,9720279394</w:t>
            </w:r>
          </w:p>
        </w:tc>
      </w:tr>
      <w:tr w:rsidR="00EC353F" w:rsidRPr="003434D8" w14:paraId="454E7D6F" w14:textId="77777777" w:rsidTr="003434D8">
        <w:trPr>
          <w:trHeight w:val="300"/>
        </w:trPr>
        <w:tc>
          <w:tcPr>
            <w:tcW w:w="1017" w:type="dxa"/>
            <w:shd w:val="clear" w:color="auto" w:fill="auto"/>
            <w:noWrap/>
            <w:vAlign w:val="center"/>
            <w:hideMark/>
          </w:tcPr>
          <w:p w14:paraId="765194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918</w:t>
            </w:r>
          </w:p>
        </w:tc>
        <w:tc>
          <w:tcPr>
            <w:tcW w:w="1581" w:type="dxa"/>
            <w:shd w:val="clear" w:color="auto" w:fill="auto"/>
            <w:noWrap/>
            <w:vAlign w:val="center"/>
            <w:hideMark/>
          </w:tcPr>
          <w:p w14:paraId="32C18D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57,1850234991</w:t>
            </w:r>
          </w:p>
        </w:tc>
        <w:tc>
          <w:tcPr>
            <w:tcW w:w="1701" w:type="dxa"/>
            <w:shd w:val="clear" w:color="auto" w:fill="auto"/>
            <w:noWrap/>
            <w:vAlign w:val="center"/>
            <w:hideMark/>
          </w:tcPr>
          <w:p w14:paraId="464E4F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20,9885564805</w:t>
            </w:r>
          </w:p>
        </w:tc>
      </w:tr>
      <w:tr w:rsidR="00EC353F" w:rsidRPr="003434D8" w14:paraId="59D6DB5B" w14:textId="77777777" w:rsidTr="003434D8">
        <w:trPr>
          <w:trHeight w:val="300"/>
        </w:trPr>
        <w:tc>
          <w:tcPr>
            <w:tcW w:w="1017" w:type="dxa"/>
            <w:shd w:val="clear" w:color="auto" w:fill="auto"/>
            <w:noWrap/>
            <w:vAlign w:val="center"/>
            <w:hideMark/>
          </w:tcPr>
          <w:p w14:paraId="6F2EE1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919</w:t>
            </w:r>
          </w:p>
        </w:tc>
        <w:tc>
          <w:tcPr>
            <w:tcW w:w="1581" w:type="dxa"/>
            <w:shd w:val="clear" w:color="auto" w:fill="auto"/>
            <w:noWrap/>
            <w:vAlign w:val="center"/>
            <w:hideMark/>
          </w:tcPr>
          <w:p w14:paraId="748A94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57,1932003537</w:t>
            </w:r>
          </w:p>
        </w:tc>
        <w:tc>
          <w:tcPr>
            <w:tcW w:w="1701" w:type="dxa"/>
            <w:shd w:val="clear" w:color="auto" w:fill="auto"/>
            <w:noWrap/>
            <w:vAlign w:val="center"/>
            <w:hideMark/>
          </w:tcPr>
          <w:p w14:paraId="036BCE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20,9547608313</w:t>
            </w:r>
          </w:p>
        </w:tc>
      </w:tr>
      <w:tr w:rsidR="00EC353F" w:rsidRPr="003434D8" w14:paraId="1E120111" w14:textId="77777777" w:rsidTr="003434D8">
        <w:trPr>
          <w:trHeight w:val="300"/>
        </w:trPr>
        <w:tc>
          <w:tcPr>
            <w:tcW w:w="1017" w:type="dxa"/>
            <w:shd w:val="clear" w:color="auto" w:fill="auto"/>
            <w:noWrap/>
            <w:vAlign w:val="center"/>
            <w:hideMark/>
          </w:tcPr>
          <w:p w14:paraId="22AA1B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920</w:t>
            </w:r>
          </w:p>
        </w:tc>
        <w:tc>
          <w:tcPr>
            <w:tcW w:w="1581" w:type="dxa"/>
            <w:shd w:val="clear" w:color="auto" w:fill="auto"/>
            <w:noWrap/>
            <w:vAlign w:val="center"/>
            <w:hideMark/>
          </w:tcPr>
          <w:p w14:paraId="72EA4D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57,1936005707</w:t>
            </w:r>
          </w:p>
        </w:tc>
        <w:tc>
          <w:tcPr>
            <w:tcW w:w="1701" w:type="dxa"/>
            <w:shd w:val="clear" w:color="auto" w:fill="auto"/>
            <w:noWrap/>
            <w:vAlign w:val="center"/>
            <w:hideMark/>
          </w:tcPr>
          <w:p w14:paraId="21AA51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20,9712929388</w:t>
            </w:r>
          </w:p>
        </w:tc>
      </w:tr>
      <w:tr w:rsidR="00EC353F" w:rsidRPr="003434D8" w14:paraId="263BF45B" w14:textId="77777777" w:rsidTr="003434D8">
        <w:trPr>
          <w:trHeight w:val="300"/>
        </w:trPr>
        <w:tc>
          <w:tcPr>
            <w:tcW w:w="1017" w:type="dxa"/>
            <w:shd w:val="clear" w:color="auto" w:fill="auto"/>
            <w:noWrap/>
            <w:vAlign w:val="center"/>
            <w:hideMark/>
          </w:tcPr>
          <w:p w14:paraId="33BFB4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921</w:t>
            </w:r>
          </w:p>
        </w:tc>
        <w:tc>
          <w:tcPr>
            <w:tcW w:w="1581" w:type="dxa"/>
            <w:shd w:val="clear" w:color="auto" w:fill="auto"/>
            <w:noWrap/>
            <w:vAlign w:val="center"/>
            <w:hideMark/>
          </w:tcPr>
          <w:p w14:paraId="5C89FA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57,6886666700</w:t>
            </w:r>
          </w:p>
        </w:tc>
        <w:tc>
          <w:tcPr>
            <w:tcW w:w="1701" w:type="dxa"/>
            <w:shd w:val="clear" w:color="auto" w:fill="auto"/>
            <w:noWrap/>
            <w:vAlign w:val="center"/>
            <w:hideMark/>
          </w:tcPr>
          <w:p w14:paraId="345E7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20,9655000000</w:t>
            </w:r>
          </w:p>
        </w:tc>
      </w:tr>
      <w:tr w:rsidR="00EC353F" w:rsidRPr="003434D8" w14:paraId="0146BE46" w14:textId="77777777" w:rsidTr="003434D8">
        <w:trPr>
          <w:trHeight w:val="300"/>
        </w:trPr>
        <w:tc>
          <w:tcPr>
            <w:tcW w:w="1017" w:type="dxa"/>
            <w:shd w:val="clear" w:color="auto" w:fill="auto"/>
            <w:noWrap/>
            <w:vAlign w:val="center"/>
            <w:hideMark/>
          </w:tcPr>
          <w:p w14:paraId="651A203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922</w:t>
            </w:r>
          </w:p>
        </w:tc>
        <w:tc>
          <w:tcPr>
            <w:tcW w:w="1581" w:type="dxa"/>
            <w:shd w:val="clear" w:color="auto" w:fill="auto"/>
            <w:noWrap/>
            <w:vAlign w:val="center"/>
            <w:hideMark/>
          </w:tcPr>
          <w:p w14:paraId="36530A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57,6918333300</w:t>
            </w:r>
          </w:p>
        </w:tc>
        <w:tc>
          <w:tcPr>
            <w:tcW w:w="1701" w:type="dxa"/>
            <w:shd w:val="clear" w:color="auto" w:fill="auto"/>
            <w:noWrap/>
            <w:vAlign w:val="center"/>
            <w:hideMark/>
          </w:tcPr>
          <w:p w14:paraId="2AC276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20,9843333300</w:t>
            </w:r>
          </w:p>
        </w:tc>
      </w:tr>
      <w:tr w:rsidR="00EC353F" w:rsidRPr="003434D8" w14:paraId="5C680213" w14:textId="77777777" w:rsidTr="003434D8">
        <w:trPr>
          <w:trHeight w:val="300"/>
        </w:trPr>
        <w:tc>
          <w:tcPr>
            <w:tcW w:w="1017" w:type="dxa"/>
            <w:shd w:val="clear" w:color="auto" w:fill="auto"/>
            <w:noWrap/>
            <w:vAlign w:val="center"/>
            <w:hideMark/>
          </w:tcPr>
          <w:p w14:paraId="11FE22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923</w:t>
            </w:r>
          </w:p>
        </w:tc>
        <w:tc>
          <w:tcPr>
            <w:tcW w:w="1581" w:type="dxa"/>
            <w:shd w:val="clear" w:color="auto" w:fill="auto"/>
            <w:noWrap/>
            <w:vAlign w:val="center"/>
            <w:hideMark/>
          </w:tcPr>
          <w:p w14:paraId="5D70F7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57,6876666700</w:t>
            </w:r>
          </w:p>
        </w:tc>
        <w:tc>
          <w:tcPr>
            <w:tcW w:w="1701" w:type="dxa"/>
            <w:shd w:val="clear" w:color="auto" w:fill="auto"/>
            <w:noWrap/>
            <w:vAlign w:val="center"/>
            <w:hideMark/>
          </w:tcPr>
          <w:p w14:paraId="51DE6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21,0091666700</w:t>
            </w:r>
          </w:p>
        </w:tc>
      </w:tr>
      <w:tr w:rsidR="00EC353F" w:rsidRPr="003434D8" w14:paraId="10C6DD32" w14:textId="77777777" w:rsidTr="003434D8">
        <w:trPr>
          <w:trHeight w:val="300"/>
        </w:trPr>
        <w:tc>
          <w:tcPr>
            <w:tcW w:w="1017" w:type="dxa"/>
            <w:shd w:val="clear" w:color="auto" w:fill="auto"/>
            <w:noWrap/>
            <w:vAlign w:val="center"/>
            <w:hideMark/>
          </w:tcPr>
          <w:p w14:paraId="1D247F2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924</w:t>
            </w:r>
          </w:p>
        </w:tc>
        <w:tc>
          <w:tcPr>
            <w:tcW w:w="1581" w:type="dxa"/>
            <w:shd w:val="clear" w:color="auto" w:fill="auto"/>
            <w:noWrap/>
            <w:vAlign w:val="center"/>
            <w:hideMark/>
          </w:tcPr>
          <w:p w14:paraId="1C2FA6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57,6873333300</w:t>
            </w:r>
          </w:p>
        </w:tc>
        <w:tc>
          <w:tcPr>
            <w:tcW w:w="1701" w:type="dxa"/>
            <w:shd w:val="clear" w:color="auto" w:fill="auto"/>
            <w:noWrap/>
            <w:vAlign w:val="center"/>
            <w:hideMark/>
          </w:tcPr>
          <w:p w14:paraId="6B21F5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21,0356666700</w:t>
            </w:r>
          </w:p>
        </w:tc>
      </w:tr>
      <w:tr w:rsidR="00EC353F" w:rsidRPr="003434D8" w14:paraId="7024867A" w14:textId="77777777" w:rsidTr="003434D8">
        <w:trPr>
          <w:trHeight w:val="300"/>
        </w:trPr>
        <w:tc>
          <w:tcPr>
            <w:tcW w:w="1017" w:type="dxa"/>
            <w:shd w:val="clear" w:color="auto" w:fill="auto"/>
            <w:noWrap/>
            <w:vAlign w:val="center"/>
            <w:hideMark/>
          </w:tcPr>
          <w:p w14:paraId="38207C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925</w:t>
            </w:r>
          </w:p>
        </w:tc>
        <w:tc>
          <w:tcPr>
            <w:tcW w:w="1581" w:type="dxa"/>
            <w:shd w:val="clear" w:color="auto" w:fill="auto"/>
            <w:noWrap/>
            <w:vAlign w:val="center"/>
            <w:hideMark/>
          </w:tcPr>
          <w:p w14:paraId="515E33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57,6958333300</w:t>
            </w:r>
          </w:p>
        </w:tc>
        <w:tc>
          <w:tcPr>
            <w:tcW w:w="1701" w:type="dxa"/>
            <w:shd w:val="clear" w:color="auto" w:fill="auto"/>
            <w:noWrap/>
            <w:vAlign w:val="center"/>
            <w:hideMark/>
          </w:tcPr>
          <w:p w14:paraId="25EF80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20,9406666700</w:t>
            </w:r>
          </w:p>
        </w:tc>
      </w:tr>
      <w:tr w:rsidR="00EC353F" w:rsidRPr="003434D8" w14:paraId="34702C99" w14:textId="77777777" w:rsidTr="003434D8">
        <w:trPr>
          <w:trHeight w:val="300"/>
        </w:trPr>
        <w:tc>
          <w:tcPr>
            <w:tcW w:w="1017" w:type="dxa"/>
            <w:shd w:val="clear" w:color="auto" w:fill="auto"/>
            <w:noWrap/>
            <w:vAlign w:val="center"/>
            <w:hideMark/>
          </w:tcPr>
          <w:p w14:paraId="4447F8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926</w:t>
            </w:r>
          </w:p>
        </w:tc>
        <w:tc>
          <w:tcPr>
            <w:tcW w:w="1581" w:type="dxa"/>
            <w:shd w:val="clear" w:color="auto" w:fill="auto"/>
            <w:noWrap/>
            <w:vAlign w:val="center"/>
            <w:hideMark/>
          </w:tcPr>
          <w:p w14:paraId="182540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57,6993333300</w:t>
            </w:r>
          </w:p>
        </w:tc>
        <w:tc>
          <w:tcPr>
            <w:tcW w:w="1701" w:type="dxa"/>
            <w:shd w:val="clear" w:color="auto" w:fill="auto"/>
            <w:noWrap/>
            <w:vAlign w:val="center"/>
            <w:hideMark/>
          </w:tcPr>
          <w:p w14:paraId="682026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20,9630000000</w:t>
            </w:r>
          </w:p>
        </w:tc>
      </w:tr>
      <w:tr w:rsidR="00EC353F" w:rsidRPr="003434D8" w14:paraId="3EF51E18" w14:textId="77777777" w:rsidTr="003434D8">
        <w:trPr>
          <w:trHeight w:val="300"/>
        </w:trPr>
        <w:tc>
          <w:tcPr>
            <w:tcW w:w="1017" w:type="dxa"/>
            <w:shd w:val="clear" w:color="auto" w:fill="auto"/>
            <w:noWrap/>
            <w:vAlign w:val="center"/>
            <w:hideMark/>
          </w:tcPr>
          <w:p w14:paraId="4E6BB8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927</w:t>
            </w:r>
          </w:p>
        </w:tc>
        <w:tc>
          <w:tcPr>
            <w:tcW w:w="1581" w:type="dxa"/>
            <w:shd w:val="clear" w:color="auto" w:fill="auto"/>
            <w:noWrap/>
            <w:vAlign w:val="center"/>
            <w:hideMark/>
          </w:tcPr>
          <w:p w14:paraId="1582CB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57,7003333300</w:t>
            </w:r>
          </w:p>
        </w:tc>
        <w:tc>
          <w:tcPr>
            <w:tcW w:w="1701" w:type="dxa"/>
            <w:shd w:val="clear" w:color="auto" w:fill="auto"/>
            <w:noWrap/>
            <w:vAlign w:val="center"/>
            <w:hideMark/>
          </w:tcPr>
          <w:p w14:paraId="55C343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21,0095000000</w:t>
            </w:r>
          </w:p>
        </w:tc>
      </w:tr>
      <w:tr w:rsidR="00EC353F" w:rsidRPr="003434D8" w14:paraId="45D689E0" w14:textId="77777777" w:rsidTr="003434D8">
        <w:trPr>
          <w:trHeight w:val="300"/>
        </w:trPr>
        <w:tc>
          <w:tcPr>
            <w:tcW w:w="1017" w:type="dxa"/>
            <w:shd w:val="clear" w:color="auto" w:fill="auto"/>
            <w:noWrap/>
            <w:vAlign w:val="center"/>
            <w:hideMark/>
          </w:tcPr>
          <w:p w14:paraId="5C904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928</w:t>
            </w:r>
          </w:p>
        </w:tc>
        <w:tc>
          <w:tcPr>
            <w:tcW w:w="1581" w:type="dxa"/>
            <w:shd w:val="clear" w:color="auto" w:fill="auto"/>
            <w:noWrap/>
            <w:vAlign w:val="center"/>
            <w:hideMark/>
          </w:tcPr>
          <w:p w14:paraId="25B9B9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57,7018333300</w:t>
            </w:r>
          </w:p>
        </w:tc>
        <w:tc>
          <w:tcPr>
            <w:tcW w:w="1701" w:type="dxa"/>
            <w:shd w:val="clear" w:color="auto" w:fill="auto"/>
            <w:noWrap/>
            <w:vAlign w:val="center"/>
            <w:hideMark/>
          </w:tcPr>
          <w:p w14:paraId="60FF86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21,0306666700</w:t>
            </w:r>
          </w:p>
        </w:tc>
      </w:tr>
      <w:tr w:rsidR="00EC353F" w:rsidRPr="003434D8" w14:paraId="3ABF9F0E" w14:textId="77777777" w:rsidTr="003434D8">
        <w:trPr>
          <w:trHeight w:val="300"/>
        </w:trPr>
        <w:tc>
          <w:tcPr>
            <w:tcW w:w="1017" w:type="dxa"/>
            <w:shd w:val="clear" w:color="auto" w:fill="auto"/>
            <w:noWrap/>
            <w:vAlign w:val="center"/>
            <w:hideMark/>
          </w:tcPr>
          <w:p w14:paraId="52743F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929</w:t>
            </w:r>
          </w:p>
        </w:tc>
        <w:tc>
          <w:tcPr>
            <w:tcW w:w="1581" w:type="dxa"/>
            <w:shd w:val="clear" w:color="auto" w:fill="auto"/>
            <w:noWrap/>
            <w:vAlign w:val="center"/>
            <w:hideMark/>
          </w:tcPr>
          <w:p w14:paraId="50C344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57,7086666700</w:t>
            </w:r>
          </w:p>
        </w:tc>
        <w:tc>
          <w:tcPr>
            <w:tcW w:w="1701" w:type="dxa"/>
            <w:shd w:val="clear" w:color="auto" w:fill="auto"/>
            <w:noWrap/>
            <w:vAlign w:val="center"/>
            <w:hideMark/>
          </w:tcPr>
          <w:p w14:paraId="6E2C7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20,9426666700</w:t>
            </w:r>
          </w:p>
        </w:tc>
      </w:tr>
      <w:tr w:rsidR="00EC353F" w:rsidRPr="003434D8" w14:paraId="2DF1980D" w14:textId="77777777" w:rsidTr="003434D8">
        <w:trPr>
          <w:trHeight w:val="300"/>
        </w:trPr>
        <w:tc>
          <w:tcPr>
            <w:tcW w:w="1017" w:type="dxa"/>
            <w:shd w:val="clear" w:color="auto" w:fill="auto"/>
            <w:noWrap/>
            <w:vAlign w:val="center"/>
            <w:hideMark/>
          </w:tcPr>
          <w:p w14:paraId="6445A0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930</w:t>
            </w:r>
          </w:p>
        </w:tc>
        <w:tc>
          <w:tcPr>
            <w:tcW w:w="1581" w:type="dxa"/>
            <w:shd w:val="clear" w:color="auto" w:fill="auto"/>
            <w:noWrap/>
            <w:vAlign w:val="center"/>
            <w:hideMark/>
          </w:tcPr>
          <w:p w14:paraId="5E367B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57,7045000000</w:t>
            </w:r>
          </w:p>
        </w:tc>
        <w:tc>
          <w:tcPr>
            <w:tcW w:w="1701" w:type="dxa"/>
            <w:shd w:val="clear" w:color="auto" w:fill="auto"/>
            <w:noWrap/>
            <w:vAlign w:val="center"/>
            <w:hideMark/>
          </w:tcPr>
          <w:p w14:paraId="6B22B7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20,9838333300</w:t>
            </w:r>
          </w:p>
        </w:tc>
      </w:tr>
      <w:tr w:rsidR="00EC353F" w:rsidRPr="003434D8" w14:paraId="59A06103" w14:textId="77777777" w:rsidTr="003434D8">
        <w:trPr>
          <w:trHeight w:val="300"/>
        </w:trPr>
        <w:tc>
          <w:tcPr>
            <w:tcW w:w="1017" w:type="dxa"/>
            <w:shd w:val="clear" w:color="auto" w:fill="auto"/>
            <w:noWrap/>
            <w:vAlign w:val="center"/>
            <w:hideMark/>
          </w:tcPr>
          <w:p w14:paraId="2862F2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931</w:t>
            </w:r>
          </w:p>
        </w:tc>
        <w:tc>
          <w:tcPr>
            <w:tcW w:w="1581" w:type="dxa"/>
            <w:shd w:val="clear" w:color="auto" w:fill="auto"/>
            <w:noWrap/>
            <w:vAlign w:val="center"/>
            <w:hideMark/>
          </w:tcPr>
          <w:p w14:paraId="76F57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57,7235000000</w:t>
            </w:r>
          </w:p>
        </w:tc>
        <w:tc>
          <w:tcPr>
            <w:tcW w:w="1701" w:type="dxa"/>
            <w:shd w:val="clear" w:color="auto" w:fill="auto"/>
            <w:noWrap/>
            <w:vAlign w:val="center"/>
            <w:hideMark/>
          </w:tcPr>
          <w:p w14:paraId="424484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20,9416666700</w:t>
            </w:r>
          </w:p>
        </w:tc>
      </w:tr>
      <w:tr w:rsidR="00EC353F" w:rsidRPr="003434D8" w14:paraId="0C2AE339" w14:textId="77777777" w:rsidTr="003434D8">
        <w:trPr>
          <w:trHeight w:val="300"/>
        </w:trPr>
        <w:tc>
          <w:tcPr>
            <w:tcW w:w="1017" w:type="dxa"/>
            <w:shd w:val="clear" w:color="auto" w:fill="auto"/>
            <w:noWrap/>
            <w:vAlign w:val="center"/>
            <w:hideMark/>
          </w:tcPr>
          <w:p w14:paraId="78B692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932</w:t>
            </w:r>
          </w:p>
        </w:tc>
        <w:tc>
          <w:tcPr>
            <w:tcW w:w="1581" w:type="dxa"/>
            <w:shd w:val="clear" w:color="auto" w:fill="auto"/>
            <w:noWrap/>
            <w:vAlign w:val="center"/>
            <w:hideMark/>
          </w:tcPr>
          <w:p w14:paraId="0F0F93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57,7156666700</w:t>
            </w:r>
          </w:p>
        </w:tc>
        <w:tc>
          <w:tcPr>
            <w:tcW w:w="1701" w:type="dxa"/>
            <w:shd w:val="clear" w:color="auto" w:fill="auto"/>
            <w:noWrap/>
            <w:vAlign w:val="center"/>
            <w:hideMark/>
          </w:tcPr>
          <w:p w14:paraId="6388A4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20,9816666700</w:t>
            </w:r>
          </w:p>
        </w:tc>
      </w:tr>
      <w:tr w:rsidR="00EC353F" w:rsidRPr="003434D8" w14:paraId="688CD374" w14:textId="77777777" w:rsidTr="003434D8">
        <w:trPr>
          <w:trHeight w:val="300"/>
        </w:trPr>
        <w:tc>
          <w:tcPr>
            <w:tcW w:w="1017" w:type="dxa"/>
            <w:shd w:val="clear" w:color="auto" w:fill="auto"/>
            <w:noWrap/>
            <w:vAlign w:val="center"/>
            <w:hideMark/>
          </w:tcPr>
          <w:p w14:paraId="645BC9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933</w:t>
            </w:r>
          </w:p>
        </w:tc>
        <w:tc>
          <w:tcPr>
            <w:tcW w:w="1581" w:type="dxa"/>
            <w:shd w:val="clear" w:color="auto" w:fill="auto"/>
            <w:noWrap/>
            <w:vAlign w:val="center"/>
            <w:hideMark/>
          </w:tcPr>
          <w:p w14:paraId="303F3B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57,7125000000</w:t>
            </w:r>
          </w:p>
        </w:tc>
        <w:tc>
          <w:tcPr>
            <w:tcW w:w="1701" w:type="dxa"/>
            <w:shd w:val="clear" w:color="auto" w:fill="auto"/>
            <w:noWrap/>
            <w:vAlign w:val="center"/>
            <w:hideMark/>
          </w:tcPr>
          <w:p w14:paraId="04D488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21,0083333300</w:t>
            </w:r>
          </w:p>
        </w:tc>
      </w:tr>
      <w:tr w:rsidR="00EC353F" w:rsidRPr="003434D8" w14:paraId="7F2938E1" w14:textId="77777777" w:rsidTr="003434D8">
        <w:trPr>
          <w:trHeight w:val="300"/>
        </w:trPr>
        <w:tc>
          <w:tcPr>
            <w:tcW w:w="1017" w:type="dxa"/>
            <w:shd w:val="clear" w:color="auto" w:fill="auto"/>
            <w:noWrap/>
            <w:vAlign w:val="center"/>
            <w:hideMark/>
          </w:tcPr>
          <w:p w14:paraId="7D98EB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934</w:t>
            </w:r>
          </w:p>
        </w:tc>
        <w:tc>
          <w:tcPr>
            <w:tcW w:w="1581" w:type="dxa"/>
            <w:shd w:val="clear" w:color="auto" w:fill="auto"/>
            <w:noWrap/>
            <w:vAlign w:val="center"/>
            <w:hideMark/>
          </w:tcPr>
          <w:p w14:paraId="6E84BA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57,6421666700</w:t>
            </w:r>
          </w:p>
        </w:tc>
        <w:tc>
          <w:tcPr>
            <w:tcW w:w="1701" w:type="dxa"/>
            <w:shd w:val="clear" w:color="auto" w:fill="auto"/>
            <w:noWrap/>
            <w:vAlign w:val="center"/>
            <w:hideMark/>
          </w:tcPr>
          <w:p w14:paraId="74F892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21,3591666700</w:t>
            </w:r>
          </w:p>
        </w:tc>
      </w:tr>
      <w:tr w:rsidR="00EC353F" w:rsidRPr="003434D8" w14:paraId="3EF8FFF2" w14:textId="77777777" w:rsidTr="003434D8">
        <w:trPr>
          <w:trHeight w:val="300"/>
        </w:trPr>
        <w:tc>
          <w:tcPr>
            <w:tcW w:w="1017" w:type="dxa"/>
            <w:shd w:val="clear" w:color="auto" w:fill="auto"/>
            <w:noWrap/>
            <w:vAlign w:val="center"/>
            <w:hideMark/>
          </w:tcPr>
          <w:p w14:paraId="6B780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935</w:t>
            </w:r>
          </w:p>
        </w:tc>
        <w:tc>
          <w:tcPr>
            <w:tcW w:w="1581" w:type="dxa"/>
            <w:shd w:val="clear" w:color="auto" w:fill="auto"/>
            <w:noWrap/>
            <w:vAlign w:val="center"/>
            <w:hideMark/>
          </w:tcPr>
          <w:p w14:paraId="766A74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57,6455000000</w:t>
            </w:r>
          </w:p>
        </w:tc>
        <w:tc>
          <w:tcPr>
            <w:tcW w:w="1701" w:type="dxa"/>
            <w:shd w:val="clear" w:color="auto" w:fill="auto"/>
            <w:noWrap/>
            <w:vAlign w:val="center"/>
            <w:hideMark/>
          </w:tcPr>
          <w:p w14:paraId="6D144D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21,4145000000</w:t>
            </w:r>
          </w:p>
        </w:tc>
      </w:tr>
      <w:tr w:rsidR="00EC353F" w:rsidRPr="003434D8" w14:paraId="5DD1809F" w14:textId="77777777" w:rsidTr="003434D8">
        <w:trPr>
          <w:trHeight w:val="300"/>
        </w:trPr>
        <w:tc>
          <w:tcPr>
            <w:tcW w:w="1017" w:type="dxa"/>
            <w:shd w:val="clear" w:color="auto" w:fill="auto"/>
            <w:noWrap/>
            <w:vAlign w:val="center"/>
            <w:hideMark/>
          </w:tcPr>
          <w:p w14:paraId="717FBE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936</w:t>
            </w:r>
          </w:p>
        </w:tc>
        <w:tc>
          <w:tcPr>
            <w:tcW w:w="1581" w:type="dxa"/>
            <w:shd w:val="clear" w:color="auto" w:fill="auto"/>
            <w:noWrap/>
            <w:vAlign w:val="center"/>
            <w:hideMark/>
          </w:tcPr>
          <w:p w14:paraId="4CB681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57,6543333300</w:t>
            </w:r>
          </w:p>
        </w:tc>
        <w:tc>
          <w:tcPr>
            <w:tcW w:w="1701" w:type="dxa"/>
            <w:shd w:val="clear" w:color="auto" w:fill="auto"/>
            <w:noWrap/>
            <w:vAlign w:val="center"/>
            <w:hideMark/>
          </w:tcPr>
          <w:p w14:paraId="10A32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21,3335000000</w:t>
            </w:r>
          </w:p>
        </w:tc>
      </w:tr>
      <w:tr w:rsidR="00EC353F" w:rsidRPr="003434D8" w14:paraId="0E3D7484" w14:textId="77777777" w:rsidTr="003434D8">
        <w:trPr>
          <w:trHeight w:val="300"/>
        </w:trPr>
        <w:tc>
          <w:tcPr>
            <w:tcW w:w="1017" w:type="dxa"/>
            <w:shd w:val="clear" w:color="auto" w:fill="auto"/>
            <w:noWrap/>
            <w:vAlign w:val="center"/>
            <w:hideMark/>
          </w:tcPr>
          <w:p w14:paraId="49403B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937</w:t>
            </w:r>
          </w:p>
        </w:tc>
        <w:tc>
          <w:tcPr>
            <w:tcW w:w="1581" w:type="dxa"/>
            <w:shd w:val="clear" w:color="auto" w:fill="auto"/>
            <w:noWrap/>
            <w:vAlign w:val="center"/>
            <w:hideMark/>
          </w:tcPr>
          <w:p w14:paraId="402D67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57,6545000000</w:t>
            </w:r>
          </w:p>
        </w:tc>
        <w:tc>
          <w:tcPr>
            <w:tcW w:w="1701" w:type="dxa"/>
            <w:shd w:val="clear" w:color="auto" w:fill="auto"/>
            <w:noWrap/>
            <w:vAlign w:val="center"/>
            <w:hideMark/>
          </w:tcPr>
          <w:p w14:paraId="28D854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21,3585000000</w:t>
            </w:r>
          </w:p>
        </w:tc>
      </w:tr>
      <w:tr w:rsidR="00EC353F" w:rsidRPr="003434D8" w14:paraId="7E6B610A" w14:textId="77777777" w:rsidTr="003434D8">
        <w:trPr>
          <w:trHeight w:val="300"/>
        </w:trPr>
        <w:tc>
          <w:tcPr>
            <w:tcW w:w="1017" w:type="dxa"/>
            <w:shd w:val="clear" w:color="auto" w:fill="auto"/>
            <w:noWrap/>
            <w:vAlign w:val="center"/>
            <w:hideMark/>
          </w:tcPr>
          <w:p w14:paraId="66AB9C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938</w:t>
            </w:r>
          </w:p>
        </w:tc>
        <w:tc>
          <w:tcPr>
            <w:tcW w:w="1581" w:type="dxa"/>
            <w:shd w:val="clear" w:color="auto" w:fill="auto"/>
            <w:noWrap/>
            <w:vAlign w:val="center"/>
            <w:hideMark/>
          </w:tcPr>
          <w:p w14:paraId="60A2D5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57,6598333300</w:t>
            </w:r>
          </w:p>
        </w:tc>
        <w:tc>
          <w:tcPr>
            <w:tcW w:w="1701" w:type="dxa"/>
            <w:shd w:val="clear" w:color="auto" w:fill="auto"/>
            <w:noWrap/>
            <w:vAlign w:val="center"/>
            <w:hideMark/>
          </w:tcPr>
          <w:p w14:paraId="61E738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21,3781666700</w:t>
            </w:r>
          </w:p>
        </w:tc>
      </w:tr>
      <w:tr w:rsidR="00EC353F" w:rsidRPr="003434D8" w14:paraId="5B2CD230" w14:textId="77777777" w:rsidTr="003434D8">
        <w:trPr>
          <w:trHeight w:val="300"/>
        </w:trPr>
        <w:tc>
          <w:tcPr>
            <w:tcW w:w="1017" w:type="dxa"/>
            <w:shd w:val="clear" w:color="auto" w:fill="auto"/>
            <w:noWrap/>
            <w:vAlign w:val="center"/>
            <w:hideMark/>
          </w:tcPr>
          <w:p w14:paraId="7876C1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939</w:t>
            </w:r>
          </w:p>
        </w:tc>
        <w:tc>
          <w:tcPr>
            <w:tcW w:w="1581" w:type="dxa"/>
            <w:shd w:val="clear" w:color="auto" w:fill="auto"/>
            <w:noWrap/>
            <w:vAlign w:val="center"/>
            <w:hideMark/>
          </w:tcPr>
          <w:p w14:paraId="7EE96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57,6580000000</w:t>
            </w:r>
          </w:p>
        </w:tc>
        <w:tc>
          <w:tcPr>
            <w:tcW w:w="1701" w:type="dxa"/>
            <w:shd w:val="clear" w:color="auto" w:fill="auto"/>
            <w:noWrap/>
            <w:vAlign w:val="center"/>
            <w:hideMark/>
          </w:tcPr>
          <w:p w14:paraId="5B3354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21,4373333300</w:t>
            </w:r>
          </w:p>
        </w:tc>
      </w:tr>
      <w:tr w:rsidR="00EC353F" w:rsidRPr="003434D8" w14:paraId="08DB70A0" w14:textId="77777777" w:rsidTr="003434D8">
        <w:trPr>
          <w:trHeight w:val="300"/>
        </w:trPr>
        <w:tc>
          <w:tcPr>
            <w:tcW w:w="1017" w:type="dxa"/>
            <w:shd w:val="clear" w:color="auto" w:fill="auto"/>
            <w:noWrap/>
            <w:vAlign w:val="center"/>
            <w:hideMark/>
          </w:tcPr>
          <w:p w14:paraId="618856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940</w:t>
            </w:r>
          </w:p>
        </w:tc>
        <w:tc>
          <w:tcPr>
            <w:tcW w:w="1581" w:type="dxa"/>
            <w:shd w:val="clear" w:color="auto" w:fill="auto"/>
            <w:noWrap/>
            <w:vAlign w:val="center"/>
            <w:hideMark/>
          </w:tcPr>
          <w:p w14:paraId="4661B4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57,6648333300</w:t>
            </w:r>
          </w:p>
        </w:tc>
        <w:tc>
          <w:tcPr>
            <w:tcW w:w="1701" w:type="dxa"/>
            <w:shd w:val="clear" w:color="auto" w:fill="auto"/>
            <w:noWrap/>
            <w:vAlign w:val="center"/>
            <w:hideMark/>
          </w:tcPr>
          <w:p w14:paraId="2D614D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21,3311666700</w:t>
            </w:r>
          </w:p>
        </w:tc>
      </w:tr>
      <w:tr w:rsidR="00EC353F" w:rsidRPr="003434D8" w14:paraId="3EBBDD61" w14:textId="77777777" w:rsidTr="003434D8">
        <w:trPr>
          <w:trHeight w:val="300"/>
        </w:trPr>
        <w:tc>
          <w:tcPr>
            <w:tcW w:w="1017" w:type="dxa"/>
            <w:shd w:val="clear" w:color="auto" w:fill="auto"/>
            <w:noWrap/>
            <w:vAlign w:val="center"/>
            <w:hideMark/>
          </w:tcPr>
          <w:p w14:paraId="657C6E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941</w:t>
            </w:r>
          </w:p>
        </w:tc>
        <w:tc>
          <w:tcPr>
            <w:tcW w:w="1581" w:type="dxa"/>
            <w:shd w:val="clear" w:color="auto" w:fill="auto"/>
            <w:noWrap/>
            <w:vAlign w:val="center"/>
            <w:hideMark/>
          </w:tcPr>
          <w:p w14:paraId="71A671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57,6728333300</w:t>
            </w:r>
          </w:p>
        </w:tc>
        <w:tc>
          <w:tcPr>
            <w:tcW w:w="1701" w:type="dxa"/>
            <w:shd w:val="clear" w:color="auto" w:fill="auto"/>
            <w:noWrap/>
            <w:vAlign w:val="center"/>
            <w:hideMark/>
          </w:tcPr>
          <w:p w14:paraId="195DCE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21,2986666700</w:t>
            </w:r>
          </w:p>
        </w:tc>
      </w:tr>
      <w:tr w:rsidR="00EC353F" w:rsidRPr="003434D8" w14:paraId="0B0F0B7A" w14:textId="77777777" w:rsidTr="003434D8">
        <w:trPr>
          <w:trHeight w:val="300"/>
        </w:trPr>
        <w:tc>
          <w:tcPr>
            <w:tcW w:w="1017" w:type="dxa"/>
            <w:shd w:val="clear" w:color="auto" w:fill="auto"/>
            <w:noWrap/>
            <w:vAlign w:val="center"/>
            <w:hideMark/>
          </w:tcPr>
          <w:p w14:paraId="4828B9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942</w:t>
            </w:r>
          </w:p>
        </w:tc>
        <w:tc>
          <w:tcPr>
            <w:tcW w:w="1581" w:type="dxa"/>
            <w:shd w:val="clear" w:color="auto" w:fill="auto"/>
            <w:noWrap/>
            <w:vAlign w:val="center"/>
            <w:hideMark/>
          </w:tcPr>
          <w:p w14:paraId="5D5556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57,6703333300</w:t>
            </w:r>
          </w:p>
        </w:tc>
        <w:tc>
          <w:tcPr>
            <w:tcW w:w="1701" w:type="dxa"/>
            <w:shd w:val="clear" w:color="auto" w:fill="auto"/>
            <w:noWrap/>
            <w:vAlign w:val="center"/>
            <w:hideMark/>
          </w:tcPr>
          <w:p w14:paraId="2DDCCF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21,3591666700</w:t>
            </w:r>
          </w:p>
        </w:tc>
      </w:tr>
      <w:tr w:rsidR="00EC353F" w:rsidRPr="003434D8" w14:paraId="6017AC97" w14:textId="77777777" w:rsidTr="003434D8">
        <w:trPr>
          <w:trHeight w:val="300"/>
        </w:trPr>
        <w:tc>
          <w:tcPr>
            <w:tcW w:w="1017" w:type="dxa"/>
            <w:shd w:val="clear" w:color="auto" w:fill="auto"/>
            <w:noWrap/>
            <w:vAlign w:val="center"/>
            <w:hideMark/>
          </w:tcPr>
          <w:p w14:paraId="5B3810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943</w:t>
            </w:r>
          </w:p>
        </w:tc>
        <w:tc>
          <w:tcPr>
            <w:tcW w:w="1581" w:type="dxa"/>
            <w:shd w:val="clear" w:color="auto" w:fill="auto"/>
            <w:noWrap/>
            <w:vAlign w:val="center"/>
            <w:hideMark/>
          </w:tcPr>
          <w:p w14:paraId="10E1B0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57,6713333300</w:t>
            </w:r>
          </w:p>
        </w:tc>
        <w:tc>
          <w:tcPr>
            <w:tcW w:w="1701" w:type="dxa"/>
            <w:shd w:val="clear" w:color="auto" w:fill="auto"/>
            <w:noWrap/>
            <w:vAlign w:val="center"/>
            <w:hideMark/>
          </w:tcPr>
          <w:p w14:paraId="3D2F71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21,4015000000</w:t>
            </w:r>
          </w:p>
        </w:tc>
      </w:tr>
      <w:tr w:rsidR="00EC353F" w:rsidRPr="003434D8" w14:paraId="00BE44C4" w14:textId="77777777" w:rsidTr="003434D8">
        <w:trPr>
          <w:trHeight w:val="300"/>
        </w:trPr>
        <w:tc>
          <w:tcPr>
            <w:tcW w:w="1017" w:type="dxa"/>
            <w:shd w:val="clear" w:color="auto" w:fill="auto"/>
            <w:noWrap/>
            <w:vAlign w:val="center"/>
            <w:hideMark/>
          </w:tcPr>
          <w:p w14:paraId="0744F3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944</w:t>
            </w:r>
          </w:p>
        </w:tc>
        <w:tc>
          <w:tcPr>
            <w:tcW w:w="1581" w:type="dxa"/>
            <w:shd w:val="clear" w:color="auto" w:fill="auto"/>
            <w:noWrap/>
            <w:vAlign w:val="center"/>
            <w:hideMark/>
          </w:tcPr>
          <w:p w14:paraId="7B430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57,6725000000</w:t>
            </w:r>
          </w:p>
        </w:tc>
        <w:tc>
          <w:tcPr>
            <w:tcW w:w="1701" w:type="dxa"/>
            <w:shd w:val="clear" w:color="auto" w:fill="auto"/>
            <w:noWrap/>
            <w:vAlign w:val="center"/>
            <w:hideMark/>
          </w:tcPr>
          <w:p w14:paraId="54A2B3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21,4348333300</w:t>
            </w:r>
          </w:p>
        </w:tc>
      </w:tr>
      <w:tr w:rsidR="00EC353F" w:rsidRPr="003434D8" w14:paraId="11EFE250" w14:textId="77777777" w:rsidTr="003434D8">
        <w:trPr>
          <w:trHeight w:val="300"/>
        </w:trPr>
        <w:tc>
          <w:tcPr>
            <w:tcW w:w="1017" w:type="dxa"/>
            <w:shd w:val="clear" w:color="auto" w:fill="auto"/>
            <w:noWrap/>
            <w:vAlign w:val="center"/>
            <w:hideMark/>
          </w:tcPr>
          <w:p w14:paraId="1E60D5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945</w:t>
            </w:r>
          </w:p>
        </w:tc>
        <w:tc>
          <w:tcPr>
            <w:tcW w:w="1581" w:type="dxa"/>
            <w:shd w:val="clear" w:color="auto" w:fill="auto"/>
            <w:noWrap/>
            <w:vAlign w:val="center"/>
            <w:hideMark/>
          </w:tcPr>
          <w:p w14:paraId="03FA58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57,6785000000</w:t>
            </w:r>
          </w:p>
        </w:tc>
        <w:tc>
          <w:tcPr>
            <w:tcW w:w="1701" w:type="dxa"/>
            <w:shd w:val="clear" w:color="auto" w:fill="auto"/>
            <w:noWrap/>
            <w:vAlign w:val="center"/>
            <w:hideMark/>
          </w:tcPr>
          <w:p w14:paraId="362704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21,3788333300</w:t>
            </w:r>
          </w:p>
        </w:tc>
      </w:tr>
      <w:tr w:rsidR="00EC353F" w:rsidRPr="003434D8" w14:paraId="1A959150" w14:textId="77777777" w:rsidTr="003434D8">
        <w:trPr>
          <w:trHeight w:val="300"/>
        </w:trPr>
        <w:tc>
          <w:tcPr>
            <w:tcW w:w="1017" w:type="dxa"/>
            <w:shd w:val="clear" w:color="auto" w:fill="auto"/>
            <w:noWrap/>
            <w:vAlign w:val="center"/>
            <w:hideMark/>
          </w:tcPr>
          <w:p w14:paraId="3AC9CA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946</w:t>
            </w:r>
          </w:p>
        </w:tc>
        <w:tc>
          <w:tcPr>
            <w:tcW w:w="1581" w:type="dxa"/>
            <w:shd w:val="clear" w:color="auto" w:fill="auto"/>
            <w:noWrap/>
            <w:vAlign w:val="center"/>
            <w:hideMark/>
          </w:tcPr>
          <w:p w14:paraId="6A7A41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57,6803333300</w:t>
            </w:r>
          </w:p>
        </w:tc>
        <w:tc>
          <w:tcPr>
            <w:tcW w:w="1701" w:type="dxa"/>
            <w:shd w:val="clear" w:color="auto" w:fill="auto"/>
            <w:noWrap/>
            <w:vAlign w:val="center"/>
            <w:hideMark/>
          </w:tcPr>
          <w:p w14:paraId="6F2286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21,4251666700</w:t>
            </w:r>
          </w:p>
        </w:tc>
      </w:tr>
      <w:tr w:rsidR="00EC353F" w:rsidRPr="003434D8" w14:paraId="4B99118B" w14:textId="77777777" w:rsidTr="003434D8">
        <w:trPr>
          <w:trHeight w:val="300"/>
        </w:trPr>
        <w:tc>
          <w:tcPr>
            <w:tcW w:w="1017" w:type="dxa"/>
            <w:shd w:val="clear" w:color="auto" w:fill="auto"/>
            <w:noWrap/>
            <w:vAlign w:val="center"/>
            <w:hideMark/>
          </w:tcPr>
          <w:p w14:paraId="76F464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947</w:t>
            </w:r>
          </w:p>
        </w:tc>
        <w:tc>
          <w:tcPr>
            <w:tcW w:w="1581" w:type="dxa"/>
            <w:shd w:val="clear" w:color="auto" w:fill="auto"/>
            <w:noWrap/>
            <w:vAlign w:val="center"/>
            <w:hideMark/>
          </w:tcPr>
          <w:p w14:paraId="18B7FD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57,6803333300</w:t>
            </w:r>
          </w:p>
        </w:tc>
        <w:tc>
          <w:tcPr>
            <w:tcW w:w="1701" w:type="dxa"/>
            <w:shd w:val="clear" w:color="auto" w:fill="auto"/>
            <w:noWrap/>
            <w:vAlign w:val="center"/>
            <w:hideMark/>
          </w:tcPr>
          <w:p w14:paraId="65781A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21,4588333300</w:t>
            </w:r>
          </w:p>
        </w:tc>
      </w:tr>
      <w:tr w:rsidR="00EC353F" w:rsidRPr="003434D8" w14:paraId="475C3ACE" w14:textId="77777777" w:rsidTr="003434D8">
        <w:trPr>
          <w:trHeight w:val="300"/>
        </w:trPr>
        <w:tc>
          <w:tcPr>
            <w:tcW w:w="1017" w:type="dxa"/>
            <w:shd w:val="clear" w:color="auto" w:fill="auto"/>
            <w:noWrap/>
            <w:vAlign w:val="center"/>
            <w:hideMark/>
          </w:tcPr>
          <w:p w14:paraId="4A42E9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948</w:t>
            </w:r>
          </w:p>
        </w:tc>
        <w:tc>
          <w:tcPr>
            <w:tcW w:w="1581" w:type="dxa"/>
            <w:shd w:val="clear" w:color="auto" w:fill="auto"/>
            <w:noWrap/>
            <w:vAlign w:val="center"/>
            <w:hideMark/>
          </w:tcPr>
          <w:p w14:paraId="04076B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57,6838333300</w:t>
            </w:r>
          </w:p>
        </w:tc>
        <w:tc>
          <w:tcPr>
            <w:tcW w:w="1701" w:type="dxa"/>
            <w:shd w:val="clear" w:color="auto" w:fill="auto"/>
            <w:noWrap/>
            <w:vAlign w:val="center"/>
            <w:hideMark/>
          </w:tcPr>
          <w:p w14:paraId="2BADD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21,3350000000</w:t>
            </w:r>
          </w:p>
        </w:tc>
      </w:tr>
      <w:tr w:rsidR="00EC353F" w:rsidRPr="003434D8" w14:paraId="39BE0CDA" w14:textId="77777777" w:rsidTr="003434D8">
        <w:trPr>
          <w:trHeight w:val="300"/>
        </w:trPr>
        <w:tc>
          <w:tcPr>
            <w:tcW w:w="1017" w:type="dxa"/>
            <w:shd w:val="clear" w:color="auto" w:fill="auto"/>
            <w:noWrap/>
            <w:vAlign w:val="center"/>
            <w:hideMark/>
          </w:tcPr>
          <w:p w14:paraId="3848D2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949</w:t>
            </w:r>
          </w:p>
        </w:tc>
        <w:tc>
          <w:tcPr>
            <w:tcW w:w="1581" w:type="dxa"/>
            <w:shd w:val="clear" w:color="auto" w:fill="auto"/>
            <w:noWrap/>
            <w:vAlign w:val="center"/>
            <w:hideMark/>
          </w:tcPr>
          <w:p w14:paraId="5CADD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57,6851666700</w:t>
            </w:r>
          </w:p>
        </w:tc>
        <w:tc>
          <w:tcPr>
            <w:tcW w:w="1701" w:type="dxa"/>
            <w:shd w:val="clear" w:color="auto" w:fill="auto"/>
            <w:noWrap/>
            <w:vAlign w:val="center"/>
            <w:hideMark/>
          </w:tcPr>
          <w:p w14:paraId="13A4F0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21,2735000000</w:t>
            </w:r>
          </w:p>
        </w:tc>
      </w:tr>
      <w:tr w:rsidR="00EC353F" w:rsidRPr="003434D8" w14:paraId="35F46310" w14:textId="77777777" w:rsidTr="003434D8">
        <w:trPr>
          <w:trHeight w:val="300"/>
        </w:trPr>
        <w:tc>
          <w:tcPr>
            <w:tcW w:w="1017" w:type="dxa"/>
            <w:shd w:val="clear" w:color="auto" w:fill="auto"/>
            <w:noWrap/>
            <w:vAlign w:val="center"/>
            <w:hideMark/>
          </w:tcPr>
          <w:p w14:paraId="4AFFD3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950</w:t>
            </w:r>
          </w:p>
        </w:tc>
        <w:tc>
          <w:tcPr>
            <w:tcW w:w="1581" w:type="dxa"/>
            <w:shd w:val="clear" w:color="auto" w:fill="auto"/>
            <w:noWrap/>
            <w:vAlign w:val="center"/>
            <w:hideMark/>
          </w:tcPr>
          <w:p w14:paraId="53523F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57,6886666700</w:t>
            </w:r>
          </w:p>
        </w:tc>
        <w:tc>
          <w:tcPr>
            <w:tcW w:w="1701" w:type="dxa"/>
            <w:shd w:val="clear" w:color="auto" w:fill="auto"/>
            <w:noWrap/>
            <w:vAlign w:val="center"/>
            <w:hideMark/>
          </w:tcPr>
          <w:p w14:paraId="156DF2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21,2988333300</w:t>
            </w:r>
          </w:p>
        </w:tc>
      </w:tr>
      <w:tr w:rsidR="00EC353F" w:rsidRPr="003434D8" w14:paraId="637BC672" w14:textId="77777777" w:rsidTr="003434D8">
        <w:trPr>
          <w:trHeight w:val="300"/>
        </w:trPr>
        <w:tc>
          <w:tcPr>
            <w:tcW w:w="1017" w:type="dxa"/>
            <w:shd w:val="clear" w:color="auto" w:fill="auto"/>
            <w:noWrap/>
            <w:vAlign w:val="center"/>
            <w:hideMark/>
          </w:tcPr>
          <w:p w14:paraId="7B892B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951</w:t>
            </w:r>
          </w:p>
        </w:tc>
        <w:tc>
          <w:tcPr>
            <w:tcW w:w="1581" w:type="dxa"/>
            <w:shd w:val="clear" w:color="auto" w:fill="auto"/>
            <w:noWrap/>
            <w:vAlign w:val="center"/>
            <w:hideMark/>
          </w:tcPr>
          <w:p w14:paraId="585349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57,6913333300</w:t>
            </w:r>
          </w:p>
        </w:tc>
        <w:tc>
          <w:tcPr>
            <w:tcW w:w="1701" w:type="dxa"/>
            <w:shd w:val="clear" w:color="auto" w:fill="auto"/>
            <w:noWrap/>
            <w:vAlign w:val="center"/>
            <w:hideMark/>
          </w:tcPr>
          <w:p w14:paraId="0E40B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21,2545000000</w:t>
            </w:r>
          </w:p>
        </w:tc>
      </w:tr>
      <w:tr w:rsidR="00EC353F" w:rsidRPr="003434D8" w14:paraId="6B5FDFA3" w14:textId="77777777" w:rsidTr="003434D8">
        <w:trPr>
          <w:trHeight w:val="300"/>
        </w:trPr>
        <w:tc>
          <w:tcPr>
            <w:tcW w:w="1017" w:type="dxa"/>
            <w:shd w:val="clear" w:color="auto" w:fill="auto"/>
            <w:noWrap/>
            <w:vAlign w:val="center"/>
            <w:hideMark/>
          </w:tcPr>
          <w:p w14:paraId="1E78EC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952</w:t>
            </w:r>
          </w:p>
        </w:tc>
        <w:tc>
          <w:tcPr>
            <w:tcW w:w="1581" w:type="dxa"/>
            <w:shd w:val="clear" w:color="auto" w:fill="auto"/>
            <w:noWrap/>
            <w:vAlign w:val="center"/>
            <w:hideMark/>
          </w:tcPr>
          <w:p w14:paraId="201CFD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57,6963333300</w:t>
            </w:r>
          </w:p>
        </w:tc>
        <w:tc>
          <w:tcPr>
            <w:tcW w:w="1701" w:type="dxa"/>
            <w:shd w:val="clear" w:color="auto" w:fill="auto"/>
            <w:noWrap/>
            <w:vAlign w:val="center"/>
            <w:hideMark/>
          </w:tcPr>
          <w:p w14:paraId="133B77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21,3806666700</w:t>
            </w:r>
          </w:p>
        </w:tc>
      </w:tr>
      <w:tr w:rsidR="00EC353F" w:rsidRPr="003434D8" w14:paraId="0484F2CB" w14:textId="77777777" w:rsidTr="003434D8">
        <w:trPr>
          <w:trHeight w:val="300"/>
        </w:trPr>
        <w:tc>
          <w:tcPr>
            <w:tcW w:w="1017" w:type="dxa"/>
            <w:shd w:val="clear" w:color="auto" w:fill="auto"/>
            <w:noWrap/>
            <w:vAlign w:val="center"/>
            <w:hideMark/>
          </w:tcPr>
          <w:p w14:paraId="581365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953</w:t>
            </w:r>
          </w:p>
        </w:tc>
        <w:tc>
          <w:tcPr>
            <w:tcW w:w="1581" w:type="dxa"/>
            <w:shd w:val="clear" w:color="auto" w:fill="auto"/>
            <w:noWrap/>
            <w:vAlign w:val="center"/>
            <w:hideMark/>
          </w:tcPr>
          <w:p w14:paraId="7B345C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57,6975000000</w:t>
            </w:r>
          </w:p>
        </w:tc>
        <w:tc>
          <w:tcPr>
            <w:tcW w:w="1701" w:type="dxa"/>
            <w:shd w:val="clear" w:color="auto" w:fill="auto"/>
            <w:noWrap/>
            <w:vAlign w:val="center"/>
            <w:hideMark/>
          </w:tcPr>
          <w:p w14:paraId="22DFF3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21,3343333300</w:t>
            </w:r>
          </w:p>
        </w:tc>
      </w:tr>
      <w:tr w:rsidR="00EC353F" w:rsidRPr="003434D8" w14:paraId="441F2021" w14:textId="77777777" w:rsidTr="003434D8">
        <w:trPr>
          <w:trHeight w:val="300"/>
        </w:trPr>
        <w:tc>
          <w:tcPr>
            <w:tcW w:w="1017" w:type="dxa"/>
            <w:shd w:val="clear" w:color="auto" w:fill="auto"/>
            <w:noWrap/>
            <w:vAlign w:val="center"/>
            <w:hideMark/>
          </w:tcPr>
          <w:p w14:paraId="7B62FC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954</w:t>
            </w:r>
          </w:p>
        </w:tc>
        <w:tc>
          <w:tcPr>
            <w:tcW w:w="1581" w:type="dxa"/>
            <w:shd w:val="clear" w:color="auto" w:fill="auto"/>
            <w:noWrap/>
            <w:vAlign w:val="center"/>
            <w:hideMark/>
          </w:tcPr>
          <w:p w14:paraId="1F8B56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57,7006666700</w:t>
            </w:r>
          </w:p>
        </w:tc>
        <w:tc>
          <w:tcPr>
            <w:tcW w:w="1701" w:type="dxa"/>
            <w:shd w:val="clear" w:color="auto" w:fill="auto"/>
            <w:noWrap/>
            <w:vAlign w:val="center"/>
            <w:hideMark/>
          </w:tcPr>
          <w:p w14:paraId="3F8A9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21,2981666700</w:t>
            </w:r>
          </w:p>
        </w:tc>
      </w:tr>
      <w:tr w:rsidR="00EC353F" w:rsidRPr="003434D8" w14:paraId="2DBA146B" w14:textId="77777777" w:rsidTr="003434D8">
        <w:trPr>
          <w:trHeight w:val="300"/>
        </w:trPr>
        <w:tc>
          <w:tcPr>
            <w:tcW w:w="1017" w:type="dxa"/>
            <w:shd w:val="clear" w:color="auto" w:fill="auto"/>
            <w:noWrap/>
            <w:vAlign w:val="center"/>
            <w:hideMark/>
          </w:tcPr>
          <w:p w14:paraId="79205F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955</w:t>
            </w:r>
          </w:p>
        </w:tc>
        <w:tc>
          <w:tcPr>
            <w:tcW w:w="1581" w:type="dxa"/>
            <w:shd w:val="clear" w:color="auto" w:fill="auto"/>
            <w:noWrap/>
            <w:vAlign w:val="center"/>
            <w:hideMark/>
          </w:tcPr>
          <w:p w14:paraId="69F28B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57,7051666700</w:t>
            </w:r>
          </w:p>
        </w:tc>
        <w:tc>
          <w:tcPr>
            <w:tcW w:w="1701" w:type="dxa"/>
            <w:shd w:val="clear" w:color="auto" w:fill="auto"/>
            <w:noWrap/>
            <w:vAlign w:val="center"/>
            <w:hideMark/>
          </w:tcPr>
          <w:p w14:paraId="18DB3C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21,3610000000</w:t>
            </w:r>
          </w:p>
        </w:tc>
      </w:tr>
      <w:tr w:rsidR="00EC353F" w:rsidRPr="003434D8" w14:paraId="77627C9A" w14:textId="77777777" w:rsidTr="003434D8">
        <w:trPr>
          <w:trHeight w:val="300"/>
        </w:trPr>
        <w:tc>
          <w:tcPr>
            <w:tcW w:w="1017" w:type="dxa"/>
            <w:shd w:val="clear" w:color="auto" w:fill="auto"/>
            <w:noWrap/>
            <w:vAlign w:val="center"/>
            <w:hideMark/>
          </w:tcPr>
          <w:p w14:paraId="56AE20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956</w:t>
            </w:r>
          </w:p>
        </w:tc>
        <w:tc>
          <w:tcPr>
            <w:tcW w:w="1581" w:type="dxa"/>
            <w:shd w:val="clear" w:color="auto" w:fill="auto"/>
            <w:noWrap/>
            <w:vAlign w:val="center"/>
            <w:hideMark/>
          </w:tcPr>
          <w:p w14:paraId="712430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57,7076666700</w:t>
            </w:r>
          </w:p>
        </w:tc>
        <w:tc>
          <w:tcPr>
            <w:tcW w:w="1701" w:type="dxa"/>
            <w:shd w:val="clear" w:color="auto" w:fill="auto"/>
            <w:noWrap/>
            <w:vAlign w:val="center"/>
            <w:hideMark/>
          </w:tcPr>
          <w:p w14:paraId="146164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21,2731666700</w:t>
            </w:r>
          </w:p>
        </w:tc>
      </w:tr>
      <w:tr w:rsidR="00EC353F" w:rsidRPr="003434D8" w14:paraId="0D53CBCB" w14:textId="77777777" w:rsidTr="003434D8">
        <w:trPr>
          <w:trHeight w:val="300"/>
        </w:trPr>
        <w:tc>
          <w:tcPr>
            <w:tcW w:w="1017" w:type="dxa"/>
            <w:shd w:val="clear" w:color="auto" w:fill="auto"/>
            <w:noWrap/>
            <w:vAlign w:val="center"/>
            <w:hideMark/>
          </w:tcPr>
          <w:p w14:paraId="185306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957</w:t>
            </w:r>
          </w:p>
        </w:tc>
        <w:tc>
          <w:tcPr>
            <w:tcW w:w="1581" w:type="dxa"/>
            <w:shd w:val="clear" w:color="auto" w:fill="auto"/>
            <w:noWrap/>
            <w:vAlign w:val="center"/>
            <w:hideMark/>
          </w:tcPr>
          <w:p w14:paraId="443C6F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57,7093333300</w:t>
            </w:r>
          </w:p>
        </w:tc>
        <w:tc>
          <w:tcPr>
            <w:tcW w:w="1701" w:type="dxa"/>
            <w:shd w:val="clear" w:color="auto" w:fill="auto"/>
            <w:noWrap/>
            <w:vAlign w:val="center"/>
            <w:hideMark/>
          </w:tcPr>
          <w:p w14:paraId="5D8333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21,3126666700</w:t>
            </w:r>
          </w:p>
        </w:tc>
      </w:tr>
      <w:tr w:rsidR="00EC353F" w:rsidRPr="003434D8" w14:paraId="4F3467BF" w14:textId="77777777" w:rsidTr="003434D8">
        <w:trPr>
          <w:trHeight w:val="300"/>
        </w:trPr>
        <w:tc>
          <w:tcPr>
            <w:tcW w:w="1017" w:type="dxa"/>
            <w:shd w:val="clear" w:color="auto" w:fill="auto"/>
            <w:noWrap/>
            <w:vAlign w:val="center"/>
            <w:hideMark/>
          </w:tcPr>
          <w:p w14:paraId="62BDF4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958</w:t>
            </w:r>
          </w:p>
        </w:tc>
        <w:tc>
          <w:tcPr>
            <w:tcW w:w="1581" w:type="dxa"/>
            <w:shd w:val="clear" w:color="auto" w:fill="auto"/>
            <w:noWrap/>
            <w:vAlign w:val="center"/>
            <w:hideMark/>
          </w:tcPr>
          <w:p w14:paraId="2C643B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57,7123333300</w:t>
            </w:r>
          </w:p>
        </w:tc>
        <w:tc>
          <w:tcPr>
            <w:tcW w:w="1701" w:type="dxa"/>
            <w:shd w:val="clear" w:color="auto" w:fill="auto"/>
            <w:noWrap/>
            <w:vAlign w:val="center"/>
            <w:hideMark/>
          </w:tcPr>
          <w:p w14:paraId="1C499D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21,3363333300</w:t>
            </w:r>
          </w:p>
        </w:tc>
      </w:tr>
      <w:tr w:rsidR="00EC353F" w:rsidRPr="003434D8" w14:paraId="0A0550F0" w14:textId="77777777" w:rsidTr="003434D8">
        <w:trPr>
          <w:trHeight w:val="300"/>
        </w:trPr>
        <w:tc>
          <w:tcPr>
            <w:tcW w:w="1017" w:type="dxa"/>
            <w:shd w:val="clear" w:color="auto" w:fill="auto"/>
            <w:noWrap/>
            <w:vAlign w:val="center"/>
            <w:hideMark/>
          </w:tcPr>
          <w:p w14:paraId="287CE4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959</w:t>
            </w:r>
          </w:p>
        </w:tc>
        <w:tc>
          <w:tcPr>
            <w:tcW w:w="1581" w:type="dxa"/>
            <w:shd w:val="clear" w:color="auto" w:fill="auto"/>
            <w:noWrap/>
            <w:vAlign w:val="center"/>
            <w:hideMark/>
          </w:tcPr>
          <w:p w14:paraId="5A4F36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57,5803333300</w:t>
            </w:r>
          </w:p>
        </w:tc>
        <w:tc>
          <w:tcPr>
            <w:tcW w:w="1701" w:type="dxa"/>
            <w:shd w:val="clear" w:color="auto" w:fill="auto"/>
            <w:noWrap/>
            <w:vAlign w:val="center"/>
            <w:hideMark/>
          </w:tcPr>
          <w:p w14:paraId="2BEEF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21,6731666700</w:t>
            </w:r>
          </w:p>
        </w:tc>
      </w:tr>
      <w:tr w:rsidR="00EC353F" w:rsidRPr="003434D8" w14:paraId="68AC7916" w14:textId="77777777" w:rsidTr="003434D8">
        <w:trPr>
          <w:trHeight w:val="300"/>
        </w:trPr>
        <w:tc>
          <w:tcPr>
            <w:tcW w:w="1017" w:type="dxa"/>
            <w:shd w:val="clear" w:color="auto" w:fill="auto"/>
            <w:noWrap/>
            <w:vAlign w:val="center"/>
            <w:hideMark/>
          </w:tcPr>
          <w:p w14:paraId="08FECF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960</w:t>
            </w:r>
          </w:p>
        </w:tc>
        <w:tc>
          <w:tcPr>
            <w:tcW w:w="1581" w:type="dxa"/>
            <w:shd w:val="clear" w:color="auto" w:fill="auto"/>
            <w:noWrap/>
            <w:vAlign w:val="center"/>
            <w:hideMark/>
          </w:tcPr>
          <w:p w14:paraId="326819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57,5865000000</w:t>
            </w:r>
          </w:p>
        </w:tc>
        <w:tc>
          <w:tcPr>
            <w:tcW w:w="1701" w:type="dxa"/>
            <w:shd w:val="clear" w:color="auto" w:fill="auto"/>
            <w:noWrap/>
            <w:vAlign w:val="center"/>
            <w:hideMark/>
          </w:tcPr>
          <w:p w14:paraId="5EAB32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21,5333333300</w:t>
            </w:r>
          </w:p>
        </w:tc>
      </w:tr>
      <w:tr w:rsidR="00EC353F" w:rsidRPr="003434D8" w14:paraId="79660F0C" w14:textId="77777777" w:rsidTr="003434D8">
        <w:trPr>
          <w:trHeight w:val="300"/>
        </w:trPr>
        <w:tc>
          <w:tcPr>
            <w:tcW w:w="1017" w:type="dxa"/>
            <w:shd w:val="clear" w:color="auto" w:fill="auto"/>
            <w:noWrap/>
            <w:vAlign w:val="center"/>
            <w:hideMark/>
          </w:tcPr>
          <w:p w14:paraId="3BAE22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961</w:t>
            </w:r>
          </w:p>
        </w:tc>
        <w:tc>
          <w:tcPr>
            <w:tcW w:w="1581" w:type="dxa"/>
            <w:shd w:val="clear" w:color="auto" w:fill="auto"/>
            <w:noWrap/>
            <w:vAlign w:val="center"/>
            <w:hideMark/>
          </w:tcPr>
          <w:p w14:paraId="227601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57,5908333300</w:t>
            </w:r>
          </w:p>
        </w:tc>
        <w:tc>
          <w:tcPr>
            <w:tcW w:w="1701" w:type="dxa"/>
            <w:shd w:val="clear" w:color="auto" w:fill="auto"/>
            <w:noWrap/>
            <w:vAlign w:val="center"/>
            <w:hideMark/>
          </w:tcPr>
          <w:p w14:paraId="24234D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21,5603333300</w:t>
            </w:r>
          </w:p>
        </w:tc>
      </w:tr>
      <w:tr w:rsidR="00EC353F" w:rsidRPr="003434D8" w14:paraId="4A6E08F4" w14:textId="77777777" w:rsidTr="003434D8">
        <w:trPr>
          <w:trHeight w:val="300"/>
        </w:trPr>
        <w:tc>
          <w:tcPr>
            <w:tcW w:w="1017" w:type="dxa"/>
            <w:shd w:val="clear" w:color="auto" w:fill="auto"/>
            <w:noWrap/>
            <w:vAlign w:val="center"/>
            <w:hideMark/>
          </w:tcPr>
          <w:p w14:paraId="5B5C3F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962</w:t>
            </w:r>
          </w:p>
        </w:tc>
        <w:tc>
          <w:tcPr>
            <w:tcW w:w="1581" w:type="dxa"/>
            <w:shd w:val="clear" w:color="auto" w:fill="auto"/>
            <w:noWrap/>
            <w:vAlign w:val="center"/>
            <w:hideMark/>
          </w:tcPr>
          <w:p w14:paraId="7CF6A9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57,5921666700</w:t>
            </w:r>
          </w:p>
        </w:tc>
        <w:tc>
          <w:tcPr>
            <w:tcW w:w="1701" w:type="dxa"/>
            <w:shd w:val="clear" w:color="auto" w:fill="auto"/>
            <w:noWrap/>
            <w:vAlign w:val="center"/>
            <w:hideMark/>
          </w:tcPr>
          <w:p w14:paraId="1DCC87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21,6255000000</w:t>
            </w:r>
          </w:p>
        </w:tc>
      </w:tr>
      <w:tr w:rsidR="00EC353F" w:rsidRPr="003434D8" w14:paraId="54345C22" w14:textId="77777777" w:rsidTr="003434D8">
        <w:trPr>
          <w:trHeight w:val="300"/>
        </w:trPr>
        <w:tc>
          <w:tcPr>
            <w:tcW w:w="1017" w:type="dxa"/>
            <w:shd w:val="clear" w:color="auto" w:fill="auto"/>
            <w:noWrap/>
            <w:vAlign w:val="center"/>
            <w:hideMark/>
          </w:tcPr>
          <w:p w14:paraId="7A5A5C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963</w:t>
            </w:r>
          </w:p>
        </w:tc>
        <w:tc>
          <w:tcPr>
            <w:tcW w:w="1581" w:type="dxa"/>
            <w:shd w:val="clear" w:color="auto" w:fill="auto"/>
            <w:noWrap/>
            <w:vAlign w:val="center"/>
            <w:hideMark/>
          </w:tcPr>
          <w:p w14:paraId="77AA98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57,5956666700</w:t>
            </w:r>
          </w:p>
        </w:tc>
        <w:tc>
          <w:tcPr>
            <w:tcW w:w="1701" w:type="dxa"/>
            <w:shd w:val="clear" w:color="auto" w:fill="auto"/>
            <w:noWrap/>
            <w:vAlign w:val="center"/>
            <w:hideMark/>
          </w:tcPr>
          <w:p w14:paraId="66A49D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21,6931666700</w:t>
            </w:r>
          </w:p>
        </w:tc>
      </w:tr>
      <w:tr w:rsidR="00EC353F" w:rsidRPr="003434D8" w14:paraId="43D9C4F5" w14:textId="77777777" w:rsidTr="003434D8">
        <w:trPr>
          <w:trHeight w:val="300"/>
        </w:trPr>
        <w:tc>
          <w:tcPr>
            <w:tcW w:w="1017" w:type="dxa"/>
            <w:shd w:val="clear" w:color="auto" w:fill="auto"/>
            <w:noWrap/>
            <w:vAlign w:val="center"/>
            <w:hideMark/>
          </w:tcPr>
          <w:p w14:paraId="77BF5C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964</w:t>
            </w:r>
          </w:p>
        </w:tc>
        <w:tc>
          <w:tcPr>
            <w:tcW w:w="1581" w:type="dxa"/>
            <w:shd w:val="clear" w:color="auto" w:fill="auto"/>
            <w:noWrap/>
            <w:vAlign w:val="center"/>
            <w:hideMark/>
          </w:tcPr>
          <w:p w14:paraId="033FB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57,6003333300</w:t>
            </w:r>
          </w:p>
        </w:tc>
        <w:tc>
          <w:tcPr>
            <w:tcW w:w="1701" w:type="dxa"/>
            <w:shd w:val="clear" w:color="auto" w:fill="auto"/>
            <w:noWrap/>
            <w:vAlign w:val="center"/>
            <w:hideMark/>
          </w:tcPr>
          <w:p w14:paraId="3DC183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21,7535000000</w:t>
            </w:r>
          </w:p>
        </w:tc>
      </w:tr>
      <w:tr w:rsidR="00EC353F" w:rsidRPr="003434D8" w14:paraId="7E773AA7" w14:textId="77777777" w:rsidTr="003434D8">
        <w:trPr>
          <w:trHeight w:val="300"/>
        </w:trPr>
        <w:tc>
          <w:tcPr>
            <w:tcW w:w="1017" w:type="dxa"/>
            <w:shd w:val="clear" w:color="auto" w:fill="auto"/>
            <w:noWrap/>
            <w:vAlign w:val="center"/>
            <w:hideMark/>
          </w:tcPr>
          <w:p w14:paraId="1465B5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965</w:t>
            </w:r>
          </w:p>
        </w:tc>
        <w:tc>
          <w:tcPr>
            <w:tcW w:w="1581" w:type="dxa"/>
            <w:shd w:val="clear" w:color="auto" w:fill="auto"/>
            <w:noWrap/>
            <w:vAlign w:val="center"/>
            <w:hideMark/>
          </w:tcPr>
          <w:p w14:paraId="1CF5DE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57,6065000000</w:t>
            </w:r>
          </w:p>
        </w:tc>
        <w:tc>
          <w:tcPr>
            <w:tcW w:w="1701" w:type="dxa"/>
            <w:shd w:val="clear" w:color="auto" w:fill="auto"/>
            <w:noWrap/>
            <w:vAlign w:val="center"/>
            <w:hideMark/>
          </w:tcPr>
          <w:p w14:paraId="1F619A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21,6118333300</w:t>
            </w:r>
          </w:p>
        </w:tc>
      </w:tr>
      <w:tr w:rsidR="00EC353F" w:rsidRPr="003434D8" w14:paraId="6C99DBBB" w14:textId="77777777" w:rsidTr="003434D8">
        <w:trPr>
          <w:trHeight w:val="300"/>
        </w:trPr>
        <w:tc>
          <w:tcPr>
            <w:tcW w:w="1017" w:type="dxa"/>
            <w:shd w:val="clear" w:color="auto" w:fill="auto"/>
            <w:noWrap/>
            <w:vAlign w:val="center"/>
            <w:hideMark/>
          </w:tcPr>
          <w:p w14:paraId="3F1223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966</w:t>
            </w:r>
          </w:p>
        </w:tc>
        <w:tc>
          <w:tcPr>
            <w:tcW w:w="1581" w:type="dxa"/>
            <w:shd w:val="clear" w:color="auto" w:fill="auto"/>
            <w:noWrap/>
            <w:vAlign w:val="center"/>
            <w:hideMark/>
          </w:tcPr>
          <w:p w14:paraId="35DAC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57,6116666700</w:t>
            </w:r>
          </w:p>
        </w:tc>
        <w:tc>
          <w:tcPr>
            <w:tcW w:w="1701" w:type="dxa"/>
            <w:shd w:val="clear" w:color="auto" w:fill="auto"/>
            <w:noWrap/>
            <w:vAlign w:val="center"/>
            <w:hideMark/>
          </w:tcPr>
          <w:p w14:paraId="247661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21,7975000000</w:t>
            </w:r>
          </w:p>
        </w:tc>
      </w:tr>
      <w:tr w:rsidR="00EC353F" w:rsidRPr="003434D8" w14:paraId="6DFC9329" w14:textId="77777777" w:rsidTr="003434D8">
        <w:trPr>
          <w:trHeight w:val="300"/>
        </w:trPr>
        <w:tc>
          <w:tcPr>
            <w:tcW w:w="1017" w:type="dxa"/>
            <w:shd w:val="clear" w:color="auto" w:fill="auto"/>
            <w:noWrap/>
            <w:vAlign w:val="center"/>
            <w:hideMark/>
          </w:tcPr>
          <w:p w14:paraId="658F97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967</w:t>
            </w:r>
          </w:p>
        </w:tc>
        <w:tc>
          <w:tcPr>
            <w:tcW w:w="1581" w:type="dxa"/>
            <w:shd w:val="clear" w:color="auto" w:fill="auto"/>
            <w:noWrap/>
            <w:vAlign w:val="center"/>
            <w:hideMark/>
          </w:tcPr>
          <w:p w14:paraId="50AC8D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57,6120000000</w:t>
            </w:r>
          </w:p>
        </w:tc>
        <w:tc>
          <w:tcPr>
            <w:tcW w:w="1701" w:type="dxa"/>
            <w:shd w:val="clear" w:color="auto" w:fill="auto"/>
            <w:noWrap/>
            <w:vAlign w:val="center"/>
            <w:hideMark/>
          </w:tcPr>
          <w:p w14:paraId="06C27B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21,8331666700</w:t>
            </w:r>
          </w:p>
        </w:tc>
      </w:tr>
      <w:tr w:rsidR="00EC353F" w:rsidRPr="003434D8" w14:paraId="2B03CD0C" w14:textId="77777777" w:rsidTr="003434D8">
        <w:trPr>
          <w:trHeight w:val="300"/>
        </w:trPr>
        <w:tc>
          <w:tcPr>
            <w:tcW w:w="1017" w:type="dxa"/>
            <w:shd w:val="clear" w:color="auto" w:fill="auto"/>
            <w:noWrap/>
            <w:vAlign w:val="center"/>
            <w:hideMark/>
          </w:tcPr>
          <w:p w14:paraId="0DA68A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968</w:t>
            </w:r>
          </w:p>
        </w:tc>
        <w:tc>
          <w:tcPr>
            <w:tcW w:w="1581" w:type="dxa"/>
            <w:shd w:val="clear" w:color="auto" w:fill="auto"/>
            <w:noWrap/>
            <w:vAlign w:val="center"/>
            <w:hideMark/>
          </w:tcPr>
          <w:p w14:paraId="492E4E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57,6138333300</w:t>
            </w:r>
          </w:p>
        </w:tc>
        <w:tc>
          <w:tcPr>
            <w:tcW w:w="1701" w:type="dxa"/>
            <w:shd w:val="clear" w:color="auto" w:fill="auto"/>
            <w:noWrap/>
            <w:vAlign w:val="center"/>
            <w:hideMark/>
          </w:tcPr>
          <w:p w14:paraId="108DC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21,5695000000</w:t>
            </w:r>
          </w:p>
        </w:tc>
      </w:tr>
      <w:tr w:rsidR="00EC353F" w:rsidRPr="003434D8" w14:paraId="056A409D" w14:textId="77777777" w:rsidTr="003434D8">
        <w:trPr>
          <w:trHeight w:val="300"/>
        </w:trPr>
        <w:tc>
          <w:tcPr>
            <w:tcW w:w="1017" w:type="dxa"/>
            <w:shd w:val="clear" w:color="auto" w:fill="auto"/>
            <w:noWrap/>
            <w:vAlign w:val="center"/>
            <w:hideMark/>
          </w:tcPr>
          <w:p w14:paraId="4BDE1F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969</w:t>
            </w:r>
          </w:p>
        </w:tc>
        <w:tc>
          <w:tcPr>
            <w:tcW w:w="1581" w:type="dxa"/>
            <w:shd w:val="clear" w:color="auto" w:fill="auto"/>
            <w:noWrap/>
            <w:vAlign w:val="center"/>
            <w:hideMark/>
          </w:tcPr>
          <w:p w14:paraId="236E18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57,6156666700</w:t>
            </w:r>
          </w:p>
        </w:tc>
        <w:tc>
          <w:tcPr>
            <w:tcW w:w="1701" w:type="dxa"/>
            <w:shd w:val="clear" w:color="auto" w:fill="auto"/>
            <w:noWrap/>
            <w:vAlign w:val="center"/>
            <w:hideMark/>
          </w:tcPr>
          <w:p w14:paraId="51B0C4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21,6531666700</w:t>
            </w:r>
          </w:p>
        </w:tc>
      </w:tr>
      <w:tr w:rsidR="00EC353F" w:rsidRPr="003434D8" w14:paraId="5A97DA34" w14:textId="77777777" w:rsidTr="003434D8">
        <w:trPr>
          <w:trHeight w:val="300"/>
        </w:trPr>
        <w:tc>
          <w:tcPr>
            <w:tcW w:w="1017" w:type="dxa"/>
            <w:shd w:val="clear" w:color="auto" w:fill="auto"/>
            <w:noWrap/>
            <w:vAlign w:val="center"/>
            <w:hideMark/>
          </w:tcPr>
          <w:p w14:paraId="583D81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970</w:t>
            </w:r>
          </w:p>
        </w:tc>
        <w:tc>
          <w:tcPr>
            <w:tcW w:w="1581" w:type="dxa"/>
            <w:shd w:val="clear" w:color="auto" w:fill="auto"/>
            <w:noWrap/>
            <w:vAlign w:val="center"/>
            <w:hideMark/>
          </w:tcPr>
          <w:p w14:paraId="4A9199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57,6211666700</w:t>
            </w:r>
          </w:p>
        </w:tc>
        <w:tc>
          <w:tcPr>
            <w:tcW w:w="1701" w:type="dxa"/>
            <w:shd w:val="clear" w:color="auto" w:fill="auto"/>
            <w:noWrap/>
            <w:vAlign w:val="center"/>
            <w:hideMark/>
          </w:tcPr>
          <w:p w14:paraId="4EC444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21,6961666700</w:t>
            </w:r>
          </w:p>
        </w:tc>
      </w:tr>
      <w:tr w:rsidR="00EC353F" w:rsidRPr="003434D8" w14:paraId="64BCC54E" w14:textId="77777777" w:rsidTr="003434D8">
        <w:trPr>
          <w:trHeight w:val="300"/>
        </w:trPr>
        <w:tc>
          <w:tcPr>
            <w:tcW w:w="1017" w:type="dxa"/>
            <w:shd w:val="clear" w:color="auto" w:fill="auto"/>
            <w:noWrap/>
            <w:vAlign w:val="center"/>
            <w:hideMark/>
          </w:tcPr>
          <w:p w14:paraId="0E9AE8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971</w:t>
            </w:r>
          </w:p>
        </w:tc>
        <w:tc>
          <w:tcPr>
            <w:tcW w:w="1581" w:type="dxa"/>
            <w:shd w:val="clear" w:color="auto" w:fill="auto"/>
            <w:noWrap/>
            <w:vAlign w:val="center"/>
            <w:hideMark/>
          </w:tcPr>
          <w:p w14:paraId="67D5D6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57,6266666700</w:t>
            </w:r>
          </w:p>
        </w:tc>
        <w:tc>
          <w:tcPr>
            <w:tcW w:w="1701" w:type="dxa"/>
            <w:shd w:val="clear" w:color="auto" w:fill="auto"/>
            <w:noWrap/>
            <w:vAlign w:val="center"/>
            <w:hideMark/>
          </w:tcPr>
          <w:p w14:paraId="11A43C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21,7926666700</w:t>
            </w:r>
          </w:p>
        </w:tc>
      </w:tr>
      <w:tr w:rsidR="00EC353F" w:rsidRPr="003434D8" w14:paraId="22EA9686" w14:textId="77777777" w:rsidTr="003434D8">
        <w:trPr>
          <w:trHeight w:val="300"/>
        </w:trPr>
        <w:tc>
          <w:tcPr>
            <w:tcW w:w="1017" w:type="dxa"/>
            <w:shd w:val="clear" w:color="auto" w:fill="auto"/>
            <w:noWrap/>
            <w:vAlign w:val="center"/>
            <w:hideMark/>
          </w:tcPr>
          <w:p w14:paraId="38EA3C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972</w:t>
            </w:r>
          </w:p>
        </w:tc>
        <w:tc>
          <w:tcPr>
            <w:tcW w:w="1581" w:type="dxa"/>
            <w:shd w:val="clear" w:color="auto" w:fill="auto"/>
            <w:noWrap/>
            <w:vAlign w:val="center"/>
            <w:hideMark/>
          </w:tcPr>
          <w:p w14:paraId="0D2C04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57,6281666700</w:t>
            </w:r>
          </w:p>
        </w:tc>
        <w:tc>
          <w:tcPr>
            <w:tcW w:w="1701" w:type="dxa"/>
            <w:shd w:val="clear" w:color="auto" w:fill="auto"/>
            <w:noWrap/>
            <w:vAlign w:val="center"/>
            <w:hideMark/>
          </w:tcPr>
          <w:p w14:paraId="6CC6D5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21,6188333300</w:t>
            </w:r>
          </w:p>
        </w:tc>
      </w:tr>
      <w:tr w:rsidR="00EC353F" w:rsidRPr="003434D8" w14:paraId="38D1E5C6" w14:textId="77777777" w:rsidTr="003434D8">
        <w:trPr>
          <w:trHeight w:val="300"/>
        </w:trPr>
        <w:tc>
          <w:tcPr>
            <w:tcW w:w="1017" w:type="dxa"/>
            <w:shd w:val="clear" w:color="auto" w:fill="auto"/>
            <w:noWrap/>
            <w:vAlign w:val="center"/>
            <w:hideMark/>
          </w:tcPr>
          <w:p w14:paraId="1C9D56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973</w:t>
            </w:r>
          </w:p>
        </w:tc>
        <w:tc>
          <w:tcPr>
            <w:tcW w:w="1581" w:type="dxa"/>
            <w:shd w:val="clear" w:color="auto" w:fill="auto"/>
            <w:noWrap/>
            <w:vAlign w:val="center"/>
            <w:hideMark/>
          </w:tcPr>
          <w:p w14:paraId="5B0062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57,6358333300</w:t>
            </w:r>
          </w:p>
        </w:tc>
        <w:tc>
          <w:tcPr>
            <w:tcW w:w="1701" w:type="dxa"/>
            <w:shd w:val="clear" w:color="auto" w:fill="auto"/>
            <w:noWrap/>
            <w:vAlign w:val="center"/>
            <w:hideMark/>
          </w:tcPr>
          <w:p w14:paraId="38D0A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21,7218333300</w:t>
            </w:r>
          </w:p>
        </w:tc>
      </w:tr>
      <w:tr w:rsidR="00EC353F" w:rsidRPr="003434D8" w14:paraId="7697D43A" w14:textId="77777777" w:rsidTr="003434D8">
        <w:trPr>
          <w:trHeight w:val="300"/>
        </w:trPr>
        <w:tc>
          <w:tcPr>
            <w:tcW w:w="1017" w:type="dxa"/>
            <w:shd w:val="clear" w:color="auto" w:fill="auto"/>
            <w:noWrap/>
            <w:vAlign w:val="center"/>
            <w:hideMark/>
          </w:tcPr>
          <w:p w14:paraId="6768B6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974</w:t>
            </w:r>
          </w:p>
        </w:tc>
        <w:tc>
          <w:tcPr>
            <w:tcW w:w="1581" w:type="dxa"/>
            <w:shd w:val="clear" w:color="auto" w:fill="auto"/>
            <w:noWrap/>
            <w:vAlign w:val="center"/>
            <w:hideMark/>
          </w:tcPr>
          <w:p w14:paraId="37273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57,6395000000</w:t>
            </w:r>
          </w:p>
        </w:tc>
        <w:tc>
          <w:tcPr>
            <w:tcW w:w="1701" w:type="dxa"/>
            <w:shd w:val="clear" w:color="auto" w:fill="auto"/>
            <w:noWrap/>
            <w:vAlign w:val="center"/>
            <w:hideMark/>
          </w:tcPr>
          <w:p w14:paraId="765003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21,6803333300</w:t>
            </w:r>
          </w:p>
        </w:tc>
      </w:tr>
      <w:tr w:rsidR="00EC353F" w:rsidRPr="003434D8" w14:paraId="47EEF353" w14:textId="77777777" w:rsidTr="003434D8">
        <w:trPr>
          <w:trHeight w:val="300"/>
        </w:trPr>
        <w:tc>
          <w:tcPr>
            <w:tcW w:w="1017" w:type="dxa"/>
            <w:shd w:val="clear" w:color="auto" w:fill="auto"/>
            <w:noWrap/>
            <w:vAlign w:val="center"/>
            <w:hideMark/>
          </w:tcPr>
          <w:p w14:paraId="39B5BC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975</w:t>
            </w:r>
          </w:p>
        </w:tc>
        <w:tc>
          <w:tcPr>
            <w:tcW w:w="1581" w:type="dxa"/>
            <w:shd w:val="clear" w:color="auto" w:fill="auto"/>
            <w:noWrap/>
            <w:vAlign w:val="center"/>
            <w:hideMark/>
          </w:tcPr>
          <w:p w14:paraId="0C0C03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57,6465000000</w:t>
            </w:r>
          </w:p>
        </w:tc>
        <w:tc>
          <w:tcPr>
            <w:tcW w:w="1701" w:type="dxa"/>
            <w:shd w:val="clear" w:color="auto" w:fill="auto"/>
            <w:noWrap/>
            <w:vAlign w:val="center"/>
            <w:hideMark/>
          </w:tcPr>
          <w:p w14:paraId="43F924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21,6575000000</w:t>
            </w:r>
          </w:p>
        </w:tc>
      </w:tr>
      <w:tr w:rsidR="00EC353F" w:rsidRPr="003434D8" w14:paraId="22BE3EEC" w14:textId="77777777" w:rsidTr="003434D8">
        <w:trPr>
          <w:trHeight w:val="300"/>
        </w:trPr>
        <w:tc>
          <w:tcPr>
            <w:tcW w:w="1017" w:type="dxa"/>
            <w:shd w:val="clear" w:color="auto" w:fill="auto"/>
            <w:noWrap/>
            <w:vAlign w:val="center"/>
            <w:hideMark/>
          </w:tcPr>
          <w:p w14:paraId="34F98A7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976</w:t>
            </w:r>
          </w:p>
        </w:tc>
        <w:tc>
          <w:tcPr>
            <w:tcW w:w="1581" w:type="dxa"/>
            <w:shd w:val="clear" w:color="auto" w:fill="auto"/>
            <w:noWrap/>
            <w:vAlign w:val="center"/>
            <w:hideMark/>
          </w:tcPr>
          <w:p w14:paraId="64421D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57,6505000000</w:t>
            </w:r>
          </w:p>
        </w:tc>
        <w:tc>
          <w:tcPr>
            <w:tcW w:w="1701" w:type="dxa"/>
            <w:shd w:val="clear" w:color="auto" w:fill="auto"/>
            <w:noWrap/>
            <w:vAlign w:val="center"/>
            <w:hideMark/>
          </w:tcPr>
          <w:p w14:paraId="5766ED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21,8066666700</w:t>
            </w:r>
          </w:p>
        </w:tc>
      </w:tr>
      <w:tr w:rsidR="00EC353F" w:rsidRPr="003434D8" w14:paraId="60D68FCD" w14:textId="77777777" w:rsidTr="003434D8">
        <w:trPr>
          <w:trHeight w:val="300"/>
        </w:trPr>
        <w:tc>
          <w:tcPr>
            <w:tcW w:w="1017" w:type="dxa"/>
            <w:shd w:val="clear" w:color="auto" w:fill="auto"/>
            <w:noWrap/>
            <w:vAlign w:val="center"/>
            <w:hideMark/>
          </w:tcPr>
          <w:p w14:paraId="7780A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977</w:t>
            </w:r>
          </w:p>
        </w:tc>
        <w:tc>
          <w:tcPr>
            <w:tcW w:w="1581" w:type="dxa"/>
            <w:shd w:val="clear" w:color="auto" w:fill="auto"/>
            <w:noWrap/>
            <w:vAlign w:val="center"/>
            <w:hideMark/>
          </w:tcPr>
          <w:p w14:paraId="1EC4F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57,6493333300</w:t>
            </w:r>
          </w:p>
        </w:tc>
        <w:tc>
          <w:tcPr>
            <w:tcW w:w="1701" w:type="dxa"/>
            <w:shd w:val="clear" w:color="auto" w:fill="auto"/>
            <w:noWrap/>
            <w:vAlign w:val="center"/>
            <w:hideMark/>
          </w:tcPr>
          <w:p w14:paraId="05E943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21,8315000000</w:t>
            </w:r>
          </w:p>
        </w:tc>
      </w:tr>
      <w:tr w:rsidR="00EC353F" w:rsidRPr="003434D8" w14:paraId="51F5A25D" w14:textId="77777777" w:rsidTr="003434D8">
        <w:trPr>
          <w:trHeight w:val="300"/>
        </w:trPr>
        <w:tc>
          <w:tcPr>
            <w:tcW w:w="1017" w:type="dxa"/>
            <w:shd w:val="clear" w:color="auto" w:fill="auto"/>
            <w:noWrap/>
            <w:vAlign w:val="center"/>
            <w:hideMark/>
          </w:tcPr>
          <w:p w14:paraId="225795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978</w:t>
            </w:r>
          </w:p>
        </w:tc>
        <w:tc>
          <w:tcPr>
            <w:tcW w:w="1581" w:type="dxa"/>
            <w:shd w:val="clear" w:color="auto" w:fill="auto"/>
            <w:noWrap/>
            <w:vAlign w:val="center"/>
            <w:hideMark/>
          </w:tcPr>
          <w:p w14:paraId="1514C3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57,6541666700</w:t>
            </w:r>
          </w:p>
        </w:tc>
        <w:tc>
          <w:tcPr>
            <w:tcW w:w="1701" w:type="dxa"/>
            <w:shd w:val="clear" w:color="auto" w:fill="auto"/>
            <w:noWrap/>
            <w:vAlign w:val="center"/>
            <w:hideMark/>
          </w:tcPr>
          <w:p w14:paraId="589E7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21,7395000000</w:t>
            </w:r>
          </w:p>
        </w:tc>
      </w:tr>
      <w:tr w:rsidR="00EC353F" w:rsidRPr="003434D8" w14:paraId="109B0E36" w14:textId="77777777" w:rsidTr="003434D8">
        <w:trPr>
          <w:trHeight w:val="300"/>
        </w:trPr>
        <w:tc>
          <w:tcPr>
            <w:tcW w:w="1017" w:type="dxa"/>
            <w:shd w:val="clear" w:color="auto" w:fill="auto"/>
            <w:noWrap/>
            <w:vAlign w:val="center"/>
            <w:hideMark/>
          </w:tcPr>
          <w:p w14:paraId="5762BB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979</w:t>
            </w:r>
          </w:p>
        </w:tc>
        <w:tc>
          <w:tcPr>
            <w:tcW w:w="1581" w:type="dxa"/>
            <w:shd w:val="clear" w:color="auto" w:fill="auto"/>
            <w:noWrap/>
            <w:vAlign w:val="center"/>
            <w:hideMark/>
          </w:tcPr>
          <w:p w14:paraId="01BE19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57,6563333300</w:t>
            </w:r>
          </w:p>
        </w:tc>
        <w:tc>
          <w:tcPr>
            <w:tcW w:w="1701" w:type="dxa"/>
            <w:shd w:val="clear" w:color="auto" w:fill="auto"/>
            <w:noWrap/>
            <w:vAlign w:val="center"/>
            <w:hideMark/>
          </w:tcPr>
          <w:p w14:paraId="74EBA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21,6033333300</w:t>
            </w:r>
          </w:p>
        </w:tc>
      </w:tr>
      <w:tr w:rsidR="00EC353F" w:rsidRPr="003434D8" w14:paraId="1ACF459B" w14:textId="77777777" w:rsidTr="003434D8">
        <w:trPr>
          <w:trHeight w:val="300"/>
        </w:trPr>
        <w:tc>
          <w:tcPr>
            <w:tcW w:w="1017" w:type="dxa"/>
            <w:shd w:val="clear" w:color="auto" w:fill="auto"/>
            <w:noWrap/>
            <w:vAlign w:val="center"/>
            <w:hideMark/>
          </w:tcPr>
          <w:p w14:paraId="277CE2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980</w:t>
            </w:r>
          </w:p>
        </w:tc>
        <w:tc>
          <w:tcPr>
            <w:tcW w:w="1581" w:type="dxa"/>
            <w:shd w:val="clear" w:color="auto" w:fill="auto"/>
            <w:noWrap/>
            <w:vAlign w:val="center"/>
            <w:hideMark/>
          </w:tcPr>
          <w:p w14:paraId="7D1364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57,6623333300</w:t>
            </w:r>
          </w:p>
        </w:tc>
        <w:tc>
          <w:tcPr>
            <w:tcW w:w="1701" w:type="dxa"/>
            <w:shd w:val="clear" w:color="auto" w:fill="auto"/>
            <w:noWrap/>
            <w:vAlign w:val="center"/>
            <w:hideMark/>
          </w:tcPr>
          <w:p w14:paraId="6C051A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21,6388333300</w:t>
            </w:r>
          </w:p>
        </w:tc>
      </w:tr>
      <w:tr w:rsidR="00EC353F" w:rsidRPr="003434D8" w14:paraId="01EB1042" w14:textId="77777777" w:rsidTr="003434D8">
        <w:trPr>
          <w:trHeight w:val="300"/>
        </w:trPr>
        <w:tc>
          <w:tcPr>
            <w:tcW w:w="1017" w:type="dxa"/>
            <w:shd w:val="clear" w:color="auto" w:fill="auto"/>
            <w:noWrap/>
            <w:vAlign w:val="center"/>
            <w:hideMark/>
          </w:tcPr>
          <w:p w14:paraId="1CAE1D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981</w:t>
            </w:r>
          </w:p>
        </w:tc>
        <w:tc>
          <w:tcPr>
            <w:tcW w:w="1581" w:type="dxa"/>
            <w:shd w:val="clear" w:color="auto" w:fill="auto"/>
            <w:noWrap/>
            <w:vAlign w:val="center"/>
            <w:hideMark/>
          </w:tcPr>
          <w:p w14:paraId="5EA901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57,6588333300</w:t>
            </w:r>
          </w:p>
        </w:tc>
        <w:tc>
          <w:tcPr>
            <w:tcW w:w="1701" w:type="dxa"/>
            <w:shd w:val="clear" w:color="auto" w:fill="auto"/>
            <w:noWrap/>
            <w:vAlign w:val="center"/>
            <w:hideMark/>
          </w:tcPr>
          <w:p w14:paraId="14BBC1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21,6706666700</w:t>
            </w:r>
          </w:p>
        </w:tc>
      </w:tr>
      <w:tr w:rsidR="00EC353F" w:rsidRPr="003434D8" w14:paraId="1FC42BD2" w14:textId="77777777" w:rsidTr="003434D8">
        <w:trPr>
          <w:trHeight w:val="300"/>
        </w:trPr>
        <w:tc>
          <w:tcPr>
            <w:tcW w:w="1017" w:type="dxa"/>
            <w:shd w:val="clear" w:color="auto" w:fill="auto"/>
            <w:noWrap/>
            <w:vAlign w:val="center"/>
            <w:hideMark/>
          </w:tcPr>
          <w:p w14:paraId="31DB6E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982</w:t>
            </w:r>
          </w:p>
        </w:tc>
        <w:tc>
          <w:tcPr>
            <w:tcW w:w="1581" w:type="dxa"/>
            <w:shd w:val="clear" w:color="auto" w:fill="auto"/>
            <w:noWrap/>
            <w:vAlign w:val="center"/>
            <w:hideMark/>
          </w:tcPr>
          <w:p w14:paraId="4A2512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57,6600000000</w:t>
            </w:r>
          </w:p>
        </w:tc>
        <w:tc>
          <w:tcPr>
            <w:tcW w:w="1701" w:type="dxa"/>
            <w:shd w:val="clear" w:color="auto" w:fill="auto"/>
            <w:noWrap/>
            <w:vAlign w:val="center"/>
            <w:hideMark/>
          </w:tcPr>
          <w:p w14:paraId="0B538F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21,6953333300</w:t>
            </w:r>
          </w:p>
        </w:tc>
      </w:tr>
      <w:tr w:rsidR="00EC353F" w:rsidRPr="003434D8" w14:paraId="4020D720" w14:textId="77777777" w:rsidTr="003434D8">
        <w:trPr>
          <w:trHeight w:val="300"/>
        </w:trPr>
        <w:tc>
          <w:tcPr>
            <w:tcW w:w="1017" w:type="dxa"/>
            <w:shd w:val="clear" w:color="auto" w:fill="auto"/>
            <w:noWrap/>
            <w:vAlign w:val="center"/>
            <w:hideMark/>
          </w:tcPr>
          <w:p w14:paraId="43D1D2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983</w:t>
            </w:r>
          </w:p>
        </w:tc>
        <w:tc>
          <w:tcPr>
            <w:tcW w:w="1581" w:type="dxa"/>
            <w:shd w:val="clear" w:color="auto" w:fill="auto"/>
            <w:noWrap/>
            <w:vAlign w:val="center"/>
            <w:hideMark/>
          </w:tcPr>
          <w:p w14:paraId="639025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57,6623333300</w:t>
            </w:r>
          </w:p>
        </w:tc>
        <w:tc>
          <w:tcPr>
            <w:tcW w:w="1701" w:type="dxa"/>
            <w:shd w:val="clear" w:color="auto" w:fill="auto"/>
            <w:noWrap/>
            <w:vAlign w:val="center"/>
            <w:hideMark/>
          </w:tcPr>
          <w:p w14:paraId="2BE9B7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21,7795000000</w:t>
            </w:r>
          </w:p>
        </w:tc>
      </w:tr>
      <w:tr w:rsidR="00EC353F" w:rsidRPr="003434D8" w14:paraId="4D459241" w14:textId="77777777" w:rsidTr="003434D8">
        <w:trPr>
          <w:trHeight w:val="300"/>
        </w:trPr>
        <w:tc>
          <w:tcPr>
            <w:tcW w:w="1017" w:type="dxa"/>
            <w:shd w:val="clear" w:color="auto" w:fill="auto"/>
            <w:noWrap/>
            <w:vAlign w:val="center"/>
            <w:hideMark/>
          </w:tcPr>
          <w:p w14:paraId="46E9B9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984</w:t>
            </w:r>
          </w:p>
        </w:tc>
        <w:tc>
          <w:tcPr>
            <w:tcW w:w="1581" w:type="dxa"/>
            <w:shd w:val="clear" w:color="auto" w:fill="auto"/>
            <w:noWrap/>
            <w:vAlign w:val="center"/>
            <w:hideMark/>
          </w:tcPr>
          <w:p w14:paraId="0F7293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57,6768333300</w:t>
            </w:r>
          </w:p>
        </w:tc>
        <w:tc>
          <w:tcPr>
            <w:tcW w:w="1701" w:type="dxa"/>
            <w:shd w:val="clear" w:color="auto" w:fill="auto"/>
            <w:noWrap/>
            <w:vAlign w:val="center"/>
            <w:hideMark/>
          </w:tcPr>
          <w:p w14:paraId="398F65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21,6678333300</w:t>
            </w:r>
          </w:p>
        </w:tc>
      </w:tr>
      <w:tr w:rsidR="00EC353F" w:rsidRPr="003434D8" w14:paraId="27113618" w14:textId="77777777" w:rsidTr="003434D8">
        <w:trPr>
          <w:trHeight w:val="300"/>
        </w:trPr>
        <w:tc>
          <w:tcPr>
            <w:tcW w:w="1017" w:type="dxa"/>
            <w:shd w:val="clear" w:color="auto" w:fill="auto"/>
            <w:noWrap/>
            <w:vAlign w:val="center"/>
            <w:hideMark/>
          </w:tcPr>
          <w:p w14:paraId="0108B6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985</w:t>
            </w:r>
          </w:p>
        </w:tc>
        <w:tc>
          <w:tcPr>
            <w:tcW w:w="1581" w:type="dxa"/>
            <w:shd w:val="clear" w:color="auto" w:fill="auto"/>
            <w:noWrap/>
            <w:vAlign w:val="center"/>
            <w:hideMark/>
          </w:tcPr>
          <w:p w14:paraId="463D2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57,6751666700</w:t>
            </w:r>
          </w:p>
        </w:tc>
        <w:tc>
          <w:tcPr>
            <w:tcW w:w="1701" w:type="dxa"/>
            <w:shd w:val="clear" w:color="auto" w:fill="auto"/>
            <w:noWrap/>
            <w:vAlign w:val="center"/>
            <w:hideMark/>
          </w:tcPr>
          <w:p w14:paraId="33FDB4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21,6931666700</w:t>
            </w:r>
          </w:p>
        </w:tc>
      </w:tr>
      <w:tr w:rsidR="00EC353F" w:rsidRPr="003434D8" w14:paraId="7F6FB13A" w14:textId="77777777" w:rsidTr="003434D8">
        <w:trPr>
          <w:trHeight w:val="300"/>
        </w:trPr>
        <w:tc>
          <w:tcPr>
            <w:tcW w:w="1017" w:type="dxa"/>
            <w:shd w:val="clear" w:color="auto" w:fill="auto"/>
            <w:noWrap/>
            <w:vAlign w:val="center"/>
            <w:hideMark/>
          </w:tcPr>
          <w:p w14:paraId="5A54F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986</w:t>
            </w:r>
          </w:p>
        </w:tc>
        <w:tc>
          <w:tcPr>
            <w:tcW w:w="1581" w:type="dxa"/>
            <w:shd w:val="clear" w:color="auto" w:fill="auto"/>
            <w:noWrap/>
            <w:vAlign w:val="center"/>
            <w:hideMark/>
          </w:tcPr>
          <w:p w14:paraId="07B1C5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57,6768333300</w:t>
            </w:r>
          </w:p>
        </w:tc>
        <w:tc>
          <w:tcPr>
            <w:tcW w:w="1701" w:type="dxa"/>
            <w:shd w:val="clear" w:color="auto" w:fill="auto"/>
            <w:noWrap/>
            <w:vAlign w:val="center"/>
            <w:hideMark/>
          </w:tcPr>
          <w:p w14:paraId="4A0366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21,7205000000</w:t>
            </w:r>
          </w:p>
        </w:tc>
      </w:tr>
      <w:tr w:rsidR="00EC353F" w:rsidRPr="003434D8" w14:paraId="7A184031" w14:textId="77777777" w:rsidTr="003434D8">
        <w:trPr>
          <w:trHeight w:val="300"/>
        </w:trPr>
        <w:tc>
          <w:tcPr>
            <w:tcW w:w="1017" w:type="dxa"/>
            <w:shd w:val="clear" w:color="auto" w:fill="auto"/>
            <w:noWrap/>
            <w:vAlign w:val="center"/>
            <w:hideMark/>
          </w:tcPr>
          <w:p w14:paraId="7AEF05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987</w:t>
            </w:r>
          </w:p>
        </w:tc>
        <w:tc>
          <w:tcPr>
            <w:tcW w:w="1581" w:type="dxa"/>
            <w:shd w:val="clear" w:color="auto" w:fill="auto"/>
            <w:noWrap/>
            <w:vAlign w:val="center"/>
            <w:hideMark/>
          </w:tcPr>
          <w:p w14:paraId="3EB188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57,6891666700</w:t>
            </w:r>
          </w:p>
        </w:tc>
        <w:tc>
          <w:tcPr>
            <w:tcW w:w="1701" w:type="dxa"/>
            <w:shd w:val="clear" w:color="auto" w:fill="auto"/>
            <w:noWrap/>
            <w:vAlign w:val="center"/>
            <w:hideMark/>
          </w:tcPr>
          <w:p w14:paraId="3BD875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21,5940000000</w:t>
            </w:r>
          </w:p>
        </w:tc>
      </w:tr>
      <w:tr w:rsidR="00EC353F" w:rsidRPr="003434D8" w14:paraId="60A4E8B7" w14:textId="77777777" w:rsidTr="003434D8">
        <w:trPr>
          <w:trHeight w:val="300"/>
        </w:trPr>
        <w:tc>
          <w:tcPr>
            <w:tcW w:w="1017" w:type="dxa"/>
            <w:shd w:val="clear" w:color="auto" w:fill="auto"/>
            <w:noWrap/>
            <w:vAlign w:val="center"/>
            <w:hideMark/>
          </w:tcPr>
          <w:p w14:paraId="0F638D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988</w:t>
            </w:r>
          </w:p>
        </w:tc>
        <w:tc>
          <w:tcPr>
            <w:tcW w:w="1581" w:type="dxa"/>
            <w:shd w:val="clear" w:color="auto" w:fill="auto"/>
            <w:noWrap/>
            <w:vAlign w:val="center"/>
            <w:hideMark/>
          </w:tcPr>
          <w:p w14:paraId="793302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57,6870000000</w:t>
            </w:r>
          </w:p>
        </w:tc>
        <w:tc>
          <w:tcPr>
            <w:tcW w:w="1701" w:type="dxa"/>
            <w:shd w:val="clear" w:color="auto" w:fill="auto"/>
            <w:noWrap/>
            <w:vAlign w:val="center"/>
            <w:hideMark/>
          </w:tcPr>
          <w:p w14:paraId="34F2C6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21,6288333300</w:t>
            </w:r>
          </w:p>
        </w:tc>
      </w:tr>
      <w:tr w:rsidR="00EC353F" w:rsidRPr="003434D8" w14:paraId="5AE6C98F" w14:textId="77777777" w:rsidTr="003434D8">
        <w:trPr>
          <w:trHeight w:val="300"/>
        </w:trPr>
        <w:tc>
          <w:tcPr>
            <w:tcW w:w="1017" w:type="dxa"/>
            <w:shd w:val="clear" w:color="auto" w:fill="auto"/>
            <w:noWrap/>
            <w:vAlign w:val="center"/>
            <w:hideMark/>
          </w:tcPr>
          <w:p w14:paraId="3180A8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989</w:t>
            </w:r>
          </w:p>
        </w:tc>
        <w:tc>
          <w:tcPr>
            <w:tcW w:w="1581" w:type="dxa"/>
            <w:shd w:val="clear" w:color="auto" w:fill="auto"/>
            <w:noWrap/>
            <w:vAlign w:val="center"/>
            <w:hideMark/>
          </w:tcPr>
          <w:p w14:paraId="2FC624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57,6880000000</w:t>
            </w:r>
          </w:p>
        </w:tc>
        <w:tc>
          <w:tcPr>
            <w:tcW w:w="1701" w:type="dxa"/>
            <w:shd w:val="clear" w:color="auto" w:fill="auto"/>
            <w:noWrap/>
            <w:vAlign w:val="center"/>
            <w:hideMark/>
          </w:tcPr>
          <w:p w14:paraId="5F765D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21,6731666700</w:t>
            </w:r>
          </w:p>
        </w:tc>
      </w:tr>
      <w:tr w:rsidR="00EC353F" w:rsidRPr="003434D8" w14:paraId="1EA68C74" w14:textId="77777777" w:rsidTr="003434D8">
        <w:trPr>
          <w:trHeight w:val="300"/>
        </w:trPr>
        <w:tc>
          <w:tcPr>
            <w:tcW w:w="1017" w:type="dxa"/>
            <w:shd w:val="clear" w:color="auto" w:fill="auto"/>
            <w:noWrap/>
            <w:vAlign w:val="center"/>
            <w:hideMark/>
          </w:tcPr>
          <w:p w14:paraId="62CF6A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990</w:t>
            </w:r>
          </w:p>
        </w:tc>
        <w:tc>
          <w:tcPr>
            <w:tcW w:w="1581" w:type="dxa"/>
            <w:shd w:val="clear" w:color="auto" w:fill="auto"/>
            <w:noWrap/>
            <w:vAlign w:val="center"/>
            <w:hideMark/>
          </w:tcPr>
          <w:p w14:paraId="4A3C9F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57,7001666700</w:t>
            </w:r>
          </w:p>
        </w:tc>
        <w:tc>
          <w:tcPr>
            <w:tcW w:w="1701" w:type="dxa"/>
            <w:shd w:val="clear" w:color="auto" w:fill="auto"/>
            <w:noWrap/>
            <w:vAlign w:val="center"/>
            <w:hideMark/>
          </w:tcPr>
          <w:p w14:paraId="12BE03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21,7021666700</w:t>
            </w:r>
          </w:p>
        </w:tc>
      </w:tr>
      <w:tr w:rsidR="00EC353F" w:rsidRPr="003434D8" w14:paraId="2A15342B" w14:textId="77777777" w:rsidTr="003434D8">
        <w:trPr>
          <w:trHeight w:val="300"/>
        </w:trPr>
        <w:tc>
          <w:tcPr>
            <w:tcW w:w="1017" w:type="dxa"/>
            <w:shd w:val="clear" w:color="auto" w:fill="auto"/>
            <w:noWrap/>
            <w:vAlign w:val="center"/>
            <w:hideMark/>
          </w:tcPr>
          <w:p w14:paraId="7666F1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991</w:t>
            </w:r>
          </w:p>
        </w:tc>
        <w:tc>
          <w:tcPr>
            <w:tcW w:w="1581" w:type="dxa"/>
            <w:shd w:val="clear" w:color="auto" w:fill="auto"/>
            <w:noWrap/>
            <w:vAlign w:val="center"/>
            <w:hideMark/>
          </w:tcPr>
          <w:p w14:paraId="6658AB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57,6988333300</w:t>
            </w:r>
          </w:p>
        </w:tc>
        <w:tc>
          <w:tcPr>
            <w:tcW w:w="1701" w:type="dxa"/>
            <w:shd w:val="clear" w:color="auto" w:fill="auto"/>
            <w:noWrap/>
            <w:vAlign w:val="center"/>
            <w:hideMark/>
          </w:tcPr>
          <w:p w14:paraId="72BF25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21,7476666700</w:t>
            </w:r>
          </w:p>
        </w:tc>
      </w:tr>
      <w:tr w:rsidR="00EC353F" w:rsidRPr="003434D8" w14:paraId="1B870B0C" w14:textId="77777777" w:rsidTr="003434D8">
        <w:trPr>
          <w:trHeight w:val="300"/>
        </w:trPr>
        <w:tc>
          <w:tcPr>
            <w:tcW w:w="1017" w:type="dxa"/>
            <w:shd w:val="clear" w:color="auto" w:fill="auto"/>
            <w:noWrap/>
            <w:vAlign w:val="center"/>
            <w:hideMark/>
          </w:tcPr>
          <w:p w14:paraId="0A7F12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992</w:t>
            </w:r>
          </w:p>
        </w:tc>
        <w:tc>
          <w:tcPr>
            <w:tcW w:w="1581" w:type="dxa"/>
            <w:shd w:val="clear" w:color="auto" w:fill="auto"/>
            <w:noWrap/>
            <w:vAlign w:val="center"/>
            <w:hideMark/>
          </w:tcPr>
          <w:p w14:paraId="47FCC5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57,7105000000</w:t>
            </w:r>
          </w:p>
        </w:tc>
        <w:tc>
          <w:tcPr>
            <w:tcW w:w="1701" w:type="dxa"/>
            <w:shd w:val="clear" w:color="auto" w:fill="auto"/>
            <w:noWrap/>
            <w:vAlign w:val="center"/>
            <w:hideMark/>
          </w:tcPr>
          <w:p w14:paraId="472618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21,6295000000</w:t>
            </w:r>
          </w:p>
        </w:tc>
      </w:tr>
      <w:tr w:rsidR="00EC353F" w:rsidRPr="003434D8" w14:paraId="7F81199C" w14:textId="77777777" w:rsidTr="003434D8">
        <w:trPr>
          <w:trHeight w:val="300"/>
        </w:trPr>
        <w:tc>
          <w:tcPr>
            <w:tcW w:w="1017" w:type="dxa"/>
            <w:shd w:val="clear" w:color="auto" w:fill="auto"/>
            <w:noWrap/>
            <w:vAlign w:val="center"/>
            <w:hideMark/>
          </w:tcPr>
          <w:p w14:paraId="26BF7A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993</w:t>
            </w:r>
          </w:p>
        </w:tc>
        <w:tc>
          <w:tcPr>
            <w:tcW w:w="1581" w:type="dxa"/>
            <w:shd w:val="clear" w:color="auto" w:fill="auto"/>
            <w:noWrap/>
            <w:vAlign w:val="center"/>
            <w:hideMark/>
          </w:tcPr>
          <w:p w14:paraId="1AC531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57,7071666700</w:t>
            </w:r>
          </w:p>
        </w:tc>
        <w:tc>
          <w:tcPr>
            <w:tcW w:w="1701" w:type="dxa"/>
            <w:shd w:val="clear" w:color="auto" w:fill="auto"/>
            <w:noWrap/>
            <w:vAlign w:val="center"/>
            <w:hideMark/>
          </w:tcPr>
          <w:p w14:paraId="19FC4F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21,6641666700</w:t>
            </w:r>
          </w:p>
        </w:tc>
      </w:tr>
      <w:tr w:rsidR="00EC353F" w:rsidRPr="003434D8" w14:paraId="2763819E" w14:textId="77777777" w:rsidTr="003434D8">
        <w:trPr>
          <w:trHeight w:val="300"/>
        </w:trPr>
        <w:tc>
          <w:tcPr>
            <w:tcW w:w="1017" w:type="dxa"/>
            <w:shd w:val="clear" w:color="auto" w:fill="auto"/>
            <w:noWrap/>
            <w:vAlign w:val="center"/>
            <w:hideMark/>
          </w:tcPr>
          <w:p w14:paraId="16C07B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994</w:t>
            </w:r>
          </w:p>
        </w:tc>
        <w:tc>
          <w:tcPr>
            <w:tcW w:w="1581" w:type="dxa"/>
            <w:shd w:val="clear" w:color="auto" w:fill="auto"/>
            <w:noWrap/>
            <w:vAlign w:val="center"/>
            <w:hideMark/>
          </w:tcPr>
          <w:p w14:paraId="7145DA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57,7303333300</w:t>
            </w:r>
          </w:p>
        </w:tc>
        <w:tc>
          <w:tcPr>
            <w:tcW w:w="1701" w:type="dxa"/>
            <w:shd w:val="clear" w:color="auto" w:fill="auto"/>
            <w:noWrap/>
            <w:vAlign w:val="center"/>
            <w:hideMark/>
          </w:tcPr>
          <w:p w14:paraId="1FE821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21,5948333300</w:t>
            </w:r>
          </w:p>
        </w:tc>
      </w:tr>
      <w:tr w:rsidR="00EC353F" w:rsidRPr="003434D8" w14:paraId="10D90A24" w14:textId="77777777" w:rsidTr="003434D8">
        <w:trPr>
          <w:trHeight w:val="300"/>
        </w:trPr>
        <w:tc>
          <w:tcPr>
            <w:tcW w:w="1017" w:type="dxa"/>
            <w:shd w:val="clear" w:color="auto" w:fill="auto"/>
            <w:noWrap/>
            <w:vAlign w:val="center"/>
            <w:hideMark/>
          </w:tcPr>
          <w:p w14:paraId="2F704D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995</w:t>
            </w:r>
          </w:p>
        </w:tc>
        <w:tc>
          <w:tcPr>
            <w:tcW w:w="1581" w:type="dxa"/>
            <w:shd w:val="clear" w:color="auto" w:fill="auto"/>
            <w:noWrap/>
            <w:vAlign w:val="center"/>
            <w:hideMark/>
          </w:tcPr>
          <w:p w14:paraId="024A11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57,7321666700</w:t>
            </w:r>
          </w:p>
        </w:tc>
        <w:tc>
          <w:tcPr>
            <w:tcW w:w="1701" w:type="dxa"/>
            <w:shd w:val="clear" w:color="auto" w:fill="auto"/>
            <w:noWrap/>
            <w:vAlign w:val="center"/>
            <w:hideMark/>
          </w:tcPr>
          <w:p w14:paraId="6E9979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21,6458333300</w:t>
            </w:r>
          </w:p>
        </w:tc>
      </w:tr>
      <w:tr w:rsidR="00EC353F" w:rsidRPr="003434D8" w14:paraId="2B2FAE6C" w14:textId="77777777" w:rsidTr="003434D8">
        <w:trPr>
          <w:trHeight w:val="300"/>
        </w:trPr>
        <w:tc>
          <w:tcPr>
            <w:tcW w:w="1017" w:type="dxa"/>
            <w:shd w:val="clear" w:color="auto" w:fill="auto"/>
            <w:noWrap/>
            <w:vAlign w:val="center"/>
            <w:hideMark/>
          </w:tcPr>
          <w:p w14:paraId="7166D1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996</w:t>
            </w:r>
          </w:p>
        </w:tc>
        <w:tc>
          <w:tcPr>
            <w:tcW w:w="1581" w:type="dxa"/>
            <w:shd w:val="clear" w:color="auto" w:fill="auto"/>
            <w:noWrap/>
            <w:vAlign w:val="center"/>
            <w:hideMark/>
          </w:tcPr>
          <w:p w14:paraId="107F43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57,7290000000</w:t>
            </w:r>
          </w:p>
        </w:tc>
        <w:tc>
          <w:tcPr>
            <w:tcW w:w="1701" w:type="dxa"/>
            <w:shd w:val="clear" w:color="auto" w:fill="auto"/>
            <w:noWrap/>
            <w:vAlign w:val="center"/>
            <w:hideMark/>
          </w:tcPr>
          <w:p w14:paraId="7D546E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21,6606666700</w:t>
            </w:r>
          </w:p>
        </w:tc>
      </w:tr>
      <w:tr w:rsidR="00EC353F" w:rsidRPr="003434D8" w14:paraId="1F449FEF" w14:textId="77777777" w:rsidTr="003434D8">
        <w:trPr>
          <w:trHeight w:val="300"/>
        </w:trPr>
        <w:tc>
          <w:tcPr>
            <w:tcW w:w="1017" w:type="dxa"/>
            <w:shd w:val="clear" w:color="auto" w:fill="auto"/>
            <w:noWrap/>
            <w:vAlign w:val="center"/>
            <w:hideMark/>
          </w:tcPr>
          <w:p w14:paraId="5F432D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997</w:t>
            </w:r>
          </w:p>
        </w:tc>
        <w:tc>
          <w:tcPr>
            <w:tcW w:w="1581" w:type="dxa"/>
            <w:shd w:val="clear" w:color="auto" w:fill="auto"/>
            <w:noWrap/>
            <w:vAlign w:val="center"/>
            <w:hideMark/>
          </w:tcPr>
          <w:p w14:paraId="2F3CAB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57,7301666700</w:t>
            </w:r>
          </w:p>
        </w:tc>
        <w:tc>
          <w:tcPr>
            <w:tcW w:w="1701" w:type="dxa"/>
            <w:shd w:val="clear" w:color="auto" w:fill="auto"/>
            <w:noWrap/>
            <w:vAlign w:val="center"/>
            <w:hideMark/>
          </w:tcPr>
          <w:p w14:paraId="458F23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21,7323333300</w:t>
            </w:r>
          </w:p>
        </w:tc>
      </w:tr>
      <w:tr w:rsidR="00EC353F" w:rsidRPr="003434D8" w14:paraId="793680CD" w14:textId="77777777" w:rsidTr="003434D8">
        <w:trPr>
          <w:trHeight w:val="300"/>
        </w:trPr>
        <w:tc>
          <w:tcPr>
            <w:tcW w:w="1017" w:type="dxa"/>
            <w:shd w:val="clear" w:color="auto" w:fill="auto"/>
            <w:noWrap/>
            <w:vAlign w:val="center"/>
            <w:hideMark/>
          </w:tcPr>
          <w:p w14:paraId="26B844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998</w:t>
            </w:r>
          </w:p>
        </w:tc>
        <w:tc>
          <w:tcPr>
            <w:tcW w:w="1581" w:type="dxa"/>
            <w:shd w:val="clear" w:color="auto" w:fill="auto"/>
            <w:noWrap/>
            <w:vAlign w:val="center"/>
            <w:hideMark/>
          </w:tcPr>
          <w:p w14:paraId="062CAB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57,7406666700</w:t>
            </w:r>
          </w:p>
        </w:tc>
        <w:tc>
          <w:tcPr>
            <w:tcW w:w="1701" w:type="dxa"/>
            <w:shd w:val="clear" w:color="auto" w:fill="auto"/>
            <w:noWrap/>
            <w:vAlign w:val="center"/>
            <w:hideMark/>
          </w:tcPr>
          <w:p w14:paraId="7AB47D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21,6176666700</w:t>
            </w:r>
          </w:p>
        </w:tc>
      </w:tr>
      <w:tr w:rsidR="00EC353F" w:rsidRPr="003434D8" w14:paraId="40A0E262" w14:textId="77777777" w:rsidTr="003434D8">
        <w:trPr>
          <w:trHeight w:val="300"/>
        </w:trPr>
        <w:tc>
          <w:tcPr>
            <w:tcW w:w="1017" w:type="dxa"/>
            <w:shd w:val="clear" w:color="auto" w:fill="auto"/>
            <w:noWrap/>
            <w:vAlign w:val="center"/>
            <w:hideMark/>
          </w:tcPr>
          <w:p w14:paraId="3AF836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999</w:t>
            </w:r>
          </w:p>
        </w:tc>
        <w:tc>
          <w:tcPr>
            <w:tcW w:w="1581" w:type="dxa"/>
            <w:shd w:val="clear" w:color="auto" w:fill="auto"/>
            <w:noWrap/>
            <w:vAlign w:val="center"/>
            <w:hideMark/>
          </w:tcPr>
          <w:p w14:paraId="5F471A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57,7395000000</w:t>
            </w:r>
          </w:p>
        </w:tc>
        <w:tc>
          <w:tcPr>
            <w:tcW w:w="1701" w:type="dxa"/>
            <w:shd w:val="clear" w:color="auto" w:fill="auto"/>
            <w:noWrap/>
            <w:vAlign w:val="center"/>
            <w:hideMark/>
          </w:tcPr>
          <w:p w14:paraId="45D96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21,6980000000</w:t>
            </w:r>
          </w:p>
        </w:tc>
      </w:tr>
      <w:tr w:rsidR="00EC353F" w:rsidRPr="003434D8" w14:paraId="6E6C3915" w14:textId="77777777" w:rsidTr="003434D8">
        <w:trPr>
          <w:trHeight w:val="300"/>
        </w:trPr>
        <w:tc>
          <w:tcPr>
            <w:tcW w:w="1017" w:type="dxa"/>
            <w:shd w:val="clear" w:color="auto" w:fill="auto"/>
            <w:noWrap/>
            <w:vAlign w:val="center"/>
            <w:hideMark/>
          </w:tcPr>
          <w:p w14:paraId="771993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1000</w:t>
            </w:r>
          </w:p>
        </w:tc>
        <w:tc>
          <w:tcPr>
            <w:tcW w:w="1581" w:type="dxa"/>
            <w:shd w:val="clear" w:color="auto" w:fill="auto"/>
            <w:noWrap/>
            <w:vAlign w:val="center"/>
            <w:hideMark/>
          </w:tcPr>
          <w:p w14:paraId="2B35F3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57,7573333300</w:t>
            </w:r>
          </w:p>
        </w:tc>
        <w:tc>
          <w:tcPr>
            <w:tcW w:w="1701" w:type="dxa"/>
            <w:shd w:val="clear" w:color="auto" w:fill="auto"/>
            <w:noWrap/>
            <w:vAlign w:val="center"/>
            <w:hideMark/>
          </w:tcPr>
          <w:p w14:paraId="4FCC5F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21,6070000000</w:t>
            </w:r>
          </w:p>
        </w:tc>
      </w:tr>
      <w:tr w:rsidR="00EC353F" w:rsidRPr="003434D8" w14:paraId="067CE702" w14:textId="77777777" w:rsidTr="003434D8">
        <w:trPr>
          <w:trHeight w:val="300"/>
        </w:trPr>
        <w:tc>
          <w:tcPr>
            <w:tcW w:w="1017" w:type="dxa"/>
            <w:shd w:val="clear" w:color="auto" w:fill="auto"/>
            <w:noWrap/>
            <w:vAlign w:val="center"/>
            <w:hideMark/>
          </w:tcPr>
          <w:p w14:paraId="48D6BE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1001</w:t>
            </w:r>
          </w:p>
        </w:tc>
        <w:tc>
          <w:tcPr>
            <w:tcW w:w="1581" w:type="dxa"/>
            <w:shd w:val="clear" w:color="auto" w:fill="auto"/>
            <w:noWrap/>
            <w:vAlign w:val="center"/>
            <w:hideMark/>
          </w:tcPr>
          <w:p w14:paraId="715760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57,7581666700</w:t>
            </w:r>
          </w:p>
        </w:tc>
        <w:tc>
          <w:tcPr>
            <w:tcW w:w="1701" w:type="dxa"/>
            <w:shd w:val="clear" w:color="auto" w:fill="auto"/>
            <w:noWrap/>
            <w:vAlign w:val="center"/>
            <w:hideMark/>
          </w:tcPr>
          <w:p w14:paraId="400B24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21,6471666700</w:t>
            </w:r>
          </w:p>
        </w:tc>
      </w:tr>
      <w:tr w:rsidR="00EC353F" w:rsidRPr="003434D8" w14:paraId="4E875299" w14:textId="77777777" w:rsidTr="003434D8">
        <w:trPr>
          <w:trHeight w:val="300"/>
        </w:trPr>
        <w:tc>
          <w:tcPr>
            <w:tcW w:w="1017" w:type="dxa"/>
            <w:shd w:val="clear" w:color="auto" w:fill="auto"/>
            <w:noWrap/>
            <w:vAlign w:val="center"/>
            <w:hideMark/>
          </w:tcPr>
          <w:p w14:paraId="00B6F8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1002</w:t>
            </w:r>
          </w:p>
        </w:tc>
        <w:tc>
          <w:tcPr>
            <w:tcW w:w="1581" w:type="dxa"/>
            <w:shd w:val="clear" w:color="auto" w:fill="auto"/>
            <w:noWrap/>
            <w:vAlign w:val="center"/>
            <w:hideMark/>
          </w:tcPr>
          <w:p w14:paraId="066104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57,7830000000</w:t>
            </w:r>
          </w:p>
        </w:tc>
        <w:tc>
          <w:tcPr>
            <w:tcW w:w="1701" w:type="dxa"/>
            <w:shd w:val="clear" w:color="auto" w:fill="auto"/>
            <w:noWrap/>
            <w:vAlign w:val="center"/>
            <w:hideMark/>
          </w:tcPr>
          <w:p w14:paraId="5306FF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21,6791666700</w:t>
            </w:r>
          </w:p>
        </w:tc>
      </w:tr>
      <w:tr w:rsidR="00EC353F" w:rsidRPr="003434D8" w14:paraId="6B4CA8F5" w14:textId="77777777" w:rsidTr="003434D8">
        <w:trPr>
          <w:trHeight w:val="300"/>
        </w:trPr>
        <w:tc>
          <w:tcPr>
            <w:tcW w:w="1017" w:type="dxa"/>
            <w:shd w:val="clear" w:color="auto" w:fill="auto"/>
            <w:noWrap/>
            <w:vAlign w:val="center"/>
            <w:hideMark/>
          </w:tcPr>
          <w:p w14:paraId="387887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1003</w:t>
            </w:r>
          </w:p>
        </w:tc>
        <w:tc>
          <w:tcPr>
            <w:tcW w:w="1581" w:type="dxa"/>
            <w:shd w:val="clear" w:color="auto" w:fill="auto"/>
            <w:noWrap/>
            <w:vAlign w:val="center"/>
            <w:hideMark/>
          </w:tcPr>
          <w:p w14:paraId="03029E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57,5209474334</w:t>
            </w:r>
          </w:p>
        </w:tc>
        <w:tc>
          <w:tcPr>
            <w:tcW w:w="1701" w:type="dxa"/>
            <w:shd w:val="clear" w:color="auto" w:fill="auto"/>
            <w:noWrap/>
            <w:vAlign w:val="center"/>
            <w:hideMark/>
          </w:tcPr>
          <w:p w14:paraId="1680E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22,8146480963</w:t>
            </w:r>
          </w:p>
        </w:tc>
      </w:tr>
      <w:tr w:rsidR="00EC353F" w:rsidRPr="003434D8" w14:paraId="58BB1E0A" w14:textId="77777777" w:rsidTr="003434D8">
        <w:trPr>
          <w:trHeight w:val="300"/>
        </w:trPr>
        <w:tc>
          <w:tcPr>
            <w:tcW w:w="1017" w:type="dxa"/>
            <w:shd w:val="clear" w:color="auto" w:fill="auto"/>
            <w:noWrap/>
            <w:vAlign w:val="center"/>
            <w:hideMark/>
          </w:tcPr>
          <w:p w14:paraId="76FABB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1004</w:t>
            </w:r>
          </w:p>
        </w:tc>
        <w:tc>
          <w:tcPr>
            <w:tcW w:w="1581" w:type="dxa"/>
            <w:shd w:val="clear" w:color="auto" w:fill="auto"/>
            <w:noWrap/>
            <w:vAlign w:val="center"/>
            <w:hideMark/>
          </w:tcPr>
          <w:p w14:paraId="0BE52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57,5121358467</w:t>
            </w:r>
          </w:p>
        </w:tc>
        <w:tc>
          <w:tcPr>
            <w:tcW w:w="1701" w:type="dxa"/>
            <w:shd w:val="clear" w:color="auto" w:fill="auto"/>
            <w:noWrap/>
            <w:vAlign w:val="center"/>
            <w:hideMark/>
          </w:tcPr>
          <w:p w14:paraId="720584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22,8316010167</w:t>
            </w:r>
          </w:p>
        </w:tc>
      </w:tr>
      <w:tr w:rsidR="00EC353F" w:rsidRPr="003434D8" w14:paraId="73A90786" w14:textId="77777777" w:rsidTr="003434D8">
        <w:trPr>
          <w:trHeight w:val="300"/>
        </w:trPr>
        <w:tc>
          <w:tcPr>
            <w:tcW w:w="1017" w:type="dxa"/>
            <w:shd w:val="clear" w:color="auto" w:fill="auto"/>
            <w:noWrap/>
            <w:vAlign w:val="center"/>
            <w:hideMark/>
          </w:tcPr>
          <w:p w14:paraId="1D7C59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1005</w:t>
            </w:r>
          </w:p>
        </w:tc>
        <w:tc>
          <w:tcPr>
            <w:tcW w:w="1581" w:type="dxa"/>
            <w:shd w:val="clear" w:color="auto" w:fill="auto"/>
            <w:noWrap/>
            <w:vAlign w:val="center"/>
            <w:hideMark/>
          </w:tcPr>
          <w:p w14:paraId="468429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57,4766106111</w:t>
            </w:r>
          </w:p>
        </w:tc>
        <w:tc>
          <w:tcPr>
            <w:tcW w:w="1701" w:type="dxa"/>
            <w:shd w:val="clear" w:color="auto" w:fill="auto"/>
            <w:noWrap/>
            <w:vAlign w:val="center"/>
            <w:hideMark/>
          </w:tcPr>
          <w:p w14:paraId="573DA9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22,8826879325</w:t>
            </w:r>
          </w:p>
        </w:tc>
      </w:tr>
      <w:tr w:rsidR="00EC353F" w:rsidRPr="003434D8" w14:paraId="31CD3477" w14:textId="77777777" w:rsidTr="003434D8">
        <w:trPr>
          <w:trHeight w:val="300"/>
        </w:trPr>
        <w:tc>
          <w:tcPr>
            <w:tcW w:w="1017" w:type="dxa"/>
            <w:shd w:val="clear" w:color="auto" w:fill="auto"/>
            <w:noWrap/>
            <w:vAlign w:val="center"/>
            <w:hideMark/>
          </w:tcPr>
          <w:p w14:paraId="36929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1006</w:t>
            </w:r>
          </w:p>
        </w:tc>
        <w:tc>
          <w:tcPr>
            <w:tcW w:w="1581" w:type="dxa"/>
            <w:shd w:val="clear" w:color="auto" w:fill="auto"/>
            <w:noWrap/>
            <w:vAlign w:val="center"/>
            <w:hideMark/>
          </w:tcPr>
          <w:p w14:paraId="304087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57,4588224055</w:t>
            </w:r>
          </w:p>
        </w:tc>
        <w:tc>
          <w:tcPr>
            <w:tcW w:w="1701" w:type="dxa"/>
            <w:shd w:val="clear" w:color="auto" w:fill="auto"/>
            <w:noWrap/>
            <w:vAlign w:val="center"/>
            <w:hideMark/>
          </w:tcPr>
          <w:p w14:paraId="369CA0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22,8998733347</w:t>
            </w:r>
          </w:p>
        </w:tc>
      </w:tr>
      <w:tr w:rsidR="00EC353F" w:rsidRPr="003434D8" w14:paraId="4796B567" w14:textId="77777777" w:rsidTr="003434D8">
        <w:trPr>
          <w:trHeight w:val="300"/>
        </w:trPr>
        <w:tc>
          <w:tcPr>
            <w:tcW w:w="1017" w:type="dxa"/>
            <w:shd w:val="clear" w:color="auto" w:fill="auto"/>
            <w:noWrap/>
            <w:vAlign w:val="center"/>
            <w:hideMark/>
          </w:tcPr>
          <w:p w14:paraId="286279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1007</w:t>
            </w:r>
          </w:p>
        </w:tc>
        <w:tc>
          <w:tcPr>
            <w:tcW w:w="1581" w:type="dxa"/>
            <w:shd w:val="clear" w:color="auto" w:fill="auto"/>
            <w:noWrap/>
            <w:vAlign w:val="center"/>
            <w:hideMark/>
          </w:tcPr>
          <w:p w14:paraId="64D6F7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57,4499991193</w:t>
            </w:r>
          </w:p>
        </w:tc>
        <w:tc>
          <w:tcPr>
            <w:tcW w:w="1701" w:type="dxa"/>
            <w:shd w:val="clear" w:color="auto" w:fill="auto"/>
            <w:noWrap/>
            <w:vAlign w:val="center"/>
            <w:hideMark/>
          </w:tcPr>
          <w:p w14:paraId="25E46F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22,9167769325</w:t>
            </w:r>
          </w:p>
        </w:tc>
      </w:tr>
      <w:tr w:rsidR="00EC353F" w:rsidRPr="003434D8" w14:paraId="6E6AFB20" w14:textId="77777777" w:rsidTr="003434D8">
        <w:trPr>
          <w:trHeight w:val="300"/>
        </w:trPr>
        <w:tc>
          <w:tcPr>
            <w:tcW w:w="1017" w:type="dxa"/>
            <w:shd w:val="clear" w:color="auto" w:fill="auto"/>
            <w:noWrap/>
            <w:vAlign w:val="center"/>
            <w:hideMark/>
          </w:tcPr>
          <w:p w14:paraId="7BBA0E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1008</w:t>
            </w:r>
          </w:p>
        </w:tc>
        <w:tc>
          <w:tcPr>
            <w:tcW w:w="1581" w:type="dxa"/>
            <w:shd w:val="clear" w:color="auto" w:fill="auto"/>
            <w:noWrap/>
            <w:vAlign w:val="center"/>
            <w:hideMark/>
          </w:tcPr>
          <w:p w14:paraId="2BD7A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57,4323473195</w:t>
            </w:r>
          </w:p>
        </w:tc>
        <w:tc>
          <w:tcPr>
            <w:tcW w:w="1701" w:type="dxa"/>
            <w:shd w:val="clear" w:color="auto" w:fill="auto"/>
            <w:noWrap/>
            <w:vAlign w:val="center"/>
            <w:hideMark/>
          </w:tcPr>
          <w:p w14:paraId="0C7E90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22,9507624799</w:t>
            </w:r>
          </w:p>
        </w:tc>
      </w:tr>
      <w:tr w:rsidR="00EC353F" w:rsidRPr="003434D8" w14:paraId="35C643ED" w14:textId="77777777" w:rsidTr="003434D8">
        <w:trPr>
          <w:trHeight w:val="300"/>
        </w:trPr>
        <w:tc>
          <w:tcPr>
            <w:tcW w:w="1017" w:type="dxa"/>
            <w:shd w:val="clear" w:color="auto" w:fill="auto"/>
            <w:noWrap/>
            <w:vAlign w:val="center"/>
            <w:hideMark/>
          </w:tcPr>
          <w:p w14:paraId="1930F7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1009</w:t>
            </w:r>
          </w:p>
        </w:tc>
        <w:tc>
          <w:tcPr>
            <w:tcW w:w="1581" w:type="dxa"/>
            <w:shd w:val="clear" w:color="auto" w:fill="auto"/>
            <w:noWrap/>
            <w:vAlign w:val="center"/>
            <w:hideMark/>
          </w:tcPr>
          <w:p w14:paraId="06A62D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57,4324846347</w:t>
            </w:r>
          </w:p>
        </w:tc>
        <w:tc>
          <w:tcPr>
            <w:tcW w:w="1701" w:type="dxa"/>
            <w:shd w:val="clear" w:color="auto" w:fill="auto"/>
            <w:noWrap/>
            <w:vAlign w:val="center"/>
            <w:hideMark/>
          </w:tcPr>
          <w:p w14:paraId="303329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22,9673891383</w:t>
            </w:r>
          </w:p>
        </w:tc>
      </w:tr>
      <w:tr w:rsidR="00EC353F" w:rsidRPr="003434D8" w14:paraId="3D1D41E0" w14:textId="77777777" w:rsidTr="003434D8">
        <w:trPr>
          <w:trHeight w:val="300"/>
        </w:trPr>
        <w:tc>
          <w:tcPr>
            <w:tcW w:w="1017" w:type="dxa"/>
            <w:shd w:val="clear" w:color="auto" w:fill="auto"/>
            <w:noWrap/>
            <w:vAlign w:val="center"/>
            <w:hideMark/>
          </w:tcPr>
          <w:p w14:paraId="1228B9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1010</w:t>
            </w:r>
          </w:p>
        </w:tc>
        <w:tc>
          <w:tcPr>
            <w:tcW w:w="1581" w:type="dxa"/>
            <w:shd w:val="clear" w:color="auto" w:fill="auto"/>
            <w:noWrap/>
            <w:vAlign w:val="center"/>
            <w:hideMark/>
          </w:tcPr>
          <w:p w14:paraId="3F72C4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57,4235170949</w:t>
            </w:r>
          </w:p>
        </w:tc>
        <w:tc>
          <w:tcPr>
            <w:tcW w:w="1701" w:type="dxa"/>
            <w:shd w:val="clear" w:color="auto" w:fill="auto"/>
            <w:noWrap/>
            <w:vAlign w:val="center"/>
            <w:hideMark/>
          </w:tcPr>
          <w:p w14:paraId="30DD83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22,9676416275</w:t>
            </w:r>
          </w:p>
        </w:tc>
      </w:tr>
      <w:tr w:rsidR="00EC353F" w:rsidRPr="003434D8" w14:paraId="743756F0" w14:textId="77777777" w:rsidTr="003434D8">
        <w:trPr>
          <w:trHeight w:val="300"/>
        </w:trPr>
        <w:tc>
          <w:tcPr>
            <w:tcW w:w="1017" w:type="dxa"/>
            <w:shd w:val="clear" w:color="auto" w:fill="auto"/>
            <w:noWrap/>
            <w:vAlign w:val="center"/>
            <w:hideMark/>
          </w:tcPr>
          <w:p w14:paraId="2674F4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1011</w:t>
            </w:r>
          </w:p>
        </w:tc>
        <w:tc>
          <w:tcPr>
            <w:tcW w:w="1581" w:type="dxa"/>
            <w:shd w:val="clear" w:color="auto" w:fill="auto"/>
            <w:noWrap/>
            <w:vAlign w:val="center"/>
            <w:hideMark/>
          </w:tcPr>
          <w:p w14:paraId="6FCF39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57,4236521708</w:t>
            </w:r>
          </w:p>
        </w:tc>
        <w:tc>
          <w:tcPr>
            <w:tcW w:w="1701" w:type="dxa"/>
            <w:shd w:val="clear" w:color="auto" w:fill="auto"/>
            <w:noWrap/>
            <w:vAlign w:val="center"/>
            <w:hideMark/>
          </w:tcPr>
          <w:p w14:paraId="7BEDF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22,9842643709</w:t>
            </w:r>
          </w:p>
        </w:tc>
      </w:tr>
      <w:tr w:rsidR="00EC353F" w:rsidRPr="003434D8" w14:paraId="47EB8C63" w14:textId="77777777" w:rsidTr="003434D8">
        <w:trPr>
          <w:trHeight w:val="300"/>
        </w:trPr>
        <w:tc>
          <w:tcPr>
            <w:tcW w:w="1017" w:type="dxa"/>
            <w:shd w:val="clear" w:color="auto" w:fill="auto"/>
            <w:noWrap/>
            <w:vAlign w:val="center"/>
            <w:hideMark/>
          </w:tcPr>
          <w:p w14:paraId="0A0F3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1012</w:t>
            </w:r>
          </w:p>
        </w:tc>
        <w:tc>
          <w:tcPr>
            <w:tcW w:w="1581" w:type="dxa"/>
            <w:shd w:val="clear" w:color="auto" w:fill="auto"/>
            <w:noWrap/>
            <w:vAlign w:val="center"/>
            <w:hideMark/>
          </w:tcPr>
          <w:p w14:paraId="044691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57,4146845711</w:t>
            </w:r>
          </w:p>
        </w:tc>
        <w:tc>
          <w:tcPr>
            <w:tcW w:w="1701" w:type="dxa"/>
            <w:shd w:val="clear" w:color="auto" w:fill="auto"/>
            <w:noWrap/>
            <w:vAlign w:val="center"/>
            <w:hideMark/>
          </w:tcPr>
          <w:p w14:paraId="224EE6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22,9845126501</w:t>
            </w:r>
          </w:p>
        </w:tc>
      </w:tr>
      <w:tr w:rsidR="00EC353F" w:rsidRPr="003434D8" w14:paraId="3284A84D" w14:textId="77777777" w:rsidTr="003434D8">
        <w:trPr>
          <w:trHeight w:val="300"/>
        </w:trPr>
        <w:tc>
          <w:tcPr>
            <w:tcW w:w="1017" w:type="dxa"/>
            <w:shd w:val="clear" w:color="auto" w:fill="auto"/>
            <w:noWrap/>
            <w:vAlign w:val="center"/>
            <w:hideMark/>
          </w:tcPr>
          <w:p w14:paraId="32759E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1013</w:t>
            </w:r>
          </w:p>
        </w:tc>
        <w:tc>
          <w:tcPr>
            <w:tcW w:w="1581" w:type="dxa"/>
            <w:shd w:val="clear" w:color="auto" w:fill="auto"/>
            <w:noWrap/>
            <w:vAlign w:val="center"/>
            <w:hideMark/>
          </w:tcPr>
          <w:p w14:paraId="65416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57,4148174093</w:t>
            </w:r>
          </w:p>
        </w:tc>
        <w:tc>
          <w:tcPr>
            <w:tcW w:w="1701" w:type="dxa"/>
            <w:shd w:val="clear" w:color="auto" w:fill="auto"/>
            <w:noWrap/>
            <w:vAlign w:val="center"/>
            <w:hideMark/>
          </w:tcPr>
          <w:p w14:paraId="1A6BBE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23,0011314783</w:t>
            </w:r>
          </w:p>
        </w:tc>
      </w:tr>
      <w:tr w:rsidR="00EC353F" w:rsidRPr="003434D8" w14:paraId="7EB9B576" w14:textId="77777777" w:rsidTr="003434D8">
        <w:trPr>
          <w:trHeight w:val="300"/>
        </w:trPr>
        <w:tc>
          <w:tcPr>
            <w:tcW w:w="1017" w:type="dxa"/>
            <w:shd w:val="clear" w:color="auto" w:fill="auto"/>
            <w:noWrap/>
            <w:vAlign w:val="center"/>
            <w:hideMark/>
          </w:tcPr>
          <w:p w14:paraId="263971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1014</w:t>
            </w:r>
          </w:p>
        </w:tc>
        <w:tc>
          <w:tcPr>
            <w:tcW w:w="1581" w:type="dxa"/>
            <w:shd w:val="clear" w:color="auto" w:fill="auto"/>
            <w:noWrap/>
            <w:vAlign w:val="center"/>
            <w:hideMark/>
          </w:tcPr>
          <w:p w14:paraId="04BBB2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57,4149480560</w:t>
            </w:r>
          </w:p>
        </w:tc>
        <w:tc>
          <w:tcPr>
            <w:tcW w:w="1701" w:type="dxa"/>
            <w:shd w:val="clear" w:color="auto" w:fill="auto"/>
            <w:noWrap/>
            <w:vAlign w:val="center"/>
            <w:hideMark/>
          </w:tcPr>
          <w:p w14:paraId="2FC6F5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23,0177504502</w:t>
            </w:r>
          </w:p>
        </w:tc>
      </w:tr>
      <w:tr w:rsidR="00EC353F" w:rsidRPr="003434D8" w14:paraId="546384DB" w14:textId="77777777" w:rsidTr="003434D8">
        <w:trPr>
          <w:trHeight w:val="300"/>
        </w:trPr>
        <w:tc>
          <w:tcPr>
            <w:tcW w:w="1017" w:type="dxa"/>
            <w:shd w:val="clear" w:color="auto" w:fill="auto"/>
            <w:noWrap/>
            <w:vAlign w:val="center"/>
            <w:hideMark/>
          </w:tcPr>
          <w:p w14:paraId="35736D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1015</w:t>
            </w:r>
          </w:p>
        </w:tc>
        <w:tc>
          <w:tcPr>
            <w:tcW w:w="1581" w:type="dxa"/>
            <w:shd w:val="clear" w:color="auto" w:fill="auto"/>
            <w:noWrap/>
            <w:vAlign w:val="center"/>
            <w:hideMark/>
          </w:tcPr>
          <w:p w14:paraId="283A9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57,4057403887</w:t>
            </w:r>
          </w:p>
        </w:tc>
        <w:tc>
          <w:tcPr>
            <w:tcW w:w="1701" w:type="dxa"/>
            <w:shd w:val="clear" w:color="auto" w:fill="auto"/>
            <w:noWrap/>
            <w:vAlign w:val="center"/>
            <w:hideMark/>
          </w:tcPr>
          <w:p w14:paraId="6B025A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23,0013785278</w:t>
            </w:r>
          </w:p>
        </w:tc>
      </w:tr>
      <w:tr w:rsidR="00EC353F" w:rsidRPr="003434D8" w14:paraId="072598DB" w14:textId="77777777" w:rsidTr="003434D8">
        <w:trPr>
          <w:trHeight w:val="300"/>
        </w:trPr>
        <w:tc>
          <w:tcPr>
            <w:tcW w:w="1017" w:type="dxa"/>
            <w:shd w:val="clear" w:color="auto" w:fill="auto"/>
            <w:noWrap/>
            <w:vAlign w:val="center"/>
            <w:hideMark/>
          </w:tcPr>
          <w:p w14:paraId="08EC99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1016</w:t>
            </w:r>
          </w:p>
        </w:tc>
        <w:tc>
          <w:tcPr>
            <w:tcW w:w="1581" w:type="dxa"/>
            <w:shd w:val="clear" w:color="auto" w:fill="auto"/>
            <w:noWrap/>
            <w:vAlign w:val="center"/>
            <w:hideMark/>
          </w:tcPr>
          <w:p w14:paraId="77CBA7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57,4058709901</w:t>
            </w:r>
          </w:p>
        </w:tc>
        <w:tc>
          <w:tcPr>
            <w:tcW w:w="1701" w:type="dxa"/>
            <w:shd w:val="clear" w:color="auto" w:fill="auto"/>
            <w:noWrap/>
            <w:vAlign w:val="center"/>
            <w:hideMark/>
          </w:tcPr>
          <w:p w14:paraId="5AF1BE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23,0179933910</w:t>
            </w:r>
          </w:p>
        </w:tc>
      </w:tr>
      <w:tr w:rsidR="00EC353F" w:rsidRPr="003434D8" w14:paraId="4B63E224" w14:textId="77777777" w:rsidTr="003434D8">
        <w:trPr>
          <w:trHeight w:val="300"/>
        </w:trPr>
        <w:tc>
          <w:tcPr>
            <w:tcW w:w="1017" w:type="dxa"/>
            <w:shd w:val="clear" w:color="auto" w:fill="auto"/>
            <w:noWrap/>
            <w:vAlign w:val="center"/>
            <w:hideMark/>
          </w:tcPr>
          <w:p w14:paraId="4865BC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1017</w:t>
            </w:r>
          </w:p>
        </w:tc>
        <w:tc>
          <w:tcPr>
            <w:tcW w:w="1581" w:type="dxa"/>
            <w:shd w:val="clear" w:color="auto" w:fill="auto"/>
            <w:noWrap/>
            <w:vAlign w:val="center"/>
            <w:hideMark/>
          </w:tcPr>
          <w:p w14:paraId="01EC75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57,4059994007</w:t>
            </w:r>
          </w:p>
        </w:tc>
        <w:tc>
          <w:tcPr>
            <w:tcW w:w="1701" w:type="dxa"/>
            <w:shd w:val="clear" w:color="auto" w:fill="auto"/>
            <w:noWrap/>
            <w:vAlign w:val="center"/>
            <w:hideMark/>
          </w:tcPr>
          <w:p w14:paraId="67693D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23,0346083954</w:t>
            </w:r>
          </w:p>
        </w:tc>
      </w:tr>
      <w:tr w:rsidR="00EC353F" w:rsidRPr="003434D8" w14:paraId="49D6DC65" w14:textId="77777777" w:rsidTr="003434D8">
        <w:trPr>
          <w:trHeight w:val="300"/>
        </w:trPr>
        <w:tc>
          <w:tcPr>
            <w:tcW w:w="1017" w:type="dxa"/>
            <w:shd w:val="clear" w:color="auto" w:fill="auto"/>
            <w:noWrap/>
            <w:vAlign w:val="center"/>
            <w:hideMark/>
          </w:tcPr>
          <w:p w14:paraId="51E769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1018</w:t>
            </w:r>
          </w:p>
        </w:tc>
        <w:tc>
          <w:tcPr>
            <w:tcW w:w="1581" w:type="dxa"/>
            <w:shd w:val="clear" w:color="auto" w:fill="auto"/>
            <w:noWrap/>
            <w:vAlign w:val="center"/>
            <w:hideMark/>
          </w:tcPr>
          <w:p w14:paraId="35BDA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57,3969032728</w:t>
            </w:r>
          </w:p>
        </w:tc>
        <w:tc>
          <w:tcPr>
            <w:tcW w:w="1701" w:type="dxa"/>
            <w:shd w:val="clear" w:color="auto" w:fill="auto"/>
            <w:noWrap/>
            <w:vAlign w:val="center"/>
            <w:hideMark/>
          </w:tcPr>
          <w:p w14:paraId="476A08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23,0182332627</w:t>
            </w:r>
          </w:p>
        </w:tc>
      </w:tr>
      <w:tr w:rsidR="00EC353F" w:rsidRPr="003434D8" w14:paraId="7A343EEB" w14:textId="77777777" w:rsidTr="003434D8">
        <w:trPr>
          <w:trHeight w:val="300"/>
        </w:trPr>
        <w:tc>
          <w:tcPr>
            <w:tcW w:w="1017" w:type="dxa"/>
            <w:shd w:val="clear" w:color="auto" w:fill="auto"/>
            <w:noWrap/>
            <w:vAlign w:val="center"/>
            <w:hideMark/>
          </w:tcPr>
          <w:p w14:paraId="52D1D9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1019</w:t>
            </w:r>
          </w:p>
        </w:tc>
        <w:tc>
          <w:tcPr>
            <w:tcW w:w="1581" w:type="dxa"/>
            <w:shd w:val="clear" w:color="auto" w:fill="auto"/>
            <w:noWrap/>
            <w:vAlign w:val="center"/>
            <w:hideMark/>
          </w:tcPr>
          <w:p w14:paraId="57A4D4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57,3970316394</w:t>
            </w:r>
          </w:p>
        </w:tc>
        <w:tc>
          <w:tcPr>
            <w:tcW w:w="1701" w:type="dxa"/>
            <w:shd w:val="clear" w:color="auto" w:fill="auto"/>
            <w:noWrap/>
            <w:vAlign w:val="center"/>
            <w:hideMark/>
          </w:tcPr>
          <w:p w14:paraId="696C48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23,0348442102</w:t>
            </w:r>
          </w:p>
        </w:tc>
      </w:tr>
      <w:tr w:rsidR="00EC353F" w:rsidRPr="003434D8" w14:paraId="044F9760" w14:textId="77777777" w:rsidTr="003434D8">
        <w:trPr>
          <w:trHeight w:val="300"/>
        </w:trPr>
        <w:tc>
          <w:tcPr>
            <w:tcW w:w="1017" w:type="dxa"/>
            <w:shd w:val="clear" w:color="auto" w:fill="auto"/>
            <w:noWrap/>
            <w:vAlign w:val="center"/>
            <w:hideMark/>
          </w:tcPr>
          <w:p w14:paraId="415EA8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1020</w:t>
            </w:r>
          </w:p>
        </w:tc>
        <w:tc>
          <w:tcPr>
            <w:tcW w:w="1581" w:type="dxa"/>
            <w:shd w:val="clear" w:color="auto" w:fill="auto"/>
            <w:noWrap/>
            <w:vAlign w:val="center"/>
            <w:hideMark/>
          </w:tcPr>
          <w:p w14:paraId="676567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57,3971593411</w:t>
            </w:r>
          </w:p>
        </w:tc>
        <w:tc>
          <w:tcPr>
            <w:tcW w:w="1701" w:type="dxa"/>
            <w:shd w:val="clear" w:color="auto" w:fill="auto"/>
            <w:noWrap/>
            <w:vAlign w:val="center"/>
            <w:hideMark/>
          </w:tcPr>
          <w:p w14:paraId="38327F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23,0516578715</w:t>
            </w:r>
          </w:p>
        </w:tc>
      </w:tr>
      <w:tr w:rsidR="00EC353F" w:rsidRPr="003434D8" w14:paraId="674A877B" w14:textId="77777777" w:rsidTr="003434D8">
        <w:trPr>
          <w:trHeight w:val="300"/>
        </w:trPr>
        <w:tc>
          <w:tcPr>
            <w:tcW w:w="1017" w:type="dxa"/>
            <w:shd w:val="clear" w:color="auto" w:fill="auto"/>
            <w:noWrap/>
            <w:vAlign w:val="center"/>
            <w:hideMark/>
          </w:tcPr>
          <w:p w14:paraId="7C6EED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1021</w:t>
            </w:r>
          </w:p>
        </w:tc>
        <w:tc>
          <w:tcPr>
            <w:tcW w:w="1581" w:type="dxa"/>
            <w:shd w:val="clear" w:color="auto" w:fill="auto"/>
            <w:noWrap/>
            <w:vAlign w:val="center"/>
            <w:hideMark/>
          </w:tcPr>
          <w:p w14:paraId="469582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57,3880638646</w:t>
            </w:r>
          </w:p>
        </w:tc>
        <w:tc>
          <w:tcPr>
            <w:tcW w:w="1701" w:type="dxa"/>
            <w:shd w:val="clear" w:color="auto" w:fill="auto"/>
            <w:noWrap/>
            <w:vAlign w:val="center"/>
            <w:hideMark/>
          </w:tcPr>
          <w:p w14:paraId="70B192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23,0350798862</w:t>
            </w:r>
          </w:p>
        </w:tc>
      </w:tr>
      <w:tr w:rsidR="00EC353F" w:rsidRPr="003434D8" w14:paraId="20AC35D9" w14:textId="77777777" w:rsidTr="003434D8">
        <w:trPr>
          <w:trHeight w:val="300"/>
        </w:trPr>
        <w:tc>
          <w:tcPr>
            <w:tcW w:w="1017" w:type="dxa"/>
            <w:shd w:val="clear" w:color="auto" w:fill="auto"/>
            <w:noWrap/>
            <w:vAlign w:val="center"/>
            <w:hideMark/>
          </w:tcPr>
          <w:p w14:paraId="313C62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1022</w:t>
            </w:r>
          </w:p>
        </w:tc>
        <w:tc>
          <w:tcPr>
            <w:tcW w:w="1581" w:type="dxa"/>
            <w:shd w:val="clear" w:color="auto" w:fill="auto"/>
            <w:noWrap/>
            <w:vAlign w:val="center"/>
            <w:hideMark/>
          </w:tcPr>
          <w:p w14:paraId="749BF3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57,3881915226</w:t>
            </w:r>
          </w:p>
        </w:tc>
        <w:tc>
          <w:tcPr>
            <w:tcW w:w="1701" w:type="dxa"/>
            <w:shd w:val="clear" w:color="auto" w:fill="auto"/>
            <w:noWrap/>
            <w:vAlign w:val="center"/>
            <w:hideMark/>
          </w:tcPr>
          <w:p w14:paraId="1DD8C9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23,0518894433</w:t>
            </w:r>
          </w:p>
        </w:tc>
      </w:tr>
      <w:tr w:rsidR="00EC353F" w:rsidRPr="003434D8" w14:paraId="65895163" w14:textId="77777777" w:rsidTr="003434D8">
        <w:trPr>
          <w:trHeight w:val="300"/>
        </w:trPr>
        <w:tc>
          <w:tcPr>
            <w:tcW w:w="1017" w:type="dxa"/>
            <w:shd w:val="clear" w:color="auto" w:fill="auto"/>
            <w:noWrap/>
            <w:vAlign w:val="center"/>
            <w:hideMark/>
          </w:tcPr>
          <w:p w14:paraId="099A8A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1023</w:t>
            </w:r>
          </w:p>
        </w:tc>
        <w:tc>
          <w:tcPr>
            <w:tcW w:w="1581" w:type="dxa"/>
            <w:shd w:val="clear" w:color="auto" w:fill="auto"/>
            <w:noWrap/>
            <w:vAlign w:val="center"/>
            <w:hideMark/>
          </w:tcPr>
          <w:p w14:paraId="08CA5F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57,3883154398</w:t>
            </w:r>
          </w:p>
        </w:tc>
        <w:tc>
          <w:tcPr>
            <w:tcW w:w="1701" w:type="dxa"/>
            <w:shd w:val="clear" w:color="auto" w:fill="auto"/>
            <w:noWrap/>
            <w:vAlign w:val="center"/>
            <w:hideMark/>
          </w:tcPr>
          <w:p w14:paraId="56B47F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23,0684966128</w:t>
            </w:r>
          </w:p>
        </w:tc>
      </w:tr>
      <w:tr w:rsidR="00EC353F" w:rsidRPr="003434D8" w14:paraId="6ECFE4F8" w14:textId="77777777" w:rsidTr="003434D8">
        <w:trPr>
          <w:trHeight w:val="300"/>
        </w:trPr>
        <w:tc>
          <w:tcPr>
            <w:tcW w:w="1017" w:type="dxa"/>
            <w:shd w:val="clear" w:color="auto" w:fill="auto"/>
            <w:noWrap/>
            <w:vAlign w:val="center"/>
            <w:hideMark/>
          </w:tcPr>
          <w:p w14:paraId="600426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1024</w:t>
            </w:r>
          </w:p>
        </w:tc>
        <w:tc>
          <w:tcPr>
            <w:tcW w:w="1581" w:type="dxa"/>
            <w:shd w:val="clear" w:color="auto" w:fill="auto"/>
            <w:noWrap/>
            <w:vAlign w:val="center"/>
            <w:hideMark/>
          </w:tcPr>
          <w:p w14:paraId="1A392C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57,3794692515</w:t>
            </w:r>
          </w:p>
        </w:tc>
        <w:tc>
          <w:tcPr>
            <w:tcW w:w="1701" w:type="dxa"/>
            <w:shd w:val="clear" w:color="auto" w:fill="auto"/>
            <w:noWrap/>
            <w:vAlign w:val="center"/>
            <w:hideMark/>
          </w:tcPr>
          <w:p w14:paraId="1E66F4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23,0853272468</w:t>
            </w:r>
          </w:p>
        </w:tc>
      </w:tr>
      <w:tr w:rsidR="00EC353F" w:rsidRPr="003434D8" w14:paraId="0AD18BB3" w14:textId="77777777" w:rsidTr="003434D8">
        <w:trPr>
          <w:trHeight w:val="300"/>
        </w:trPr>
        <w:tc>
          <w:tcPr>
            <w:tcW w:w="1017" w:type="dxa"/>
            <w:shd w:val="clear" w:color="auto" w:fill="auto"/>
            <w:noWrap/>
            <w:vAlign w:val="center"/>
            <w:hideMark/>
          </w:tcPr>
          <w:p w14:paraId="388FDE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1025</w:t>
            </w:r>
          </w:p>
        </w:tc>
        <w:tc>
          <w:tcPr>
            <w:tcW w:w="1581" w:type="dxa"/>
            <w:shd w:val="clear" w:color="auto" w:fill="auto"/>
            <w:noWrap/>
            <w:vAlign w:val="center"/>
            <w:hideMark/>
          </w:tcPr>
          <w:p w14:paraId="024493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57,3795887489</w:t>
            </w:r>
          </w:p>
        </w:tc>
        <w:tc>
          <w:tcPr>
            <w:tcW w:w="1701" w:type="dxa"/>
            <w:shd w:val="clear" w:color="auto" w:fill="auto"/>
            <w:noWrap/>
            <w:vAlign w:val="center"/>
            <w:hideMark/>
          </w:tcPr>
          <w:p w14:paraId="1BC90B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23,1019306290</w:t>
            </w:r>
          </w:p>
        </w:tc>
      </w:tr>
      <w:tr w:rsidR="00EC353F" w:rsidRPr="003434D8" w14:paraId="54598A08" w14:textId="77777777" w:rsidTr="003434D8">
        <w:trPr>
          <w:trHeight w:val="300"/>
        </w:trPr>
        <w:tc>
          <w:tcPr>
            <w:tcW w:w="1017" w:type="dxa"/>
            <w:shd w:val="clear" w:color="auto" w:fill="auto"/>
            <w:noWrap/>
            <w:vAlign w:val="center"/>
            <w:hideMark/>
          </w:tcPr>
          <w:p w14:paraId="23E8FD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1026</w:t>
            </w:r>
          </w:p>
        </w:tc>
        <w:tc>
          <w:tcPr>
            <w:tcW w:w="1581" w:type="dxa"/>
            <w:shd w:val="clear" w:color="auto" w:fill="auto"/>
            <w:noWrap/>
            <w:vAlign w:val="center"/>
            <w:hideMark/>
          </w:tcPr>
          <w:p w14:paraId="3C5A04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57,3797060577</w:t>
            </w:r>
          </w:p>
        </w:tc>
        <w:tc>
          <w:tcPr>
            <w:tcW w:w="1701" w:type="dxa"/>
            <w:shd w:val="clear" w:color="auto" w:fill="auto"/>
            <w:noWrap/>
            <w:vAlign w:val="center"/>
            <w:hideMark/>
          </w:tcPr>
          <w:p w14:paraId="647E17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23,1185341401</w:t>
            </w:r>
          </w:p>
        </w:tc>
      </w:tr>
      <w:tr w:rsidR="00EC353F" w:rsidRPr="003434D8" w14:paraId="1FE22FFD" w14:textId="77777777" w:rsidTr="003434D8">
        <w:trPr>
          <w:trHeight w:val="300"/>
        </w:trPr>
        <w:tc>
          <w:tcPr>
            <w:tcW w:w="1017" w:type="dxa"/>
            <w:shd w:val="clear" w:color="auto" w:fill="auto"/>
            <w:noWrap/>
            <w:vAlign w:val="center"/>
            <w:hideMark/>
          </w:tcPr>
          <w:p w14:paraId="0A1135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1027</w:t>
            </w:r>
          </w:p>
        </w:tc>
        <w:tc>
          <w:tcPr>
            <w:tcW w:w="1581" w:type="dxa"/>
            <w:shd w:val="clear" w:color="auto" w:fill="auto"/>
            <w:noWrap/>
            <w:vAlign w:val="center"/>
            <w:hideMark/>
          </w:tcPr>
          <w:p w14:paraId="51439B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57,3798211777</w:t>
            </w:r>
          </w:p>
        </w:tc>
        <w:tc>
          <w:tcPr>
            <w:tcW w:w="1701" w:type="dxa"/>
            <w:shd w:val="clear" w:color="auto" w:fill="auto"/>
            <w:noWrap/>
            <w:vAlign w:val="center"/>
            <w:hideMark/>
          </w:tcPr>
          <w:p w14:paraId="29A451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23,1351377778</w:t>
            </w:r>
          </w:p>
        </w:tc>
      </w:tr>
      <w:tr w:rsidR="00EC353F" w:rsidRPr="003434D8" w14:paraId="6AE818FF" w14:textId="77777777" w:rsidTr="003434D8">
        <w:trPr>
          <w:trHeight w:val="300"/>
        </w:trPr>
        <w:tc>
          <w:tcPr>
            <w:tcW w:w="1017" w:type="dxa"/>
            <w:shd w:val="clear" w:color="auto" w:fill="auto"/>
            <w:noWrap/>
            <w:vAlign w:val="center"/>
            <w:hideMark/>
          </w:tcPr>
          <w:p w14:paraId="4357B7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1028</w:t>
            </w:r>
          </w:p>
        </w:tc>
        <w:tc>
          <w:tcPr>
            <w:tcW w:w="1581" w:type="dxa"/>
            <w:shd w:val="clear" w:color="auto" w:fill="auto"/>
            <w:noWrap/>
            <w:vAlign w:val="center"/>
            <w:hideMark/>
          </w:tcPr>
          <w:p w14:paraId="172A8B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57,3712000000</w:t>
            </w:r>
          </w:p>
        </w:tc>
        <w:tc>
          <w:tcPr>
            <w:tcW w:w="1701" w:type="dxa"/>
            <w:shd w:val="clear" w:color="auto" w:fill="auto"/>
            <w:noWrap/>
            <w:vAlign w:val="center"/>
            <w:hideMark/>
          </w:tcPr>
          <w:p w14:paraId="562BD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23,1150500000</w:t>
            </w:r>
          </w:p>
        </w:tc>
      </w:tr>
      <w:tr w:rsidR="00EC353F" w:rsidRPr="003434D8" w14:paraId="1037750A" w14:textId="77777777" w:rsidTr="003434D8">
        <w:trPr>
          <w:trHeight w:val="300"/>
        </w:trPr>
        <w:tc>
          <w:tcPr>
            <w:tcW w:w="1017" w:type="dxa"/>
            <w:shd w:val="clear" w:color="auto" w:fill="auto"/>
            <w:noWrap/>
            <w:vAlign w:val="center"/>
            <w:hideMark/>
          </w:tcPr>
          <w:p w14:paraId="6513E7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1029</w:t>
            </w:r>
          </w:p>
        </w:tc>
        <w:tc>
          <w:tcPr>
            <w:tcW w:w="1581" w:type="dxa"/>
            <w:shd w:val="clear" w:color="auto" w:fill="auto"/>
            <w:noWrap/>
            <w:vAlign w:val="center"/>
            <w:hideMark/>
          </w:tcPr>
          <w:p w14:paraId="47B60B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57,3713200000</w:t>
            </w:r>
          </w:p>
        </w:tc>
        <w:tc>
          <w:tcPr>
            <w:tcW w:w="1701" w:type="dxa"/>
            <w:shd w:val="clear" w:color="auto" w:fill="auto"/>
            <w:noWrap/>
            <w:vAlign w:val="center"/>
            <w:hideMark/>
          </w:tcPr>
          <w:p w14:paraId="2DEDA0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23,1308500000</w:t>
            </w:r>
          </w:p>
        </w:tc>
      </w:tr>
      <w:tr w:rsidR="00EC353F" w:rsidRPr="003434D8" w14:paraId="2739B947" w14:textId="77777777" w:rsidTr="003434D8">
        <w:trPr>
          <w:trHeight w:val="300"/>
        </w:trPr>
        <w:tc>
          <w:tcPr>
            <w:tcW w:w="1017" w:type="dxa"/>
            <w:shd w:val="clear" w:color="auto" w:fill="auto"/>
            <w:noWrap/>
            <w:vAlign w:val="center"/>
            <w:hideMark/>
          </w:tcPr>
          <w:p w14:paraId="3A91B7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1030</w:t>
            </w:r>
          </w:p>
        </w:tc>
        <w:tc>
          <w:tcPr>
            <w:tcW w:w="1581" w:type="dxa"/>
            <w:shd w:val="clear" w:color="auto" w:fill="auto"/>
            <w:noWrap/>
            <w:vAlign w:val="center"/>
            <w:hideMark/>
          </w:tcPr>
          <w:p w14:paraId="0338C2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57,3713700000</w:t>
            </w:r>
          </w:p>
        </w:tc>
        <w:tc>
          <w:tcPr>
            <w:tcW w:w="1701" w:type="dxa"/>
            <w:shd w:val="clear" w:color="auto" w:fill="auto"/>
            <w:noWrap/>
            <w:vAlign w:val="center"/>
            <w:hideMark/>
          </w:tcPr>
          <w:p w14:paraId="33783F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23,1387300000</w:t>
            </w:r>
          </w:p>
        </w:tc>
      </w:tr>
      <w:tr w:rsidR="00EC353F" w:rsidRPr="003434D8" w14:paraId="4EC3EB3B" w14:textId="77777777" w:rsidTr="003434D8">
        <w:trPr>
          <w:trHeight w:val="300"/>
        </w:trPr>
        <w:tc>
          <w:tcPr>
            <w:tcW w:w="1017" w:type="dxa"/>
            <w:shd w:val="clear" w:color="auto" w:fill="auto"/>
            <w:noWrap/>
            <w:vAlign w:val="center"/>
            <w:hideMark/>
          </w:tcPr>
          <w:p w14:paraId="6C8590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1031</w:t>
            </w:r>
          </w:p>
        </w:tc>
        <w:tc>
          <w:tcPr>
            <w:tcW w:w="1581" w:type="dxa"/>
            <w:shd w:val="clear" w:color="auto" w:fill="auto"/>
            <w:noWrap/>
            <w:vAlign w:val="center"/>
            <w:hideMark/>
          </w:tcPr>
          <w:p w14:paraId="5AF87E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57,3714700000</w:t>
            </w:r>
          </w:p>
        </w:tc>
        <w:tc>
          <w:tcPr>
            <w:tcW w:w="1701" w:type="dxa"/>
            <w:shd w:val="clear" w:color="auto" w:fill="auto"/>
            <w:noWrap/>
            <w:vAlign w:val="center"/>
            <w:hideMark/>
          </w:tcPr>
          <w:p w14:paraId="0A0722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23,1545300000</w:t>
            </w:r>
          </w:p>
        </w:tc>
      </w:tr>
      <w:tr w:rsidR="00EC353F" w:rsidRPr="003434D8" w14:paraId="76A99FF4" w14:textId="77777777" w:rsidTr="003434D8">
        <w:trPr>
          <w:trHeight w:val="300"/>
        </w:trPr>
        <w:tc>
          <w:tcPr>
            <w:tcW w:w="1017" w:type="dxa"/>
            <w:shd w:val="clear" w:color="auto" w:fill="auto"/>
            <w:noWrap/>
            <w:vAlign w:val="center"/>
            <w:hideMark/>
          </w:tcPr>
          <w:p w14:paraId="4D2429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1032</w:t>
            </w:r>
          </w:p>
        </w:tc>
        <w:tc>
          <w:tcPr>
            <w:tcW w:w="1581" w:type="dxa"/>
            <w:shd w:val="clear" w:color="auto" w:fill="auto"/>
            <w:noWrap/>
            <w:vAlign w:val="center"/>
            <w:hideMark/>
          </w:tcPr>
          <w:p w14:paraId="7F45B4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57,3715300000</w:t>
            </w:r>
          </w:p>
        </w:tc>
        <w:tc>
          <w:tcPr>
            <w:tcW w:w="1701" w:type="dxa"/>
            <w:shd w:val="clear" w:color="auto" w:fill="auto"/>
            <w:noWrap/>
            <w:vAlign w:val="center"/>
            <w:hideMark/>
          </w:tcPr>
          <w:p w14:paraId="302781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23,1624300000</w:t>
            </w:r>
          </w:p>
        </w:tc>
      </w:tr>
      <w:tr w:rsidR="00EC353F" w:rsidRPr="003434D8" w14:paraId="4D4DB0EC" w14:textId="77777777" w:rsidTr="003434D8">
        <w:trPr>
          <w:trHeight w:val="300"/>
        </w:trPr>
        <w:tc>
          <w:tcPr>
            <w:tcW w:w="1017" w:type="dxa"/>
            <w:shd w:val="clear" w:color="auto" w:fill="auto"/>
            <w:noWrap/>
            <w:vAlign w:val="center"/>
            <w:hideMark/>
          </w:tcPr>
          <w:p w14:paraId="646A41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1033</w:t>
            </w:r>
          </w:p>
        </w:tc>
        <w:tc>
          <w:tcPr>
            <w:tcW w:w="1581" w:type="dxa"/>
            <w:shd w:val="clear" w:color="auto" w:fill="auto"/>
            <w:noWrap/>
            <w:vAlign w:val="center"/>
            <w:hideMark/>
          </w:tcPr>
          <w:p w14:paraId="5B5F16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57,3715800000</w:t>
            </w:r>
          </w:p>
        </w:tc>
        <w:tc>
          <w:tcPr>
            <w:tcW w:w="1701" w:type="dxa"/>
            <w:shd w:val="clear" w:color="auto" w:fill="auto"/>
            <w:noWrap/>
            <w:vAlign w:val="center"/>
            <w:hideMark/>
          </w:tcPr>
          <w:p w14:paraId="6A0141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23,1703300000</w:t>
            </w:r>
          </w:p>
        </w:tc>
      </w:tr>
      <w:tr w:rsidR="00EC353F" w:rsidRPr="003434D8" w14:paraId="0AB1B847" w14:textId="77777777" w:rsidTr="003434D8">
        <w:trPr>
          <w:trHeight w:val="300"/>
        </w:trPr>
        <w:tc>
          <w:tcPr>
            <w:tcW w:w="1017" w:type="dxa"/>
            <w:shd w:val="clear" w:color="auto" w:fill="auto"/>
            <w:noWrap/>
            <w:vAlign w:val="center"/>
            <w:hideMark/>
          </w:tcPr>
          <w:p w14:paraId="38892D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1034</w:t>
            </w:r>
          </w:p>
        </w:tc>
        <w:tc>
          <w:tcPr>
            <w:tcW w:w="1581" w:type="dxa"/>
            <w:shd w:val="clear" w:color="auto" w:fill="auto"/>
            <w:noWrap/>
            <w:vAlign w:val="center"/>
            <w:hideMark/>
          </w:tcPr>
          <w:p w14:paraId="0191DA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57,3671000000</w:t>
            </w:r>
          </w:p>
        </w:tc>
        <w:tc>
          <w:tcPr>
            <w:tcW w:w="1701" w:type="dxa"/>
            <w:shd w:val="clear" w:color="auto" w:fill="auto"/>
            <w:noWrap/>
            <w:vAlign w:val="center"/>
            <w:hideMark/>
          </w:tcPr>
          <w:p w14:paraId="537D58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23,1388500000</w:t>
            </w:r>
          </w:p>
        </w:tc>
      </w:tr>
      <w:tr w:rsidR="00EC353F" w:rsidRPr="003434D8" w14:paraId="04FB07E1" w14:textId="77777777" w:rsidTr="003434D8">
        <w:trPr>
          <w:trHeight w:val="300"/>
        </w:trPr>
        <w:tc>
          <w:tcPr>
            <w:tcW w:w="1017" w:type="dxa"/>
            <w:shd w:val="clear" w:color="auto" w:fill="auto"/>
            <w:noWrap/>
            <w:vAlign w:val="center"/>
            <w:hideMark/>
          </w:tcPr>
          <w:p w14:paraId="5EF738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1035</w:t>
            </w:r>
          </w:p>
        </w:tc>
        <w:tc>
          <w:tcPr>
            <w:tcW w:w="1581" w:type="dxa"/>
            <w:shd w:val="clear" w:color="auto" w:fill="auto"/>
            <w:noWrap/>
            <w:vAlign w:val="center"/>
            <w:hideMark/>
          </w:tcPr>
          <w:p w14:paraId="4D306C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57,3672700000</w:t>
            </w:r>
          </w:p>
        </w:tc>
        <w:tc>
          <w:tcPr>
            <w:tcW w:w="1701" w:type="dxa"/>
            <w:shd w:val="clear" w:color="auto" w:fill="auto"/>
            <w:noWrap/>
            <w:vAlign w:val="center"/>
            <w:hideMark/>
          </w:tcPr>
          <w:p w14:paraId="55BE6A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23,1625300000</w:t>
            </w:r>
          </w:p>
        </w:tc>
      </w:tr>
      <w:tr w:rsidR="00EC353F" w:rsidRPr="003434D8" w14:paraId="34870DFE" w14:textId="77777777" w:rsidTr="003434D8">
        <w:trPr>
          <w:trHeight w:val="300"/>
        </w:trPr>
        <w:tc>
          <w:tcPr>
            <w:tcW w:w="1017" w:type="dxa"/>
            <w:shd w:val="clear" w:color="auto" w:fill="auto"/>
            <w:noWrap/>
            <w:vAlign w:val="center"/>
            <w:hideMark/>
          </w:tcPr>
          <w:p w14:paraId="2D69EE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1036</w:t>
            </w:r>
          </w:p>
        </w:tc>
        <w:tc>
          <w:tcPr>
            <w:tcW w:w="1581" w:type="dxa"/>
            <w:shd w:val="clear" w:color="auto" w:fill="auto"/>
            <w:noWrap/>
            <w:vAlign w:val="center"/>
            <w:hideMark/>
          </w:tcPr>
          <w:p w14:paraId="53F23A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57,3628300000</w:t>
            </w:r>
          </w:p>
        </w:tc>
        <w:tc>
          <w:tcPr>
            <w:tcW w:w="1701" w:type="dxa"/>
            <w:shd w:val="clear" w:color="auto" w:fill="auto"/>
            <w:noWrap/>
            <w:vAlign w:val="center"/>
            <w:hideMark/>
          </w:tcPr>
          <w:p w14:paraId="0EC848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23,1389300000</w:t>
            </w:r>
          </w:p>
        </w:tc>
      </w:tr>
      <w:tr w:rsidR="00EC353F" w:rsidRPr="003434D8" w14:paraId="48DD72C3" w14:textId="77777777" w:rsidTr="003434D8">
        <w:trPr>
          <w:trHeight w:val="300"/>
        </w:trPr>
        <w:tc>
          <w:tcPr>
            <w:tcW w:w="1017" w:type="dxa"/>
            <w:shd w:val="clear" w:color="auto" w:fill="auto"/>
            <w:noWrap/>
            <w:vAlign w:val="center"/>
            <w:hideMark/>
          </w:tcPr>
          <w:p w14:paraId="3C30A2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1037</w:t>
            </w:r>
          </w:p>
        </w:tc>
        <w:tc>
          <w:tcPr>
            <w:tcW w:w="1581" w:type="dxa"/>
            <w:shd w:val="clear" w:color="auto" w:fill="auto"/>
            <w:noWrap/>
            <w:vAlign w:val="center"/>
            <w:hideMark/>
          </w:tcPr>
          <w:p w14:paraId="30E8A1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57,3585700000</w:t>
            </w:r>
          </w:p>
        </w:tc>
        <w:tc>
          <w:tcPr>
            <w:tcW w:w="1701" w:type="dxa"/>
            <w:shd w:val="clear" w:color="auto" w:fill="auto"/>
            <w:noWrap/>
            <w:vAlign w:val="center"/>
            <w:hideMark/>
          </w:tcPr>
          <w:p w14:paraId="678733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23,1390500000</w:t>
            </w:r>
          </w:p>
        </w:tc>
      </w:tr>
      <w:tr w:rsidR="00EC353F" w:rsidRPr="003434D8" w14:paraId="69A42803" w14:textId="77777777" w:rsidTr="003434D8">
        <w:trPr>
          <w:trHeight w:val="300"/>
        </w:trPr>
        <w:tc>
          <w:tcPr>
            <w:tcW w:w="1017" w:type="dxa"/>
            <w:shd w:val="clear" w:color="auto" w:fill="auto"/>
            <w:noWrap/>
            <w:vAlign w:val="center"/>
            <w:hideMark/>
          </w:tcPr>
          <w:p w14:paraId="728875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1038</w:t>
            </w:r>
          </w:p>
        </w:tc>
        <w:tc>
          <w:tcPr>
            <w:tcW w:w="1581" w:type="dxa"/>
            <w:shd w:val="clear" w:color="auto" w:fill="auto"/>
            <w:noWrap/>
            <w:vAlign w:val="center"/>
            <w:hideMark/>
          </w:tcPr>
          <w:p w14:paraId="7815BD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57,3586200000</w:t>
            </w:r>
          </w:p>
        </w:tc>
        <w:tc>
          <w:tcPr>
            <w:tcW w:w="1701" w:type="dxa"/>
            <w:shd w:val="clear" w:color="auto" w:fill="auto"/>
            <w:noWrap/>
            <w:vAlign w:val="center"/>
            <w:hideMark/>
          </w:tcPr>
          <w:p w14:paraId="750205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23,1469300000</w:t>
            </w:r>
          </w:p>
        </w:tc>
      </w:tr>
      <w:tr w:rsidR="00EC353F" w:rsidRPr="003434D8" w14:paraId="0CC7C27C" w14:textId="77777777" w:rsidTr="003434D8">
        <w:trPr>
          <w:trHeight w:val="300"/>
        </w:trPr>
        <w:tc>
          <w:tcPr>
            <w:tcW w:w="1017" w:type="dxa"/>
            <w:shd w:val="clear" w:color="auto" w:fill="auto"/>
            <w:noWrap/>
            <w:vAlign w:val="center"/>
            <w:hideMark/>
          </w:tcPr>
          <w:p w14:paraId="599FE6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1039</w:t>
            </w:r>
          </w:p>
        </w:tc>
        <w:tc>
          <w:tcPr>
            <w:tcW w:w="1581" w:type="dxa"/>
            <w:shd w:val="clear" w:color="auto" w:fill="auto"/>
            <w:noWrap/>
            <w:vAlign w:val="center"/>
            <w:hideMark/>
          </w:tcPr>
          <w:p w14:paraId="6647E2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57,3588800000</w:t>
            </w:r>
          </w:p>
        </w:tc>
        <w:tc>
          <w:tcPr>
            <w:tcW w:w="1701" w:type="dxa"/>
            <w:shd w:val="clear" w:color="auto" w:fill="auto"/>
            <w:noWrap/>
            <w:vAlign w:val="center"/>
            <w:hideMark/>
          </w:tcPr>
          <w:p w14:paraId="6ECEC0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23,1864200000</w:t>
            </w:r>
          </w:p>
        </w:tc>
      </w:tr>
      <w:tr w:rsidR="00EC353F" w:rsidRPr="003434D8" w14:paraId="75B81965" w14:textId="77777777" w:rsidTr="003434D8">
        <w:trPr>
          <w:trHeight w:val="300"/>
        </w:trPr>
        <w:tc>
          <w:tcPr>
            <w:tcW w:w="1017" w:type="dxa"/>
            <w:shd w:val="clear" w:color="auto" w:fill="auto"/>
            <w:noWrap/>
            <w:vAlign w:val="center"/>
            <w:hideMark/>
          </w:tcPr>
          <w:p w14:paraId="667CB7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1040</w:t>
            </w:r>
          </w:p>
        </w:tc>
        <w:tc>
          <w:tcPr>
            <w:tcW w:w="1581" w:type="dxa"/>
            <w:shd w:val="clear" w:color="auto" w:fill="auto"/>
            <w:noWrap/>
            <w:vAlign w:val="center"/>
            <w:hideMark/>
          </w:tcPr>
          <w:p w14:paraId="598A74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57,3543000000</w:t>
            </w:r>
          </w:p>
        </w:tc>
        <w:tc>
          <w:tcPr>
            <w:tcW w:w="1701" w:type="dxa"/>
            <w:shd w:val="clear" w:color="auto" w:fill="auto"/>
            <w:noWrap/>
            <w:vAlign w:val="center"/>
            <w:hideMark/>
          </w:tcPr>
          <w:p w14:paraId="2F915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23,1391300000</w:t>
            </w:r>
          </w:p>
        </w:tc>
      </w:tr>
      <w:tr w:rsidR="00EC353F" w:rsidRPr="003434D8" w14:paraId="582B39FA" w14:textId="77777777" w:rsidTr="003434D8">
        <w:trPr>
          <w:trHeight w:val="300"/>
        </w:trPr>
        <w:tc>
          <w:tcPr>
            <w:tcW w:w="1017" w:type="dxa"/>
            <w:shd w:val="clear" w:color="auto" w:fill="auto"/>
            <w:noWrap/>
            <w:vAlign w:val="center"/>
            <w:hideMark/>
          </w:tcPr>
          <w:p w14:paraId="32B328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1041</w:t>
            </w:r>
          </w:p>
        </w:tc>
        <w:tc>
          <w:tcPr>
            <w:tcW w:w="1581" w:type="dxa"/>
            <w:shd w:val="clear" w:color="auto" w:fill="auto"/>
            <w:noWrap/>
            <w:vAlign w:val="center"/>
            <w:hideMark/>
          </w:tcPr>
          <w:p w14:paraId="1E12B9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57,3546200000</w:t>
            </w:r>
          </w:p>
        </w:tc>
        <w:tc>
          <w:tcPr>
            <w:tcW w:w="1701" w:type="dxa"/>
            <w:shd w:val="clear" w:color="auto" w:fill="auto"/>
            <w:noWrap/>
            <w:vAlign w:val="center"/>
            <w:hideMark/>
          </w:tcPr>
          <w:p w14:paraId="4F5DAF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23,1865000000</w:t>
            </w:r>
          </w:p>
        </w:tc>
      </w:tr>
      <w:tr w:rsidR="00EC353F" w:rsidRPr="003434D8" w14:paraId="427CFAA6" w14:textId="77777777" w:rsidTr="003434D8">
        <w:trPr>
          <w:trHeight w:val="300"/>
        </w:trPr>
        <w:tc>
          <w:tcPr>
            <w:tcW w:w="1017" w:type="dxa"/>
            <w:shd w:val="clear" w:color="auto" w:fill="auto"/>
            <w:noWrap/>
            <w:vAlign w:val="center"/>
            <w:hideMark/>
          </w:tcPr>
          <w:p w14:paraId="0D5C09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1042</w:t>
            </w:r>
          </w:p>
        </w:tc>
        <w:tc>
          <w:tcPr>
            <w:tcW w:w="1581" w:type="dxa"/>
            <w:shd w:val="clear" w:color="auto" w:fill="auto"/>
            <w:noWrap/>
            <w:vAlign w:val="center"/>
            <w:hideMark/>
          </w:tcPr>
          <w:p w14:paraId="1EEA4F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57,3546700000</w:t>
            </w:r>
          </w:p>
        </w:tc>
        <w:tc>
          <w:tcPr>
            <w:tcW w:w="1701" w:type="dxa"/>
            <w:shd w:val="clear" w:color="auto" w:fill="auto"/>
            <w:noWrap/>
            <w:vAlign w:val="center"/>
            <w:hideMark/>
          </w:tcPr>
          <w:p w14:paraId="1DEDAF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23,1944000000</w:t>
            </w:r>
          </w:p>
        </w:tc>
      </w:tr>
      <w:tr w:rsidR="00EC353F" w:rsidRPr="003434D8" w14:paraId="47FA9832" w14:textId="77777777" w:rsidTr="003434D8">
        <w:trPr>
          <w:trHeight w:val="300"/>
        </w:trPr>
        <w:tc>
          <w:tcPr>
            <w:tcW w:w="1017" w:type="dxa"/>
            <w:shd w:val="clear" w:color="auto" w:fill="auto"/>
            <w:noWrap/>
            <w:vAlign w:val="center"/>
            <w:hideMark/>
          </w:tcPr>
          <w:p w14:paraId="4FA883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1043</w:t>
            </w:r>
          </w:p>
        </w:tc>
        <w:tc>
          <w:tcPr>
            <w:tcW w:w="1581" w:type="dxa"/>
            <w:shd w:val="clear" w:color="auto" w:fill="auto"/>
            <w:noWrap/>
            <w:vAlign w:val="center"/>
            <w:hideMark/>
          </w:tcPr>
          <w:p w14:paraId="0EBF28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57,3547200000</w:t>
            </w:r>
          </w:p>
        </w:tc>
        <w:tc>
          <w:tcPr>
            <w:tcW w:w="1701" w:type="dxa"/>
            <w:shd w:val="clear" w:color="auto" w:fill="auto"/>
            <w:noWrap/>
            <w:vAlign w:val="center"/>
            <w:hideMark/>
          </w:tcPr>
          <w:p w14:paraId="5681AD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23,2022800000</w:t>
            </w:r>
          </w:p>
        </w:tc>
      </w:tr>
      <w:tr w:rsidR="00EC353F" w:rsidRPr="003434D8" w14:paraId="013C9577" w14:textId="77777777" w:rsidTr="003434D8">
        <w:trPr>
          <w:trHeight w:val="300"/>
        </w:trPr>
        <w:tc>
          <w:tcPr>
            <w:tcW w:w="1017" w:type="dxa"/>
            <w:shd w:val="clear" w:color="auto" w:fill="auto"/>
            <w:noWrap/>
            <w:vAlign w:val="center"/>
            <w:hideMark/>
          </w:tcPr>
          <w:p w14:paraId="73AD7E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1044</w:t>
            </w:r>
          </w:p>
        </w:tc>
        <w:tc>
          <w:tcPr>
            <w:tcW w:w="1581" w:type="dxa"/>
            <w:shd w:val="clear" w:color="auto" w:fill="auto"/>
            <w:noWrap/>
            <w:vAlign w:val="center"/>
            <w:hideMark/>
          </w:tcPr>
          <w:p w14:paraId="61EDC5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57,3500300000</w:t>
            </w:r>
          </w:p>
        </w:tc>
        <w:tc>
          <w:tcPr>
            <w:tcW w:w="1701" w:type="dxa"/>
            <w:shd w:val="clear" w:color="auto" w:fill="auto"/>
            <w:noWrap/>
            <w:vAlign w:val="center"/>
            <w:hideMark/>
          </w:tcPr>
          <w:p w14:paraId="79BA75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23,1392300000</w:t>
            </w:r>
          </w:p>
        </w:tc>
      </w:tr>
      <w:tr w:rsidR="00EC353F" w:rsidRPr="003434D8" w14:paraId="51EF1671" w14:textId="77777777" w:rsidTr="003434D8">
        <w:trPr>
          <w:trHeight w:val="300"/>
        </w:trPr>
        <w:tc>
          <w:tcPr>
            <w:tcW w:w="1017" w:type="dxa"/>
            <w:shd w:val="clear" w:color="auto" w:fill="auto"/>
            <w:noWrap/>
            <w:vAlign w:val="center"/>
            <w:hideMark/>
          </w:tcPr>
          <w:p w14:paraId="0C3EB7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1045</w:t>
            </w:r>
          </w:p>
        </w:tc>
        <w:tc>
          <w:tcPr>
            <w:tcW w:w="1581" w:type="dxa"/>
            <w:shd w:val="clear" w:color="auto" w:fill="auto"/>
            <w:noWrap/>
            <w:vAlign w:val="center"/>
            <w:hideMark/>
          </w:tcPr>
          <w:p w14:paraId="5D1DBE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57,3503500000</w:t>
            </w:r>
          </w:p>
        </w:tc>
        <w:tc>
          <w:tcPr>
            <w:tcW w:w="1701" w:type="dxa"/>
            <w:shd w:val="clear" w:color="auto" w:fill="auto"/>
            <w:noWrap/>
            <w:vAlign w:val="center"/>
            <w:hideMark/>
          </w:tcPr>
          <w:p w14:paraId="59133B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23,1866000000</w:t>
            </w:r>
          </w:p>
        </w:tc>
      </w:tr>
      <w:tr w:rsidR="00EC353F" w:rsidRPr="003434D8" w14:paraId="15177B9F" w14:textId="77777777" w:rsidTr="003434D8">
        <w:trPr>
          <w:trHeight w:val="300"/>
        </w:trPr>
        <w:tc>
          <w:tcPr>
            <w:tcW w:w="1017" w:type="dxa"/>
            <w:shd w:val="clear" w:color="auto" w:fill="auto"/>
            <w:noWrap/>
            <w:vAlign w:val="center"/>
            <w:hideMark/>
          </w:tcPr>
          <w:p w14:paraId="5C3CC5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1046</w:t>
            </w:r>
          </w:p>
        </w:tc>
        <w:tc>
          <w:tcPr>
            <w:tcW w:w="1581" w:type="dxa"/>
            <w:shd w:val="clear" w:color="auto" w:fill="auto"/>
            <w:noWrap/>
            <w:vAlign w:val="center"/>
            <w:hideMark/>
          </w:tcPr>
          <w:p w14:paraId="22846C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57,3504000000</w:t>
            </w:r>
          </w:p>
        </w:tc>
        <w:tc>
          <w:tcPr>
            <w:tcW w:w="1701" w:type="dxa"/>
            <w:shd w:val="clear" w:color="auto" w:fill="auto"/>
            <w:noWrap/>
            <w:vAlign w:val="center"/>
            <w:hideMark/>
          </w:tcPr>
          <w:p w14:paraId="4D3213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23,1945000000</w:t>
            </w:r>
          </w:p>
        </w:tc>
      </w:tr>
      <w:tr w:rsidR="00EC353F" w:rsidRPr="003434D8" w14:paraId="1D90BF09" w14:textId="77777777" w:rsidTr="003434D8">
        <w:trPr>
          <w:trHeight w:val="300"/>
        </w:trPr>
        <w:tc>
          <w:tcPr>
            <w:tcW w:w="1017" w:type="dxa"/>
            <w:shd w:val="clear" w:color="auto" w:fill="auto"/>
            <w:noWrap/>
            <w:vAlign w:val="center"/>
            <w:hideMark/>
          </w:tcPr>
          <w:p w14:paraId="40EE52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1047</w:t>
            </w:r>
          </w:p>
        </w:tc>
        <w:tc>
          <w:tcPr>
            <w:tcW w:w="1581" w:type="dxa"/>
            <w:shd w:val="clear" w:color="auto" w:fill="auto"/>
            <w:noWrap/>
            <w:vAlign w:val="center"/>
            <w:hideMark/>
          </w:tcPr>
          <w:p w14:paraId="11DC63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57,3504500000</w:t>
            </w:r>
          </w:p>
        </w:tc>
        <w:tc>
          <w:tcPr>
            <w:tcW w:w="1701" w:type="dxa"/>
            <w:shd w:val="clear" w:color="auto" w:fill="auto"/>
            <w:noWrap/>
            <w:vAlign w:val="center"/>
            <w:hideMark/>
          </w:tcPr>
          <w:p w14:paraId="4ED6B2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23,2023800000</w:t>
            </w:r>
          </w:p>
        </w:tc>
      </w:tr>
      <w:tr w:rsidR="00EC353F" w:rsidRPr="003434D8" w14:paraId="52BD6E7F" w14:textId="77777777" w:rsidTr="003434D8">
        <w:trPr>
          <w:trHeight w:val="300"/>
        </w:trPr>
        <w:tc>
          <w:tcPr>
            <w:tcW w:w="1017" w:type="dxa"/>
            <w:shd w:val="clear" w:color="auto" w:fill="auto"/>
            <w:noWrap/>
            <w:vAlign w:val="center"/>
            <w:hideMark/>
          </w:tcPr>
          <w:p w14:paraId="54FD74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1048</w:t>
            </w:r>
          </w:p>
        </w:tc>
        <w:tc>
          <w:tcPr>
            <w:tcW w:w="1581" w:type="dxa"/>
            <w:shd w:val="clear" w:color="auto" w:fill="auto"/>
            <w:noWrap/>
            <w:vAlign w:val="center"/>
            <w:hideMark/>
          </w:tcPr>
          <w:p w14:paraId="1A613C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57,3505000000</w:t>
            </w:r>
          </w:p>
        </w:tc>
        <w:tc>
          <w:tcPr>
            <w:tcW w:w="1701" w:type="dxa"/>
            <w:shd w:val="clear" w:color="auto" w:fill="auto"/>
            <w:noWrap/>
            <w:vAlign w:val="center"/>
            <w:hideMark/>
          </w:tcPr>
          <w:p w14:paraId="1F531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23,2102700000</w:t>
            </w:r>
          </w:p>
        </w:tc>
      </w:tr>
      <w:tr w:rsidR="00EC353F" w:rsidRPr="003434D8" w14:paraId="1662D076" w14:textId="77777777" w:rsidTr="003434D8">
        <w:trPr>
          <w:trHeight w:val="300"/>
        </w:trPr>
        <w:tc>
          <w:tcPr>
            <w:tcW w:w="1017" w:type="dxa"/>
            <w:shd w:val="clear" w:color="auto" w:fill="auto"/>
            <w:noWrap/>
            <w:vAlign w:val="center"/>
            <w:hideMark/>
          </w:tcPr>
          <w:p w14:paraId="4844DC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1049</w:t>
            </w:r>
          </w:p>
        </w:tc>
        <w:tc>
          <w:tcPr>
            <w:tcW w:w="1581" w:type="dxa"/>
            <w:shd w:val="clear" w:color="auto" w:fill="auto"/>
            <w:noWrap/>
            <w:vAlign w:val="center"/>
            <w:hideMark/>
          </w:tcPr>
          <w:p w14:paraId="14D65B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57,3458300000</w:t>
            </w:r>
          </w:p>
        </w:tc>
        <w:tc>
          <w:tcPr>
            <w:tcW w:w="1701" w:type="dxa"/>
            <w:shd w:val="clear" w:color="auto" w:fill="auto"/>
            <w:noWrap/>
            <w:vAlign w:val="center"/>
            <w:hideMark/>
          </w:tcPr>
          <w:p w14:paraId="7E762B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23,1472300000</w:t>
            </w:r>
          </w:p>
        </w:tc>
      </w:tr>
      <w:tr w:rsidR="00EC353F" w:rsidRPr="003434D8" w14:paraId="512745FE" w14:textId="77777777" w:rsidTr="003434D8">
        <w:trPr>
          <w:trHeight w:val="300"/>
        </w:trPr>
        <w:tc>
          <w:tcPr>
            <w:tcW w:w="1017" w:type="dxa"/>
            <w:shd w:val="clear" w:color="auto" w:fill="auto"/>
            <w:noWrap/>
            <w:vAlign w:val="center"/>
            <w:hideMark/>
          </w:tcPr>
          <w:p w14:paraId="67E40F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1050</w:t>
            </w:r>
          </w:p>
        </w:tc>
        <w:tc>
          <w:tcPr>
            <w:tcW w:w="1581" w:type="dxa"/>
            <w:shd w:val="clear" w:color="auto" w:fill="auto"/>
            <w:noWrap/>
            <w:vAlign w:val="center"/>
            <w:hideMark/>
          </w:tcPr>
          <w:p w14:paraId="333039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57,3458800000</w:t>
            </w:r>
          </w:p>
        </w:tc>
        <w:tc>
          <w:tcPr>
            <w:tcW w:w="1701" w:type="dxa"/>
            <w:shd w:val="clear" w:color="auto" w:fill="auto"/>
            <w:noWrap/>
            <w:vAlign w:val="center"/>
            <w:hideMark/>
          </w:tcPr>
          <w:p w14:paraId="5C1949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23,1551200000</w:t>
            </w:r>
          </w:p>
        </w:tc>
      </w:tr>
      <w:tr w:rsidR="00EC353F" w:rsidRPr="003434D8" w14:paraId="3F2E4CCA" w14:textId="77777777" w:rsidTr="003434D8">
        <w:trPr>
          <w:trHeight w:val="300"/>
        </w:trPr>
        <w:tc>
          <w:tcPr>
            <w:tcW w:w="1017" w:type="dxa"/>
            <w:shd w:val="clear" w:color="auto" w:fill="auto"/>
            <w:noWrap/>
            <w:vAlign w:val="center"/>
            <w:hideMark/>
          </w:tcPr>
          <w:p w14:paraId="6AB4FB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1051</w:t>
            </w:r>
          </w:p>
        </w:tc>
        <w:tc>
          <w:tcPr>
            <w:tcW w:w="1581" w:type="dxa"/>
            <w:shd w:val="clear" w:color="auto" w:fill="auto"/>
            <w:noWrap/>
            <w:vAlign w:val="center"/>
            <w:hideMark/>
          </w:tcPr>
          <w:p w14:paraId="3C2958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57,3460300000</w:t>
            </w:r>
          </w:p>
        </w:tc>
        <w:tc>
          <w:tcPr>
            <w:tcW w:w="1701" w:type="dxa"/>
            <w:shd w:val="clear" w:color="auto" w:fill="auto"/>
            <w:noWrap/>
            <w:vAlign w:val="center"/>
            <w:hideMark/>
          </w:tcPr>
          <w:p w14:paraId="19286E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23,1788000000</w:t>
            </w:r>
          </w:p>
        </w:tc>
      </w:tr>
      <w:tr w:rsidR="00EC353F" w:rsidRPr="003434D8" w14:paraId="0049E0EA" w14:textId="77777777" w:rsidTr="003434D8">
        <w:trPr>
          <w:trHeight w:val="300"/>
        </w:trPr>
        <w:tc>
          <w:tcPr>
            <w:tcW w:w="1017" w:type="dxa"/>
            <w:shd w:val="clear" w:color="auto" w:fill="auto"/>
            <w:noWrap/>
            <w:vAlign w:val="center"/>
            <w:hideMark/>
          </w:tcPr>
          <w:p w14:paraId="6E44B7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1052</w:t>
            </w:r>
          </w:p>
        </w:tc>
        <w:tc>
          <w:tcPr>
            <w:tcW w:w="1581" w:type="dxa"/>
            <w:shd w:val="clear" w:color="auto" w:fill="auto"/>
            <w:noWrap/>
            <w:vAlign w:val="center"/>
            <w:hideMark/>
          </w:tcPr>
          <w:p w14:paraId="5D39D2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57,3460800000</w:t>
            </w:r>
          </w:p>
        </w:tc>
        <w:tc>
          <w:tcPr>
            <w:tcW w:w="1701" w:type="dxa"/>
            <w:shd w:val="clear" w:color="auto" w:fill="auto"/>
            <w:noWrap/>
            <w:vAlign w:val="center"/>
            <w:hideMark/>
          </w:tcPr>
          <w:p w14:paraId="0E3E1F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23,1866800000</w:t>
            </w:r>
          </w:p>
        </w:tc>
      </w:tr>
      <w:tr w:rsidR="00EC353F" w:rsidRPr="003434D8" w14:paraId="2C9F6D24" w14:textId="77777777" w:rsidTr="003434D8">
        <w:trPr>
          <w:trHeight w:val="300"/>
        </w:trPr>
        <w:tc>
          <w:tcPr>
            <w:tcW w:w="1017" w:type="dxa"/>
            <w:shd w:val="clear" w:color="auto" w:fill="auto"/>
            <w:noWrap/>
            <w:vAlign w:val="center"/>
            <w:hideMark/>
          </w:tcPr>
          <w:p w14:paraId="2D462B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1053</w:t>
            </w:r>
          </w:p>
        </w:tc>
        <w:tc>
          <w:tcPr>
            <w:tcW w:w="1581" w:type="dxa"/>
            <w:shd w:val="clear" w:color="auto" w:fill="auto"/>
            <w:noWrap/>
            <w:vAlign w:val="center"/>
            <w:hideMark/>
          </w:tcPr>
          <w:p w14:paraId="780C2E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57,3416200000</w:t>
            </w:r>
          </w:p>
        </w:tc>
        <w:tc>
          <w:tcPr>
            <w:tcW w:w="1701" w:type="dxa"/>
            <w:shd w:val="clear" w:color="auto" w:fill="auto"/>
            <w:noWrap/>
            <w:vAlign w:val="center"/>
            <w:hideMark/>
          </w:tcPr>
          <w:p w14:paraId="064F55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23,1552200000</w:t>
            </w:r>
          </w:p>
        </w:tc>
      </w:tr>
      <w:tr w:rsidR="00EC353F" w:rsidRPr="003434D8" w14:paraId="5F498751" w14:textId="77777777" w:rsidTr="003434D8">
        <w:trPr>
          <w:trHeight w:val="300"/>
        </w:trPr>
        <w:tc>
          <w:tcPr>
            <w:tcW w:w="1017" w:type="dxa"/>
            <w:shd w:val="clear" w:color="auto" w:fill="auto"/>
            <w:noWrap/>
            <w:vAlign w:val="center"/>
            <w:hideMark/>
          </w:tcPr>
          <w:p w14:paraId="7B2AB8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1054</w:t>
            </w:r>
          </w:p>
        </w:tc>
        <w:tc>
          <w:tcPr>
            <w:tcW w:w="1581" w:type="dxa"/>
            <w:shd w:val="clear" w:color="auto" w:fill="auto"/>
            <w:noWrap/>
            <w:vAlign w:val="center"/>
            <w:hideMark/>
          </w:tcPr>
          <w:p w14:paraId="3106F9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57,3416700000</w:t>
            </w:r>
          </w:p>
        </w:tc>
        <w:tc>
          <w:tcPr>
            <w:tcW w:w="1701" w:type="dxa"/>
            <w:shd w:val="clear" w:color="auto" w:fill="auto"/>
            <w:noWrap/>
            <w:vAlign w:val="center"/>
            <w:hideMark/>
          </w:tcPr>
          <w:p w14:paraId="739CBE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23,1631200000</w:t>
            </w:r>
          </w:p>
        </w:tc>
      </w:tr>
      <w:tr w:rsidR="00EC353F" w:rsidRPr="003434D8" w14:paraId="75B1B26B" w14:textId="77777777" w:rsidTr="003434D8">
        <w:trPr>
          <w:trHeight w:val="300"/>
        </w:trPr>
        <w:tc>
          <w:tcPr>
            <w:tcW w:w="1017" w:type="dxa"/>
            <w:shd w:val="clear" w:color="auto" w:fill="auto"/>
            <w:noWrap/>
            <w:vAlign w:val="center"/>
            <w:hideMark/>
          </w:tcPr>
          <w:p w14:paraId="22D919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1055</w:t>
            </w:r>
          </w:p>
        </w:tc>
        <w:tc>
          <w:tcPr>
            <w:tcW w:w="1581" w:type="dxa"/>
            <w:shd w:val="clear" w:color="auto" w:fill="auto"/>
            <w:noWrap/>
            <w:vAlign w:val="center"/>
            <w:hideMark/>
          </w:tcPr>
          <w:p w14:paraId="7DA2CD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57,3417700000</w:t>
            </w:r>
          </w:p>
        </w:tc>
        <w:tc>
          <w:tcPr>
            <w:tcW w:w="1701" w:type="dxa"/>
            <w:shd w:val="clear" w:color="auto" w:fill="auto"/>
            <w:noWrap/>
            <w:vAlign w:val="center"/>
            <w:hideMark/>
          </w:tcPr>
          <w:p w14:paraId="69AEE5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23,1789000000</w:t>
            </w:r>
          </w:p>
        </w:tc>
      </w:tr>
      <w:tr w:rsidR="00EC353F" w:rsidRPr="003434D8" w14:paraId="69A2FD20" w14:textId="77777777" w:rsidTr="003434D8">
        <w:trPr>
          <w:trHeight w:val="300"/>
        </w:trPr>
        <w:tc>
          <w:tcPr>
            <w:tcW w:w="1017" w:type="dxa"/>
            <w:shd w:val="clear" w:color="auto" w:fill="auto"/>
            <w:noWrap/>
            <w:vAlign w:val="center"/>
            <w:hideMark/>
          </w:tcPr>
          <w:p w14:paraId="3D16BC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1056</w:t>
            </w:r>
          </w:p>
        </w:tc>
        <w:tc>
          <w:tcPr>
            <w:tcW w:w="1581" w:type="dxa"/>
            <w:shd w:val="clear" w:color="auto" w:fill="auto"/>
            <w:noWrap/>
            <w:vAlign w:val="center"/>
            <w:hideMark/>
          </w:tcPr>
          <w:p w14:paraId="2C5380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57,3418200000</w:t>
            </w:r>
          </w:p>
        </w:tc>
        <w:tc>
          <w:tcPr>
            <w:tcW w:w="1701" w:type="dxa"/>
            <w:shd w:val="clear" w:color="auto" w:fill="auto"/>
            <w:noWrap/>
            <w:vAlign w:val="center"/>
            <w:hideMark/>
          </w:tcPr>
          <w:p w14:paraId="1A8489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23,1867800000</w:t>
            </w:r>
          </w:p>
        </w:tc>
      </w:tr>
      <w:tr w:rsidR="00EC353F" w:rsidRPr="003434D8" w14:paraId="4575DE0B" w14:textId="77777777" w:rsidTr="003434D8">
        <w:trPr>
          <w:trHeight w:val="300"/>
        </w:trPr>
        <w:tc>
          <w:tcPr>
            <w:tcW w:w="1017" w:type="dxa"/>
            <w:shd w:val="clear" w:color="auto" w:fill="auto"/>
            <w:noWrap/>
            <w:vAlign w:val="center"/>
            <w:hideMark/>
          </w:tcPr>
          <w:p w14:paraId="2CD5AC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1057</w:t>
            </w:r>
          </w:p>
        </w:tc>
        <w:tc>
          <w:tcPr>
            <w:tcW w:w="1581" w:type="dxa"/>
            <w:shd w:val="clear" w:color="auto" w:fill="auto"/>
            <w:noWrap/>
            <w:vAlign w:val="center"/>
            <w:hideMark/>
          </w:tcPr>
          <w:p w14:paraId="1C536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57,3418700000</w:t>
            </w:r>
          </w:p>
        </w:tc>
        <w:tc>
          <w:tcPr>
            <w:tcW w:w="1701" w:type="dxa"/>
            <w:shd w:val="clear" w:color="auto" w:fill="auto"/>
            <w:noWrap/>
            <w:vAlign w:val="center"/>
            <w:hideMark/>
          </w:tcPr>
          <w:p w14:paraId="46DDC9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23,1946800000</w:t>
            </w:r>
          </w:p>
        </w:tc>
      </w:tr>
      <w:tr w:rsidR="00EC353F" w:rsidRPr="003434D8" w14:paraId="78B82805" w14:textId="77777777" w:rsidTr="003434D8">
        <w:trPr>
          <w:trHeight w:val="300"/>
        </w:trPr>
        <w:tc>
          <w:tcPr>
            <w:tcW w:w="1017" w:type="dxa"/>
            <w:shd w:val="clear" w:color="auto" w:fill="auto"/>
            <w:noWrap/>
            <w:vAlign w:val="center"/>
            <w:hideMark/>
          </w:tcPr>
          <w:p w14:paraId="55D437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1058</w:t>
            </w:r>
          </w:p>
        </w:tc>
        <w:tc>
          <w:tcPr>
            <w:tcW w:w="1581" w:type="dxa"/>
            <w:shd w:val="clear" w:color="auto" w:fill="auto"/>
            <w:noWrap/>
            <w:vAlign w:val="center"/>
            <w:hideMark/>
          </w:tcPr>
          <w:p w14:paraId="495A16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57,3373000000</w:t>
            </w:r>
          </w:p>
        </w:tc>
        <w:tc>
          <w:tcPr>
            <w:tcW w:w="1701" w:type="dxa"/>
            <w:shd w:val="clear" w:color="auto" w:fill="auto"/>
            <w:noWrap/>
            <w:vAlign w:val="center"/>
            <w:hideMark/>
          </w:tcPr>
          <w:p w14:paraId="2015A0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23,1474300000</w:t>
            </w:r>
          </w:p>
        </w:tc>
      </w:tr>
      <w:tr w:rsidR="00EC353F" w:rsidRPr="003434D8" w14:paraId="5E48B50B" w14:textId="77777777" w:rsidTr="003434D8">
        <w:trPr>
          <w:trHeight w:val="300"/>
        </w:trPr>
        <w:tc>
          <w:tcPr>
            <w:tcW w:w="1017" w:type="dxa"/>
            <w:shd w:val="clear" w:color="auto" w:fill="auto"/>
            <w:noWrap/>
            <w:vAlign w:val="center"/>
            <w:hideMark/>
          </w:tcPr>
          <w:p w14:paraId="4BE451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1059</w:t>
            </w:r>
          </w:p>
        </w:tc>
        <w:tc>
          <w:tcPr>
            <w:tcW w:w="1581" w:type="dxa"/>
            <w:shd w:val="clear" w:color="auto" w:fill="auto"/>
            <w:noWrap/>
            <w:vAlign w:val="center"/>
            <w:hideMark/>
          </w:tcPr>
          <w:p w14:paraId="111309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57,3373500000</w:t>
            </w:r>
          </w:p>
        </w:tc>
        <w:tc>
          <w:tcPr>
            <w:tcW w:w="1701" w:type="dxa"/>
            <w:shd w:val="clear" w:color="auto" w:fill="auto"/>
            <w:noWrap/>
            <w:vAlign w:val="center"/>
            <w:hideMark/>
          </w:tcPr>
          <w:p w14:paraId="22597E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23,1553200000</w:t>
            </w:r>
          </w:p>
        </w:tc>
      </w:tr>
      <w:tr w:rsidR="00EC353F" w:rsidRPr="003434D8" w14:paraId="7C0B1033" w14:textId="77777777" w:rsidTr="003434D8">
        <w:trPr>
          <w:trHeight w:val="300"/>
        </w:trPr>
        <w:tc>
          <w:tcPr>
            <w:tcW w:w="1017" w:type="dxa"/>
            <w:shd w:val="clear" w:color="auto" w:fill="auto"/>
            <w:noWrap/>
            <w:vAlign w:val="center"/>
            <w:hideMark/>
          </w:tcPr>
          <w:p w14:paraId="265646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1060</w:t>
            </w:r>
          </w:p>
        </w:tc>
        <w:tc>
          <w:tcPr>
            <w:tcW w:w="1581" w:type="dxa"/>
            <w:shd w:val="clear" w:color="auto" w:fill="auto"/>
            <w:noWrap/>
            <w:vAlign w:val="center"/>
            <w:hideMark/>
          </w:tcPr>
          <w:p w14:paraId="56EAF8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57,3375500000</w:t>
            </w:r>
          </w:p>
        </w:tc>
        <w:tc>
          <w:tcPr>
            <w:tcW w:w="1701" w:type="dxa"/>
            <w:shd w:val="clear" w:color="auto" w:fill="auto"/>
            <w:noWrap/>
            <w:vAlign w:val="center"/>
            <w:hideMark/>
          </w:tcPr>
          <w:p w14:paraId="0F5CF4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23,1868800000</w:t>
            </w:r>
          </w:p>
        </w:tc>
      </w:tr>
      <w:tr w:rsidR="00EC353F" w:rsidRPr="003434D8" w14:paraId="0DFB3FBD" w14:textId="77777777" w:rsidTr="003434D8">
        <w:trPr>
          <w:trHeight w:val="300"/>
        </w:trPr>
        <w:tc>
          <w:tcPr>
            <w:tcW w:w="1017" w:type="dxa"/>
            <w:shd w:val="clear" w:color="auto" w:fill="auto"/>
            <w:noWrap/>
            <w:vAlign w:val="center"/>
            <w:hideMark/>
          </w:tcPr>
          <w:p w14:paraId="4F797C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1061</w:t>
            </w:r>
          </w:p>
        </w:tc>
        <w:tc>
          <w:tcPr>
            <w:tcW w:w="1581" w:type="dxa"/>
            <w:shd w:val="clear" w:color="auto" w:fill="auto"/>
            <w:noWrap/>
            <w:vAlign w:val="center"/>
            <w:hideMark/>
          </w:tcPr>
          <w:p w14:paraId="02A24E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57,3331800000</w:t>
            </w:r>
          </w:p>
        </w:tc>
        <w:tc>
          <w:tcPr>
            <w:tcW w:w="1701" w:type="dxa"/>
            <w:shd w:val="clear" w:color="auto" w:fill="auto"/>
            <w:noWrap/>
            <w:vAlign w:val="center"/>
            <w:hideMark/>
          </w:tcPr>
          <w:p w14:paraId="27AC09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23,1712000000</w:t>
            </w:r>
          </w:p>
        </w:tc>
      </w:tr>
      <w:tr w:rsidR="00EC353F" w:rsidRPr="003434D8" w14:paraId="3C259CF8" w14:textId="77777777" w:rsidTr="003434D8">
        <w:trPr>
          <w:trHeight w:val="300"/>
        </w:trPr>
        <w:tc>
          <w:tcPr>
            <w:tcW w:w="1017" w:type="dxa"/>
            <w:shd w:val="clear" w:color="auto" w:fill="auto"/>
            <w:noWrap/>
            <w:vAlign w:val="center"/>
            <w:hideMark/>
          </w:tcPr>
          <w:p w14:paraId="7AC8E7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1062</w:t>
            </w:r>
          </w:p>
        </w:tc>
        <w:tc>
          <w:tcPr>
            <w:tcW w:w="1581" w:type="dxa"/>
            <w:shd w:val="clear" w:color="auto" w:fill="auto"/>
            <w:noWrap/>
            <w:vAlign w:val="center"/>
            <w:hideMark/>
          </w:tcPr>
          <w:p w14:paraId="086B37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57,3332800000</w:t>
            </w:r>
          </w:p>
        </w:tc>
        <w:tc>
          <w:tcPr>
            <w:tcW w:w="1701" w:type="dxa"/>
            <w:shd w:val="clear" w:color="auto" w:fill="auto"/>
            <w:noWrap/>
            <w:vAlign w:val="center"/>
            <w:hideMark/>
          </w:tcPr>
          <w:p w14:paraId="144F2A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23,1869800000</w:t>
            </w:r>
          </w:p>
        </w:tc>
      </w:tr>
      <w:tr w:rsidR="00EC353F" w:rsidRPr="003434D8" w14:paraId="4C701DA1" w14:textId="77777777" w:rsidTr="003434D8">
        <w:trPr>
          <w:trHeight w:val="300"/>
        </w:trPr>
        <w:tc>
          <w:tcPr>
            <w:tcW w:w="1017" w:type="dxa"/>
            <w:shd w:val="clear" w:color="auto" w:fill="auto"/>
            <w:noWrap/>
            <w:vAlign w:val="center"/>
            <w:hideMark/>
          </w:tcPr>
          <w:p w14:paraId="0A03B9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1063</w:t>
            </w:r>
          </w:p>
        </w:tc>
        <w:tc>
          <w:tcPr>
            <w:tcW w:w="1581" w:type="dxa"/>
            <w:shd w:val="clear" w:color="auto" w:fill="auto"/>
            <w:noWrap/>
            <w:vAlign w:val="center"/>
            <w:hideMark/>
          </w:tcPr>
          <w:p w14:paraId="4BF6E4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57,3288200000</w:t>
            </w:r>
          </w:p>
        </w:tc>
        <w:tc>
          <w:tcPr>
            <w:tcW w:w="1701" w:type="dxa"/>
            <w:shd w:val="clear" w:color="auto" w:fill="auto"/>
            <w:noWrap/>
            <w:vAlign w:val="center"/>
            <w:hideMark/>
          </w:tcPr>
          <w:p w14:paraId="59AFE8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23,1555200000</w:t>
            </w:r>
          </w:p>
        </w:tc>
      </w:tr>
      <w:tr w:rsidR="00EC353F" w:rsidRPr="003434D8" w14:paraId="2BFE2D04" w14:textId="77777777" w:rsidTr="003434D8">
        <w:trPr>
          <w:trHeight w:val="300"/>
        </w:trPr>
        <w:tc>
          <w:tcPr>
            <w:tcW w:w="1017" w:type="dxa"/>
            <w:shd w:val="clear" w:color="auto" w:fill="auto"/>
            <w:noWrap/>
            <w:vAlign w:val="center"/>
            <w:hideMark/>
          </w:tcPr>
          <w:p w14:paraId="042D77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1064</w:t>
            </w:r>
          </w:p>
        </w:tc>
        <w:tc>
          <w:tcPr>
            <w:tcW w:w="1581" w:type="dxa"/>
            <w:shd w:val="clear" w:color="auto" w:fill="auto"/>
            <w:noWrap/>
            <w:vAlign w:val="center"/>
            <w:hideMark/>
          </w:tcPr>
          <w:p w14:paraId="5F595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57,3289700000</w:t>
            </w:r>
          </w:p>
        </w:tc>
        <w:tc>
          <w:tcPr>
            <w:tcW w:w="1701" w:type="dxa"/>
            <w:shd w:val="clear" w:color="auto" w:fill="auto"/>
            <w:noWrap/>
            <w:vAlign w:val="center"/>
            <w:hideMark/>
          </w:tcPr>
          <w:p w14:paraId="00D5FA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23,1791800000</w:t>
            </w:r>
          </w:p>
        </w:tc>
      </w:tr>
      <w:tr w:rsidR="00EC353F" w:rsidRPr="003434D8" w14:paraId="52FBE76B" w14:textId="77777777" w:rsidTr="003434D8">
        <w:trPr>
          <w:trHeight w:val="300"/>
        </w:trPr>
        <w:tc>
          <w:tcPr>
            <w:tcW w:w="1017" w:type="dxa"/>
            <w:shd w:val="clear" w:color="auto" w:fill="auto"/>
            <w:noWrap/>
            <w:vAlign w:val="center"/>
            <w:hideMark/>
          </w:tcPr>
          <w:p w14:paraId="5111C3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1065</w:t>
            </w:r>
          </w:p>
        </w:tc>
        <w:tc>
          <w:tcPr>
            <w:tcW w:w="1581" w:type="dxa"/>
            <w:shd w:val="clear" w:color="auto" w:fill="auto"/>
            <w:noWrap/>
            <w:vAlign w:val="center"/>
            <w:hideMark/>
          </w:tcPr>
          <w:p w14:paraId="318405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57,3290700000</w:t>
            </w:r>
          </w:p>
        </w:tc>
        <w:tc>
          <w:tcPr>
            <w:tcW w:w="1701" w:type="dxa"/>
            <w:shd w:val="clear" w:color="auto" w:fill="auto"/>
            <w:noWrap/>
            <w:vAlign w:val="center"/>
            <w:hideMark/>
          </w:tcPr>
          <w:p w14:paraId="30DABF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23,1949500000</w:t>
            </w:r>
          </w:p>
        </w:tc>
      </w:tr>
      <w:tr w:rsidR="00EC353F" w:rsidRPr="003434D8" w14:paraId="367575E4" w14:textId="77777777" w:rsidTr="003434D8">
        <w:trPr>
          <w:trHeight w:val="300"/>
        </w:trPr>
        <w:tc>
          <w:tcPr>
            <w:tcW w:w="1017" w:type="dxa"/>
            <w:shd w:val="clear" w:color="auto" w:fill="auto"/>
            <w:noWrap/>
            <w:vAlign w:val="center"/>
            <w:hideMark/>
          </w:tcPr>
          <w:p w14:paraId="24E9E1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1066</w:t>
            </w:r>
          </w:p>
        </w:tc>
        <w:tc>
          <w:tcPr>
            <w:tcW w:w="1581" w:type="dxa"/>
            <w:shd w:val="clear" w:color="auto" w:fill="auto"/>
            <w:noWrap/>
            <w:vAlign w:val="center"/>
            <w:hideMark/>
          </w:tcPr>
          <w:p w14:paraId="3B7F4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57,3291700000</w:t>
            </w:r>
          </w:p>
        </w:tc>
        <w:tc>
          <w:tcPr>
            <w:tcW w:w="1701" w:type="dxa"/>
            <w:shd w:val="clear" w:color="auto" w:fill="auto"/>
            <w:noWrap/>
            <w:vAlign w:val="center"/>
            <w:hideMark/>
          </w:tcPr>
          <w:p w14:paraId="1DF40B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23,2107300000</w:t>
            </w:r>
          </w:p>
        </w:tc>
      </w:tr>
      <w:tr w:rsidR="00EC353F" w:rsidRPr="003434D8" w14:paraId="3BD337F5" w14:textId="77777777" w:rsidTr="003434D8">
        <w:trPr>
          <w:trHeight w:val="300"/>
        </w:trPr>
        <w:tc>
          <w:tcPr>
            <w:tcW w:w="1017" w:type="dxa"/>
            <w:shd w:val="clear" w:color="auto" w:fill="auto"/>
            <w:noWrap/>
            <w:vAlign w:val="center"/>
            <w:hideMark/>
          </w:tcPr>
          <w:p w14:paraId="53386B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1067</w:t>
            </w:r>
          </w:p>
        </w:tc>
        <w:tc>
          <w:tcPr>
            <w:tcW w:w="1581" w:type="dxa"/>
            <w:shd w:val="clear" w:color="auto" w:fill="auto"/>
            <w:noWrap/>
            <w:vAlign w:val="center"/>
            <w:hideMark/>
          </w:tcPr>
          <w:p w14:paraId="367050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57,3247000000</w:t>
            </w:r>
          </w:p>
        </w:tc>
        <w:tc>
          <w:tcPr>
            <w:tcW w:w="1701" w:type="dxa"/>
            <w:shd w:val="clear" w:color="auto" w:fill="auto"/>
            <w:noWrap/>
            <w:vAlign w:val="center"/>
            <w:hideMark/>
          </w:tcPr>
          <w:p w14:paraId="0DD4E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23,1792700000</w:t>
            </w:r>
          </w:p>
        </w:tc>
      </w:tr>
      <w:tr w:rsidR="00EC353F" w:rsidRPr="003434D8" w14:paraId="40961DBB" w14:textId="77777777" w:rsidTr="003434D8">
        <w:trPr>
          <w:trHeight w:val="300"/>
        </w:trPr>
        <w:tc>
          <w:tcPr>
            <w:tcW w:w="1017" w:type="dxa"/>
            <w:shd w:val="clear" w:color="auto" w:fill="auto"/>
            <w:noWrap/>
            <w:vAlign w:val="center"/>
            <w:hideMark/>
          </w:tcPr>
          <w:p w14:paraId="311694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1068</w:t>
            </w:r>
          </w:p>
        </w:tc>
        <w:tc>
          <w:tcPr>
            <w:tcW w:w="1581" w:type="dxa"/>
            <w:shd w:val="clear" w:color="auto" w:fill="auto"/>
            <w:noWrap/>
            <w:vAlign w:val="center"/>
            <w:hideMark/>
          </w:tcPr>
          <w:p w14:paraId="4A4480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57,3247500000</w:t>
            </w:r>
          </w:p>
        </w:tc>
        <w:tc>
          <w:tcPr>
            <w:tcW w:w="1701" w:type="dxa"/>
            <w:shd w:val="clear" w:color="auto" w:fill="auto"/>
            <w:noWrap/>
            <w:vAlign w:val="center"/>
            <w:hideMark/>
          </w:tcPr>
          <w:p w14:paraId="41038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23,1871700000</w:t>
            </w:r>
          </w:p>
        </w:tc>
      </w:tr>
      <w:tr w:rsidR="00EC353F" w:rsidRPr="003434D8" w14:paraId="7BDCA26F" w14:textId="77777777" w:rsidTr="003434D8">
        <w:trPr>
          <w:trHeight w:val="300"/>
        </w:trPr>
        <w:tc>
          <w:tcPr>
            <w:tcW w:w="1017" w:type="dxa"/>
            <w:shd w:val="clear" w:color="auto" w:fill="auto"/>
            <w:noWrap/>
            <w:vAlign w:val="center"/>
            <w:hideMark/>
          </w:tcPr>
          <w:p w14:paraId="59FF72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1069</w:t>
            </w:r>
          </w:p>
        </w:tc>
        <w:tc>
          <w:tcPr>
            <w:tcW w:w="1581" w:type="dxa"/>
            <w:shd w:val="clear" w:color="auto" w:fill="auto"/>
            <w:noWrap/>
            <w:vAlign w:val="center"/>
            <w:hideMark/>
          </w:tcPr>
          <w:p w14:paraId="37E194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57,3248000000</w:t>
            </w:r>
          </w:p>
        </w:tc>
        <w:tc>
          <w:tcPr>
            <w:tcW w:w="1701" w:type="dxa"/>
            <w:shd w:val="clear" w:color="auto" w:fill="auto"/>
            <w:noWrap/>
            <w:vAlign w:val="center"/>
            <w:hideMark/>
          </w:tcPr>
          <w:p w14:paraId="64070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23,1950500000</w:t>
            </w:r>
          </w:p>
        </w:tc>
      </w:tr>
      <w:tr w:rsidR="00EC353F" w:rsidRPr="003434D8" w14:paraId="255DB66C" w14:textId="77777777" w:rsidTr="003434D8">
        <w:trPr>
          <w:trHeight w:val="300"/>
        </w:trPr>
        <w:tc>
          <w:tcPr>
            <w:tcW w:w="1017" w:type="dxa"/>
            <w:shd w:val="clear" w:color="auto" w:fill="auto"/>
            <w:noWrap/>
            <w:vAlign w:val="center"/>
            <w:hideMark/>
          </w:tcPr>
          <w:p w14:paraId="5A5066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1070</w:t>
            </w:r>
          </w:p>
        </w:tc>
        <w:tc>
          <w:tcPr>
            <w:tcW w:w="1581" w:type="dxa"/>
            <w:shd w:val="clear" w:color="auto" w:fill="auto"/>
            <w:noWrap/>
            <w:vAlign w:val="center"/>
            <w:hideMark/>
          </w:tcPr>
          <w:p w14:paraId="59761E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57,3249000000</w:t>
            </w:r>
          </w:p>
        </w:tc>
        <w:tc>
          <w:tcPr>
            <w:tcW w:w="1701" w:type="dxa"/>
            <w:shd w:val="clear" w:color="auto" w:fill="auto"/>
            <w:noWrap/>
            <w:vAlign w:val="center"/>
            <w:hideMark/>
          </w:tcPr>
          <w:p w14:paraId="238AF8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23,2108200000</w:t>
            </w:r>
          </w:p>
        </w:tc>
      </w:tr>
      <w:tr w:rsidR="00EC353F" w:rsidRPr="003434D8" w14:paraId="7C67C929" w14:textId="77777777" w:rsidTr="003434D8">
        <w:trPr>
          <w:trHeight w:val="300"/>
        </w:trPr>
        <w:tc>
          <w:tcPr>
            <w:tcW w:w="1017" w:type="dxa"/>
            <w:shd w:val="clear" w:color="auto" w:fill="auto"/>
            <w:noWrap/>
            <w:vAlign w:val="center"/>
            <w:hideMark/>
          </w:tcPr>
          <w:p w14:paraId="172C1C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1071</w:t>
            </w:r>
          </w:p>
        </w:tc>
        <w:tc>
          <w:tcPr>
            <w:tcW w:w="1581" w:type="dxa"/>
            <w:shd w:val="clear" w:color="auto" w:fill="auto"/>
            <w:noWrap/>
            <w:vAlign w:val="center"/>
            <w:hideMark/>
          </w:tcPr>
          <w:p w14:paraId="123D48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57,3203800000</w:t>
            </w:r>
          </w:p>
        </w:tc>
        <w:tc>
          <w:tcPr>
            <w:tcW w:w="1701" w:type="dxa"/>
            <w:shd w:val="clear" w:color="auto" w:fill="auto"/>
            <w:noWrap/>
            <w:vAlign w:val="center"/>
            <w:hideMark/>
          </w:tcPr>
          <w:p w14:paraId="541673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23,1714800000</w:t>
            </w:r>
          </w:p>
        </w:tc>
      </w:tr>
      <w:tr w:rsidR="00EC353F" w:rsidRPr="003434D8" w14:paraId="5B1DF344" w14:textId="77777777" w:rsidTr="003434D8">
        <w:trPr>
          <w:trHeight w:val="300"/>
        </w:trPr>
        <w:tc>
          <w:tcPr>
            <w:tcW w:w="1017" w:type="dxa"/>
            <w:shd w:val="clear" w:color="auto" w:fill="auto"/>
            <w:noWrap/>
            <w:vAlign w:val="center"/>
            <w:hideMark/>
          </w:tcPr>
          <w:p w14:paraId="349D2E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1072</w:t>
            </w:r>
          </w:p>
        </w:tc>
        <w:tc>
          <w:tcPr>
            <w:tcW w:w="1581" w:type="dxa"/>
            <w:shd w:val="clear" w:color="auto" w:fill="auto"/>
            <w:noWrap/>
            <w:vAlign w:val="center"/>
            <w:hideMark/>
          </w:tcPr>
          <w:p w14:paraId="0D1FAA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57,3204300000</w:t>
            </w:r>
          </w:p>
        </w:tc>
        <w:tc>
          <w:tcPr>
            <w:tcW w:w="1701" w:type="dxa"/>
            <w:shd w:val="clear" w:color="auto" w:fill="auto"/>
            <w:noWrap/>
            <w:vAlign w:val="center"/>
            <w:hideMark/>
          </w:tcPr>
          <w:p w14:paraId="12D6F2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23,1793700000</w:t>
            </w:r>
          </w:p>
        </w:tc>
      </w:tr>
      <w:tr w:rsidR="00EC353F" w:rsidRPr="003434D8" w14:paraId="474D4075" w14:textId="77777777" w:rsidTr="003434D8">
        <w:trPr>
          <w:trHeight w:val="300"/>
        </w:trPr>
        <w:tc>
          <w:tcPr>
            <w:tcW w:w="1017" w:type="dxa"/>
            <w:shd w:val="clear" w:color="auto" w:fill="auto"/>
            <w:noWrap/>
            <w:vAlign w:val="center"/>
            <w:hideMark/>
          </w:tcPr>
          <w:p w14:paraId="270A6B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1073</w:t>
            </w:r>
          </w:p>
        </w:tc>
        <w:tc>
          <w:tcPr>
            <w:tcW w:w="1581" w:type="dxa"/>
            <w:shd w:val="clear" w:color="auto" w:fill="auto"/>
            <w:noWrap/>
            <w:vAlign w:val="center"/>
            <w:hideMark/>
          </w:tcPr>
          <w:p w14:paraId="55BB47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57,3205300000</w:t>
            </w:r>
          </w:p>
        </w:tc>
        <w:tc>
          <w:tcPr>
            <w:tcW w:w="1701" w:type="dxa"/>
            <w:shd w:val="clear" w:color="auto" w:fill="auto"/>
            <w:noWrap/>
            <w:vAlign w:val="center"/>
            <w:hideMark/>
          </w:tcPr>
          <w:p w14:paraId="0CA23E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23,1951500000</w:t>
            </w:r>
          </w:p>
        </w:tc>
      </w:tr>
      <w:tr w:rsidR="00EC353F" w:rsidRPr="003434D8" w14:paraId="4156F975" w14:textId="77777777" w:rsidTr="003434D8">
        <w:trPr>
          <w:trHeight w:val="300"/>
        </w:trPr>
        <w:tc>
          <w:tcPr>
            <w:tcW w:w="1017" w:type="dxa"/>
            <w:shd w:val="clear" w:color="auto" w:fill="auto"/>
            <w:noWrap/>
            <w:vAlign w:val="center"/>
            <w:hideMark/>
          </w:tcPr>
          <w:p w14:paraId="79AEAF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1074</w:t>
            </w:r>
          </w:p>
        </w:tc>
        <w:tc>
          <w:tcPr>
            <w:tcW w:w="1581" w:type="dxa"/>
            <w:shd w:val="clear" w:color="auto" w:fill="auto"/>
            <w:noWrap/>
            <w:vAlign w:val="center"/>
            <w:hideMark/>
          </w:tcPr>
          <w:p w14:paraId="3D7CA5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57,3205800000</w:t>
            </w:r>
          </w:p>
        </w:tc>
        <w:tc>
          <w:tcPr>
            <w:tcW w:w="1701" w:type="dxa"/>
            <w:shd w:val="clear" w:color="auto" w:fill="auto"/>
            <w:noWrap/>
            <w:vAlign w:val="center"/>
            <w:hideMark/>
          </w:tcPr>
          <w:p w14:paraId="71F0E3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23,2030300000</w:t>
            </w:r>
          </w:p>
        </w:tc>
      </w:tr>
      <w:tr w:rsidR="00EC353F" w:rsidRPr="003434D8" w14:paraId="59B4B1F1" w14:textId="77777777" w:rsidTr="003434D8">
        <w:trPr>
          <w:trHeight w:val="300"/>
        </w:trPr>
        <w:tc>
          <w:tcPr>
            <w:tcW w:w="1017" w:type="dxa"/>
            <w:shd w:val="clear" w:color="auto" w:fill="auto"/>
            <w:noWrap/>
            <w:vAlign w:val="center"/>
            <w:hideMark/>
          </w:tcPr>
          <w:p w14:paraId="40ACD7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1075</w:t>
            </w:r>
          </w:p>
        </w:tc>
        <w:tc>
          <w:tcPr>
            <w:tcW w:w="1581" w:type="dxa"/>
            <w:shd w:val="clear" w:color="auto" w:fill="auto"/>
            <w:noWrap/>
            <w:vAlign w:val="center"/>
            <w:hideMark/>
          </w:tcPr>
          <w:p w14:paraId="41E51B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57,3206300000</w:t>
            </w:r>
          </w:p>
        </w:tc>
        <w:tc>
          <w:tcPr>
            <w:tcW w:w="1701" w:type="dxa"/>
            <w:shd w:val="clear" w:color="auto" w:fill="auto"/>
            <w:noWrap/>
            <w:vAlign w:val="center"/>
            <w:hideMark/>
          </w:tcPr>
          <w:p w14:paraId="0D60E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23,2109200000</w:t>
            </w:r>
          </w:p>
        </w:tc>
      </w:tr>
      <w:tr w:rsidR="00EC353F" w:rsidRPr="003434D8" w14:paraId="1B0F6703" w14:textId="77777777" w:rsidTr="003434D8">
        <w:trPr>
          <w:trHeight w:val="300"/>
        </w:trPr>
        <w:tc>
          <w:tcPr>
            <w:tcW w:w="1017" w:type="dxa"/>
            <w:shd w:val="clear" w:color="auto" w:fill="auto"/>
            <w:noWrap/>
            <w:vAlign w:val="center"/>
            <w:hideMark/>
          </w:tcPr>
          <w:p w14:paraId="041B40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1076</w:t>
            </w:r>
          </w:p>
        </w:tc>
        <w:tc>
          <w:tcPr>
            <w:tcW w:w="1581" w:type="dxa"/>
            <w:shd w:val="clear" w:color="auto" w:fill="auto"/>
            <w:noWrap/>
            <w:vAlign w:val="center"/>
            <w:hideMark/>
          </w:tcPr>
          <w:p w14:paraId="248608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57,3206800000</w:t>
            </w:r>
          </w:p>
        </w:tc>
        <w:tc>
          <w:tcPr>
            <w:tcW w:w="1701" w:type="dxa"/>
            <w:shd w:val="clear" w:color="auto" w:fill="auto"/>
            <w:noWrap/>
            <w:vAlign w:val="center"/>
            <w:hideMark/>
          </w:tcPr>
          <w:p w14:paraId="450991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23,2188000000</w:t>
            </w:r>
          </w:p>
        </w:tc>
      </w:tr>
      <w:tr w:rsidR="00EC353F" w:rsidRPr="003434D8" w14:paraId="1118859C" w14:textId="77777777" w:rsidTr="003434D8">
        <w:trPr>
          <w:trHeight w:val="300"/>
        </w:trPr>
        <w:tc>
          <w:tcPr>
            <w:tcW w:w="1017" w:type="dxa"/>
            <w:shd w:val="clear" w:color="auto" w:fill="auto"/>
            <w:noWrap/>
            <w:vAlign w:val="center"/>
            <w:hideMark/>
          </w:tcPr>
          <w:p w14:paraId="38EFA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1077</w:t>
            </w:r>
          </w:p>
        </w:tc>
        <w:tc>
          <w:tcPr>
            <w:tcW w:w="1581" w:type="dxa"/>
            <w:shd w:val="clear" w:color="auto" w:fill="auto"/>
            <w:noWrap/>
            <w:vAlign w:val="center"/>
            <w:hideMark/>
          </w:tcPr>
          <w:p w14:paraId="5C061E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57,3160700000</w:t>
            </w:r>
          </w:p>
        </w:tc>
        <w:tc>
          <w:tcPr>
            <w:tcW w:w="1701" w:type="dxa"/>
            <w:shd w:val="clear" w:color="auto" w:fill="auto"/>
            <w:noWrap/>
            <w:vAlign w:val="center"/>
            <w:hideMark/>
          </w:tcPr>
          <w:p w14:paraId="71CAED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23,1637000000</w:t>
            </w:r>
          </w:p>
        </w:tc>
      </w:tr>
      <w:tr w:rsidR="00EC353F" w:rsidRPr="003434D8" w14:paraId="71C51D0B" w14:textId="77777777" w:rsidTr="003434D8">
        <w:trPr>
          <w:trHeight w:val="300"/>
        </w:trPr>
        <w:tc>
          <w:tcPr>
            <w:tcW w:w="1017" w:type="dxa"/>
            <w:shd w:val="clear" w:color="auto" w:fill="auto"/>
            <w:noWrap/>
            <w:vAlign w:val="center"/>
            <w:hideMark/>
          </w:tcPr>
          <w:p w14:paraId="74CA79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1078</w:t>
            </w:r>
          </w:p>
        </w:tc>
        <w:tc>
          <w:tcPr>
            <w:tcW w:w="1581" w:type="dxa"/>
            <w:shd w:val="clear" w:color="auto" w:fill="auto"/>
            <w:noWrap/>
            <w:vAlign w:val="center"/>
            <w:hideMark/>
          </w:tcPr>
          <w:p w14:paraId="16B090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57,3161200000</w:t>
            </w:r>
          </w:p>
        </w:tc>
        <w:tc>
          <w:tcPr>
            <w:tcW w:w="1701" w:type="dxa"/>
            <w:shd w:val="clear" w:color="auto" w:fill="auto"/>
            <w:noWrap/>
            <w:vAlign w:val="center"/>
            <w:hideMark/>
          </w:tcPr>
          <w:p w14:paraId="0EAF2F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23,1715800000</w:t>
            </w:r>
          </w:p>
        </w:tc>
      </w:tr>
      <w:tr w:rsidR="00EC353F" w:rsidRPr="003434D8" w14:paraId="78BA9200" w14:textId="77777777" w:rsidTr="003434D8">
        <w:trPr>
          <w:trHeight w:val="300"/>
        </w:trPr>
        <w:tc>
          <w:tcPr>
            <w:tcW w:w="1017" w:type="dxa"/>
            <w:shd w:val="clear" w:color="auto" w:fill="auto"/>
            <w:noWrap/>
            <w:vAlign w:val="center"/>
            <w:hideMark/>
          </w:tcPr>
          <w:p w14:paraId="31F832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1079</w:t>
            </w:r>
          </w:p>
        </w:tc>
        <w:tc>
          <w:tcPr>
            <w:tcW w:w="1581" w:type="dxa"/>
            <w:shd w:val="clear" w:color="auto" w:fill="auto"/>
            <w:noWrap/>
            <w:vAlign w:val="center"/>
            <w:hideMark/>
          </w:tcPr>
          <w:p w14:paraId="19B04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57,3162200000</w:t>
            </w:r>
          </w:p>
        </w:tc>
        <w:tc>
          <w:tcPr>
            <w:tcW w:w="1701" w:type="dxa"/>
            <w:shd w:val="clear" w:color="auto" w:fill="auto"/>
            <w:noWrap/>
            <w:vAlign w:val="center"/>
            <w:hideMark/>
          </w:tcPr>
          <w:p w14:paraId="1A2782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23,1873500000</w:t>
            </w:r>
          </w:p>
        </w:tc>
      </w:tr>
      <w:tr w:rsidR="00EC353F" w:rsidRPr="003434D8" w14:paraId="7690BC4B" w14:textId="77777777" w:rsidTr="003434D8">
        <w:trPr>
          <w:trHeight w:val="300"/>
        </w:trPr>
        <w:tc>
          <w:tcPr>
            <w:tcW w:w="1017" w:type="dxa"/>
            <w:shd w:val="clear" w:color="auto" w:fill="auto"/>
            <w:noWrap/>
            <w:vAlign w:val="center"/>
            <w:hideMark/>
          </w:tcPr>
          <w:p w14:paraId="288002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1080</w:t>
            </w:r>
          </w:p>
        </w:tc>
        <w:tc>
          <w:tcPr>
            <w:tcW w:w="1581" w:type="dxa"/>
            <w:shd w:val="clear" w:color="auto" w:fill="auto"/>
            <w:noWrap/>
            <w:vAlign w:val="center"/>
            <w:hideMark/>
          </w:tcPr>
          <w:p w14:paraId="51DAEC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57,3162700000</w:t>
            </w:r>
          </w:p>
        </w:tc>
        <w:tc>
          <w:tcPr>
            <w:tcW w:w="1701" w:type="dxa"/>
            <w:shd w:val="clear" w:color="auto" w:fill="auto"/>
            <w:noWrap/>
            <w:vAlign w:val="center"/>
            <w:hideMark/>
          </w:tcPr>
          <w:p w14:paraId="56BB9D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23,1952300000</w:t>
            </w:r>
          </w:p>
        </w:tc>
      </w:tr>
      <w:tr w:rsidR="00EC353F" w:rsidRPr="003434D8" w14:paraId="1E13EF5D" w14:textId="77777777" w:rsidTr="003434D8">
        <w:trPr>
          <w:trHeight w:val="300"/>
        </w:trPr>
        <w:tc>
          <w:tcPr>
            <w:tcW w:w="1017" w:type="dxa"/>
            <w:shd w:val="clear" w:color="auto" w:fill="auto"/>
            <w:noWrap/>
            <w:vAlign w:val="center"/>
            <w:hideMark/>
          </w:tcPr>
          <w:p w14:paraId="29947C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1081</w:t>
            </w:r>
          </w:p>
        </w:tc>
        <w:tc>
          <w:tcPr>
            <w:tcW w:w="1581" w:type="dxa"/>
            <w:shd w:val="clear" w:color="auto" w:fill="auto"/>
            <w:noWrap/>
            <w:vAlign w:val="center"/>
            <w:hideMark/>
          </w:tcPr>
          <w:p w14:paraId="4072C9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57,3163200000</w:t>
            </w:r>
          </w:p>
        </w:tc>
        <w:tc>
          <w:tcPr>
            <w:tcW w:w="1701" w:type="dxa"/>
            <w:shd w:val="clear" w:color="auto" w:fill="auto"/>
            <w:noWrap/>
            <w:vAlign w:val="center"/>
            <w:hideMark/>
          </w:tcPr>
          <w:p w14:paraId="0E98FC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23,2031200000</w:t>
            </w:r>
          </w:p>
        </w:tc>
      </w:tr>
      <w:tr w:rsidR="00EC353F" w:rsidRPr="003434D8" w14:paraId="6E559B2A" w14:textId="77777777" w:rsidTr="003434D8">
        <w:trPr>
          <w:trHeight w:val="300"/>
        </w:trPr>
        <w:tc>
          <w:tcPr>
            <w:tcW w:w="1017" w:type="dxa"/>
            <w:shd w:val="clear" w:color="auto" w:fill="auto"/>
            <w:noWrap/>
            <w:vAlign w:val="center"/>
            <w:hideMark/>
          </w:tcPr>
          <w:p w14:paraId="7DD291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1082</w:t>
            </w:r>
          </w:p>
        </w:tc>
        <w:tc>
          <w:tcPr>
            <w:tcW w:w="1581" w:type="dxa"/>
            <w:shd w:val="clear" w:color="auto" w:fill="auto"/>
            <w:noWrap/>
            <w:vAlign w:val="center"/>
            <w:hideMark/>
          </w:tcPr>
          <w:p w14:paraId="1211EB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57,3163700000</w:t>
            </w:r>
          </w:p>
        </w:tc>
        <w:tc>
          <w:tcPr>
            <w:tcW w:w="1701" w:type="dxa"/>
            <w:shd w:val="clear" w:color="auto" w:fill="auto"/>
            <w:noWrap/>
            <w:vAlign w:val="center"/>
            <w:hideMark/>
          </w:tcPr>
          <w:p w14:paraId="54918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23,2110000000</w:t>
            </w:r>
          </w:p>
        </w:tc>
      </w:tr>
      <w:tr w:rsidR="00EC353F" w:rsidRPr="003434D8" w14:paraId="5EBB603F" w14:textId="77777777" w:rsidTr="003434D8">
        <w:trPr>
          <w:trHeight w:val="300"/>
        </w:trPr>
        <w:tc>
          <w:tcPr>
            <w:tcW w:w="1017" w:type="dxa"/>
            <w:shd w:val="clear" w:color="auto" w:fill="auto"/>
            <w:noWrap/>
            <w:vAlign w:val="center"/>
            <w:hideMark/>
          </w:tcPr>
          <w:p w14:paraId="652E91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1083</w:t>
            </w:r>
          </w:p>
        </w:tc>
        <w:tc>
          <w:tcPr>
            <w:tcW w:w="1581" w:type="dxa"/>
            <w:shd w:val="clear" w:color="auto" w:fill="auto"/>
            <w:noWrap/>
            <w:vAlign w:val="center"/>
            <w:hideMark/>
          </w:tcPr>
          <w:p w14:paraId="467E42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57,3119500000</w:t>
            </w:r>
          </w:p>
        </w:tc>
        <w:tc>
          <w:tcPr>
            <w:tcW w:w="1701" w:type="dxa"/>
            <w:shd w:val="clear" w:color="auto" w:fill="auto"/>
            <w:noWrap/>
            <w:vAlign w:val="center"/>
            <w:hideMark/>
          </w:tcPr>
          <w:p w14:paraId="74D9B3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23,1874500000</w:t>
            </w:r>
          </w:p>
        </w:tc>
      </w:tr>
      <w:tr w:rsidR="00EC353F" w:rsidRPr="003434D8" w14:paraId="36173722" w14:textId="77777777" w:rsidTr="003434D8">
        <w:trPr>
          <w:trHeight w:val="300"/>
        </w:trPr>
        <w:tc>
          <w:tcPr>
            <w:tcW w:w="1017" w:type="dxa"/>
            <w:shd w:val="clear" w:color="auto" w:fill="auto"/>
            <w:noWrap/>
            <w:vAlign w:val="center"/>
            <w:hideMark/>
          </w:tcPr>
          <w:p w14:paraId="556832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1084</w:t>
            </w:r>
          </w:p>
        </w:tc>
        <w:tc>
          <w:tcPr>
            <w:tcW w:w="1581" w:type="dxa"/>
            <w:shd w:val="clear" w:color="auto" w:fill="auto"/>
            <w:noWrap/>
            <w:vAlign w:val="center"/>
            <w:hideMark/>
          </w:tcPr>
          <w:p w14:paraId="197265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57,3120000000</w:t>
            </w:r>
          </w:p>
        </w:tc>
        <w:tc>
          <w:tcPr>
            <w:tcW w:w="1701" w:type="dxa"/>
            <w:shd w:val="clear" w:color="auto" w:fill="auto"/>
            <w:noWrap/>
            <w:vAlign w:val="center"/>
            <w:hideMark/>
          </w:tcPr>
          <w:p w14:paraId="54A41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23,1953300000</w:t>
            </w:r>
          </w:p>
        </w:tc>
      </w:tr>
      <w:tr w:rsidR="00EC353F" w:rsidRPr="003434D8" w14:paraId="5248085C" w14:textId="77777777" w:rsidTr="003434D8">
        <w:trPr>
          <w:trHeight w:val="300"/>
        </w:trPr>
        <w:tc>
          <w:tcPr>
            <w:tcW w:w="1017" w:type="dxa"/>
            <w:shd w:val="clear" w:color="auto" w:fill="auto"/>
            <w:noWrap/>
            <w:vAlign w:val="center"/>
            <w:hideMark/>
          </w:tcPr>
          <w:p w14:paraId="33AAE2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1085</w:t>
            </w:r>
          </w:p>
        </w:tc>
        <w:tc>
          <w:tcPr>
            <w:tcW w:w="1581" w:type="dxa"/>
            <w:shd w:val="clear" w:color="auto" w:fill="auto"/>
            <w:noWrap/>
            <w:vAlign w:val="center"/>
            <w:hideMark/>
          </w:tcPr>
          <w:p w14:paraId="3DBC55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57,3120500000</w:t>
            </w:r>
          </w:p>
        </w:tc>
        <w:tc>
          <w:tcPr>
            <w:tcW w:w="1701" w:type="dxa"/>
            <w:shd w:val="clear" w:color="auto" w:fill="auto"/>
            <w:noWrap/>
            <w:vAlign w:val="center"/>
            <w:hideMark/>
          </w:tcPr>
          <w:p w14:paraId="7D1965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23,2032200000</w:t>
            </w:r>
          </w:p>
        </w:tc>
      </w:tr>
      <w:tr w:rsidR="00EC353F" w:rsidRPr="003434D8" w14:paraId="0ED67C80" w14:textId="77777777" w:rsidTr="003434D8">
        <w:trPr>
          <w:trHeight w:val="300"/>
        </w:trPr>
        <w:tc>
          <w:tcPr>
            <w:tcW w:w="1017" w:type="dxa"/>
            <w:shd w:val="clear" w:color="auto" w:fill="auto"/>
            <w:noWrap/>
            <w:vAlign w:val="center"/>
            <w:hideMark/>
          </w:tcPr>
          <w:p w14:paraId="307585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1086</w:t>
            </w:r>
          </w:p>
        </w:tc>
        <w:tc>
          <w:tcPr>
            <w:tcW w:w="1581" w:type="dxa"/>
            <w:shd w:val="clear" w:color="auto" w:fill="auto"/>
            <w:noWrap/>
            <w:vAlign w:val="center"/>
            <w:hideMark/>
          </w:tcPr>
          <w:p w14:paraId="2791E4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57,3121000000</w:t>
            </w:r>
          </w:p>
        </w:tc>
        <w:tc>
          <w:tcPr>
            <w:tcW w:w="1701" w:type="dxa"/>
            <w:shd w:val="clear" w:color="auto" w:fill="auto"/>
            <w:noWrap/>
            <w:vAlign w:val="center"/>
            <w:hideMark/>
          </w:tcPr>
          <w:p w14:paraId="2304EB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23,2111000000</w:t>
            </w:r>
          </w:p>
        </w:tc>
      </w:tr>
      <w:tr w:rsidR="00EC353F" w:rsidRPr="003434D8" w14:paraId="2D66F0BF" w14:textId="77777777" w:rsidTr="003434D8">
        <w:trPr>
          <w:trHeight w:val="300"/>
        </w:trPr>
        <w:tc>
          <w:tcPr>
            <w:tcW w:w="1017" w:type="dxa"/>
            <w:shd w:val="clear" w:color="auto" w:fill="auto"/>
            <w:noWrap/>
            <w:vAlign w:val="center"/>
            <w:hideMark/>
          </w:tcPr>
          <w:p w14:paraId="557305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1087</w:t>
            </w:r>
          </w:p>
        </w:tc>
        <w:tc>
          <w:tcPr>
            <w:tcW w:w="1581" w:type="dxa"/>
            <w:shd w:val="clear" w:color="auto" w:fill="auto"/>
            <w:noWrap/>
            <w:vAlign w:val="center"/>
            <w:hideMark/>
          </w:tcPr>
          <w:p w14:paraId="38A139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57,3076800000</w:t>
            </w:r>
          </w:p>
        </w:tc>
        <w:tc>
          <w:tcPr>
            <w:tcW w:w="1701" w:type="dxa"/>
            <w:shd w:val="clear" w:color="auto" w:fill="auto"/>
            <w:noWrap/>
            <w:vAlign w:val="center"/>
            <w:hideMark/>
          </w:tcPr>
          <w:p w14:paraId="1C1A0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23,1875300000</w:t>
            </w:r>
          </w:p>
        </w:tc>
      </w:tr>
      <w:tr w:rsidR="00EC353F" w:rsidRPr="003434D8" w14:paraId="55E898EC" w14:textId="77777777" w:rsidTr="003434D8">
        <w:trPr>
          <w:trHeight w:val="300"/>
        </w:trPr>
        <w:tc>
          <w:tcPr>
            <w:tcW w:w="1017" w:type="dxa"/>
            <w:shd w:val="clear" w:color="auto" w:fill="auto"/>
            <w:noWrap/>
            <w:vAlign w:val="center"/>
            <w:hideMark/>
          </w:tcPr>
          <w:p w14:paraId="612EA8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1088</w:t>
            </w:r>
          </w:p>
        </w:tc>
        <w:tc>
          <w:tcPr>
            <w:tcW w:w="1581" w:type="dxa"/>
            <w:shd w:val="clear" w:color="auto" w:fill="auto"/>
            <w:noWrap/>
            <w:vAlign w:val="center"/>
            <w:hideMark/>
          </w:tcPr>
          <w:p w14:paraId="561368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57,3078300000</w:t>
            </w:r>
          </w:p>
        </w:tc>
        <w:tc>
          <w:tcPr>
            <w:tcW w:w="1701" w:type="dxa"/>
            <w:shd w:val="clear" w:color="auto" w:fill="auto"/>
            <w:noWrap/>
            <w:vAlign w:val="center"/>
            <w:hideMark/>
          </w:tcPr>
          <w:p w14:paraId="419395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23,2112000000</w:t>
            </w:r>
          </w:p>
        </w:tc>
      </w:tr>
      <w:tr w:rsidR="00EC353F" w:rsidRPr="003434D8" w14:paraId="73BE4178" w14:textId="77777777" w:rsidTr="003434D8">
        <w:trPr>
          <w:trHeight w:val="300"/>
        </w:trPr>
        <w:tc>
          <w:tcPr>
            <w:tcW w:w="1017" w:type="dxa"/>
            <w:shd w:val="clear" w:color="auto" w:fill="auto"/>
            <w:noWrap/>
            <w:vAlign w:val="center"/>
            <w:hideMark/>
          </w:tcPr>
          <w:p w14:paraId="573F6F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1089</w:t>
            </w:r>
          </w:p>
        </w:tc>
        <w:tc>
          <w:tcPr>
            <w:tcW w:w="1581" w:type="dxa"/>
            <w:shd w:val="clear" w:color="auto" w:fill="auto"/>
            <w:noWrap/>
            <w:vAlign w:val="center"/>
            <w:hideMark/>
          </w:tcPr>
          <w:p w14:paraId="37A82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57,3078800000</w:t>
            </w:r>
          </w:p>
        </w:tc>
        <w:tc>
          <w:tcPr>
            <w:tcW w:w="1701" w:type="dxa"/>
            <w:shd w:val="clear" w:color="auto" w:fill="auto"/>
            <w:noWrap/>
            <w:vAlign w:val="center"/>
            <w:hideMark/>
          </w:tcPr>
          <w:p w14:paraId="49AFA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23,2190700000</w:t>
            </w:r>
          </w:p>
        </w:tc>
      </w:tr>
      <w:tr w:rsidR="00EC353F" w:rsidRPr="003434D8" w14:paraId="58591B5B" w14:textId="77777777" w:rsidTr="003434D8">
        <w:trPr>
          <w:trHeight w:val="300"/>
        </w:trPr>
        <w:tc>
          <w:tcPr>
            <w:tcW w:w="1017" w:type="dxa"/>
            <w:shd w:val="clear" w:color="auto" w:fill="auto"/>
            <w:noWrap/>
            <w:vAlign w:val="center"/>
            <w:hideMark/>
          </w:tcPr>
          <w:p w14:paraId="64E28A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1090</w:t>
            </w:r>
          </w:p>
        </w:tc>
        <w:tc>
          <w:tcPr>
            <w:tcW w:w="1581" w:type="dxa"/>
            <w:shd w:val="clear" w:color="auto" w:fill="auto"/>
            <w:noWrap/>
            <w:vAlign w:val="center"/>
            <w:hideMark/>
          </w:tcPr>
          <w:p w14:paraId="61F034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57,3034700000</w:t>
            </w:r>
          </w:p>
        </w:tc>
        <w:tc>
          <w:tcPr>
            <w:tcW w:w="1701" w:type="dxa"/>
            <w:shd w:val="clear" w:color="auto" w:fill="auto"/>
            <w:noWrap/>
            <w:vAlign w:val="center"/>
            <w:hideMark/>
          </w:tcPr>
          <w:p w14:paraId="570E3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23,1955200000</w:t>
            </w:r>
          </w:p>
        </w:tc>
      </w:tr>
      <w:tr w:rsidR="00EC353F" w:rsidRPr="003434D8" w14:paraId="7B424C9E" w14:textId="77777777" w:rsidTr="003434D8">
        <w:trPr>
          <w:trHeight w:val="300"/>
        </w:trPr>
        <w:tc>
          <w:tcPr>
            <w:tcW w:w="1017" w:type="dxa"/>
            <w:shd w:val="clear" w:color="auto" w:fill="auto"/>
            <w:noWrap/>
            <w:vAlign w:val="center"/>
            <w:hideMark/>
          </w:tcPr>
          <w:p w14:paraId="6D7B48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1091</w:t>
            </w:r>
          </w:p>
        </w:tc>
        <w:tc>
          <w:tcPr>
            <w:tcW w:w="1581" w:type="dxa"/>
            <w:shd w:val="clear" w:color="auto" w:fill="auto"/>
            <w:noWrap/>
            <w:vAlign w:val="center"/>
            <w:hideMark/>
          </w:tcPr>
          <w:p w14:paraId="2D88E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57,3035200000</w:t>
            </w:r>
          </w:p>
        </w:tc>
        <w:tc>
          <w:tcPr>
            <w:tcW w:w="1701" w:type="dxa"/>
            <w:shd w:val="clear" w:color="auto" w:fill="auto"/>
            <w:noWrap/>
            <w:vAlign w:val="center"/>
            <w:hideMark/>
          </w:tcPr>
          <w:p w14:paraId="793EDA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23,2034000000</w:t>
            </w:r>
          </w:p>
        </w:tc>
      </w:tr>
      <w:tr w:rsidR="00EC353F" w:rsidRPr="003434D8" w14:paraId="739F3B65" w14:textId="77777777" w:rsidTr="003434D8">
        <w:trPr>
          <w:trHeight w:val="300"/>
        </w:trPr>
        <w:tc>
          <w:tcPr>
            <w:tcW w:w="1017" w:type="dxa"/>
            <w:shd w:val="clear" w:color="auto" w:fill="auto"/>
            <w:noWrap/>
            <w:vAlign w:val="center"/>
            <w:hideMark/>
          </w:tcPr>
          <w:p w14:paraId="398251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1092</w:t>
            </w:r>
          </w:p>
        </w:tc>
        <w:tc>
          <w:tcPr>
            <w:tcW w:w="1581" w:type="dxa"/>
            <w:shd w:val="clear" w:color="auto" w:fill="auto"/>
            <w:noWrap/>
            <w:vAlign w:val="center"/>
            <w:hideMark/>
          </w:tcPr>
          <w:p w14:paraId="5784DC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57,3035700000</w:t>
            </w:r>
          </w:p>
        </w:tc>
        <w:tc>
          <w:tcPr>
            <w:tcW w:w="1701" w:type="dxa"/>
            <w:shd w:val="clear" w:color="auto" w:fill="auto"/>
            <w:noWrap/>
            <w:vAlign w:val="center"/>
            <w:hideMark/>
          </w:tcPr>
          <w:p w14:paraId="1F149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23,2112800000</w:t>
            </w:r>
          </w:p>
        </w:tc>
      </w:tr>
      <w:tr w:rsidR="00EC353F" w:rsidRPr="003434D8" w14:paraId="63087109" w14:textId="77777777" w:rsidTr="003434D8">
        <w:trPr>
          <w:trHeight w:val="300"/>
        </w:trPr>
        <w:tc>
          <w:tcPr>
            <w:tcW w:w="1017" w:type="dxa"/>
            <w:shd w:val="clear" w:color="auto" w:fill="auto"/>
            <w:noWrap/>
            <w:vAlign w:val="center"/>
            <w:hideMark/>
          </w:tcPr>
          <w:p w14:paraId="3EB687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1093</w:t>
            </w:r>
          </w:p>
        </w:tc>
        <w:tc>
          <w:tcPr>
            <w:tcW w:w="1581" w:type="dxa"/>
            <w:shd w:val="clear" w:color="auto" w:fill="auto"/>
            <w:noWrap/>
            <w:vAlign w:val="center"/>
            <w:hideMark/>
          </w:tcPr>
          <w:p w14:paraId="7B7841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57,2993000000</w:t>
            </w:r>
          </w:p>
        </w:tc>
        <w:tc>
          <w:tcPr>
            <w:tcW w:w="1701" w:type="dxa"/>
            <w:shd w:val="clear" w:color="auto" w:fill="auto"/>
            <w:noWrap/>
            <w:vAlign w:val="center"/>
            <w:hideMark/>
          </w:tcPr>
          <w:p w14:paraId="4F82AB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23,2113700000</w:t>
            </w:r>
          </w:p>
        </w:tc>
      </w:tr>
      <w:tr w:rsidR="00EC353F" w:rsidRPr="003434D8" w14:paraId="412E9A9E" w14:textId="77777777" w:rsidTr="003434D8">
        <w:trPr>
          <w:trHeight w:val="300"/>
        </w:trPr>
        <w:tc>
          <w:tcPr>
            <w:tcW w:w="1017" w:type="dxa"/>
            <w:shd w:val="clear" w:color="auto" w:fill="auto"/>
            <w:noWrap/>
            <w:vAlign w:val="center"/>
            <w:hideMark/>
          </w:tcPr>
          <w:p w14:paraId="55E55D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1094</w:t>
            </w:r>
          </w:p>
        </w:tc>
        <w:tc>
          <w:tcPr>
            <w:tcW w:w="1581" w:type="dxa"/>
            <w:shd w:val="clear" w:color="auto" w:fill="auto"/>
            <w:noWrap/>
            <w:vAlign w:val="center"/>
            <w:hideMark/>
          </w:tcPr>
          <w:p w14:paraId="5B31B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57,2994500000</w:t>
            </w:r>
          </w:p>
        </w:tc>
        <w:tc>
          <w:tcPr>
            <w:tcW w:w="1701" w:type="dxa"/>
            <w:shd w:val="clear" w:color="auto" w:fill="auto"/>
            <w:noWrap/>
            <w:vAlign w:val="center"/>
            <w:hideMark/>
          </w:tcPr>
          <w:p w14:paraId="1C7EA2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23,2350200000</w:t>
            </w:r>
          </w:p>
        </w:tc>
      </w:tr>
      <w:tr w:rsidR="00EC353F" w:rsidRPr="003434D8" w14:paraId="27397CF2" w14:textId="77777777" w:rsidTr="003434D8">
        <w:trPr>
          <w:trHeight w:val="300"/>
        </w:trPr>
        <w:tc>
          <w:tcPr>
            <w:tcW w:w="1017" w:type="dxa"/>
            <w:shd w:val="clear" w:color="auto" w:fill="auto"/>
            <w:noWrap/>
            <w:vAlign w:val="center"/>
            <w:hideMark/>
          </w:tcPr>
          <w:p w14:paraId="33EE7D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1095</w:t>
            </w:r>
          </w:p>
        </w:tc>
        <w:tc>
          <w:tcPr>
            <w:tcW w:w="1581" w:type="dxa"/>
            <w:shd w:val="clear" w:color="auto" w:fill="auto"/>
            <w:noWrap/>
            <w:vAlign w:val="center"/>
            <w:hideMark/>
          </w:tcPr>
          <w:p w14:paraId="5F4C03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57,2950300000</w:t>
            </w:r>
          </w:p>
        </w:tc>
        <w:tc>
          <w:tcPr>
            <w:tcW w:w="1701" w:type="dxa"/>
            <w:shd w:val="clear" w:color="auto" w:fill="auto"/>
            <w:noWrap/>
            <w:vAlign w:val="center"/>
            <w:hideMark/>
          </w:tcPr>
          <w:p w14:paraId="02378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23,2114700000</w:t>
            </w:r>
          </w:p>
        </w:tc>
      </w:tr>
      <w:tr w:rsidR="00EC353F" w:rsidRPr="003434D8" w14:paraId="7639159C" w14:textId="77777777" w:rsidTr="003434D8">
        <w:trPr>
          <w:trHeight w:val="300"/>
        </w:trPr>
        <w:tc>
          <w:tcPr>
            <w:tcW w:w="1017" w:type="dxa"/>
            <w:shd w:val="clear" w:color="auto" w:fill="auto"/>
            <w:noWrap/>
            <w:vAlign w:val="center"/>
            <w:hideMark/>
          </w:tcPr>
          <w:p w14:paraId="637B19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1096</w:t>
            </w:r>
          </w:p>
        </w:tc>
        <w:tc>
          <w:tcPr>
            <w:tcW w:w="1581" w:type="dxa"/>
            <w:shd w:val="clear" w:color="auto" w:fill="auto"/>
            <w:noWrap/>
            <w:vAlign w:val="center"/>
            <w:hideMark/>
          </w:tcPr>
          <w:p w14:paraId="04997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57,2951800000</w:t>
            </w:r>
          </w:p>
        </w:tc>
        <w:tc>
          <w:tcPr>
            <w:tcW w:w="1701" w:type="dxa"/>
            <w:shd w:val="clear" w:color="auto" w:fill="auto"/>
            <w:noWrap/>
            <w:vAlign w:val="center"/>
            <w:hideMark/>
          </w:tcPr>
          <w:p w14:paraId="0E3730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23,2351200000</w:t>
            </w:r>
          </w:p>
        </w:tc>
      </w:tr>
      <w:tr w:rsidR="00EC353F" w:rsidRPr="003434D8" w14:paraId="628B21ED" w14:textId="77777777" w:rsidTr="003434D8">
        <w:trPr>
          <w:trHeight w:val="300"/>
        </w:trPr>
        <w:tc>
          <w:tcPr>
            <w:tcW w:w="1017" w:type="dxa"/>
            <w:shd w:val="clear" w:color="auto" w:fill="auto"/>
            <w:noWrap/>
            <w:vAlign w:val="center"/>
            <w:hideMark/>
          </w:tcPr>
          <w:p w14:paraId="06FF08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1097</w:t>
            </w:r>
          </w:p>
        </w:tc>
        <w:tc>
          <w:tcPr>
            <w:tcW w:w="1581" w:type="dxa"/>
            <w:shd w:val="clear" w:color="auto" w:fill="auto"/>
            <w:noWrap/>
            <w:vAlign w:val="center"/>
            <w:hideMark/>
          </w:tcPr>
          <w:p w14:paraId="0105F3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57,2822300000</w:t>
            </w:r>
          </w:p>
        </w:tc>
        <w:tc>
          <w:tcPr>
            <w:tcW w:w="1701" w:type="dxa"/>
            <w:shd w:val="clear" w:color="auto" w:fill="auto"/>
            <w:noWrap/>
            <w:vAlign w:val="center"/>
            <w:hideMark/>
          </w:tcPr>
          <w:p w14:paraId="5C6D27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23,2117300000</w:t>
            </w:r>
          </w:p>
        </w:tc>
      </w:tr>
      <w:tr w:rsidR="00EC353F" w:rsidRPr="003434D8" w14:paraId="71E1A2BA" w14:textId="77777777" w:rsidTr="003434D8">
        <w:trPr>
          <w:trHeight w:val="300"/>
        </w:trPr>
        <w:tc>
          <w:tcPr>
            <w:tcW w:w="1017" w:type="dxa"/>
            <w:shd w:val="clear" w:color="auto" w:fill="auto"/>
            <w:noWrap/>
            <w:vAlign w:val="center"/>
            <w:hideMark/>
          </w:tcPr>
          <w:p w14:paraId="0EA166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1098</w:t>
            </w:r>
          </w:p>
        </w:tc>
        <w:tc>
          <w:tcPr>
            <w:tcW w:w="1581" w:type="dxa"/>
            <w:shd w:val="clear" w:color="auto" w:fill="auto"/>
            <w:noWrap/>
            <w:vAlign w:val="center"/>
            <w:hideMark/>
          </w:tcPr>
          <w:p w14:paraId="60F666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57,2780200000</w:t>
            </w:r>
          </w:p>
        </w:tc>
        <w:tc>
          <w:tcPr>
            <w:tcW w:w="1701" w:type="dxa"/>
            <w:shd w:val="clear" w:color="auto" w:fill="auto"/>
            <w:noWrap/>
            <w:vAlign w:val="center"/>
            <w:hideMark/>
          </w:tcPr>
          <w:p w14:paraId="67BA51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23,2197000000</w:t>
            </w:r>
          </w:p>
        </w:tc>
      </w:tr>
      <w:tr w:rsidR="00EC353F" w:rsidRPr="003434D8" w14:paraId="1852108E" w14:textId="77777777" w:rsidTr="003434D8">
        <w:trPr>
          <w:trHeight w:val="300"/>
        </w:trPr>
        <w:tc>
          <w:tcPr>
            <w:tcW w:w="1017" w:type="dxa"/>
            <w:shd w:val="clear" w:color="auto" w:fill="auto"/>
            <w:noWrap/>
            <w:vAlign w:val="center"/>
            <w:hideMark/>
          </w:tcPr>
          <w:p w14:paraId="782CB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1099</w:t>
            </w:r>
          </w:p>
        </w:tc>
        <w:tc>
          <w:tcPr>
            <w:tcW w:w="1581" w:type="dxa"/>
            <w:shd w:val="clear" w:color="auto" w:fill="auto"/>
            <w:noWrap/>
            <w:vAlign w:val="center"/>
            <w:hideMark/>
          </w:tcPr>
          <w:p w14:paraId="668F36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57,2737000000</w:t>
            </w:r>
          </w:p>
        </w:tc>
        <w:tc>
          <w:tcPr>
            <w:tcW w:w="1701" w:type="dxa"/>
            <w:shd w:val="clear" w:color="auto" w:fill="auto"/>
            <w:noWrap/>
            <w:vAlign w:val="center"/>
            <w:hideMark/>
          </w:tcPr>
          <w:p w14:paraId="1F22E2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23,2119200000</w:t>
            </w:r>
          </w:p>
        </w:tc>
      </w:tr>
      <w:tr w:rsidR="00EC353F" w:rsidRPr="003434D8" w14:paraId="29B39DDD" w14:textId="77777777" w:rsidTr="003434D8">
        <w:trPr>
          <w:trHeight w:val="300"/>
        </w:trPr>
        <w:tc>
          <w:tcPr>
            <w:tcW w:w="1017" w:type="dxa"/>
            <w:shd w:val="clear" w:color="auto" w:fill="auto"/>
            <w:noWrap/>
            <w:vAlign w:val="center"/>
            <w:hideMark/>
          </w:tcPr>
          <w:p w14:paraId="1F51CF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1100</w:t>
            </w:r>
          </w:p>
        </w:tc>
        <w:tc>
          <w:tcPr>
            <w:tcW w:w="1581" w:type="dxa"/>
            <w:shd w:val="clear" w:color="auto" w:fill="auto"/>
            <w:noWrap/>
            <w:vAlign w:val="center"/>
            <w:hideMark/>
          </w:tcPr>
          <w:p w14:paraId="20832F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57,2737500000</w:t>
            </w:r>
          </w:p>
        </w:tc>
        <w:tc>
          <w:tcPr>
            <w:tcW w:w="1701" w:type="dxa"/>
            <w:shd w:val="clear" w:color="auto" w:fill="auto"/>
            <w:noWrap/>
            <w:vAlign w:val="center"/>
            <w:hideMark/>
          </w:tcPr>
          <w:p w14:paraId="63C222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23,2198000000</w:t>
            </w:r>
          </w:p>
        </w:tc>
      </w:tr>
      <w:tr w:rsidR="00EC353F" w:rsidRPr="003434D8" w14:paraId="169E3F92" w14:textId="77777777" w:rsidTr="003434D8">
        <w:trPr>
          <w:trHeight w:val="300"/>
        </w:trPr>
        <w:tc>
          <w:tcPr>
            <w:tcW w:w="1017" w:type="dxa"/>
            <w:shd w:val="clear" w:color="auto" w:fill="auto"/>
            <w:noWrap/>
            <w:vAlign w:val="center"/>
            <w:hideMark/>
          </w:tcPr>
          <w:p w14:paraId="6ABBF4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1101</w:t>
            </w:r>
          </w:p>
        </w:tc>
        <w:tc>
          <w:tcPr>
            <w:tcW w:w="1581" w:type="dxa"/>
            <w:shd w:val="clear" w:color="auto" w:fill="auto"/>
            <w:noWrap/>
            <w:vAlign w:val="center"/>
            <w:hideMark/>
          </w:tcPr>
          <w:p w14:paraId="47A6CF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57,2694300000</w:t>
            </w:r>
          </w:p>
        </w:tc>
        <w:tc>
          <w:tcPr>
            <w:tcW w:w="1701" w:type="dxa"/>
            <w:shd w:val="clear" w:color="auto" w:fill="auto"/>
            <w:noWrap/>
            <w:vAlign w:val="center"/>
            <w:hideMark/>
          </w:tcPr>
          <w:p w14:paraId="657D6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23,2120200000</w:t>
            </w:r>
          </w:p>
        </w:tc>
      </w:tr>
      <w:tr w:rsidR="00EC353F" w:rsidRPr="003434D8" w14:paraId="238B03CC" w14:textId="77777777" w:rsidTr="003434D8">
        <w:trPr>
          <w:trHeight w:val="300"/>
        </w:trPr>
        <w:tc>
          <w:tcPr>
            <w:tcW w:w="1017" w:type="dxa"/>
            <w:shd w:val="clear" w:color="auto" w:fill="auto"/>
            <w:noWrap/>
            <w:vAlign w:val="center"/>
            <w:hideMark/>
          </w:tcPr>
          <w:p w14:paraId="4FF972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1102</w:t>
            </w:r>
          </w:p>
        </w:tc>
        <w:tc>
          <w:tcPr>
            <w:tcW w:w="1581" w:type="dxa"/>
            <w:shd w:val="clear" w:color="auto" w:fill="auto"/>
            <w:noWrap/>
            <w:vAlign w:val="center"/>
            <w:hideMark/>
          </w:tcPr>
          <w:p w14:paraId="2FAD1D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57,2695300000</w:t>
            </w:r>
          </w:p>
        </w:tc>
        <w:tc>
          <w:tcPr>
            <w:tcW w:w="1701" w:type="dxa"/>
            <w:shd w:val="clear" w:color="auto" w:fill="auto"/>
            <w:noWrap/>
            <w:vAlign w:val="center"/>
            <w:hideMark/>
          </w:tcPr>
          <w:p w14:paraId="1F448A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23,2277700000</w:t>
            </w:r>
          </w:p>
        </w:tc>
      </w:tr>
      <w:tr w:rsidR="00EC353F" w:rsidRPr="003434D8" w14:paraId="713E224E" w14:textId="77777777" w:rsidTr="003434D8">
        <w:trPr>
          <w:trHeight w:val="300"/>
        </w:trPr>
        <w:tc>
          <w:tcPr>
            <w:tcW w:w="1017" w:type="dxa"/>
            <w:shd w:val="clear" w:color="auto" w:fill="auto"/>
            <w:noWrap/>
            <w:vAlign w:val="center"/>
            <w:hideMark/>
          </w:tcPr>
          <w:p w14:paraId="271D77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1103</w:t>
            </w:r>
          </w:p>
        </w:tc>
        <w:tc>
          <w:tcPr>
            <w:tcW w:w="1581" w:type="dxa"/>
            <w:shd w:val="clear" w:color="auto" w:fill="auto"/>
            <w:noWrap/>
            <w:vAlign w:val="center"/>
            <w:hideMark/>
          </w:tcPr>
          <w:p w14:paraId="306F4A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57,2695800000</w:t>
            </w:r>
          </w:p>
        </w:tc>
        <w:tc>
          <w:tcPr>
            <w:tcW w:w="1701" w:type="dxa"/>
            <w:shd w:val="clear" w:color="auto" w:fill="auto"/>
            <w:noWrap/>
            <w:vAlign w:val="center"/>
            <w:hideMark/>
          </w:tcPr>
          <w:p w14:paraId="38856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23,2356300000</w:t>
            </w:r>
          </w:p>
        </w:tc>
      </w:tr>
      <w:tr w:rsidR="00EC353F" w:rsidRPr="003434D8" w14:paraId="29E17841" w14:textId="77777777" w:rsidTr="003434D8">
        <w:trPr>
          <w:trHeight w:val="300"/>
        </w:trPr>
        <w:tc>
          <w:tcPr>
            <w:tcW w:w="1017" w:type="dxa"/>
            <w:shd w:val="clear" w:color="auto" w:fill="auto"/>
            <w:noWrap/>
            <w:vAlign w:val="center"/>
            <w:hideMark/>
          </w:tcPr>
          <w:p w14:paraId="77B70F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1104</w:t>
            </w:r>
          </w:p>
        </w:tc>
        <w:tc>
          <w:tcPr>
            <w:tcW w:w="1581" w:type="dxa"/>
            <w:shd w:val="clear" w:color="auto" w:fill="auto"/>
            <w:noWrap/>
            <w:vAlign w:val="center"/>
            <w:hideMark/>
          </w:tcPr>
          <w:p w14:paraId="44E558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57,2652200000</w:t>
            </w:r>
          </w:p>
        </w:tc>
        <w:tc>
          <w:tcPr>
            <w:tcW w:w="1701" w:type="dxa"/>
            <w:shd w:val="clear" w:color="auto" w:fill="auto"/>
            <w:noWrap/>
            <w:vAlign w:val="center"/>
            <w:hideMark/>
          </w:tcPr>
          <w:p w14:paraId="2D8D8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23,2199800000</w:t>
            </w:r>
          </w:p>
        </w:tc>
      </w:tr>
      <w:tr w:rsidR="00EC353F" w:rsidRPr="003434D8" w14:paraId="50F8EC67" w14:textId="77777777" w:rsidTr="003434D8">
        <w:trPr>
          <w:trHeight w:val="300"/>
        </w:trPr>
        <w:tc>
          <w:tcPr>
            <w:tcW w:w="1017" w:type="dxa"/>
            <w:shd w:val="clear" w:color="auto" w:fill="auto"/>
            <w:noWrap/>
            <w:vAlign w:val="center"/>
            <w:hideMark/>
          </w:tcPr>
          <w:p w14:paraId="49CF0D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1105</w:t>
            </w:r>
          </w:p>
        </w:tc>
        <w:tc>
          <w:tcPr>
            <w:tcW w:w="1581" w:type="dxa"/>
            <w:shd w:val="clear" w:color="auto" w:fill="auto"/>
            <w:noWrap/>
            <w:vAlign w:val="center"/>
            <w:hideMark/>
          </w:tcPr>
          <w:p w14:paraId="273D81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57,2652700000</w:t>
            </w:r>
          </w:p>
        </w:tc>
        <w:tc>
          <w:tcPr>
            <w:tcW w:w="1701" w:type="dxa"/>
            <w:shd w:val="clear" w:color="auto" w:fill="auto"/>
            <w:noWrap/>
            <w:vAlign w:val="center"/>
            <w:hideMark/>
          </w:tcPr>
          <w:p w14:paraId="7DA8D4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23,2278500000</w:t>
            </w:r>
          </w:p>
        </w:tc>
      </w:tr>
      <w:tr w:rsidR="00EC353F" w:rsidRPr="003434D8" w14:paraId="71AD98BA" w14:textId="77777777" w:rsidTr="003434D8">
        <w:trPr>
          <w:trHeight w:val="300"/>
        </w:trPr>
        <w:tc>
          <w:tcPr>
            <w:tcW w:w="1017" w:type="dxa"/>
            <w:shd w:val="clear" w:color="auto" w:fill="auto"/>
            <w:noWrap/>
            <w:vAlign w:val="center"/>
            <w:hideMark/>
          </w:tcPr>
          <w:p w14:paraId="789218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1106</w:t>
            </w:r>
          </w:p>
        </w:tc>
        <w:tc>
          <w:tcPr>
            <w:tcW w:w="1581" w:type="dxa"/>
            <w:shd w:val="clear" w:color="auto" w:fill="auto"/>
            <w:noWrap/>
            <w:vAlign w:val="center"/>
            <w:hideMark/>
          </w:tcPr>
          <w:p w14:paraId="17B4E6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57,2653700000</w:t>
            </w:r>
          </w:p>
        </w:tc>
        <w:tc>
          <w:tcPr>
            <w:tcW w:w="1701" w:type="dxa"/>
            <w:shd w:val="clear" w:color="auto" w:fill="auto"/>
            <w:noWrap/>
            <w:vAlign w:val="center"/>
            <w:hideMark/>
          </w:tcPr>
          <w:p w14:paraId="11EAA4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23,2436000000</w:t>
            </w:r>
          </w:p>
        </w:tc>
      </w:tr>
      <w:tr w:rsidR="00EC353F" w:rsidRPr="003434D8" w14:paraId="630B2225" w14:textId="77777777" w:rsidTr="003434D8">
        <w:trPr>
          <w:trHeight w:val="300"/>
        </w:trPr>
        <w:tc>
          <w:tcPr>
            <w:tcW w:w="1017" w:type="dxa"/>
            <w:shd w:val="clear" w:color="auto" w:fill="auto"/>
            <w:noWrap/>
            <w:vAlign w:val="center"/>
            <w:hideMark/>
          </w:tcPr>
          <w:p w14:paraId="2BC8FC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1107</w:t>
            </w:r>
          </w:p>
        </w:tc>
        <w:tc>
          <w:tcPr>
            <w:tcW w:w="1581" w:type="dxa"/>
            <w:shd w:val="clear" w:color="auto" w:fill="auto"/>
            <w:noWrap/>
            <w:vAlign w:val="center"/>
            <w:hideMark/>
          </w:tcPr>
          <w:p w14:paraId="5885C8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57,2610000000</w:t>
            </w:r>
          </w:p>
        </w:tc>
        <w:tc>
          <w:tcPr>
            <w:tcW w:w="1701" w:type="dxa"/>
            <w:shd w:val="clear" w:color="auto" w:fill="auto"/>
            <w:noWrap/>
            <w:vAlign w:val="center"/>
            <w:hideMark/>
          </w:tcPr>
          <w:p w14:paraId="1F56E1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23,2279500000</w:t>
            </w:r>
          </w:p>
        </w:tc>
      </w:tr>
      <w:tr w:rsidR="00EC353F" w:rsidRPr="003434D8" w14:paraId="4370C0F2" w14:textId="77777777" w:rsidTr="003434D8">
        <w:trPr>
          <w:trHeight w:val="300"/>
        </w:trPr>
        <w:tc>
          <w:tcPr>
            <w:tcW w:w="1017" w:type="dxa"/>
            <w:shd w:val="clear" w:color="auto" w:fill="auto"/>
            <w:noWrap/>
            <w:vAlign w:val="center"/>
            <w:hideMark/>
          </w:tcPr>
          <w:p w14:paraId="3D29C8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1108</w:t>
            </w:r>
          </w:p>
        </w:tc>
        <w:tc>
          <w:tcPr>
            <w:tcW w:w="1581" w:type="dxa"/>
            <w:shd w:val="clear" w:color="auto" w:fill="auto"/>
            <w:noWrap/>
            <w:vAlign w:val="center"/>
            <w:hideMark/>
          </w:tcPr>
          <w:p w14:paraId="06FD8E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57,2610500000</w:t>
            </w:r>
          </w:p>
        </w:tc>
        <w:tc>
          <w:tcPr>
            <w:tcW w:w="1701" w:type="dxa"/>
            <w:shd w:val="clear" w:color="auto" w:fill="auto"/>
            <w:noWrap/>
            <w:vAlign w:val="center"/>
            <w:hideMark/>
          </w:tcPr>
          <w:p w14:paraId="4860C4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23,2358200000</w:t>
            </w:r>
          </w:p>
        </w:tc>
      </w:tr>
      <w:tr w:rsidR="00EC353F" w:rsidRPr="003434D8" w14:paraId="7CEC2BDA" w14:textId="77777777" w:rsidTr="003434D8">
        <w:trPr>
          <w:trHeight w:val="300"/>
        </w:trPr>
        <w:tc>
          <w:tcPr>
            <w:tcW w:w="1017" w:type="dxa"/>
            <w:shd w:val="clear" w:color="auto" w:fill="auto"/>
            <w:noWrap/>
            <w:vAlign w:val="center"/>
            <w:hideMark/>
          </w:tcPr>
          <w:p w14:paraId="57A6EA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1109</w:t>
            </w:r>
          </w:p>
        </w:tc>
        <w:tc>
          <w:tcPr>
            <w:tcW w:w="1581" w:type="dxa"/>
            <w:shd w:val="clear" w:color="auto" w:fill="auto"/>
            <w:noWrap/>
            <w:vAlign w:val="center"/>
            <w:hideMark/>
          </w:tcPr>
          <w:p w14:paraId="398D10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57,2611000000</w:t>
            </w:r>
          </w:p>
        </w:tc>
        <w:tc>
          <w:tcPr>
            <w:tcW w:w="1701" w:type="dxa"/>
            <w:shd w:val="clear" w:color="auto" w:fill="auto"/>
            <w:noWrap/>
            <w:vAlign w:val="center"/>
            <w:hideMark/>
          </w:tcPr>
          <w:p w14:paraId="73B189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23,2436800000</w:t>
            </w:r>
          </w:p>
        </w:tc>
      </w:tr>
      <w:tr w:rsidR="00EC353F" w:rsidRPr="003434D8" w14:paraId="13D8DCE1" w14:textId="77777777" w:rsidTr="003434D8">
        <w:trPr>
          <w:trHeight w:val="300"/>
        </w:trPr>
        <w:tc>
          <w:tcPr>
            <w:tcW w:w="1017" w:type="dxa"/>
            <w:shd w:val="clear" w:color="auto" w:fill="auto"/>
            <w:noWrap/>
            <w:vAlign w:val="center"/>
            <w:hideMark/>
          </w:tcPr>
          <w:p w14:paraId="0B5B39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1110</w:t>
            </w:r>
          </w:p>
        </w:tc>
        <w:tc>
          <w:tcPr>
            <w:tcW w:w="1581" w:type="dxa"/>
            <w:shd w:val="clear" w:color="auto" w:fill="auto"/>
            <w:noWrap/>
            <w:vAlign w:val="center"/>
            <w:hideMark/>
          </w:tcPr>
          <w:p w14:paraId="45C999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57,2565300000</w:t>
            </w:r>
          </w:p>
        </w:tc>
        <w:tc>
          <w:tcPr>
            <w:tcW w:w="1701" w:type="dxa"/>
            <w:shd w:val="clear" w:color="auto" w:fill="auto"/>
            <w:noWrap/>
            <w:vAlign w:val="center"/>
            <w:hideMark/>
          </w:tcPr>
          <w:p w14:paraId="620924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23,1965300000</w:t>
            </w:r>
          </w:p>
        </w:tc>
      </w:tr>
      <w:tr w:rsidR="00EC353F" w:rsidRPr="003434D8" w14:paraId="76FEF258" w14:textId="77777777" w:rsidTr="003434D8">
        <w:trPr>
          <w:trHeight w:val="300"/>
        </w:trPr>
        <w:tc>
          <w:tcPr>
            <w:tcW w:w="1017" w:type="dxa"/>
            <w:shd w:val="clear" w:color="auto" w:fill="auto"/>
            <w:noWrap/>
            <w:vAlign w:val="center"/>
            <w:hideMark/>
          </w:tcPr>
          <w:p w14:paraId="019E51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1111</w:t>
            </w:r>
          </w:p>
        </w:tc>
        <w:tc>
          <w:tcPr>
            <w:tcW w:w="1581" w:type="dxa"/>
            <w:shd w:val="clear" w:color="auto" w:fill="auto"/>
            <w:noWrap/>
            <w:vAlign w:val="center"/>
            <w:hideMark/>
          </w:tcPr>
          <w:p w14:paraId="31961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57,2567800000</w:t>
            </w:r>
          </w:p>
        </w:tc>
        <w:tc>
          <w:tcPr>
            <w:tcW w:w="1701" w:type="dxa"/>
            <w:shd w:val="clear" w:color="auto" w:fill="auto"/>
            <w:noWrap/>
            <w:vAlign w:val="center"/>
            <w:hideMark/>
          </w:tcPr>
          <w:p w14:paraId="65BF4D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23,2359000000</w:t>
            </w:r>
          </w:p>
        </w:tc>
      </w:tr>
      <w:tr w:rsidR="00EC353F" w:rsidRPr="003434D8" w14:paraId="2859888B" w14:textId="77777777" w:rsidTr="003434D8">
        <w:trPr>
          <w:trHeight w:val="300"/>
        </w:trPr>
        <w:tc>
          <w:tcPr>
            <w:tcW w:w="1017" w:type="dxa"/>
            <w:shd w:val="clear" w:color="auto" w:fill="auto"/>
            <w:noWrap/>
            <w:vAlign w:val="center"/>
            <w:hideMark/>
          </w:tcPr>
          <w:p w14:paraId="2DA40C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1112</w:t>
            </w:r>
          </w:p>
        </w:tc>
        <w:tc>
          <w:tcPr>
            <w:tcW w:w="1581" w:type="dxa"/>
            <w:shd w:val="clear" w:color="auto" w:fill="auto"/>
            <w:noWrap/>
            <w:vAlign w:val="center"/>
            <w:hideMark/>
          </w:tcPr>
          <w:p w14:paraId="09735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57,2568300000</w:t>
            </w:r>
          </w:p>
        </w:tc>
        <w:tc>
          <w:tcPr>
            <w:tcW w:w="1701" w:type="dxa"/>
            <w:shd w:val="clear" w:color="auto" w:fill="auto"/>
            <w:noWrap/>
            <w:vAlign w:val="center"/>
            <w:hideMark/>
          </w:tcPr>
          <w:p w14:paraId="28643B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23,2437700000</w:t>
            </w:r>
          </w:p>
        </w:tc>
      </w:tr>
      <w:tr w:rsidR="00EC353F" w:rsidRPr="003434D8" w14:paraId="0A069666" w14:textId="77777777" w:rsidTr="003434D8">
        <w:trPr>
          <w:trHeight w:val="300"/>
        </w:trPr>
        <w:tc>
          <w:tcPr>
            <w:tcW w:w="1017" w:type="dxa"/>
            <w:shd w:val="clear" w:color="auto" w:fill="auto"/>
            <w:noWrap/>
            <w:vAlign w:val="center"/>
            <w:hideMark/>
          </w:tcPr>
          <w:p w14:paraId="0DD80E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1113</w:t>
            </w:r>
          </w:p>
        </w:tc>
        <w:tc>
          <w:tcPr>
            <w:tcW w:w="1581" w:type="dxa"/>
            <w:shd w:val="clear" w:color="auto" w:fill="auto"/>
            <w:noWrap/>
            <w:vAlign w:val="center"/>
            <w:hideMark/>
          </w:tcPr>
          <w:p w14:paraId="34B5A0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57,2522700000</w:t>
            </w:r>
          </w:p>
        </w:tc>
        <w:tc>
          <w:tcPr>
            <w:tcW w:w="1701" w:type="dxa"/>
            <w:shd w:val="clear" w:color="auto" w:fill="auto"/>
            <w:noWrap/>
            <w:vAlign w:val="center"/>
            <w:hideMark/>
          </w:tcPr>
          <w:p w14:paraId="36D0F9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23,1966300000</w:t>
            </w:r>
          </w:p>
        </w:tc>
      </w:tr>
      <w:tr w:rsidR="00EC353F" w:rsidRPr="003434D8" w14:paraId="693FF961" w14:textId="77777777" w:rsidTr="003434D8">
        <w:trPr>
          <w:trHeight w:val="300"/>
        </w:trPr>
        <w:tc>
          <w:tcPr>
            <w:tcW w:w="1017" w:type="dxa"/>
            <w:shd w:val="clear" w:color="auto" w:fill="auto"/>
            <w:noWrap/>
            <w:vAlign w:val="center"/>
            <w:hideMark/>
          </w:tcPr>
          <w:p w14:paraId="39C47D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1114</w:t>
            </w:r>
          </w:p>
        </w:tc>
        <w:tc>
          <w:tcPr>
            <w:tcW w:w="1581" w:type="dxa"/>
            <w:shd w:val="clear" w:color="auto" w:fill="auto"/>
            <w:noWrap/>
            <w:vAlign w:val="center"/>
            <w:hideMark/>
          </w:tcPr>
          <w:p w14:paraId="421EDF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57,2525200000</w:t>
            </w:r>
          </w:p>
        </w:tc>
        <w:tc>
          <w:tcPr>
            <w:tcW w:w="1701" w:type="dxa"/>
            <w:shd w:val="clear" w:color="auto" w:fill="auto"/>
            <w:noWrap/>
            <w:vAlign w:val="center"/>
            <w:hideMark/>
          </w:tcPr>
          <w:p w14:paraId="3567C6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23,2360000000</w:t>
            </w:r>
          </w:p>
        </w:tc>
      </w:tr>
      <w:tr w:rsidR="00EC353F" w:rsidRPr="003434D8" w14:paraId="769F9819" w14:textId="77777777" w:rsidTr="003434D8">
        <w:trPr>
          <w:trHeight w:val="300"/>
        </w:trPr>
        <w:tc>
          <w:tcPr>
            <w:tcW w:w="1017" w:type="dxa"/>
            <w:shd w:val="clear" w:color="auto" w:fill="auto"/>
            <w:noWrap/>
            <w:vAlign w:val="center"/>
            <w:hideMark/>
          </w:tcPr>
          <w:p w14:paraId="564EEB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1115</w:t>
            </w:r>
          </w:p>
        </w:tc>
        <w:tc>
          <w:tcPr>
            <w:tcW w:w="1581" w:type="dxa"/>
            <w:shd w:val="clear" w:color="auto" w:fill="auto"/>
            <w:noWrap/>
            <w:vAlign w:val="center"/>
            <w:hideMark/>
          </w:tcPr>
          <w:p w14:paraId="2CA707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57,2525700000</w:t>
            </w:r>
          </w:p>
        </w:tc>
        <w:tc>
          <w:tcPr>
            <w:tcW w:w="1701" w:type="dxa"/>
            <w:shd w:val="clear" w:color="auto" w:fill="auto"/>
            <w:noWrap/>
            <w:vAlign w:val="center"/>
            <w:hideMark/>
          </w:tcPr>
          <w:p w14:paraId="1EDF46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23,2438700000</w:t>
            </w:r>
          </w:p>
        </w:tc>
      </w:tr>
      <w:tr w:rsidR="00EC353F" w:rsidRPr="003434D8" w14:paraId="5BD2AC48" w14:textId="77777777" w:rsidTr="003434D8">
        <w:trPr>
          <w:trHeight w:val="300"/>
        </w:trPr>
        <w:tc>
          <w:tcPr>
            <w:tcW w:w="1017" w:type="dxa"/>
            <w:shd w:val="clear" w:color="auto" w:fill="auto"/>
            <w:noWrap/>
            <w:vAlign w:val="center"/>
            <w:hideMark/>
          </w:tcPr>
          <w:p w14:paraId="639AF8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1116</w:t>
            </w:r>
          </w:p>
        </w:tc>
        <w:tc>
          <w:tcPr>
            <w:tcW w:w="1581" w:type="dxa"/>
            <w:shd w:val="clear" w:color="auto" w:fill="auto"/>
            <w:noWrap/>
            <w:vAlign w:val="center"/>
            <w:hideMark/>
          </w:tcPr>
          <w:p w14:paraId="4B49DA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57,2479500000</w:t>
            </w:r>
          </w:p>
        </w:tc>
        <w:tc>
          <w:tcPr>
            <w:tcW w:w="1701" w:type="dxa"/>
            <w:shd w:val="clear" w:color="auto" w:fill="auto"/>
            <w:noWrap/>
            <w:vAlign w:val="center"/>
            <w:hideMark/>
          </w:tcPr>
          <w:p w14:paraId="6B4F49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23,1888500000</w:t>
            </w:r>
          </w:p>
        </w:tc>
      </w:tr>
      <w:tr w:rsidR="00EC353F" w:rsidRPr="003434D8" w14:paraId="590B7D0E" w14:textId="77777777" w:rsidTr="003434D8">
        <w:trPr>
          <w:trHeight w:val="300"/>
        </w:trPr>
        <w:tc>
          <w:tcPr>
            <w:tcW w:w="1017" w:type="dxa"/>
            <w:shd w:val="clear" w:color="auto" w:fill="auto"/>
            <w:noWrap/>
            <w:vAlign w:val="center"/>
            <w:hideMark/>
          </w:tcPr>
          <w:p w14:paraId="3C283B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1117</w:t>
            </w:r>
          </w:p>
        </w:tc>
        <w:tc>
          <w:tcPr>
            <w:tcW w:w="1581" w:type="dxa"/>
            <w:shd w:val="clear" w:color="auto" w:fill="auto"/>
            <w:noWrap/>
            <w:vAlign w:val="center"/>
            <w:hideMark/>
          </w:tcPr>
          <w:p w14:paraId="6E70DC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57,2480000000</w:t>
            </w:r>
          </w:p>
        </w:tc>
        <w:tc>
          <w:tcPr>
            <w:tcW w:w="1701" w:type="dxa"/>
            <w:shd w:val="clear" w:color="auto" w:fill="auto"/>
            <w:noWrap/>
            <w:vAlign w:val="center"/>
            <w:hideMark/>
          </w:tcPr>
          <w:p w14:paraId="7AC7AB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23,1967200000</w:t>
            </w:r>
          </w:p>
        </w:tc>
      </w:tr>
      <w:tr w:rsidR="00EC353F" w:rsidRPr="003434D8" w14:paraId="2FB22C0F" w14:textId="77777777" w:rsidTr="003434D8">
        <w:trPr>
          <w:trHeight w:val="300"/>
        </w:trPr>
        <w:tc>
          <w:tcPr>
            <w:tcW w:w="1017" w:type="dxa"/>
            <w:shd w:val="clear" w:color="auto" w:fill="auto"/>
            <w:noWrap/>
            <w:vAlign w:val="center"/>
            <w:hideMark/>
          </w:tcPr>
          <w:p w14:paraId="28C972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1118</w:t>
            </w:r>
          </w:p>
        </w:tc>
        <w:tc>
          <w:tcPr>
            <w:tcW w:w="1581" w:type="dxa"/>
            <w:shd w:val="clear" w:color="auto" w:fill="auto"/>
            <w:noWrap/>
            <w:vAlign w:val="center"/>
            <w:hideMark/>
          </w:tcPr>
          <w:p w14:paraId="5336BD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57,2436800000</w:t>
            </w:r>
          </w:p>
        </w:tc>
        <w:tc>
          <w:tcPr>
            <w:tcW w:w="1701" w:type="dxa"/>
            <w:shd w:val="clear" w:color="auto" w:fill="auto"/>
            <w:noWrap/>
            <w:vAlign w:val="center"/>
            <w:hideMark/>
          </w:tcPr>
          <w:p w14:paraId="7622CA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23,1889500000</w:t>
            </w:r>
          </w:p>
        </w:tc>
      </w:tr>
      <w:tr w:rsidR="00EC353F" w:rsidRPr="003434D8" w14:paraId="37B17FDB" w14:textId="77777777" w:rsidTr="003434D8">
        <w:trPr>
          <w:trHeight w:val="300"/>
        </w:trPr>
        <w:tc>
          <w:tcPr>
            <w:tcW w:w="1017" w:type="dxa"/>
            <w:shd w:val="clear" w:color="auto" w:fill="auto"/>
            <w:noWrap/>
            <w:vAlign w:val="center"/>
            <w:hideMark/>
          </w:tcPr>
          <w:p w14:paraId="615118E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1119</w:t>
            </w:r>
          </w:p>
        </w:tc>
        <w:tc>
          <w:tcPr>
            <w:tcW w:w="1581" w:type="dxa"/>
            <w:shd w:val="clear" w:color="auto" w:fill="auto"/>
            <w:noWrap/>
            <w:vAlign w:val="center"/>
            <w:hideMark/>
          </w:tcPr>
          <w:p w14:paraId="7F3483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57,2437300000</w:t>
            </w:r>
          </w:p>
        </w:tc>
        <w:tc>
          <w:tcPr>
            <w:tcW w:w="1701" w:type="dxa"/>
            <w:shd w:val="clear" w:color="auto" w:fill="auto"/>
            <w:noWrap/>
            <w:vAlign w:val="center"/>
            <w:hideMark/>
          </w:tcPr>
          <w:p w14:paraId="1C9FC0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23,1968200000</w:t>
            </w:r>
          </w:p>
        </w:tc>
      </w:tr>
      <w:tr w:rsidR="00EC353F" w:rsidRPr="003434D8" w14:paraId="73BA0627" w14:textId="77777777" w:rsidTr="003434D8">
        <w:trPr>
          <w:trHeight w:val="300"/>
        </w:trPr>
        <w:tc>
          <w:tcPr>
            <w:tcW w:w="1017" w:type="dxa"/>
            <w:shd w:val="clear" w:color="auto" w:fill="auto"/>
            <w:noWrap/>
            <w:vAlign w:val="center"/>
            <w:hideMark/>
          </w:tcPr>
          <w:p w14:paraId="2F82B7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1120</w:t>
            </w:r>
          </w:p>
        </w:tc>
        <w:tc>
          <w:tcPr>
            <w:tcW w:w="1581" w:type="dxa"/>
            <w:shd w:val="clear" w:color="auto" w:fill="auto"/>
            <w:noWrap/>
            <w:vAlign w:val="center"/>
            <w:hideMark/>
          </w:tcPr>
          <w:p w14:paraId="44CDF7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57,2394200000</w:t>
            </w:r>
          </w:p>
        </w:tc>
        <w:tc>
          <w:tcPr>
            <w:tcW w:w="1701" w:type="dxa"/>
            <w:shd w:val="clear" w:color="auto" w:fill="auto"/>
            <w:noWrap/>
            <w:vAlign w:val="center"/>
            <w:hideMark/>
          </w:tcPr>
          <w:p w14:paraId="2CAC94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23,1890500000</w:t>
            </w:r>
          </w:p>
        </w:tc>
      </w:tr>
      <w:tr w:rsidR="00EC353F" w:rsidRPr="003434D8" w14:paraId="4ECEEA12" w14:textId="77777777" w:rsidTr="003434D8">
        <w:trPr>
          <w:trHeight w:val="300"/>
        </w:trPr>
        <w:tc>
          <w:tcPr>
            <w:tcW w:w="1017" w:type="dxa"/>
            <w:shd w:val="clear" w:color="auto" w:fill="auto"/>
            <w:noWrap/>
            <w:vAlign w:val="center"/>
            <w:hideMark/>
          </w:tcPr>
          <w:p w14:paraId="428AF1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1121</w:t>
            </w:r>
          </w:p>
        </w:tc>
        <w:tc>
          <w:tcPr>
            <w:tcW w:w="1581" w:type="dxa"/>
            <w:shd w:val="clear" w:color="auto" w:fill="auto"/>
            <w:noWrap/>
            <w:vAlign w:val="center"/>
            <w:hideMark/>
          </w:tcPr>
          <w:p w14:paraId="6752C0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57,2353000000</w:t>
            </w:r>
          </w:p>
        </w:tc>
        <w:tc>
          <w:tcPr>
            <w:tcW w:w="1701" w:type="dxa"/>
            <w:shd w:val="clear" w:color="auto" w:fill="auto"/>
            <w:noWrap/>
            <w:vAlign w:val="center"/>
            <w:hideMark/>
          </w:tcPr>
          <w:p w14:paraId="6CBAA1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23,2127300000</w:t>
            </w:r>
          </w:p>
        </w:tc>
      </w:tr>
      <w:tr w:rsidR="00EC353F" w:rsidRPr="003434D8" w14:paraId="25C72B3D" w14:textId="77777777" w:rsidTr="003434D8">
        <w:trPr>
          <w:trHeight w:val="300"/>
        </w:trPr>
        <w:tc>
          <w:tcPr>
            <w:tcW w:w="1017" w:type="dxa"/>
            <w:shd w:val="clear" w:color="auto" w:fill="auto"/>
            <w:noWrap/>
            <w:vAlign w:val="center"/>
            <w:hideMark/>
          </w:tcPr>
          <w:p w14:paraId="72F6A5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1122</w:t>
            </w:r>
          </w:p>
        </w:tc>
        <w:tc>
          <w:tcPr>
            <w:tcW w:w="1581" w:type="dxa"/>
            <w:shd w:val="clear" w:color="auto" w:fill="auto"/>
            <w:noWrap/>
            <w:vAlign w:val="center"/>
            <w:hideMark/>
          </w:tcPr>
          <w:p w14:paraId="7B4788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57,2309800000</w:t>
            </w:r>
          </w:p>
        </w:tc>
        <w:tc>
          <w:tcPr>
            <w:tcW w:w="1701" w:type="dxa"/>
            <w:shd w:val="clear" w:color="auto" w:fill="auto"/>
            <w:noWrap/>
            <w:vAlign w:val="center"/>
            <w:hideMark/>
          </w:tcPr>
          <w:p w14:paraId="0244D5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23,2049700000</w:t>
            </w:r>
          </w:p>
        </w:tc>
      </w:tr>
      <w:tr w:rsidR="00EC353F" w:rsidRPr="003434D8" w14:paraId="6DE5B818" w14:textId="77777777" w:rsidTr="003434D8">
        <w:trPr>
          <w:trHeight w:val="300"/>
        </w:trPr>
        <w:tc>
          <w:tcPr>
            <w:tcW w:w="1017" w:type="dxa"/>
            <w:shd w:val="clear" w:color="auto" w:fill="auto"/>
            <w:noWrap/>
            <w:vAlign w:val="center"/>
            <w:hideMark/>
          </w:tcPr>
          <w:p w14:paraId="64D29C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1123</w:t>
            </w:r>
          </w:p>
        </w:tc>
        <w:tc>
          <w:tcPr>
            <w:tcW w:w="1581" w:type="dxa"/>
            <w:shd w:val="clear" w:color="auto" w:fill="auto"/>
            <w:noWrap/>
            <w:vAlign w:val="center"/>
            <w:hideMark/>
          </w:tcPr>
          <w:p w14:paraId="7ECF92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57,2266700000</w:t>
            </w:r>
          </w:p>
        </w:tc>
        <w:tc>
          <w:tcPr>
            <w:tcW w:w="1701" w:type="dxa"/>
            <w:shd w:val="clear" w:color="auto" w:fill="auto"/>
            <w:noWrap/>
            <w:vAlign w:val="center"/>
            <w:hideMark/>
          </w:tcPr>
          <w:p w14:paraId="7C2D38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23,1971800000</w:t>
            </w:r>
          </w:p>
        </w:tc>
      </w:tr>
      <w:tr w:rsidR="00EC353F" w:rsidRPr="003434D8" w14:paraId="3871AEAC" w14:textId="77777777" w:rsidTr="003434D8">
        <w:trPr>
          <w:trHeight w:val="300"/>
        </w:trPr>
        <w:tc>
          <w:tcPr>
            <w:tcW w:w="1017" w:type="dxa"/>
            <w:shd w:val="clear" w:color="auto" w:fill="auto"/>
            <w:noWrap/>
            <w:vAlign w:val="center"/>
            <w:hideMark/>
          </w:tcPr>
          <w:p w14:paraId="20D455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1124</w:t>
            </w:r>
          </w:p>
        </w:tc>
        <w:tc>
          <w:tcPr>
            <w:tcW w:w="1581" w:type="dxa"/>
            <w:shd w:val="clear" w:color="auto" w:fill="auto"/>
            <w:noWrap/>
            <w:vAlign w:val="center"/>
            <w:hideMark/>
          </w:tcPr>
          <w:p w14:paraId="0CCF8F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57,2181300000</w:t>
            </w:r>
          </w:p>
        </w:tc>
        <w:tc>
          <w:tcPr>
            <w:tcW w:w="1701" w:type="dxa"/>
            <w:shd w:val="clear" w:color="auto" w:fill="auto"/>
            <w:noWrap/>
            <w:vAlign w:val="center"/>
            <w:hideMark/>
          </w:tcPr>
          <w:p w14:paraId="11C472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23,1973800000</w:t>
            </w:r>
          </w:p>
        </w:tc>
      </w:tr>
      <w:tr w:rsidR="00EC353F" w:rsidRPr="003434D8" w14:paraId="44869D65" w14:textId="77777777" w:rsidTr="003434D8">
        <w:trPr>
          <w:trHeight w:val="300"/>
        </w:trPr>
        <w:tc>
          <w:tcPr>
            <w:tcW w:w="1017" w:type="dxa"/>
            <w:shd w:val="clear" w:color="auto" w:fill="auto"/>
            <w:noWrap/>
            <w:vAlign w:val="center"/>
            <w:hideMark/>
          </w:tcPr>
          <w:p w14:paraId="7C46CE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1125</w:t>
            </w:r>
          </w:p>
        </w:tc>
        <w:tc>
          <w:tcPr>
            <w:tcW w:w="1581" w:type="dxa"/>
            <w:shd w:val="clear" w:color="auto" w:fill="auto"/>
            <w:noWrap/>
            <w:vAlign w:val="center"/>
            <w:hideMark/>
          </w:tcPr>
          <w:p w14:paraId="43656D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57,2181800000</w:t>
            </w:r>
          </w:p>
        </w:tc>
        <w:tc>
          <w:tcPr>
            <w:tcW w:w="1701" w:type="dxa"/>
            <w:shd w:val="clear" w:color="auto" w:fill="auto"/>
            <w:noWrap/>
            <w:vAlign w:val="center"/>
            <w:hideMark/>
          </w:tcPr>
          <w:p w14:paraId="252CD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23,2052300000</w:t>
            </w:r>
          </w:p>
        </w:tc>
      </w:tr>
      <w:tr w:rsidR="00EC353F" w:rsidRPr="003434D8" w14:paraId="453C5B6C" w14:textId="77777777" w:rsidTr="003434D8">
        <w:trPr>
          <w:trHeight w:val="300"/>
        </w:trPr>
        <w:tc>
          <w:tcPr>
            <w:tcW w:w="1017" w:type="dxa"/>
            <w:shd w:val="clear" w:color="auto" w:fill="auto"/>
            <w:noWrap/>
            <w:vAlign w:val="center"/>
            <w:hideMark/>
          </w:tcPr>
          <w:p w14:paraId="7B5112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1126</w:t>
            </w:r>
          </w:p>
        </w:tc>
        <w:tc>
          <w:tcPr>
            <w:tcW w:w="1581" w:type="dxa"/>
            <w:shd w:val="clear" w:color="auto" w:fill="auto"/>
            <w:noWrap/>
            <w:vAlign w:val="center"/>
            <w:hideMark/>
          </w:tcPr>
          <w:p w14:paraId="704DAD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57,2182300000</w:t>
            </w:r>
          </w:p>
        </w:tc>
        <w:tc>
          <w:tcPr>
            <w:tcW w:w="1701" w:type="dxa"/>
            <w:shd w:val="clear" w:color="auto" w:fill="auto"/>
            <w:noWrap/>
            <w:vAlign w:val="center"/>
            <w:hideMark/>
          </w:tcPr>
          <w:p w14:paraId="6EF4ED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23,2131000000</w:t>
            </w:r>
          </w:p>
        </w:tc>
      </w:tr>
      <w:tr w:rsidR="00EC353F" w:rsidRPr="003434D8" w14:paraId="3F1DFD72" w14:textId="77777777" w:rsidTr="003434D8">
        <w:trPr>
          <w:trHeight w:val="300"/>
        </w:trPr>
        <w:tc>
          <w:tcPr>
            <w:tcW w:w="1017" w:type="dxa"/>
            <w:shd w:val="clear" w:color="auto" w:fill="auto"/>
            <w:noWrap/>
            <w:vAlign w:val="center"/>
            <w:hideMark/>
          </w:tcPr>
          <w:p w14:paraId="378C2A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1127</w:t>
            </w:r>
          </w:p>
        </w:tc>
        <w:tc>
          <w:tcPr>
            <w:tcW w:w="1581" w:type="dxa"/>
            <w:shd w:val="clear" w:color="auto" w:fill="auto"/>
            <w:noWrap/>
            <w:vAlign w:val="center"/>
            <w:hideMark/>
          </w:tcPr>
          <w:p w14:paraId="1741C3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57,2140200000</w:t>
            </w:r>
          </w:p>
        </w:tc>
        <w:tc>
          <w:tcPr>
            <w:tcW w:w="1701" w:type="dxa"/>
            <w:shd w:val="clear" w:color="auto" w:fill="auto"/>
            <w:noWrap/>
            <w:vAlign w:val="center"/>
            <w:hideMark/>
          </w:tcPr>
          <w:p w14:paraId="50E368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23,2210700000</w:t>
            </w:r>
          </w:p>
        </w:tc>
      </w:tr>
      <w:tr w:rsidR="00EC353F" w:rsidRPr="003434D8" w14:paraId="435294F1" w14:textId="77777777" w:rsidTr="003434D8">
        <w:trPr>
          <w:trHeight w:val="300"/>
        </w:trPr>
        <w:tc>
          <w:tcPr>
            <w:tcW w:w="1017" w:type="dxa"/>
            <w:shd w:val="clear" w:color="auto" w:fill="auto"/>
            <w:noWrap/>
            <w:vAlign w:val="center"/>
            <w:hideMark/>
          </w:tcPr>
          <w:p w14:paraId="7C90E1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1128</w:t>
            </w:r>
          </w:p>
        </w:tc>
        <w:tc>
          <w:tcPr>
            <w:tcW w:w="1581" w:type="dxa"/>
            <w:shd w:val="clear" w:color="auto" w:fill="auto"/>
            <w:noWrap/>
            <w:vAlign w:val="center"/>
            <w:hideMark/>
          </w:tcPr>
          <w:p w14:paraId="5D1DF7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57,2140700000</w:t>
            </w:r>
          </w:p>
        </w:tc>
        <w:tc>
          <w:tcPr>
            <w:tcW w:w="1701" w:type="dxa"/>
            <w:shd w:val="clear" w:color="auto" w:fill="auto"/>
            <w:noWrap/>
            <w:vAlign w:val="center"/>
            <w:hideMark/>
          </w:tcPr>
          <w:p w14:paraId="61B6F7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23,2289200000</w:t>
            </w:r>
          </w:p>
        </w:tc>
      </w:tr>
      <w:tr w:rsidR="00EC353F" w:rsidRPr="003434D8" w14:paraId="0E338E54" w14:textId="77777777" w:rsidTr="003434D8">
        <w:trPr>
          <w:trHeight w:val="300"/>
        </w:trPr>
        <w:tc>
          <w:tcPr>
            <w:tcW w:w="1017" w:type="dxa"/>
            <w:shd w:val="clear" w:color="auto" w:fill="auto"/>
            <w:noWrap/>
            <w:vAlign w:val="center"/>
            <w:hideMark/>
          </w:tcPr>
          <w:p w14:paraId="5228CA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1129</w:t>
            </w:r>
          </w:p>
        </w:tc>
        <w:tc>
          <w:tcPr>
            <w:tcW w:w="1581" w:type="dxa"/>
            <w:shd w:val="clear" w:color="auto" w:fill="auto"/>
            <w:noWrap/>
            <w:vAlign w:val="center"/>
            <w:hideMark/>
          </w:tcPr>
          <w:p w14:paraId="01F9E2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57,2141700000</w:t>
            </w:r>
          </w:p>
        </w:tc>
        <w:tc>
          <w:tcPr>
            <w:tcW w:w="1701" w:type="dxa"/>
            <w:shd w:val="clear" w:color="auto" w:fill="auto"/>
            <w:noWrap/>
            <w:vAlign w:val="center"/>
            <w:hideMark/>
          </w:tcPr>
          <w:p w14:paraId="6A6DB7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23,2446500000</w:t>
            </w:r>
          </w:p>
        </w:tc>
      </w:tr>
      <w:tr w:rsidR="00EC353F" w:rsidRPr="003434D8" w14:paraId="3A3F9CE4" w14:textId="77777777" w:rsidTr="003434D8">
        <w:trPr>
          <w:trHeight w:val="300"/>
        </w:trPr>
        <w:tc>
          <w:tcPr>
            <w:tcW w:w="1017" w:type="dxa"/>
            <w:shd w:val="clear" w:color="auto" w:fill="auto"/>
            <w:noWrap/>
            <w:vAlign w:val="center"/>
            <w:hideMark/>
          </w:tcPr>
          <w:p w14:paraId="6AE7EC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1130</w:t>
            </w:r>
          </w:p>
        </w:tc>
        <w:tc>
          <w:tcPr>
            <w:tcW w:w="1581" w:type="dxa"/>
            <w:shd w:val="clear" w:color="auto" w:fill="auto"/>
            <w:noWrap/>
            <w:vAlign w:val="center"/>
            <w:hideMark/>
          </w:tcPr>
          <w:p w14:paraId="5E632F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57,2097500000</w:t>
            </w:r>
          </w:p>
        </w:tc>
        <w:tc>
          <w:tcPr>
            <w:tcW w:w="1701" w:type="dxa"/>
            <w:shd w:val="clear" w:color="auto" w:fill="auto"/>
            <w:noWrap/>
            <w:vAlign w:val="center"/>
            <w:hideMark/>
          </w:tcPr>
          <w:p w14:paraId="1E2631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23,2211500000</w:t>
            </w:r>
          </w:p>
        </w:tc>
      </w:tr>
      <w:tr w:rsidR="00EC353F" w:rsidRPr="003434D8" w14:paraId="0395A677" w14:textId="77777777" w:rsidTr="003434D8">
        <w:trPr>
          <w:trHeight w:val="300"/>
        </w:trPr>
        <w:tc>
          <w:tcPr>
            <w:tcW w:w="1017" w:type="dxa"/>
            <w:shd w:val="clear" w:color="auto" w:fill="auto"/>
            <w:noWrap/>
            <w:vAlign w:val="center"/>
            <w:hideMark/>
          </w:tcPr>
          <w:p w14:paraId="357298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1131</w:t>
            </w:r>
          </w:p>
        </w:tc>
        <w:tc>
          <w:tcPr>
            <w:tcW w:w="1581" w:type="dxa"/>
            <w:shd w:val="clear" w:color="auto" w:fill="auto"/>
            <w:noWrap/>
            <w:vAlign w:val="center"/>
            <w:hideMark/>
          </w:tcPr>
          <w:p w14:paraId="085E4A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57,2098000000</w:t>
            </w:r>
          </w:p>
        </w:tc>
        <w:tc>
          <w:tcPr>
            <w:tcW w:w="1701" w:type="dxa"/>
            <w:shd w:val="clear" w:color="auto" w:fill="auto"/>
            <w:noWrap/>
            <w:vAlign w:val="center"/>
            <w:hideMark/>
          </w:tcPr>
          <w:p w14:paraId="246CF8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23,2290200000</w:t>
            </w:r>
          </w:p>
        </w:tc>
      </w:tr>
      <w:tr w:rsidR="00EC353F" w:rsidRPr="003434D8" w14:paraId="1BE4A2E4" w14:textId="77777777" w:rsidTr="003434D8">
        <w:trPr>
          <w:trHeight w:val="300"/>
        </w:trPr>
        <w:tc>
          <w:tcPr>
            <w:tcW w:w="1017" w:type="dxa"/>
            <w:shd w:val="clear" w:color="auto" w:fill="auto"/>
            <w:noWrap/>
            <w:vAlign w:val="center"/>
            <w:hideMark/>
          </w:tcPr>
          <w:p w14:paraId="1F1FCF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1132</w:t>
            </w:r>
          </w:p>
        </w:tc>
        <w:tc>
          <w:tcPr>
            <w:tcW w:w="1581" w:type="dxa"/>
            <w:shd w:val="clear" w:color="auto" w:fill="auto"/>
            <w:noWrap/>
            <w:vAlign w:val="center"/>
            <w:hideMark/>
          </w:tcPr>
          <w:p w14:paraId="2279FB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57,2099000000</w:t>
            </w:r>
          </w:p>
        </w:tc>
        <w:tc>
          <w:tcPr>
            <w:tcW w:w="1701" w:type="dxa"/>
            <w:shd w:val="clear" w:color="auto" w:fill="auto"/>
            <w:noWrap/>
            <w:vAlign w:val="center"/>
            <w:hideMark/>
          </w:tcPr>
          <w:p w14:paraId="3CA187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23,2447300000</w:t>
            </w:r>
          </w:p>
        </w:tc>
      </w:tr>
      <w:tr w:rsidR="00EC353F" w:rsidRPr="003434D8" w14:paraId="2ECBDA40" w14:textId="77777777" w:rsidTr="003434D8">
        <w:trPr>
          <w:trHeight w:val="300"/>
        </w:trPr>
        <w:tc>
          <w:tcPr>
            <w:tcW w:w="1017" w:type="dxa"/>
            <w:shd w:val="clear" w:color="auto" w:fill="auto"/>
            <w:noWrap/>
            <w:vAlign w:val="center"/>
            <w:hideMark/>
          </w:tcPr>
          <w:p w14:paraId="2D49B4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1133</w:t>
            </w:r>
          </w:p>
        </w:tc>
        <w:tc>
          <w:tcPr>
            <w:tcW w:w="1581" w:type="dxa"/>
            <w:shd w:val="clear" w:color="auto" w:fill="auto"/>
            <w:noWrap/>
            <w:vAlign w:val="center"/>
            <w:hideMark/>
          </w:tcPr>
          <w:p w14:paraId="7F9520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57,2054300000</w:t>
            </w:r>
          </w:p>
        </w:tc>
        <w:tc>
          <w:tcPr>
            <w:tcW w:w="1701" w:type="dxa"/>
            <w:shd w:val="clear" w:color="auto" w:fill="auto"/>
            <w:noWrap/>
            <w:vAlign w:val="center"/>
            <w:hideMark/>
          </w:tcPr>
          <w:p w14:paraId="171F82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23,2133800000</w:t>
            </w:r>
          </w:p>
        </w:tc>
      </w:tr>
      <w:tr w:rsidR="00EC353F" w:rsidRPr="003434D8" w14:paraId="272EBB54" w14:textId="77777777" w:rsidTr="003434D8">
        <w:trPr>
          <w:trHeight w:val="300"/>
        </w:trPr>
        <w:tc>
          <w:tcPr>
            <w:tcW w:w="1017" w:type="dxa"/>
            <w:shd w:val="clear" w:color="auto" w:fill="auto"/>
            <w:noWrap/>
            <w:vAlign w:val="center"/>
            <w:hideMark/>
          </w:tcPr>
          <w:p w14:paraId="5D809A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1134</w:t>
            </w:r>
          </w:p>
        </w:tc>
        <w:tc>
          <w:tcPr>
            <w:tcW w:w="1581" w:type="dxa"/>
            <w:shd w:val="clear" w:color="auto" w:fill="auto"/>
            <w:noWrap/>
            <w:vAlign w:val="center"/>
            <w:hideMark/>
          </w:tcPr>
          <w:p w14:paraId="29AD2A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57,2055300000</w:t>
            </w:r>
          </w:p>
        </w:tc>
        <w:tc>
          <w:tcPr>
            <w:tcW w:w="1701" w:type="dxa"/>
            <w:shd w:val="clear" w:color="auto" w:fill="auto"/>
            <w:noWrap/>
            <w:vAlign w:val="center"/>
            <w:hideMark/>
          </w:tcPr>
          <w:p w14:paraId="73372F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23,2291000000</w:t>
            </w:r>
          </w:p>
        </w:tc>
      </w:tr>
      <w:tr w:rsidR="00EC353F" w:rsidRPr="003434D8" w14:paraId="2773EF92" w14:textId="77777777" w:rsidTr="003434D8">
        <w:trPr>
          <w:trHeight w:val="300"/>
        </w:trPr>
        <w:tc>
          <w:tcPr>
            <w:tcW w:w="1017" w:type="dxa"/>
            <w:shd w:val="clear" w:color="auto" w:fill="auto"/>
            <w:noWrap/>
            <w:vAlign w:val="center"/>
            <w:hideMark/>
          </w:tcPr>
          <w:p w14:paraId="46D5476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1135</w:t>
            </w:r>
          </w:p>
        </w:tc>
        <w:tc>
          <w:tcPr>
            <w:tcW w:w="1581" w:type="dxa"/>
            <w:shd w:val="clear" w:color="auto" w:fill="auto"/>
            <w:noWrap/>
            <w:vAlign w:val="center"/>
            <w:hideMark/>
          </w:tcPr>
          <w:p w14:paraId="7F2021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57,2056300000</w:t>
            </w:r>
          </w:p>
        </w:tc>
        <w:tc>
          <w:tcPr>
            <w:tcW w:w="1701" w:type="dxa"/>
            <w:shd w:val="clear" w:color="auto" w:fill="auto"/>
            <w:noWrap/>
            <w:vAlign w:val="center"/>
            <w:hideMark/>
          </w:tcPr>
          <w:p w14:paraId="0EA33D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23,2448200000</w:t>
            </w:r>
          </w:p>
        </w:tc>
      </w:tr>
      <w:tr w:rsidR="00EC353F" w:rsidRPr="003434D8" w14:paraId="7566C4FE" w14:textId="77777777" w:rsidTr="003434D8">
        <w:trPr>
          <w:trHeight w:val="300"/>
        </w:trPr>
        <w:tc>
          <w:tcPr>
            <w:tcW w:w="1017" w:type="dxa"/>
            <w:shd w:val="clear" w:color="auto" w:fill="auto"/>
            <w:noWrap/>
            <w:vAlign w:val="center"/>
            <w:hideMark/>
          </w:tcPr>
          <w:p w14:paraId="25BA6EC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1136</w:t>
            </w:r>
          </w:p>
        </w:tc>
        <w:tc>
          <w:tcPr>
            <w:tcW w:w="1581" w:type="dxa"/>
            <w:shd w:val="clear" w:color="auto" w:fill="auto"/>
            <w:noWrap/>
            <w:vAlign w:val="center"/>
            <w:hideMark/>
          </w:tcPr>
          <w:p w14:paraId="7C38D8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57,2056800000</w:t>
            </w:r>
          </w:p>
        </w:tc>
        <w:tc>
          <w:tcPr>
            <w:tcW w:w="1701" w:type="dxa"/>
            <w:shd w:val="clear" w:color="auto" w:fill="auto"/>
            <w:noWrap/>
            <w:vAlign w:val="center"/>
            <w:hideMark/>
          </w:tcPr>
          <w:p w14:paraId="2BC666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23,2526800000</w:t>
            </w:r>
          </w:p>
        </w:tc>
      </w:tr>
      <w:tr w:rsidR="00EC353F" w:rsidRPr="003434D8" w14:paraId="38EB864C" w14:textId="77777777" w:rsidTr="003434D8">
        <w:trPr>
          <w:trHeight w:val="300"/>
        </w:trPr>
        <w:tc>
          <w:tcPr>
            <w:tcW w:w="1017" w:type="dxa"/>
            <w:shd w:val="clear" w:color="auto" w:fill="auto"/>
            <w:noWrap/>
            <w:vAlign w:val="center"/>
            <w:hideMark/>
          </w:tcPr>
          <w:p w14:paraId="02A048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1137</w:t>
            </w:r>
          </w:p>
        </w:tc>
        <w:tc>
          <w:tcPr>
            <w:tcW w:w="1581" w:type="dxa"/>
            <w:shd w:val="clear" w:color="auto" w:fill="auto"/>
            <w:noWrap/>
            <w:vAlign w:val="center"/>
            <w:hideMark/>
          </w:tcPr>
          <w:p w14:paraId="59F6E8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57,2012200000</w:t>
            </w:r>
          </w:p>
        </w:tc>
        <w:tc>
          <w:tcPr>
            <w:tcW w:w="1701" w:type="dxa"/>
            <w:shd w:val="clear" w:color="auto" w:fill="auto"/>
            <w:noWrap/>
            <w:vAlign w:val="center"/>
            <w:hideMark/>
          </w:tcPr>
          <w:p w14:paraId="703193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23,2213300000</w:t>
            </w:r>
          </w:p>
        </w:tc>
      </w:tr>
      <w:tr w:rsidR="00EC353F" w:rsidRPr="003434D8" w14:paraId="7E23F763" w14:textId="77777777" w:rsidTr="003434D8">
        <w:trPr>
          <w:trHeight w:val="300"/>
        </w:trPr>
        <w:tc>
          <w:tcPr>
            <w:tcW w:w="1017" w:type="dxa"/>
            <w:shd w:val="clear" w:color="auto" w:fill="auto"/>
            <w:noWrap/>
            <w:vAlign w:val="center"/>
            <w:hideMark/>
          </w:tcPr>
          <w:p w14:paraId="3E8BEF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1138</w:t>
            </w:r>
          </w:p>
        </w:tc>
        <w:tc>
          <w:tcPr>
            <w:tcW w:w="1581" w:type="dxa"/>
            <w:shd w:val="clear" w:color="auto" w:fill="auto"/>
            <w:noWrap/>
            <w:vAlign w:val="center"/>
            <w:hideMark/>
          </w:tcPr>
          <w:p w14:paraId="1969E5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57,2013200000</w:t>
            </w:r>
          </w:p>
        </w:tc>
        <w:tc>
          <w:tcPr>
            <w:tcW w:w="1701" w:type="dxa"/>
            <w:shd w:val="clear" w:color="auto" w:fill="auto"/>
            <w:noWrap/>
            <w:vAlign w:val="center"/>
            <w:hideMark/>
          </w:tcPr>
          <w:p w14:paraId="0E9ED3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23,2370500000</w:t>
            </w:r>
          </w:p>
        </w:tc>
      </w:tr>
      <w:tr w:rsidR="00EC353F" w:rsidRPr="003434D8" w14:paraId="7B0884E1" w14:textId="77777777" w:rsidTr="003434D8">
        <w:trPr>
          <w:trHeight w:val="300"/>
        </w:trPr>
        <w:tc>
          <w:tcPr>
            <w:tcW w:w="1017" w:type="dxa"/>
            <w:shd w:val="clear" w:color="auto" w:fill="auto"/>
            <w:noWrap/>
            <w:vAlign w:val="center"/>
            <w:hideMark/>
          </w:tcPr>
          <w:p w14:paraId="44D68B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1139</w:t>
            </w:r>
          </w:p>
        </w:tc>
        <w:tc>
          <w:tcPr>
            <w:tcW w:w="1581" w:type="dxa"/>
            <w:shd w:val="clear" w:color="auto" w:fill="auto"/>
            <w:noWrap/>
            <w:vAlign w:val="center"/>
            <w:hideMark/>
          </w:tcPr>
          <w:p w14:paraId="75BCF9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57,2013700000</w:t>
            </w:r>
          </w:p>
        </w:tc>
        <w:tc>
          <w:tcPr>
            <w:tcW w:w="1701" w:type="dxa"/>
            <w:shd w:val="clear" w:color="auto" w:fill="auto"/>
            <w:noWrap/>
            <w:vAlign w:val="center"/>
            <w:hideMark/>
          </w:tcPr>
          <w:p w14:paraId="6DC35E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23,2449200000</w:t>
            </w:r>
          </w:p>
        </w:tc>
      </w:tr>
      <w:tr w:rsidR="00EC353F" w:rsidRPr="003434D8" w14:paraId="0C56E176" w14:textId="77777777" w:rsidTr="003434D8">
        <w:trPr>
          <w:trHeight w:val="300"/>
        </w:trPr>
        <w:tc>
          <w:tcPr>
            <w:tcW w:w="1017" w:type="dxa"/>
            <w:shd w:val="clear" w:color="auto" w:fill="auto"/>
            <w:noWrap/>
            <w:vAlign w:val="center"/>
            <w:hideMark/>
          </w:tcPr>
          <w:p w14:paraId="10DE9D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1140</w:t>
            </w:r>
          </w:p>
        </w:tc>
        <w:tc>
          <w:tcPr>
            <w:tcW w:w="1581" w:type="dxa"/>
            <w:shd w:val="clear" w:color="auto" w:fill="auto"/>
            <w:noWrap/>
            <w:vAlign w:val="center"/>
            <w:hideMark/>
          </w:tcPr>
          <w:p w14:paraId="4743A7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57,2014200000</w:t>
            </w:r>
          </w:p>
        </w:tc>
        <w:tc>
          <w:tcPr>
            <w:tcW w:w="1701" w:type="dxa"/>
            <w:shd w:val="clear" w:color="auto" w:fill="auto"/>
            <w:noWrap/>
            <w:vAlign w:val="center"/>
            <w:hideMark/>
          </w:tcPr>
          <w:p w14:paraId="098347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23,2527700000</w:t>
            </w:r>
          </w:p>
        </w:tc>
      </w:tr>
      <w:tr w:rsidR="00EC353F" w:rsidRPr="003434D8" w14:paraId="07DAE247" w14:textId="77777777" w:rsidTr="003434D8">
        <w:trPr>
          <w:trHeight w:val="300"/>
        </w:trPr>
        <w:tc>
          <w:tcPr>
            <w:tcW w:w="1017" w:type="dxa"/>
            <w:shd w:val="clear" w:color="auto" w:fill="auto"/>
            <w:noWrap/>
            <w:vAlign w:val="center"/>
            <w:hideMark/>
          </w:tcPr>
          <w:p w14:paraId="7C1411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1141</w:t>
            </w:r>
          </w:p>
        </w:tc>
        <w:tc>
          <w:tcPr>
            <w:tcW w:w="1581" w:type="dxa"/>
            <w:shd w:val="clear" w:color="auto" w:fill="auto"/>
            <w:noWrap/>
            <w:vAlign w:val="center"/>
            <w:hideMark/>
          </w:tcPr>
          <w:p w14:paraId="28E9BC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57,1969500000</w:t>
            </w:r>
          </w:p>
        </w:tc>
        <w:tc>
          <w:tcPr>
            <w:tcW w:w="1701" w:type="dxa"/>
            <w:shd w:val="clear" w:color="auto" w:fill="auto"/>
            <w:noWrap/>
            <w:vAlign w:val="center"/>
            <w:hideMark/>
          </w:tcPr>
          <w:p w14:paraId="29FDC7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23,2214200000</w:t>
            </w:r>
          </w:p>
        </w:tc>
      </w:tr>
      <w:tr w:rsidR="00EC353F" w:rsidRPr="003434D8" w14:paraId="7535D9E8" w14:textId="77777777" w:rsidTr="003434D8">
        <w:trPr>
          <w:trHeight w:val="300"/>
        </w:trPr>
        <w:tc>
          <w:tcPr>
            <w:tcW w:w="1017" w:type="dxa"/>
            <w:shd w:val="clear" w:color="auto" w:fill="auto"/>
            <w:noWrap/>
            <w:vAlign w:val="center"/>
            <w:hideMark/>
          </w:tcPr>
          <w:p w14:paraId="732765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1142</w:t>
            </w:r>
          </w:p>
        </w:tc>
        <w:tc>
          <w:tcPr>
            <w:tcW w:w="1581" w:type="dxa"/>
            <w:shd w:val="clear" w:color="auto" w:fill="auto"/>
            <w:noWrap/>
            <w:vAlign w:val="center"/>
            <w:hideMark/>
          </w:tcPr>
          <w:p w14:paraId="496B0A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57,1970000000</w:t>
            </w:r>
          </w:p>
        </w:tc>
        <w:tc>
          <w:tcPr>
            <w:tcW w:w="1701" w:type="dxa"/>
            <w:shd w:val="clear" w:color="auto" w:fill="auto"/>
            <w:noWrap/>
            <w:vAlign w:val="center"/>
            <w:hideMark/>
          </w:tcPr>
          <w:p w14:paraId="2A7212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23,2292800000</w:t>
            </w:r>
          </w:p>
        </w:tc>
      </w:tr>
      <w:tr w:rsidR="00EC353F" w:rsidRPr="003434D8" w14:paraId="423A731B" w14:textId="77777777" w:rsidTr="003434D8">
        <w:trPr>
          <w:trHeight w:val="300"/>
        </w:trPr>
        <w:tc>
          <w:tcPr>
            <w:tcW w:w="1017" w:type="dxa"/>
            <w:shd w:val="clear" w:color="auto" w:fill="auto"/>
            <w:noWrap/>
            <w:vAlign w:val="center"/>
            <w:hideMark/>
          </w:tcPr>
          <w:p w14:paraId="2DF59E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1143</w:t>
            </w:r>
          </w:p>
        </w:tc>
        <w:tc>
          <w:tcPr>
            <w:tcW w:w="1581" w:type="dxa"/>
            <w:shd w:val="clear" w:color="auto" w:fill="auto"/>
            <w:noWrap/>
            <w:vAlign w:val="center"/>
            <w:hideMark/>
          </w:tcPr>
          <w:p w14:paraId="42D732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57,1970500000</w:t>
            </w:r>
          </w:p>
        </w:tc>
        <w:tc>
          <w:tcPr>
            <w:tcW w:w="1701" w:type="dxa"/>
            <w:shd w:val="clear" w:color="auto" w:fill="auto"/>
            <w:noWrap/>
            <w:vAlign w:val="center"/>
            <w:hideMark/>
          </w:tcPr>
          <w:p w14:paraId="54C26F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23,2371300000</w:t>
            </w:r>
          </w:p>
        </w:tc>
      </w:tr>
      <w:tr w:rsidR="00EC353F" w:rsidRPr="003434D8" w14:paraId="04D1115A" w14:textId="77777777" w:rsidTr="003434D8">
        <w:trPr>
          <w:trHeight w:val="300"/>
        </w:trPr>
        <w:tc>
          <w:tcPr>
            <w:tcW w:w="1017" w:type="dxa"/>
            <w:shd w:val="clear" w:color="auto" w:fill="auto"/>
            <w:noWrap/>
            <w:vAlign w:val="center"/>
            <w:hideMark/>
          </w:tcPr>
          <w:p w14:paraId="575EB4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1144</w:t>
            </w:r>
          </w:p>
        </w:tc>
        <w:tc>
          <w:tcPr>
            <w:tcW w:w="1581" w:type="dxa"/>
            <w:shd w:val="clear" w:color="auto" w:fill="auto"/>
            <w:noWrap/>
            <w:vAlign w:val="center"/>
            <w:hideMark/>
          </w:tcPr>
          <w:p w14:paraId="67513F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57,1971500000</w:t>
            </w:r>
          </w:p>
        </w:tc>
        <w:tc>
          <w:tcPr>
            <w:tcW w:w="1701" w:type="dxa"/>
            <w:shd w:val="clear" w:color="auto" w:fill="auto"/>
            <w:noWrap/>
            <w:vAlign w:val="center"/>
            <w:hideMark/>
          </w:tcPr>
          <w:p w14:paraId="330293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23,2528700000</w:t>
            </w:r>
          </w:p>
        </w:tc>
      </w:tr>
      <w:tr w:rsidR="00EC353F" w:rsidRPr="003434D8" w14:paraId="30C78B7D" w14:textId="77777777" w:rsidTr="003434D8">
        <w:trPr>
          <w:trHeight w:val="300"/>
        </w:trPr>
        <w:tc>
          <w:tcPr>
            <w:tcW w:w="1017" w:type="dxa"/>
            <w:shd w:val="clear" w:color="auto" w:fill="auto"/>
            <w:noWrap/>
            <w:vAlign w:val="center"/>
            <w:hideMark/>
          </w:tcPr>
          <w:p w14:paraId="63936E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1145</w:t>
            </w:r>
          </w:p>
        </w:tc>
        <w:tc>
          <w:tcPr>
            <w:tcW w:w="1581" w:type="dxa"/>
            <w:shd w:val="clear" w:color="auto" w:fill="auto"/>
            <w:noWrap/>
            <w:vAlign w:val="center"/>
            <w:hideMark/>
          </w:tcPr>
          <w:p w14:paraId="29F6B5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57,1926300000</w:t>
            </w:r>
          </w:p>
        </w:tc>
        <w:tc>
          <w:tcPr>
            <w:tcW w:w="1701" w:type="dxa"/>
            <w:shd w:val="clear" w:color="auto" w:fill="auto"/>
            <w:noWrap/>
            <w:vAlign w:val="center"/>
            <w:hideMark/>
          </w:tcPr>
          <w:p w14:paraId="789615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23,2136500000</w:t>
            </w:r>
          </w:p>
        </w:tc>
      </w:tr>
      <w:tr w:rsidR="00EC353F" w:rsidRPr="003434D8" w14:paraId="32FFCB94" w14:textId="77777777" w:rsidTr="003434D8">
        <w:trPr>
          <w:trHeight w:val="300"/>
        </w:trPr>
        <w:tc>
          <w:tcPr>
            <w:tcW w:w="1017" w:type="dxa"/>
            <w:shd w:val="clear" w:color="auto" w:fill="auto"/>
            <w:noWrap/>
            <w:vAlign w:val="center"/>
            <w:hideMark/>
          </w:tcPr>
          <w:p w14:paraId="723F0C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1146</w:t>
            </w:r>
          </w:p>
        </w:tc>
        <w:tc>
          <w:tcPr>
            <w:tcW w:w="1581" w:type="dxa"/>
            <w:shd w:val="clear" w:color="auto" w:fill="auto"/>
            <w:noWrap/>
            <w:vAlign w:val="center"/>
            <w:hideMark/>
          </w:tcPr>
          <w:p w14:paraId="77CDBA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57,1926800000</w:t>
            </w:r>
          </w:p>
        </w:tc>
        <w:tc>
          <w:tcPr>
            <w:tcW w:w="1701" w:type="dxa"/>
            <w:shd w:val="clear" w:color="auto" w:fill="auto"/>
            <w:noWrap/>
            <w:vAlign w:val="center"/>
            <w:hideMark/>
          </w:tcPr>
          <w:p w14:paraId="2A73AE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23,2215200000</w:t>
            </w:r>
          </w:p>
        </w:tc>
      </w:tr>
      <w:tr w:rsidR="00EC353F" w:rsidRPr="003434D8" w14:paraId="296BB3D6" w14:textId="77777777" w:rsidTr="003434D8">
        <w:trPr>
          <w:trHeight w:val="300"/>
        </w:trPr>
        <w:tc>
          <w:tcPr>
            <w:tcW w:w="1017" w:type="dxa"/>
            <w:shd w:val="clear" w:color="auto" w:fill="auto"/>
            <w:noWrap/>
            <w:vAlign w:val="center"/>
            <w:hideMark/>
          </w:tcPr>
          <w:p w14:paraId="1A31CC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1147</w:t>
            </w:r>
          </w:p>
        </w:tc>
        <w:tc>
          <w:tcPr>
            <w:tcW w:w="1581" w:type="dxa"/>
            <w:shd w:val="clear" w:color="auto" w:fill="auto"/>
            <w:noWrap/>
            <w:vAlign w:val="center"/>
            <w:hideMark/>
          </w:tcPr>
          <w:p w14:paraId="037490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57,1927800000</w:t>
            </w:r>
          </w:p>
        </w:tc>
        <w:tc>
          <w:tcPr>
            <w:tcW w:w="1701" w:type="dxa"/>
            <w:shd w:val="clear" w:color="auto" w:fill="auto"/>
            <w:noWrap/>
            <w:vAlign w:val="center"/>
            <w:hideMark/>
          </w:tcPr>
          <w:p w14:paraId="29CFF1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23,2372200000</w:t>
            </w:r>
          </w:p>
        </w:tc>
      </w:tr>
      <w:tr w:rsidR="00EC353F" w:rsidRPr="003434D8" w14:paraId="7A66F65A" w14:textId="77777777" w:rsidTr="003434D8">
        <w:trPr>
          <w:trHeight w:val="300"/>
        </w:trPr>
        <w:tc>
          <w:tcPr>
            <w:tcW w:w="1017" w:type="dxa"/>
            <w:shd w:val="clear" w:color="auto" w:fill="auto"/>
            <w:noWrap/>
            <w:vAlign w:val="center"/>
            <w:hideMark/>
          </w:tcPr>
          <w:p w14:paraId="23DEE8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1148</w:t>
            </w:r>
          </w:p>
        </w:tc>
        <w:tc>
          <w:tcPr>
            <w:tcW w:w="1581" w:type="dxa"/>
            <w:shd w:val="clear" w:color="auto" w:fill="auto"/>
            <w:noWrap/>
            <w:vAlign w:val="center"/>
            <w:hideMark/>
          </w:tcPr>
          <w:p w14:paraId="399A40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57,1928300000</w:t>
            </w:r>
          </w:p>
        </w:tc>
        <w:tc>
          <w:tcPr>
            <w:tcW w:w="1701" w:type="dxa"/>
            <w:shd w:val="clear" w:color="auto" w:fill="auto"/>
            <w:noWrap/>
            <w:vAlign w:val="center"/>
            <w:hideMark/>
          </w:tcPr>
          <w:p w14:paraId="6DA8A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23,2450800000</w:t>
            </w:r>
          </w:p>
        </w:tc>
      </w:tr>
      <w:tr w:rsidR="00EC353F" w:rsidRPr="003434D8" w14:paraId="5E42A5A4" w14:textId="77777777" w:rsidTr="003434D8">
        <w:trPr>
          <w:trHeight w:val="300"/>
        </w:trPr>
        <w:tc>
          <w:tcPr>
            <w:tcW w:w="1017" w:type="dxa"/>
            <w:shd w:val="clear" w:color="auto" w:fill="auto"/>
            <w:noWrap/>
            <w:vAlign w:val="center"/>
            <w:hideMark/>
          </w:tcPr>
          <w:p w14:paraId="5B05C6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1149</w:t>
            </w:r>
          </w:p>
        </w:tc>
        <w:tc>
          <w:tcPr>
            <w:tcW w:w="1581" w:type="dxa"/>
            <w:shd w:val="clear" w:color="auto" w:fill="auto"/>
            <w:noWrap/>
            <w:vAlign w:val="center"/>
            <w:hideMark/>
          </w:tcPr>
          <w:p w14:paraId="07A91D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57,1884200000</w:t>
            </w:r>
          </w:p>
        </w:tc>
        <w:tc>
          <w:tcPr>
            <w:tcW w:w="1701" w:type="dxa"/>
            <w:shd w:val="clear" w:color="auto" w:fill="auto"/>
            <w:noWrap/>
            <w:vAlign w:val="center"/>
            <w:hideMark/>
          </w:tcPr>
          <w:p w14:paraId="7DEF3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23,2216000000</w:t>
            </w:r>
          </w:p>
        </w:tc>
      </w:tr>
      <w:tr w:rsidR="00EC353F" w:rsidRPr="003434D8" w14:paraId="52F0253D" w14:textId="77777777" w:rsidTr="003434D8">
        <w:trPr>
          <w:trHeight w:val="300"/>
        </w:trPr>
        <w:tc>
          <w:tcPr>
            <w:tcW w:w="1017" w:type="dxa"/>
            <w:shd w:val="clear" w:color="auto" w:fill="auto"/>
            <w:noWrap/>
            <w:vAlign w:val="center"/>
            <w:hideMark/>
          </w:tcPr>
          <w:p w14:paraId="3DD967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1150</w:t>
            </w:r>
          </w:p>
        </w:tc>
        <w:tc>
          <w:tcPr>
            <w:tcW w:w="1581" w:type="dxa"/>
            <w:shd w:val="clear" w:color="auto" w:fill="auto"/>
            <w:noWrap/>
            <w:vAlign w:val="center"/>
            <w:hideMark/>
          </w:tcPr>
          <w:p w14:paraId="58723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57,1884700000</w:t>
            </w:r>
          </w:p>
        </w:tc>
        <w:tc>
          <w:tcPr>
            <w:tcW w:w="1701" w:type="dxa"/>
            <w:shd w:val="clear" w:color="auto" w:fill="auto"/>
            <w:noWrap/>
            <w:vAlign w:val="center"/>
            <w:hideMark/>
          </w:tcPr>
          <w:p w14:paraId="2FB1CC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23,2294500000</w:t>
            </w:r>
          </w:p>
        </w:tc>
      </w:tr>
      <w:tr w:rsidR="00EC353F" w:rsidRPr="003434D8" w14:paraId="4B1F0D7E" w14:textId="77777777" w:rsidTr="003434D8">
        <w:trPr>
          <w:trHeight w:val="300"/>
        </w:trPr>
        <w:tc>
          <w:tcPr>
            <w:tcW w:w="1017" w:type="dxa"/>
            <w:shd w:val="clear" w:color="auto" w:fill="auto"/>
            <w:noWrap/>
            <w:vAlign w:val="center"/>
            <w:hideMark/>
          </w:tcPr>
          <w:p w14:paraId="61D171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1151</w:t>
            </w:r>
          </w:p>
        </w:tc>
        <w:tc>
          <w:tcPr>
            <w:tcW w:w="1581" w:type="dxa"/>
            <w:shd w:val="clear" w:color="auto" w:fill="auto"/>
            <w:noWrap/>
            <w:vAlign w:val="center"/>
            <w:hideMark/>
          </w:tcPr>
          <w:p w14:paraId="3AFDE0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57,1887000000</w:t>
            </w:r>
          </w:p>
        </w:tc>
        <w:tc>
          <w:tcPr>
            <w:tcW w:w="1701" w:type="dxa"/>
            <w:shd w:val="clear" w:color="auto" w:fill="auto"/>
            <w:noWrap/>
            <w:vAlign w:val="center"/>
            <w:hideMark/>
          </w:tcPr>
          <w:p w14:paraId="3891C4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23,2687500000</w:t>
            </w:r>
          </w:p>
        </w:tc>
      </w:tr>
      <w:tr w:rsidR="00EC353F" w:rsidRPr="003434D8" w14:paraId="79744B41" w14:textId="77777777" w:rsidTr="003434D8">
        <w:trPr>
          <w:trHeight w:val="300"/>
        </w:trPr>
        <w:tc>
          <w:tcPr>
            <w:tcW w:w="1017" w:type="dxa"/>
            <w:shd w:val="clear" w:color="auto" w:fill="auto"/>
            <w:noWrap/>
            <w:vAlign w:val="center"/>
            <w:hideMark/>
          </w:tcPr>
          <w:p w14:paraId="015588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1152</w:t>
            </w:r>
          </w:p>
        </w:tc>
        <w:tc>
          <w:tcPr>
            <w:tcW w:w="1581" w:type="dxa"/>
            <w:shd w:val="clear" w:color="auto" w:fill="auto"/>
            <w:noWrap/>
            <w:vAlign w:val="center"/>
            <w:hideMark/>
          </w:tcPr>
          <w:p w14:paraId="49589A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57,1841500000</w:t>
            </w:r>
          </w:p>
        </w:tc>
        <w:tc>
          <w:tcPr>
            <w:tcW w:w="1701" w:type="dxa"/>
            <w:shd w:val="clear" w:color="auto" w:fill="auto"/>
            <w:noWrap/>
            <w:vAlign w:val="center"/>
            <w:hideMark/>
          </w:tcPr>
          <w:p w14:paraId="673864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23,2216800000</w:t>
            </w:r>
          </w:p>
        </w:tc>
      </w:tr>
      <w:tr w:rsidR="00EC353F" w:rsidRPr="003434D8" w14:paraId="6D2A9652" w14:textId="77777777" w:rsidTr="003434D8">
        <w:trPr>
          <w:trHeight w:val="300"/>
        </w:trPr>
        <w:tc>
          <w:tcPr>
            <w:tcW w:w="1017" w:type="dxa"/>
            <w:shd w:val="clear" w:color="auto" w:fill="auto"/>
            <w:noWrap/>
            <w:vAlign w:val="center"/>
            <w:hideMark/>
          </w:tcPr>
          <w:p w14:paraId="7D77E4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1153</w:t>
            </w:r>
          </w:p>
        </w:tc>
        <w:tc>
          <w:tcPr>
            <w:tcW w:w="1581" w:type="dxa"/>
            <w:shd w:val="clear" w:color="auto" w:fill="auto"/>
            <w:noWrap/>
            <w:vAlign w:val="center"/>
            <w:hideMark/>
          </w:tcPr>
          <w:p w14:paraId="7B8FF9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57,1842000000</w:t>
            </w:r>
          </w:p>
        </w:tc>
        <w:tc>
          <w:tcPr>
            <w:tcW w:w="1701" w:type="dxa"/>
            <w:shd w:val="clear" w:color="auto" w:fill="auto"/>
            <w:noWrap/>
            <w:vAlign w:val="center"/>
            <w:hideMark/>
          </w:tcPr>
          <w:p w14:paraId="5D5A52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23,2295500000</w:t>
            </w:r>
          </w:p>
        </w:tc>
      </w:tr>
      <w:tr w:rsidR="00EC353F" w:rsidRPr="003434D8" w14:paraId="1062039A" w14:textId="77777777" w:rsidTr="003434D8">
        <w:trPr>
          <w:trHeight w:val="300"/>
        </w:trPr>
        <w:tc>
          <w:tcPr>
            <w:tcW w:w="1017" w:type="dxa"/>
            <w:shd w:val="clear" w:color="auto" w:fill="auto"/>
            <w:noWrap/>
            <w:vAlign w:val="center"/>
            <w:hideMark/>
          </w:tcPr>
          <w:p w14:paraId="15D5A9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1154</w:t>
            </w:r>
          </w:p>
        </w:tc>
        <w:tc>
          <w:tcPr>
            <w:tcW w:w="1581" w:type="dxa"/>
            <w:shd w:val="clear" w:color="auto" w:fill="auto"/>
            <w:noWrap/>
            <w:vAlign w:val="center"/>
            <w:hideMark/>
          </w:tcPr>
          <w:p w14:paraId="40C302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57,1842500000</w:t>
            </w:r>
          </w:p>
        </w:tc>
        <w:tc>
          <w:tcPr>
            <w:tcW w:w="1701" w:type="dxa"/>
            <w:shd w:val="clear" w:color="auto" w:fill="auto"/>
            <w:noWrap/>
            <w:vAlign w:val="center"/>
            <w:hideMark/>
          </w:tcPr>
          <w:p w14:paraId="144404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23,2374000000</w:t>
            </w:r>
          </w:p>
        </w:tc>
      </w:tr>
      <w:tr w:rsidR="00EC353F" w:rsidRPr="003434D8" w14:paraId="28107E50" w14:textId="77777777" w:rsidTr="003434D8">
        <w:trPr>
          <w:trHeight w:val="300"/>
        </w:trPr>
        <w:tc>
          <w:tcPr>
            <w:tcW w:w="1017" w:type="dxa"/>
            <w:shd w:val="clear" w:color="auto" w:fill="auto"/>
            <w:noWrap/>
            <w:vAlign w:val="center"/>
            <w:hideMark/>
          </w:tcPr>
          <w:p w14:paraId="1B30F4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1155</w:t>
            </w:r>
          </w:p>
        </w:tc>
        <w:tc>
          <w:tcPr>
            <w:tcW w:w="1581" w:type="dxa"/>
            <w:shd w:val="clear" w:color="auto" w:fill="auto"/>
            <w:noWrap/>
            <w:vAlign w:val="center"/>
            <w:hideMark/>
          </w:tcPr>
          <w:p w14:paraId="401061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57,1798800000</w:t>
            </w:r>
          </w:p>
        </w:tc>
        <w:tc>
          <w:tcPr>
            <w:tcW w:w="1701" w:type="dxa"/>
            <w:shd w:val="clear" w:color="auto" w:fill="auto"/>
            <w:noWrap/>
            <w:vAlign w:val="center"/>
            <w:hideMark/>
          </w:tcPr>
          <w:p w14:paraId="4F7A76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23,2217700000</w:t>
            </w:r>
          </w:p>
        </w:tc>
      </w:tr>
      <w:tr w:rsidR="00EC353F" w:rsidRPr="003434D8" w14:paraId="6847F70A" w14:textId="77777777" w:rsidTr="003434D8">
        <w:trPr>
          <w:trHeight w:val="300"/>
        </w:trPr>
        <w:tc>
          <w:tcPr>
            <w:tcW w:w="1017" w:type="dxa"/>
            <w:shd w:val="clear" w:color="auto" w:fill="auto"/>
            <w:noWrap/>
            <w:vAlign w:val="center"/>
            <w:hideMark/>
          </w:tcPr>
          <w:p w14:paraId="1BCA7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1156</w:t>
            </w:r>
          </w:p>
        </w:tc>
        <w:tc>
          <w:tcPr>
            <w:tcW w:w="1581" w:type="dxa"/>
            <w:shd w:val="clear" w:color="auto" w:fill="auto"/>
            <w:noWrap/>
            <w:vAlign w:val="center"/>
            <w:hideMark/>
          </w:tcPr>
          <w:p w14:paraId="41CAB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57,1799800000</w:t>
            </w:r>
          </w:p>
        </w:tc>
        <w:tc>
          <w:tcPr>
            <w:tcW w:w="1701" w:type="dxa"/>
            <w:shd w:val="clear" w:color="auto" w:fill="auto"/>
            <w:noWrap/>
            <w:vAlign w:val="center"/>
            <w:hideMark/>
          </w:tcPr>
          <w:p w14:paraId="18D96D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23,2374800000</w:t>
            </w:r>
          </w:p>
        </w:tc>
      </w:tr>
      <w:tr w:rsidR="00EC353F" w:rsidRPr="003434D8" w14:paraId="055F49A8" w14:textId="77777777" w:rsidTr="003434D8">
        <w:trPr>
          <w:trHeight w:val="300"/>
        </w:trPr>
        <w:tc>
          <w:tcPr>
            <w:tcW w:w="1017" w:type="dxa"/>
            <w:shd w:val="clear" w:color="auto" w:fill="auto"/>
            <w:noWrap/>
            <w:vAlign w:val="center"/>
            <w:hideMark/>
          </w:tcPr>
          <w:p w14:paraId="2BDD31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1157</w:t>
            </w:r>
          </w:p>
        </w:tc>
        <w:tc>
          <w:tcPr>
            <w:tcW w:w="1581" w:type="dxa"/>
            <w:shd w:val="clear" w:color="auto" w:fill="auto"/>
            <w:noWrap/>
            <w:vAlign w:val="center"/>
            <w:hideMark/>
          </w:tcPr>
          <w:p w14:paraId="5FD0E4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57,1757200000</w:t>
            </w:r>
          </w:p>
        </w:tc>
        <w:tc>
          <w:tcPr>
            <w:tcW w:w="1701" w:type="dxa"/>
            <w:shd w:val="clear" w:color="auto" w:fill="auto"/>
            <w:noWrap/>
            <w:vAlign w:val="center"/>
            <w:hideMark/>
          </w:tcPr>
          <w:p w14:paraId="6BE683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23,2375800000</w:t>
            </w:r>
          </w:p>
        </w:tc>
      </w:tr>
      <w:tr w:rsidR="00EC353F" w:rsidRPr="003434D8" w14:paraId="0840F951" w14:textId="77777777" w:rsidTr="003434D8">
        <w:trPr>
          <w:trHeight w:val="300"/>
        </w:trPr>
        <w:tc>
          <w:tcPr>
            <w:tcW w:w="1017" w:type="dxa"/>
            <w:shd w:val="clear" w:color="auto" w:fill="auto"/>
            <w:noWrap/>
            <w:vAlign w:val="center"/>
            <w:hideMark/>
          </w:tcPr>
          <w:p w14:paraId="339954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1158</w:t>
            </w:r>
          </w:p>
        </w:tc>
        <w:tc>
          <w:tcPr>
            <w:tcW w:w="1581" w:type="dxa"/>
            <w:shd w:val="clear" w:color="auto" w:fill="auto"/>
            <w:noWrap/>
            <w:vAlign w:val="center"/>
            <w:hideMark/>
          </w:tcPr>
          <w:p w14:paraId="1C4E5B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57,1560271933</w:t>
            </w:r>
          </w:p>
        </w:tc>
        <w:tc>
          <w:tcPr>
            <w:tcW w:w="1701" w:type="dxa"/>
            <w:shd w:val="clear" w:color="auto" w:fill="auto"/>
            <w:noWrap/>
            <w:vAlign w:val="center"/>
            <w:hideMark/>
          </w:tcPr>
          <w:p w14:paraId="050AB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23,2561097235</w:t>
            </w:r>
          </w:p>
        </w:tc>
      </w:tr>
      <w:tr w:rsidR="00EC353F" w:rsidRPr="003434D8" w14:paraId="3B01F673" w14:textId="77777777" w:rsidTr="003434D8">
        <w:trPr>
          <w:trHeight w:val="300"/>
        </w:trPr>
        <w:tc>
          <w:tcPr>
            <w:tcW w:w="1017" w:type="dxa"/>
            <w:shd w:val="clear" w:color="auto" w:fill="auto"/>
            <w:noWrap/>
            <w:vAlign w:val="center"/>
            <w:hideMark/>
          </w:tcPr>
          <w:p w14:paraId="3FA95A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1159</w:t>
            </w:r>
          </w:p>
        </w:tc>
        <w:tc>
          <w:tcPr>
            <w:tcW w:w="1581" w:type="dxa"/>
            <w:shd w:val="clear" w:color="auto" w:fill="auto"/>
            <w:noWrap/>
            <w:vAlign w:val="center"/>
            <w:hideMark/>
          </w:tcPr>
          <w:p w14:paraId="5EFF5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57,1562185225</w:t>
            </w:r>
          </w:p>
        </w:tc>
        <w:tc>
          <w:tcPr>
            <w:tcW w:w="1701" w:type="dxa"/>
            <w:shd w:val="clear" w:color="auto" w:fill="auto"/>
            <w:noWrap/>
            <w:vAlign w:val="center"/>
            <w:hideMark/>
          </w:tcPr>
          <w:p w14:paraId="047FEF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23,2891175263</w:t>
            </w:r>
          </w:p>
        </w:tc>
      </w:tr>
      <w:tr w:rsidR="00EC353F" w:rsidRPr="003434D8" w14:paraId="25A0BB70" w14:textId="77777777" w:rsidTr="003434D8">
        <w:trPr>
          <w:trHeight w:val="300"/>
        </w:trPr>
        <w:tc>
          <w:tcPr>
            <w:tcW w:w="1017" w:type="dxa"/>
            <w:shd w:val="clear" w:color="auto" w:fill="auto"/>
            <w:noWrap/>
            <w:vAlign w:val="center"/>
            <w:hideMark/>
          </w:tcPr>
          <w:p w14:paraId="55586CD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1160</w:t>
            </w:r>
          </w:p>
        </w:tc>
        <w:tc>
          <w:tcPr>
            <w:tcW w:w="1581" w:type="dxa"/>
            <w:shd w:val="clear" w:color="auto" w:fill="auto"/>
            <w:noWrap/>
            <w:vAlign w:val="center"/>
            <w:hideMark/>
          </w:tcPr>
          <w:p w14:paraId="3C5591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57,1472498195</w:t>
            </w:r>
          </w:p>
        </w:tc>
        <w:tc>
          <w:tcPr>
            <w:tcW w:w="1701" w:type="dxa"/>
            <w:shd w:val="clear" w:color="auto" w:fill="auto"/>
            <w:noWrap/>
            <w:vAlign w:val="center"/>
            <w:hideMark/>
          </w:tcPr>
          <w:p w14:paraId="39C3BF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23,2892895221</w:t>
            </w:r>
          </w:p>
        </w:tc>
      </w:tr>
      <w:tr w:rsidR="00EC353F" w:rsidRPr="003434D8" w14:paraId="5F5CA049" w14:textId="77777777" w:rsidTr="003434D8">
        <w:trPr>
          <w:trHeight w:val="300"/>
        </w:trPr>
        <w:tc>
          <w:tcPr>
            <w:tcW w:w="1017" w:type="dxa"/>
            <w:shd w:val="clear" w:color="auto" w:fill="auto"/>
            <w:noWrap/>
            <w:vAlign w:val="center"/>
            <w:hideMark/>
          </w:tcPr>
          <w:p w14:paraId="22438D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1161</w:t>
            </w:r>
          </w:p>
        </w:tc>
        <w:tc>
          <w:tcPr>
            <w:tcW w:w="1581" w:type="dxa"/>
            <w:shd w:val="clear" w:color="auto" w:fill="auto"/>
            <w:noWrap/>
            <w:vAlign w:val="center"/>
            <w:hideMark/>
          </w:tcPr>
          <w:p w14:paraId="149780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57,1382811032</w:t>
            </w:r>
          </w:p>
        </w:tc>
        <w:tc>
          <w:tcPr>
            <w:tcW w:w="1701" w:type="dxa"/>
            <w:shd w:val="clear" w:color="auto" w:fill="auto"/>
            <w:noWrap/>
            <w:vAlign w:val="center"/>
            <w:hideMark/>
          </w:tcPr>
          <w:p w14:paraId="133124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23,2894614173</w:t>
            </w:r>
          </w:p>
        </w:tc>
      </w:tr>
      <w:tr w:rsidR="00EC353F" w:rsidRPr="003434D8" w14:paraId="10954CA3" w14:textId="77777777" w:rsidTr="003434D8">
        <w:trPr>
          <w:trHeight w:val="300"/>
        </w:trPr>
        <w:tc>
          <w:tcPr>
            <w:tcW w:w="1017" w:type="dxa"/>
            <w:shd w:val="clear" w:color="auto" w:fill="auto"/>
            <w:noWrap/>
            <w:vAlign w:val="center"/>
            <w:hideMark/>
          </w:tcPr>
          <w:p w14:paraId="7F7E00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1162</w:t>
            </w:r>
          </w:p>
        </w:tc>
        <w:tc>
          <w:tcPr>
            <w:tcW w:w="1581" w:type="dxa"/>
            <w:shd w:val="clear" w:color="auto" w:fill="auto"/>
            <w:noWrap/>
            <w:vAlign w:val="center"/>
            <w:hideMark/>
          </w:tcPr>
          <w:p w14:paraId="1FF8B6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57,1293123737</w:t>
            </w:r>
          </w:p>
        </w:tc>
        <w:tc>
          <w:tcPr>
            <w:tcW w:w="1701" w:type="dxa"/>
            <w:shd w:val="clear" w:color="auto" w:fill="auto"/>
            <w:noWrap/>
            <w:vAlign w:val="center"/>
            <w:hideMark/>
          </w:tcPr>
          <w:p w14:paraId="236C66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23,2896332121</w:t>
            </w:r>
          </w:p>
        </w:tc>
      </w:tr>
      <w:tr w:rsidR="00EC353F" w:rsidRPr="003434D8" w14:paraId="2114C9CF" w14:textId="77777777" w:rsidTr="003434D8">
        <w:trPr>
          <w:trHeight w:val="300"/>
        </w:trPr>
        <w:tc>
          <w:tcPr>
            <w:tcW w:w="1017" w:type="dxa"/>
            <w:shd w:val="clear" w:color="auto" w:fill="auto"/>
            <w:noWrap/>
            <w:vAlign w:val="center"/>
            <w:hideMark/>
          </w:tcPr>
          <w:p w14:paraId="4AA9B9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1163</w:t>
            </w:r>
          </w:p>
        </w:tc>
        <w:tc>
          <w:tcPr>
            <w:tcW w:w="1581" w:type="dxa"/>
            <w:shd w:val="clear" w:color="auto" w:fill="auto"/>
            <w:noWrap/>
            <w:vAlign w:val="center"/>
            <w:hideMark/>
          </w:tcPr>
          <w:p w14:paraId="6C3469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57,1201398060</w:t>
            </w:r>
          </w:p>
        </w:tc>
        <w:tc>
          <w:tcPr>
            <w:tcW w:w="1701" w:type="dxa"/>
            <w:shd w:val="clear" w:color="auto" w:fill="auto"/>
            <w:noWrap/>
            <w:vAlign w:val="center"/>
            <w:hideMark/>
          </w:tcPr>
          <w:p w14:paraId="31D059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23,2733190503</w:t>
            </w:r>
          </w:p>
        </w:tc>
      </w:tr>
      <w:tr w:rsidR="00EC353F" w:rsidRPr="003434D8" w14:paraId="16670BD6" w14:textId="77777777" w:rsidTr="003434D8">
        <w:trPr>
          <w:trHeight w:val="300"/>
        </w:trPr>
        <w:tc>
          <w:tcPr>
            <w:tcW w:w="1017" w:type="dxa"/>
            <w:shd w:val="clear" w:color="auto" w:fill="auto"/>
            <w:noWrap/>
            <w:vAlign w:val="center"/>
            <w:hideMark/>
          </w:tcPr>
          <w:p w14:paraId="358EBF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1164</w:t>
            </w:r>
          </w:p>
        </w:tc>
        <w:tc>
          <w:tcPr>
            <w:tcW w:w="1581" w:type="dxa"/>
            <w:shd w:val="clear" w:color="auto" w:fill="auto"/>
            <w:noWrap/>
            <w:vAlign w:val="center"/>
            <w:hideMark/>
          </w:tcPr>
          <w:p w14:paraId="40460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57,1202342559</w:t>
            </w:r>
          </w:p>
        </w:tc>
        <w:tc>
          <w:tcPr>
            <w:tcW w:w="1701" w:type="dxa"/>
            <w:shd w:val="clear" w:color="auto" w:fill="auto"/>
            <w:noWrap/>
            <w:vAlign w:val="center"/>
            <w:hideMark/>
          </w:tcPr>
          <w:p w14:paraId="593D0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23,2898069996</w:t>
            </w:r>
          </w:p>
        </w:tc>
      </w:tr>
      <w:tr w:rsidR="00EC353F" w:rsidRPr="003434D8" w14:paraId="68D7F522" w14:textId="77777777" w:rsidTr="003434D8">
        <w:trPr>
          <w:trHeight w:val="300"/>
        </w:trPr>
        <w:tc>
          <w:tcPr>
            <w:tcW w:w="1017" w:type="dxa"/>
            <w:shd w:val="clear" w:color="auto" w:fill="auto"/>
            <w:noWrap/>
            <w:vAlign w:val="center"/>
            <w:hideMark/>
          </w:tcPr>
          <w:p w14:paraId="0A3DBF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1165</w:t>
            </w:r>
          </w:p>
        </w:tc>
        <w:tc>
          <w:tcPr>
            <w:tcW w:w="1581" w:type="dxa"/>
            <w:shd w:val="clear" w:color="auto" w:fill="auto"/>
            <w:noWrap/>
            <w:vAlign w:val="center"/>
            <w:hideMark/>
          </w:tcPr>
          <w:p w14:paraId="7DF991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57,1112654998</w:t>
            </w:r>
          </w:p>
        </w:tc>
        <w:tc>
          <w:tcPr>
            <w:tcW w:w="1701" w:type="dxa"/>
            <w:shd w:val="clear" w:color="auto" w:fill="auto"/>
            <w:noWrap/>
            <w:vAlign w:val="center"/>
            <w:hideMark/>
          </w:tcPr>
          <w:p w14:paraId="6A4B61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23,2899785924</w:t>
            </w:r>
          </w:p>
        </w:tc>
      </w:tr>
      <w:tr w:rsidR="00EC353F" w:rsidRPr="003434D8" w14:paraId="1E110D63" w14:textId="77777777" w:rsidTr="003434D8">
        <w:trPr>
          <w:trHeight w:val="300"/>
        </w:trPr>
        <w:tc>
          <w:tcPr>
            <w:tcW w:w="1017" w:type="dxa"/>
            <w:shd w:val="clear" w:color="auto" w:fill="auto"/>
            <w:noWrap/>
            <w:vAlign w:val="center"/>
            <w:hideMark/>
          </w:tcPr>
          <w:p w14:paraId="3FE414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1166</w:t>
            </w:r>
          </w:p>
        </w:tc>
        <w:tc>
          <w:tcPr>
            <w:tcW w:w="1581" w:type="dxa"/>
            <w:shd w:val="clear" w:color="auto" w:fill="auto"/>
            <w:noWrap/>
            <w:vAlign w:val="center"/>
            <w:hideMark/>
          </w:tcPr>
          <w:p w14:paraId="2BEED7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57,1022967303</w:t>
            </w:r>
          </w:p>
        </w:tc>
        <w:tc>
          <w:tcPr>
            <w:tcW w:w="1701" w:type="dxa"/>
            <w:shd w:val="clear" w:color="auto" w:fill="auto"/>
            <w:noWrap/>
            <w:vAlign w:val="center"/>
            <w:hideMark/>
          </w:tcPr>
          <w:p w14:paraId="04C1E8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23,2901500849</w:t>
            </w:r>
          </w:p>
        </w:tc>
      </w:tr>
      <w:tr w:rsidR="00EC353F" w:rsidRPr="003434D8" w14:paraId="454F7C5C" w14:textId="77777777" w:rsidTr="003434D8">
        <w:trPr>
          <w:trHeight w:val="300"/>
        </w:trPr>
        <w:tc>
          <w:tcPr>
            <w:tcW w:w="1017" w:type="dxa"/>
            <w:shd w:val="clear" w:color="auto" w:fill="auto"/>
            <w:noWrap/>
            <w:vAlign w:val="center"/>
            <w:hideMark/>
          </w:tcPr>
          <w:p w14:paraId="0F3B41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1167</w:t>
            </w:r>
          </w:p>
        </w:tc>
        <w:tc>
          <w:tcPr>
            <w:tcW w:w="1581" w:type="dxa"/>
            <w:shd w:val="clear" w:color="auto" w:fill="auto"/>
            <w:noWrap/>
            <w:vAlign w:val="center"/>
            <w:hideMark/>
          </w:tcPr>
          <w:p w14:paraId="6F3FDC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57,0403004307</w:t>
            </w:r>
          </w:p>
        </w:tc>
        <w:tc>
          <w:tcPr>
            <w:tcW w:w="1701" w:type="dxa"/>
            <w:shd w:val="clear" w:color="auto" w:fill="auto"/>
            <w:noWrap/>
            <w:vAlign w:val="center"/>
            <w:hideMark/>
          </w:tcPr>
          <w:p w14:paraId="000B1C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23,4727307018</w:t>
            </w:r>
          </w:p>
        </w:tc>
      </w:tr>
      <w:tr w:rsidR="00EC353F" w:rsidRPr="003434D8" w14:paraId="1ED24C16" w14:textId="77777777" w:rsidTr="003434D8">
        <w:trPr>
          <w:trHeight w:val="300"/>
        </w:trPr>
        <w:tc>
          <w:tcPr>
            <w:tcW w:w="1017" w:type="dxa"/>
            <w:shd w:val="clear" w:color="auto" w:fill="auto"/>
            <w:noWrap/>
            <w:vAlign w:val="center"/>
            <w:hideMark/>
          </w:tcPr>
          <w:p w14:paraId="1562B6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1168</w:t>
            </w:r>
          </w:p>
        </w:tc>
        <w:tc>
          <w:tcPr>
            <w:tcW w:w="1581" w:type="dxa"/>
            <w:shd w:val="clear" w:color="auto" w:fill="auto"/>
            <w:noWrap/>
            <w:vAlign w:val="center"/>
            <w:hideMark/>
          </w:tcPr>
          <w:p w14:paraId="07070F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57,0403686073</w:t>
            </w:r>
          </w:p>
        </w:tc>
        <w:tc>
          <w:tcPr>
            <w:tcW w:w="1701" w:type="dxa"/>
            <w:shd w:val="clear" w:color="auto" w:fill="auto"/>
            <w:noWrap/>
            <w:vAlign w:val="center"/>
            <w:hideMark/>
          </w:tcPr>
          <w:p w14:paraId="34F7BB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23,4891838849</w:t>
            </w:r>
          </w:p>
        </w:tc>
      </w:tr>
      <w:tr w:rsidR="00EC353F" w:rsidRPr="003434D8" w14:paraId="736EB68C" w14:textId="77777777" w:rsidTr="003434D8">
        <w:trPr>
          <w:trHeight w:val="300"/>
        </w:trPr>
        <w:tc>
          <w:tcPr>
            <w:tcW w:w="1017" w:type="dxa"/>
            <w:shd w:val="clear" w:color="auto" w:fill="auto"/>
            <w:noWrap/>
            <w:vAlign w:val="center"/>
            <w:hideMark/>
          </w:tcPr>
          <w:p w14:paraId="04BDA7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1169</w:t>
            </w:r>
          </w:p>
        </w:tc>
        <w:tc>
          <w:tcPr>
            <w:tcW w:w="1581" w:type="dxa"/>
            <w:shd w:val="clear" w:color="auto" w:fill="auto"/>
            <w:noWrap/>
            <w:vAlign w:val="center"/>
            <w:hideMark/>
          </w:tcPr>
          <w:p w14:paraId="7ADC66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57,0314653964</w:t>
            </w:r>
          </w:p>
        </w:tc>
        <w:tc>
          <w:tcPr>
            <w:tcW w:w="1701" w:type="dxa"/>
            <w:shd w:val="clear" w:color="auto" w:fill="auto"/>
            <w:noWrap/>
            <w:vAlign w:val="center"/>
            <w:hideMark/>
          </w:tcPr>
          <w:p w14:paraId="74657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23,5057562230</w:t>
            </w:r>
          </w:p>
        </w:tc>
      </w:tr>
      <w:tr w:rsidR="00EC353F" w:rsidRPr="003434D8" w14:paraId="1469B344" w14:textId="77777777" w:rsidTr="003434D8">
        <w:trPr>
          <w:trHeight w:val="300"/>
        </w:trPr>
        <w:tc>
          <w:tcPr>
            <w:tcW w:w="1017" w:type="dxa"/>
            <w:shd w:val="clear" w:color="auto" w:fill="auto"/>
            <w:noWrap/>
            <w:vAlign w:val="center"/>
            <w:hideMark/>
          </w:tcPr>
          <w:p w14:paraId="795E13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1170</w:t>
            </w:r>
          </w:p>
        </w:tc>
        <w:tc>
          <w:tcPr>
            <w:tcW w:w="1581" w:type="dxa"/>
            <w:shd w:val="clear" w:color="auto" w:fill="auto"/>
            <w:noWrap/>
            <w:vAlign w:val="center"/>
            <w:hideMark/>
          </w:tcPr>
          <w:p w14:paraId="2919D6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57,0135906934</w:t>
            </w:r>
          </w:p>
        </w:tc>
        <w:tc>
          <w:tcPr>
            <w:tcW w:w="1701" w:type="dxa"/>
            <w:shd w:val="clear" w:color="auto" w:fill="auto"/>
            <w:noWrap/>
            <w:vAlign w:val="center"/>
            <w:hideMark/>
          </w:tcPr>
          <w:p w14:paraId="5F427A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23,5224356237</w:t>
            </w:r>
          </w:p>
        </w:tc>
      </w:tr>
      <w:tr w:rsidR="00EC353F" w:rsidRPr="003434D8" w14:paraId="6B37D8B2" w14:textId="77777777" w:rsidTr="003434D8">
        <w:trPr>
          <w:trHeight w:val="300"/>
        </w:trPr>
        <w:tc>
          <w:tcPr>
            <w:tcW w:w="1017" w:type="dxa"/>
            <w:shd w:val="clear" w:color="auto" w:fill="auto"/>
            <w:noWrap/>
            <w:vAlign w:val="center"/>
            <w:hideMark/>
          </w:tcPr>
          <w:p w14:paraId="360EFE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1171</w:t>
            </w:r>
          </w:p>
        </w:tc>
        <w:tc>
          <w:tcPr>
            <w:tcW w:w="1581" w:type="dxa"/>
            <w:shd w:val="clear" w:color="auto" w:fill="auto"/>
            <w:noWrap/>
            <w:vAlign w:val="center"/>
            <w:hideMark/>
          </w:tcPr>
          <w:p w14:paraId="785233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57,0136523237</w:t>
            </w:r>
          </w:p>
        </w:tc>
        <w:tc>
          <w:tcPr>
            <w:tcW w:w="1701" w:type="dxa"/>
            <w:shd w:val="clear" w:color="auto" w:fill="auto"/>
            <w:noWrap/>
            <w:vAlign w:val="center"/>
            <w:hideMark/>
          </w:tcPr>
          <w:p w14:paraId="048E89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23,5388771333</w:t>
            </w:r>
          </w:p>
        </w:tc>
      </w:tr>
      <w:tr w:rsidR="00EC353F" w:rsidRPr="003434D8" w14:paraId="0DF54F56" w14:textId="77777777" w:rsidTr="003434D8">
        <w:trPr>
          <w:trHeight w:val="300"/>
        </w:trPr>
        <w:tc>
          <w:tcPr>
            <w:tcW w:w="1017" w:type="dxa"/>
            <w:shd w:val="clear" w:color="auto" w:fill="auto"/>
            <w:noWrap/>
            <w:vAlign w:val="center"/>
            <w:hideMark/>
          </w:tcPr>
          <w:p w14:paraId="58811B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1172</w:t>
            </w:r>
          </w:p>
        </w:tc>
        <w:tc>
          <w:tcPr>
            <w:tcW w:w="1581" w:type="dxa"/>
            <w:shd w:val="clear" w:color="auto" w:fill="auto"/>
            <w:noWrap/>
            <w:vAlign w:val="center"/>
            <w:hideMark/>
          </w:tcPr>
          <w:p w14:paraId="6C145A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57,0046830153</w:t>
            </w:r>
          </w:p>
        </w:tc>
        <w:tc>
          <w:tcPr>
            <w:tcW w:w="1701" w:type="dxa"/>
            <w:shd w:val="clear" w:color="auto" w:fill="auto"/>
            <w:noWrap/>
            <w:vAlign w:val="center"/>
            <w:hideMark/>
          </w:tcPr>
          <w:p w14:paraId="63D218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23,5389880962</w:t>
            </w:r>
          </w:p>
        </w:tc>
      </w:tr>
      <w:tr w:rsidR="00EC353F" w:rsidRPr="003434D8" w14:paraId="7CEB28F7" w14:textId="77777777" w:rsidTr="003434D8">
        <w:trPr>
          <w:trHeight w:val="300"/>
        </w:trPr>
        <w:tc>
          <w:tcPr>
            <w:tcW w:w="1017" w:type="dxa"/>
            <w:shd w:val="clear" w:color="auto" w:fill="auto"/>
            <w:noWrap/>
            <w:vAlign w:val="center"/>
            <w:hideMark/>
          </w:tcPr>
          <w:p w14:paraId="16F14E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1173</w:t>
            </w:r>
          </w:p>
        </w:tc>
        <w:tc>
          <w:tcPr>
            <w:tcW w:w="1581" w:type="dxa"/>
            <w:shd w:val="clear" w:color="auto" w:fill="auto"/>
            <w:noWrap/>
            <w:vAlign w:val="center"/>
            <w:hideMark/>
          </w:tcPr>
          <w:p w14:paraId="425B0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56,9956043116</w:t>
            </w:r>
          </w:p>
        </w:tc>
        <w:tc>
          <w:tcPr>
            <w:tcW w:w="1701" w:type="dxa"/>
            <w:shd w:val="clear" w:color="auto" w:fill="auto"/>
            <w:noWrap/>
            <w:vAlign w:val="center"/>
            <w:hideMark/>
          </w:tcPr>
          <w:p w14:paraId="385055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23,5391003465</w:t>
            </w:r>
          </w:p>
        </w:tc>
      </w:tr>
      <w:tr w:rsidR="00EC353F" w:rsidRPr="003434D8" w14:paraId="5AE36396" w14:textId="77777777" w:rsidTr="003434D8">
        <w:trPr>
          <w:trHeight w:val="300"/>
        </w:trPr>
        <w:tc>
          <w:tcPr>
            <w:tcW w:w="1017" w:type="dxa"/>
            <w:shd w:val="clear" w:color="auto" w:fill="auto"/>
            <w:noWrap/>
            <w:vAlign w:val="center"/>
            <w:hideMark/>
          </w:tcPr>
          <w:p w14:paraId="648F86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1174</w:t>
            </w:r>
          </w:p>
        </w:tc>
        <w:tc>
          <w:tcPr>
            <w:tcW w:w="1581" w:type="dxa"/>
            <w:shd w:val="clear" w:color="auto" w:fill="auto"/>
            <w:noWrap/>
            <w:vAlign w:val="center"/>
            <w:hideMark/>
          </w:tcPr>
          <w:p w14:paraId="711ACB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56,9956637423</w:t>
            </w:r>
          </w:p>
        </w:tc>
        <w:tc>
          <w:tcPr>
            <w:tcW w:w="1701" w:type="dxa"/>
            <w:shd w:val="clear" w:color="auto" w:fill="auto"/>
            <w:noWrap/>
            <w:vAlign w:val="center"/>
            <w:hideMark/>
          </w:tcPr>
          <w:p w14:paraId="2C01C4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23,5555339627</w:t>
            </w:r>
          </w:p>
        </w:tc>
      </w:tr>
      <w:tr w:rsidR="00EC353F" w:rsidRPr="003434D8" w14:paraId="141994FB" w14:textId="77777777" w:rsidTr="003434D8">
        <w:trPr>
          <w:trHeight w:val="300"/>
        </w:trPr>
        <w:tc>
          <w:tcPr>
            <w:tcW w:w="1017" w:type="dxa"/>
            <w:shd w:val="clear" w:color="auto" w:fill="auto"/>
            <w:noWrap/>
            <w:vAlign w:val="center"/>
            <w:hideMark/>
          </w:tcPr>
          <w:p w14:paraId="60704E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1175</w:t>
            </w:r>
          </w:p>
        </w:tc>
        <w:tc>
          <w:tcPr>
            <w:tcW w:w="1581" w:type="dxa"/>
            <w:shd w:val="clear" w:color="auto" w:fill="auto"/>
            <w:noWrap/>
            <w:vAlign w:val="center"/>
            <w:hideMark/>
          </w:tcPr>
          <w:p w14:paraId="4F826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56,9867523259</w:t>
            </w:r>
          </w:p>
        </w:tc>
        <w:tc>
          <w:tcPr>
            <w:tcW w:w="1701" w:type="dxa"/>
            <w:shd w:val="clear" w:color="auto" w:fill="auto"/>
            <w:noWrap/>
            <w:vAlign w:val="center"/>
            <w:hideMark/>
          </w:tcPr>
          <w:p w14:paraId="58DC3C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23,5722709339</w:t>
            </w:r>
          </w:p>
        </w:tc>
      </w:tr>
      <w:tr w:rsidR="00EC353F" w:rsidRPr="003434D8" w14:paraId="4D87A212" w14:textId="77777777" w:rsidTr="003434D8">
        <w:trPr>
          <w:trHeight w:val="300"/>
        </w:trPr>
        <w:tc>
          <w:tcPr>
            <w:tcW w:w="1017" w:type="dxa"/>
            <w:shd w:val="clear" w:color="auto" w:fill="auto"/>
            <w:noWrap/>
            <w:vAlign w:val="center"/>
            <w:hideMark/>
          </w:tcPr>
          <w:p w14:paraId="34752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1176</w:t>
            </w:r>
          </w:p>
        </w:tc>
        <w:tc>
          <w:tcPr>
            <w:tcW w:w="1581" w:type="dxa"/>
            <w:shd w:val="clear" w:color="auto" w:fill="auto"/>
            <w:noWrap/>
            <w:vAlign w:val="center"/>
            <w:hideMark/>
          </w:tcPr>
          <w:p w14:paraId="0E975B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56,9868073967</w:t>
            </w:r>
          </w:p>
        </w:tc>
        <w:tc>
          <w:tcPr>
            <w:tcW w:w="1701" w:type="dxa"/>
            <w:shd w:val="clear" w:color="auto" w:fill="auto"/>
            <w:noWrap/>
            <w:vAlign w:val="center"/>
            <w:hideMark/>
          </w:tcPr>
          <w:p w14:paraId="5FA4BA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23,5887007215</w:t>
            </w:r>
          </w:p>
        </w:tc>
      </w:tr>
      <w:tr w:rsidR="00EC353F" w:rsidRPr="003434D8" w14:paraId="18E91E48" w14:textId="77777777" w:rsidTr="003434D8">
        <w:trPr>
          <w:trHeight w:val="300"/>
        </w:trPr>
        <w:tc>
          <w:tcPr>
            <w:tcW w:w="1017" w:type="dxa"/>
            <w:shd w:val="clear" w:color="auto" w:fill="auto"/>
            <w:noWrap/>
            <w:vAlign w:val="center"/>
            <w:hideMark/>
          </w:tcPr>
          <w:p w14:paraId="676176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1177</w:t>
            </w:r>
          </w:p>
        </w:tc>
        <w:tc>
          <w:tcPr>
            <w:tcW w:w="1581" w:type="dxa"/>
            <w:shd w:val="clear" w:color="auto" w:fill="auto"/>
            <w:noWrap/>
            <w:vAlign w:val="center"/>
            <w:hideMark/>
          </w:tcPr>
          <w:p w14:paraId="20FFED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56,9868603107</w:t>
            </w:r>
          </w:p>
        </w:tc>
        <w:tc>
          <w:tcPr>
            <w:tcW w:w="1701" w:type="dxa"/>
            <w:shd w:val="clear" w:color="auto" w:fill="auto"/>
            <w:noWrap/>
            <w:vAlign w:val="center"/>
            <w:hideMark/>
          </w:tcPr>
          <w:p w14:paraId="154BD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23,6051305667</w:t>
            </w:r>
          </w:p>
        </w:tc>
      </w:tr>
      <w:tr w:rsidR="00EC353F" w:rsidRPr="003434D8" w14:paraId="7AF10922" w14:textId="77777777" w:rsidTr="003434D8">
        <w:trPr>
          <w:trHeight w:val="300"/>
        </w:trPr>
        <w:tc>
          <w:tcPr>
            <w:tcW w:w="1017" w:type="dxa"/>
            <w:shd w:val="clear" w:color="auto" w:fill="auto"/>
            <w:noWrap/>
            <w:vAlign w:val="center"/>
            <w:hideMark/>
          </w:tcPr>
          <w:p w14:paraId="423B6D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1178</w:t>
            </w:r>
          </w:p>
        </w:tc>
        <w:tc>
          <w:tcPr>
            <w:tcW w:w="1581" w:type="dxa"/>
            <w:shd w:val="clear" w:color="auto" w:fill="auto"/>
            <w:noWrap/>
            <w:vAlign w:val="center"/>
            <w:hideMark/>
          </w:tcPr>
          <w:p w14:paraId="7CEE1E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56,9778908861</w:t>
            </w:r>
          </w:p>
        </w:tc>
        <w:tc>
          <w:tcPr>
            <w:tcW w:w="1701" w:type="dxa"/>
            <w:shd w:val="clear" w:color="auto" w:fill="auto"/>
            <w:noWrap/>
            <w:vAlign w:val="center"/>
            <w:hideMark/>
          </w:tcPr>
          <w:p w14:paraId="560438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23,6052254899</w:t>
            </w:r>
          </w:p>
        </w:tc>
      </w:tr>
      <w:tr w:rsidR="00EC353F" w:rsidRPr="003434D8" w14:paraId="515F5C18" w14:textId="77777777" w:rsidTr="003434D8">
        <w:trPr>
          <w:trHeight w:val="300"/>
        </w:trPr>
        <w:tc>
          <w:tcPr>
            <w:tcW w:w="1017" w:type="dxa"/>
            <w:shd w:val="clear" w:color="auto" w:fill="auto"/>
            <w:noWrap/>
            <w:vAlign w:val="center"/>
            <w:hideMark/>
          </w:tcPr>
          <w:p w14:paraId="0BF866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1179</w:t>
            </w:r>
          </w:p>
        </w:tc>
        <w:tc>
          <w:tcPr>
            <w:tcW w:w="1581" w:type="dxa"/>
            <w:shd w:val="clear" w:color="auto" w:fill="auto"/>
            <w:noWrap/>
            <w:vAlign w:val="center"/>
            <w:hideMark/>
          </w:tcPr>
          <w:p w14:paraId="538B72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56,9779416261</w:t>
            </w:r>
          </w:p>
        </w:tc>
        <w:tc>
          <w:tcPr>
            <w:tcW w:w="1701" w:type="dxa"/>
            <w:shd w:val="clear" w:color="auto" w:fill="auto"/>
            <w:noWrap/>
            <w:vAlign w:val="center"/>
            <w:hideMark/>
          </w:tcPr>
          <w:p w14:paraId="27B477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23,6216514411</w:t>
            </w:r>
          </w:p>
        </w:tc>
      </w:tr>
      <w:tr w:rsidR="00EC353F" w:rsidRPr="003434D8" w14:paraId="05E041E9" w14:textId="77777777" w:rsidTr="003434D8">
        <w:trPr>
          <w:trHeight w:val="300"/>
        </w:trPr>
        <w:tc>
          <w:tcPr>
            <w:tcW w:w="1017" w:type="dxa"/>
            <w:shd w:val="clear" w:color="auto" w:fill="auto"/>
            <w:noWrap/>
            <w:vAlign w:val="center"/>
            <w:hideMark/>
          </w:tcPr>
          <w:p w14:paraId="525CEC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1180</w:t>
            </w:r>
          </w:p>
        </w:tc>
        <w:tc>
          <w:tcPr>
            <w:tcW w:w="1581" w:type="dxa"/>
            <w:shd w:val="clear" w:color="auto" w:fill="auto"/>
            <w:noWrap/>
            <w:vAlign w:val="center"/>
            <w:hideMark/>
          </w:tcPr>
          <w:p w14:paraId="51E6AD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57,2833324982</w:t>
            </w:r>
          </w:p>
        </w:tc>
        <w:tc>
          <w:tcPr>
            <w:tcW w:w="1701" w:type="dxa"/>
            <w:shd w:val="clear" w:color="auto" w:fill="auto"/>
            <w:noWrap/>
            <w:vAlign w:val="center"/>
            <w:hideMark/>
          </w:tcPr>
          <w:p w14:paraId="19A263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24,3815956852</w:t>
            </w:r>
          </w:p>
        </w:tc>
      </w:tr>
      <w:tr w:rsidR="00EC353F" w:rsidRPr="003434D8" w14:paraId="311086E9" w14:textId="77777777" w:rsidTr="003434D8">
        <w:trPr>
          <w:trHeight w:val="300"/>
        </w:trPr>
        <w:tc>
          <w:tcPr>
            <w:tcW w:w="1017" w:type="dxa"/>
            <w:shd w:val="clear" w:color="auto" w:fill="auto"/>
            <w:noWrap/>
            <w:vAlign w:val="center"/>
            <w:hideMark/>
          </w:tcPr>
          <w:p w14:paraId="074D2D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1181</w:t>
            </w:r>
          </w:p>
        </w:tc>
        <w:tc>
          <w:tcPr>
            <w:tcW w:w="1581" w:type="dxa"/>
            <w:shd w:val="clear" w:color="auto" w:fill="auto"/>
            <w:noWrap/>
            <w:vAlign w:val="center"/>
            <w:hideMark/>
          </w:tcPr>
          <w:p w14:paraId="36DF5D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57,2924108750</w:t>
            </w:r>
          </w:p>
        </w:tc>
        <w:tc>
          <w:tcPr>
            <w:tcW w:w="1701" w:type="dxa"/>
            <w:shd w:val="clear" w:color="auto" w:fill="auto"/>
            <w:noWrap/>
            <w:vAlign w:val="center"/>
            <w:hideMark/>
          </w:tcPr>
          <w:p w14:paraId="3202D0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24,3816896500</w:t>
            </w:r>
          </w:p>
        </w:tc>
      </w:tr>
      <w:tr w:rsidR="00EC353F" w:rsidRPr="003434D8" w14:paraId="530EAEB6" w14:textId="77777777" w:rsidTr="003434D8">
        <w:trPr>
          <w:trHeight w:val="300"/>
        </w:trPr>
        <w:tc>
          <w:tcPr>
            <w:tcW w:w="1017" w:type="dxa"/>
            <w:shd w:val="clear" w:color="auto" w:fill="auto"/>
            <w:noWrap/>
            <w:vAlign w:val="center"/>
            <w:hideMark/>
          </w:tcPr>
          <w:p w14:paraId="621474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1182</w:t>
            </w:r>
          </w:p>
        </w:tc>
        <w:tc>
          <w:tcPr>
            <w:tcW w:w="1581" w:type="dxa"/>
            <w:shd w:val="clear" w:color="auto" w:fill="auto"/>
            <w:noWrap/>
            <w:vAlign w:val="center"/>
            <w:hideMark/>
          </w:tcPr>
          <w:p w14:paraId="45D7A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57,2923595080</w:t>
            </w:r>
          </w:p>
        </w:tc>
        <w:tc>
          <w:tcPr>
            <w:tcW w:w="1701" w:type="dxa"/>
            <w:shd w:val="clear" w:color="auto" w:fill="auto"/>
            <w:noWrap/>
            <w:vAlign w:val="center"/>
            <w:hideMark/>
          </w:tcPr>
          <w:p w14:paraId="7DFFA2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24,3982554561</w:t>
            </w:r>
          </w:p>
        </w:tc>
      </w:tr>
      <w:tr w:rsidR="00EC353F" w:rsidRPr="003434D8" w14:paraId="7F43703D" w14:textId="77777777" w:rsidTr="003434D8">
        <w:trPr>
          <w:trHeight w:val="300"/>
        </w:trPr>
        <w:tc>
          <w:tcPr>
            <w:tcW w:w="1017" w:type="dxa"/>
            <w:shd w:val="clear" w:color="auto" w:fill="auto"/>
            <w:noWrap/>
            <w:vAlign w:val="center"/>
            <w:hideMark/>
          </w:tcPr>
          <w:p w14:paraId="75516D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1183</w:t>
            </w:r>
          </w:p>
        </w:tc>
        <w:tc>
          <w:tcPr>
            <w:tcW w:w="1581" w:type="dxa"/>
            <w:shd w:val="clear" w:color="auto" w:fill="auto"/>
            <w:noWrap/>
            <w:vAlign w:val="center"/>
            <w:hideMark/>
          </w:tcPr>
          <w:p w14:paraId="4FD681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57,3013284762</w:t>
            </w:r>
          </w:p>
        </w:tc>
        <w:tc>
          <w:tcPr>
            <w:tcW w:w="1701" w:type="dxa"/>
            <w:shd w:val="clear" w:color="auto" w:fill="auto"/>
            <w:noWrap/>
            <w:vAlign w:val="center"/>
            <w:hideMark/>
          </w:tcPr>
          <w:p w14:paraId="73362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24,3983523749</w:t>
            </w:r>
          </w:p>
        </w:tc>
      </w:tr>
      <w:tr w:rsidR="00EC353F" w:rsidRPr="003434D8" w14:paraId="247D45F7" w14:textId="77777777" w:rsidTr="003434D8">
        <w:trPr>
          <w:trHeight w:val="300"/>
        </w:trPr>
        <w:tc>
          <w:tcPr>
            <w:tcW w:w="1017" w:type="dxa"/>
            <w:shd w:val="clear" w:color="auto" w:fill="auto"/>
            <w:noWrap/>
            <w:vAlign w:val="center"/>
            <w:hideMark/>
          </w:tcPr>
          <w:p w14:paraId="5935DB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1184</w:t>
            </w:r>
          </w:p>
        </w:tc>
        <w:tc>
          <w:tcPr>
            <w:tcW w:w="1581" w:type="dxa"/>
            <w:shd w:val="clear" w:color="auto" w:fill="auto"/>
            <w:noWrap/>
            <w:vAlign w:val="center"/>
            <w:hideMark/>
          </w:tcPr>
          <w:p w14:paraId="022939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57,3103488335</w:t>
            </w:r>
          </w:p>
        </w:tc>
        <w:tc>
          <w:tcPr>
            <w:tcW w:w="1701" w:type="dxa"/>
            <w:shd w:val="clear" w:color="auto" w:fill="auto"/>
            <w:noWrap/>
            <w:vAlign w:val="center"/>
            <w:hideMark/>
          </w:tcPr>
          <w:p w14:paraId="0294E0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24,3818754798</w:t>
            </w:r>
          </w:p>
        </w:tc>
      </w:tr>
      <w:tr w:rsidR="00EC353F" w:rsidRPr="003434D8" w14:paraId="47BC6692" w14:textId="77777777" w:rsidTr="003434D8">
        <w:trPr>
          <w:trHeight w:val="300"/>
        </w:trPr>
        <w:tc>
          <w:tcPr>
            <w:tcW w:w="1017" w:type="dxa"/>
            <w:shd w:val="clear" w:color="auto" w:fill="auto"/>
            <w:noWrap/>
            <w:vAlign w:val="center"/>
            <w:hideMark/>
          </w:tcPr>
          <w:p w14:paraId="74F1E6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1185</w:t>
            </w:r>
          </w:p>
        </w:tc>
        <w:tc>
          <w:tcPr>
            <w:tcW w:w="1581" w:type="dxa"/>
            <w:shd w:val="clear" w:color="auto" w:fill="auto"/>
            <w:noWrap/>
            <w:vAlign w:val="center"/>
            <w:hideMark/>
          </w:tcPr>
          <w:p w14:paraId="7F2F08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57,3102974313</w:t>
            </w:r>
          </w:p>
        </w:tc>
        <w:tc>
          <w:tcPr>
            <w:tcW w:w="1701" w:type="dxa"/>
            <w:shd w:val="clear" w:color="auto" w:fill="auto"/>
            <w:noWrap/>
            <w:vAlign w:val="center"/>
            <w:hideMark/>
          </w:tcPr>
          <w:p w14:paraId="4A58B2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24,3984493506</w:t>
            </w:r>
          </w:p>
        </w:tc>
      </w:tr>
      <w:tr w:rsidR="00EC353F" w:rsidRPr="003434D8" w14:paraId="19E585EA" w14:textId="77777777" w:rsidTr="003434D8">
        <w:trPr>
          <w:trHeight w:val="300"/>
        </w:trPr>
        <w:tc>
          <w:tcPr>
            <w:tcW w:w="1017" w:type="dxa"/>
            <w:shd w:val="clear" w:color="auto" w:fill="auto"/>
            <w:noWrap/>
            <w:vAlign w:val="center"/>
            <w:hideMark/>
          </w:tcPr>
          <w:p w14:paraId="21B7D6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1186</w:t>
            </w:r>
          </w:p>
        </w:tc>
        <w:tc>
          <w:tcPr>
            <w:tcW w:w="1581" w:type="dxa"/>
            <w:shd w:val="clear" w:color="auto" w:fill="auto"/>
            <w:noWrap/>
            <w:vAlign w:val="center"/>
            <w:hideMark/>
          </w:tcPr>
          <w:p w14:paraId="24BBB9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57,3193177933</w:t>
            </w:r>
          </w:p>
        </w:tc>
        <w:tc>
          <w:tcPr>
            <w:tcW w:w="1701" w:type="dxa"/>
            <w:shd w:val="clear" w:color="auto" w:fill="auto"/>
            <w:noWrap/>
            <w:vAlign w:val="center"/>
            <w:hideMark/>
          </w:tcPr>
          <w:p w14:paraId="50BDBC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24,3819684766</w:t>
            </w:r>
          </w:p>
        </w:tc>
      </w:tr>
      <w:tr w:rsidR="00EC353F" w:rsidRPr="003434D8" w14:paraId="22F4677C" w14:textId="77777777" w:rsidTr="003434D8">
        <w:trPr>
          <w:trHeight w:val="300"/>
        </w:trPr>
        <w:tc>
          <w:tcPr>
            <w:tcW w:w="1017" w:type="dxa"/>
            <w:shd w:val="clear" w:color="auto" w:fill="auto"/>
            <w:noWrap/>
            <w:vAlign w:val="center"/>
            <w:hideMark/>
          </w:tcPr>
          <w:p w14:paraId="154F27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1187</w:t>
            </w:r>
          </w:p>
        </w:tc>
        <w:tc>
          <w:tcPr>
            <w:tcW w:w="1581" w:type="dxa"/>
            <w:shd w:val="clear" w:color="auto" w:fill="auto"/>
            <w:noWrap/>
            <w:vAlign w:val="center"/>
            <w:hideMark/>
          </w:tcPr>
          <w:p w14:paraId="18A708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57,3192663735</w:t>
            </w:r>
          </w:p>
        </w:tc>
        <w:tc>
          <w:tcPr>
            <w:tcW w:w="1701" w:type="dxa"/>
            <w:shd w:val="clear" w:color="auto" w:fill="auto"/>
            <w:noWrap/>
            <w:vAlign w:val="center"/>
            <w:hideMark/>
          </w:tcPr>
          <w:p w14:paraId="5B09D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24,3985463833</w:t>
            </w:r>
          </w:p>
        </w:tc>
      </w:tr>
      <w:tr w:rsidR="00EC353F" w:rsidRPr="003434D8" w14:paraId="2EB0A533" w14:textId="77777777" w:rsidTr="003434D8">
        <w:trPr>
          <w:trHeight w:val="300"/>
        </w:trPr>
        <w:tc>
          <w:tcPr>
            <w:tcW w:w="1017" w:type="dxa"/>
            <w:shd w:val="clear" w:color="auto" w:fill="auto"/>
            <w:noWrap/>
            <w:vAlign w:val="center"/>
            <w:hideMark/>
          </w:tcPr>
          <w:p w14:paraId="1532CE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1188</w:t>
            </w:r>
          </w:p>
        </w:tc>
        <w:tc>
          <w:tcPr>
            <w:tcW w:w="1581" w:type="dxa"/>
            <w:shd w:val="clear" w:color="auto" w:fill="auto"/>
            <w:noWrap/>
            <w:vAlign w:val="center"/>
            <w:hideMark/>
          </w:tcPr>
          <w:p w14:paraId="591A5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57,3282867401</w:t>
            </w:r>
          </w:p>
        </w:tc>
        <w:tc>
          <w:tcPr>
            <w:tcW w:w="1701" w:type="dxa"/>
            <w:shd w:val="clear" w:color="auto" w:fill="auto"/>
            <w:noWrap/>
            <w:vAlign w:val="center"/>
            <w:hideMark/>
          </w:tcPr>
          <w:p w14:paraId="63CC4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24,3820615280</w:t>
            </w:r>
          </w:p>
        </w:tc>
      </w:tr>
      <w:tr w:rsidR="00EC353F" w:rsidRPr="003434D8" w14:paraId="0C3C0D1A" w14:textId="77777777" w:rsidTr="003434D8">
        <w:trPr>
          <w:trHeight w:val="300"/>
        </w:trPr>
        <w:tc>
          <w:tcPr>
            <w:tcW w:w="1017" w:type="dxa"/>
            <w:shd w:val="clear" w:color="auto" w:fill="auto"/>
            <w:noWrap/>
            <w:vAlign w:val="center"/>
            <w:hideMark/>
          </w:tcPr>
          <w:p w14:paraId="49BE71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1189</w:t>
            </w:r>
          </w:p>
        </w:tc>
        <w:tc>
          <w:tcPr>
            <w:tcW w:w="1581" w:type="dxa"/>
            <w:shd w:val="clear" w:color="auto" w:fill="auto"/>
            <w:noWrap/>
            <w:vAlign w:val="center"/>
            <w:hideMark/>
          </w:tcPr>
          <w:p w14:paraId="2A0557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57,3282353027</w:t>
            </w:r>
          </w:p>
        </w:tc>
        <w:tc>
          <w:tcPr>
            <w:tcW w:w="1701" w:type="dxa"/>
            <w:shd w:val="clear" w:color="auto" w:fill="auto"/>
            <w:noWrap/>
            <w:vAlign w:val="center"/>
            <w:hideMark/>
          </w:tcPr>
          <w:p w14:paraId="2A07E7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24,3986434730</w:t>
            </w:r>
          </w:p>
        </w:tc>
      </w:tr>
      <w:tr w:rsidR="00EC353F" w:rsidRPr="003434D8" w14:paraId="2658BB39" w14:textId="77777777" w:rsidTr="003434D8">
        <w:trPr>
          <w:trHeight w:val="300"/>
        </w:trPr>
        <w:tc>
          <w:tcPr>
            <w:tcW w:w="1017" w:type="dxa"/>
            <w:shd w:val="clear" w:color="auto" w:fill="auto"/>
            <w:noWrap/>
            <w:vAlign w:val="center"/>
            <w:hideMark/>
          </w:tcPr>
          <w:p w14:paraId="76CF65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1190</w:t>
            </w:r>
          </w:p>
        </w:tc>
        <w:tc>
          <w:tcPr>
            <w:tcW w:w="1581" w:type="dxa"/>
            <w:shd w:val="clear" w:color="auto" w:fill="auto"/>
            <w:noWrap/>
            <w:vAlign w:val="center"/>
            <w:hideMark/>
          </w:tcPr>
          <w:p w14:paraId="0D8619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57,3372556739</w:t>
            </w:r>
          </w:p>
        </w:tc>
        <w:tc>
          <w:tcPr>
            <w:tcW w:w="1701" w:type="dxa"/>
            <w:shd w:val="clear" w:color="auto" w:fill="auto"/>
            <w:noWrap/>
            <w:vAlign w:val="center"/>
            <w:hideMark/>
          </w:tcPr>
          <w:p w14:paraId="6C9B8C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24,3821546341</w:t>
            </w:r>
          </w:p>
        </w:tc>
      </w:tr>
      <w:tr w:rsidR="00EC353F" w:rsidRPr="003434D8" w14:paraId="66F95723" w14:textId="77777777" w:rsidTr="003434D8">
        <w:trPr>
          <w:trHeight w:val="300"/>
        </w:trPr>
        <w:tc>
          <w:tcPr>
            <w:tcW w:w="1017" w:type="dxa"/>
            <w:shd w:val="clear" w:color="auto" w:fill="auto"/>
            <w:noWrap/>
            <w:vAlign w:val="center"/>
            <w:hideMark/>
          </w:tcPr>
          <w:p w14:paraId="35132D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1191</w:t>
            </w:r>
          </w:p>
        </w:tc>
        <w:tc>
          <w:tcPr>
            <w:tcW w:w="1581" w:type="dxa"/>
            <w:shd w:val="clear" w:color="auto" w:fill="auto"/>
            <w:noWrap/>
            <w:vAlign w:val="center"/>
            <w:hideMark/>
          </w:tcPr>
          <w:p w14:paraId="3BD03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57,3372042189</w:t>
            </w:r>
          </w:p>
        </w:tc>
        <w:tc>
          <w:tcPr>
            <w:tcW w:w="1701" w:type="dxa"/>
            <w:shd w:val="clear" w:color="auto" w:fill="auto"/>
            <w:noWrap/>
            <w:vAlign w:val="center"/>
            <w:hideMark/>
          </w:tcPr>
          <w:p w14:paraId="3D8308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24,3987406198</w:t>
            </w:r>
          </w:p>
        </w:tc>
      </w:tr>
      <w:tr w:rsidR="00EC353F" w:rsidRPr="003434D8" w14:paraId="1671CAB9" w14:textId="77777777" w:rsidTr="003434D8">
        <w:trPr>
          <w:trHeight w:val="300"/>
        </w:trPr>
        <w:tc>
          <w:tcPr>
            <w:tcW w:w="1017" w:type="dxa"/>
            <w:shd w:val="clear" w:color="auto" w:fill="auto"/>
            <w:noWrap/>
            <w:vAlign w:val="center"/>
            <w:hideMark/>
          </w:tcPr>
          <w:p w14:paraId="0690D6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1192</w:t>
            </w:r>
          </w:p>
        </w:tc>
        <w:tc>
          <w:tcPr>
            <w:tcW w:w="1581" w:type="dxa"/>
            <w:shd w:val="clear" w:color="auto" w:fill="auto"/>
            <w:noWrap/>
            <w:vAlign w:val="center"/>
            <w:hideMark/>
          </w:tcPr>
          <w:p w14:paraId="7D6F6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57,3462245948</w:t>
            </w:r>
          </w:p>
        </w:tc>
        <w:tc>
          <w:tcPr>
            <w:tcW w:w="1701" w:type="dxa"/>
            <w:shd w:val="clear" w:color="auto" w:fill="auto"/>
            <w:noWrap/>
            <w:vAlign w:val="center"/>
            <w:hideMark/>
          </w:tcPr>
          <w:p w14:paraId="3579A3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24,3822477949</w:t>
            </w:r>
          </w:p>
        </w:tc>
      </w:tr>
      <w:tr w:rsidR="00EC353F" w:rsidRPr="003434D8" w14:paraId="77034A0C" w14:textId="77777777" w:rsidTr="003434D8">
        <w:trPr>
          <w:trHeight w:val="300"/>
        </w:trPr>
        <w:tc>
          <w:tcPr>
            <w:tcW w:w="1017" w:type="dxa"/>
            <w:shd w:val="clear" w:color="auto" w:fill="auto"/>
            <w:noWrap/>
            <w:vAlign w:val="center"/>
            <w:hideMark/>
          </w:tcPr>
          <w:p w14:paraId="267AE5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1193</w:t>
            </w:r>
          </w:p>
        </w:tc>
        <w:tc>
          <w:tcPr>
            <w:tcW w:w="1581" w:type="dxa"/>
            <w:shd w:val="clear" w:color="auto" w:fill="auto"/>
            <w:noWrap/>
            <w:vAlign w:val="center"/>
            <w:hideMark/>
          </w:tcPr>
          <w:p w14:paraId="53B91A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57,3461731222</w:t>
            </w:r>
          </w:p>
        </w:tc>
        <w:tc>
          <w:tcPr>
            <w:tcW w:w="1701" w:type="dxa"/>
            <w:shd w:val="clear" w:color="auto" w:fill="auto"/>
            <w:noWrap/>
            <w:vAlign w:val="center"/>
            <w:hideMark/>
          </w:tcPr>
          <w:p w14:paraId="7F3388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24,3988378237</w:t>
            </w:r>
          </w:p>
        </w:tc>
      </w:tr>
      <w:tr w:rsidR="00EC353F" w:rsidRPr="003434D8" w14:paraId="794C2EB5" w14:textId="77777777" w:rsidTr="003434D8">
        <w:trPr>
          <w:trHeight w:val="300"/>
        </w:trPr>
        <w:tc>
          <w:tcPr>
            <w:tcW w:w="1017" w:type="dxa"/>
            <w:shd w:val="clear" w:color="auto" w:fill="auto"/>
            <w:noWrap/>
            <w:vAlign w:val="center"/>
            <w:hideMark/>
          </w:tcPr>
          <w:p w14:paraId="543CAE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1194</w:t>
            </w:r>
          </w:p>
        </w:tc>
        <w:tc>
          <w:tcPr>
            <w:tcW w:w="1581" w:type="dxa"/>
            <w:shd w:val="clear" w:color="auto" w:fill="auto"/>
            <w:noWrap/>
            <w:vAlign w:val="center"/>
            <w:hideMark/>
          </w:tcPr>
          <w:p w14:paraId="37075B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57,3553028796</w:t>
            </w:r>
          </w:p>
        </w:tc>
        <w:tc>
          <w:tcPr>
            <w:tcW w:w="1701" w:type="dxa"/>
            <w:shd w:val="clear" w:color="auto" w:fill="auto"/>
            <w:noWrap/>
            <w:vAlign w:val="center"/>
            <w:hideMark/>
          </w:tcPr>
          <w:p w14:paraId="30599F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24,3823421477</w:t>
            </w:r>
          </w:p>
        </w:tc>
      </w:tr>
      <w:tr w:rsidR="00EC353F" w:rsidRPr="003434D8" w14:paraId="428CBCDF" w14:textId="77777777" w:rsidTr="003434D8">
        <w:trPr>
          <w:trHeight w:val="300"/>
        </w:trPr>
        <w:tc>
          <w:tcPr>
            <w:tcW w:w="1017" w:type="dxa"/>
            <w:shd w:val="clear" w:color="auto" w:fill="auto"/>
            <w:noWrap/>
            <w:vAlign w:val="center"/>
            <w:hideMark/>
          </w:tcPr>
          <w:p w14:paraId="7AA8C13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1195</w:t>
            </w:r>
          </w:p>
        </w:tc>
        <w:tc>
          <w:tcPr>
            <w:tcW w:w="1581" w:type="dxa"/>
            <w:shd w:val="clear" w:color="auto" w:fill="auto"/>
            <w:noWrap/>
            <w:vAlign w:val="center"/>
            <w:hideMark/>
          </w:tcPr>
          <w:p w14:paraId="3708A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57,3552513891</w:t>
            </w:r>
          </w:p>
        </w:tc>
        <w:tc>
          <w:tcPr>
            <w:tcW w:w="1701" w:type="dxa"/>
            <w:shd w:val="clear" w:color="auto" w:fill="auto"/>
            <w:noWrap/>
            <w:vAlign w:val="center"/>
            <w:hideMark/>
          </w:tcPr>
          <w:p w14:paraId="62FA97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24,3989362712</w:t>
            </w:r>
          </w:p>
        </w:tc>
      </w:tr>
      <w:tr w:rsidR="00EC353F" w:rsidRPr="003434D8" w14:paraId="41E9FD05" w14:textId="77777777" w:rsidTr="003434D8">
        <w:trPr>
          <w:trHeight w:val="300"/>
        </w:trPr>
        <w:tc>
          <w:tcPr>
            <w:tcW w:w="1017" w:type="dxa"/>
            <w:shd w:val="clear" w:color="auto" w:fill="auto"/>
            <w:noWrap/>
            <w:vAlign w:val="center"/>
            <w:hideMark/>
          </w:tcPr>
          <w:p w14:paraId="2C368F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1196</w:t>
            </w:r>
          </w:p>
        </w:tc>
        <w:tc>
          <w:tcPr>
            <w:tcW w:w="1581" w:type="dxa"/>
            <w:shd w:val="clear" w:color="auto" w:fill="auto"/>
            <w:noWrap/>
            <w:vAlign w:val="center"/>
            <w:hideMark/>
          </w:tcPr>
          <w:p w14:paraId="44378E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57,3642717743</w:t>
            </w:r>
          </w:p>
        </w:tc>
        <w:tc>
          <w:tcPr>
            <w:tcW w:w="1701" w:type="dxa"/>
            <w:shd w:val="clear" w:color="auto" w:fill="auto"/>
            <w:noWrap/>
            <w:vAlign w:val="center"/>
            <w:hideMark/>
          </w:tcPr>
          <w:p w14:paraId="22696F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24,3824354188</w:t>
            </w:r>
          </w:p>
        </w:tc>
      </w:tr>
      <w:tr w:rsidR="00EC353F" w:rsidRPr="003434D8" w14:paraId="0D41E05E" w14:textId="77777777" w:rsidTr="003434D8">
        <w:trPr>
          <w:trHeight w:val="300"/>
        </w:trPr>
        <w:tc>
          <w:tcPr>
            <w:tcW w:w="1017" w:type="dxa"/>
            <w:shd w:val="clear" w:color="auto" w:fill="auto"/>
            <w:noWrap/>
            <w:vAlign w:val="center"/>
            <w:hideMark/>
          </w:tcPr>
          <w:p w14:paraId="489C7F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1197</w:t>
            </w:r>
          </w:p>
        </w:tc>
        <w:tc>
          <w:tcPr>
            <w:tcW w:w="1581" w:type="dxa"/>
            <w:shd w:val="clear" w:color="auto" w:fill="auto"/>
            <w:noWrap/>
            <w:vAlign w:val="center"/>
            <w:hideMark/>
          </w:tcPr>
          <w:p w14:paraId="36D47E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57,3732406562</w:t>
            </w:r>
          </w:p>
        </w:tc>
        <w:tc>
          <w:tcPr>
            <w:tcW w:w="1701" w:type="dxa"/>
            <w:shd w:val="clear" w:color="auto" w:fill="auto"/>
            <w:noWrap/>
            <w:vAlign w:val="center"/>
            <w:hideMark/>
          </w:tcPr>
          <w:p w14:paraId="10F7CB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24,3825287448</w:t>
            </w:r>
          </w:p>
        </w:tc>
      </w:tr>
      <w:tr w:rsidR="00EC353F" w:rsidRPr="003434D8" w14:paraId="06865E6C" w14:textId="77777777" w:rsidTr="003434D8">
        <w:trPr>
          <w:trHeight w:val="300"/>
        </w:trPr>
        <w:tc>
          <w:tcPr>
            <w:tcW w:w="1017" w:type="dxa"/>
            <w:shd w:val="clear" w:color="auto" w:fill="auto"/>
            <w:noWrap/>
            <w:vAlign w:val="center"/>
            <w:hideMark/>
          </w:tcPr>
          <w:p w14:paraId="33493C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1198</w:t>
            </w:r>
          </w:p>
        </w:tc>
        <w:tc>
          <w:tcPr>
            <w:tcW w:w="1581" w:type="dxa"/>
            <w:shd w:val="clear" w:color="auto" w:fill="auto"/>
            <w:noWrap/>
            <w:vAlign w:val="center"/>
            <w:hideMark/>
          </w:tcPr>
          <w:p w14:paraId="1B9D50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57,3822095250</w:t>
            </w:r>
          </w:p>
        </w:tc>
        <w:tc>
          <w:tcPr>
            <w:tcW w:w="1701" w:type="dxa"/>
            <w:shd w:val="clear" w:color="auto" w:fill="auto"/>
            <w:noWrap/>
            <w:vAlign w:val="center"/>
            <w:hideMark/>
          </w:tcPr>
          <w:p w14:paraId="7D24C4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24,3826221258</w:t>
            </w:r>
          </w:p>
        </w:tc>
      </w:tr>
      <w:tr w:rsidR="00EC353F" w:rsidRPr="003434D8" w14:paraId="66B63674" w14:textId="77777777" w:rsidTr="003434D8">
        <w:trPr>
          <w:trHeight w:val="300"/>
        </w:trPr>
        <w:tc>
          <w:tcPr>
            <w:tcW w:w="1017" w:type="dxa"/>
            <w:shd w:val="clear" w:color="auto" w:fill="auto"/>
            <w:noWrap/>
            <w:vAlign w:val="center"/>
            <w:hideMark/>
          </w:tcPr>
          <w:p w14:paraId="6BE0FC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1199</w:t>
            </w:r>
          </w:p>
        </w:tc>
        <w:tc>
          <w:tcPr>
            <w:tcW w:w="1581" w:type="dxa"/>
            <w:shd w:val="clear" w:color="auto" w:fill="auto"/>
            <w:noWrap/>
            <w:vAlign w:val="center"/>
            <w:hideMark/>
          </w:tcPr>
          <w:p w14:paraId="314C1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57,3911783809</w:t>
            </w:r>
          </w:p>
        </w:tc>
        <w:tc>
          <w:tcPr>
            <w:tcW w:w="1701" w:type="dxa"/>
            <w:shd w:val="clear" w:color="auto" w:fill="auto"/>
            <w:noWrap/>
            <w:vAlign w:val="center"/>
            <w:hideMark/>
          </w:tcPr>
          <w:p w14:paraId="4EBA9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24,3827155617</w:t>
            </w:r>
          </w:p>
        </w:tc>
      </w:tr>
      <w:tr w:rsidR="00EC353F" w:rsidRPr="003434D8" w14:paraId="4D168074" w14:textId="77777777" w:rsidTr="003434D8">
        <w:trPr>
          <w:trHeight w:val="300"/>
        </w:trPr>
        <w:tc>
          <w:tcPr>
            <w:tcW w:w="1017" w:type="dxa"/>
            <w:shd w:val="clear" w:color="auto" w:fill="auto"/>
            <w:noWrap/>
            <w:vAlign w:val="center"/>
            <w:hideMark/>
          </w:tcPr>
          <w:p w14:paraId="7753DE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1200</w:t>
            </w:r>
          </w:p>
        </w:tc>
        <w:tc>
          <w:tcPr>
            <w:tcW w:w="1581" w:type="dxa"/>
            <w:shd w:val="clear" w:color="auto" w:fill="auto"/>
            <w:noWrap/>
            <w:vAlign w:val="center"/>
            <w:hideMark/>
          </w:tcPr>
          <w:p w14:paraId="67797C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57,4001472239</w:t>
            </w:r>
          </w:p>
        </w:tc>
        <w:tc>
          <w:tcPr>
            <w:tcW w:w="1701" w:type="dxa"/>
            <w:shd w:val="clear" w:color="auto" w:fill="auto"/>
            <w:noWrap/>
            <w:vAlign w:val="center"/>
            <w:hideMark/>
          </w:tcPr>
          <w:p w14:paraId="3AB858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24,3828090526</w:t>
            </w:r>
          </w:p>
        </w:tc>
      </w:tr>
      <w:tr w:rsidR="00EC353F" w:rsidRPr="003434D8" w14:paraId="09E3FDD9" w14:textId="77777777" w:rsidTr="003434D8">
        <w:trPr>
          <w:trHeight w:val="300"/>
        </w:trPr>
        <w:tc>
          <w:tcPr>
            <w:tcW w:w="1017" w:type="dxa"/>
            <w:shd w:val="clear" w:color="auto" w:fill="auto"/>
            <w:noWrap/>
            <w:vAlign w:val="center"/>
            <w:hideMark/>
          </w:tcPr>
          <w:p w14:paraId="734AAF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1201</w:t>
            </w:r>
          </w:p>
        </w:tc>
        <w:tc>
          <w:tcPr>
            <w:tcW w:w="1581" w:type="dxa"/>
            <w:shd w:val="clear" w:color="auto" w:fill="auto"/>
            <w:noWrap/>
            <w:vAlign w:val="center"/>
            <w:hideMark/>
          </w:tcPr>
          <w:p w14:paraId="133D33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57,4091654586</w:t>
            </w:r>
          </w:p>
        </w:tc>
        <w:tc>
          <w:tcPr>
            <w:tcW w:w="1701" w:type="dxa"/>
            <w:shd w:val="clear" w:color="auto" w:fill="auto"/>
            <w:noWrap/>
            <w:vAlign w:val="center"/>
            <w:hideMark/>
          </w:tcPr>
          <w:p w14:paraId="2DE6CA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24,3662840972</w:t>
            </w:r>
          </w:p>
        </w:tc>
      </w:tr>
      <w:tr w:rsidR="00EC353F" w:rsidRPr="003434D8" w14:paraId="6369ECC2" w14:textId="77777777" w:rsidTr="003434D8">
        <w:trPr>
          <w:trHeight w:val="300"/>
        </w:trPr>
        <w:tc>
          <w:tcPr>
            <w:tcW w:w="1017" w:type="dxa"/>
            <w:shd w:val="clear" w:color="auto" w:fill="auto"/>
            <w:noWrap/>
            <w:vAlign w:val="center"/>
            <w:hideMark/>
          </w:tcPr>
          <w:p w14:paraId="0A8E1C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1202</w:t>
            </w:r>
          </w:p>
        </w:tc>
        <w:tc>
          <w:tcPr>
            <w:tcW w:w="1581" w:type="dxa"/>
            <w:shd w:val="clear" w:color="auto" w:fill="auto"/>
            <w:noWrap/>
            <w:vAlign w:val="center"/>
            <w:hideMark/>
          </w:tcPr>
          <w:p w14:paraId="08E2ED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57,4092254297</w:t>
            </w:r>
          </w:p>
        </w:tc>
        <w:tc>
          <w:tcPr>
            <w:tcW w:w="1701" w:type="dxa"/>
            <w:shd w:val="clear" w:color="auto" w:fill="auto"/>
            <w:noWrap/>
            <w:vAlign w:val="center"/>
            <w:hideMark/>
          </w:tcPr>
          <w:p w14:paraId="04CDBA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24,3829037397</w:t>
            </w:r>
          </w:p>
        </w:tc>
      </w:tr>
      <w:tr w:rsidR="00EC353F" w:rsidRPr="003434D8" w14:paraId="0855B4F7" w14:textId="77777777" w:rsidTr="003434D8">
        <w:trPr>
          <w:trHeight w:val="300"/>
        </w:trPr>
        <w:tc>
          <w:tcPr>
            <w:tcW w:w="1017" w:type="dxa"/>
            <w:shd w:val="clear" w:color="auto" w:fill="auto"/>
            <w:noWrap/>
            <w:vAlign w:val="center"/>
            <w:hideMark/>
          </w:tcPr>
          <w:p w14:paraId="71ACC2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1203</w:t>
            </w:r>
          </w:p>
        </w:tc>
        <w:tc>
          <w:tcPr>
            <w:tcW w:w="1581" w:type="dxa"/>
            <w:shd w:val="clear" w:color="auto" w:fill="auto"/>
            <w:noWrap/>
            <w:vAlign w:val="center"/>
            <w:hideMark/>
          </w:tcPr>
          <w:p w14:paraId="0BBB8F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57,4181342926</w:t>
            </w:r>
          </w:p>
        </w:tc>
        <w:tc>
          <w:tcPr>
            <w:tcW w:w="1701" w:type="dxa"/>
            <w:shd w:val="clear" w:color="auto" w:fill="auto"/>
            <w:noWrap/>
            <w:vAlign w:val="center"/>
            <w:hideMark/>
          </w:tcPr>
          <w:p w14:paraId="3575E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24,3663736361</w:t>
            </w:r>
          </w:p>
        </w:tc>
      </w:tr>
      <w:tr w:rsidR="00EC353F" w:rsidRPr="003434D8" w14:paraId="623819E7" w14:textId="77777777" w:rsidTr="003434D8">
        <w:trPr>
          <w:trHeight w:val="300"/>
        </w:trPr>
        <w:tc>
          <w:tcPr>
            <w:tcW w:w="1017" w:type="dxa"/>
            <w:shd w:val="clear" w:color="auto" w:fill="auto"/>
            <w:noWrap/>
            <w:vAlign w:val="center"/>
            <w:hideMark/>
          </w:tcPr>
          <w:p w14:paraId="5B0C20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1204</w:t>
            </w:r>
          </w:p>
        </w:tc>
        <w:tc>
          <w:tcPr>
            <w:tcW w:w="1581" w:type="dxa"/>
            <w:shd w:val="clear" w:color="auto" w:fill="auto"/>
            <w:noWrap/>
            <w:vAlign w:val="center"/>
            <w:hideMark/>
          </w:tcPr>
          <w:p w14:paraId="7B45C8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57,4180848709</w:t>
            </w:r>
          </w:p>
        </w:tc>
        <w:tc>
          <w:tcPr>
            <w:tcW w:w="1701" w:type="dxa"/>
            <w:shd w:val="clear" w:color="auto" w:fill="auto"/>
            <w:noWrap/>
            <w:vAlign w:val="center"/>
            <w:hideMark/>
          </w:tcPr>
          <w:p w14:paraId="3F37FE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24,3829961996</w:t>
            </w:r>
          </w:p>
        </w:tc>
      </w:tr>
      <w:tr w:rsidR="00EC353F" w:rsidRPr="003434D8" w14:paraId="32BDE3BE" w14:textId="77777777" w:rsidTr="003434D8">
        <w:trPr>
          <w:trHeight w:val="300"/>
        </w:trPr>
        <w:tc>
          <w:tcPr>
            <w:tcW w:w="1017" w:type="dxa"/>
            <w:shd w:val="clear" w:color="auto" w:fill="auto"/>
            <w:noWrap/>
            <w:vAlign w:val="center"/>
            <w:hideMark/>
          </w:tcPr>
          <w:p w14:paraId="1D469B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1205</w:t>
            </w:r>
          </w:p>
        </w:tc>
        <w:tc>
          <w:tcPr>
            <w:tcW w:w="1581" w:type="dxa"/>
            <w:shd w:val="clear" w:color="auto" w:fill="auto"/>
            <w:noWrap/>
            <w:vAlign w:val="center"/>
            <w:hideMark/>
          </w:tcPr>
          <w:p w14:paraId="38CEC6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57,4272124894</w:t>
            </w:r>
          </w:p>
        </w:tc>
        <w:tc>
          <w:tcPr>
            <w:tcW w:w="1701" w:type="dxa"/>
            <w:shd w:val="clear" w:color="auto" w:fill="auto"/>
            <w:noWrap/>
            <w:vAlign w:val="center"/>
            <w:hideMark/>
          </w:tcPr>
          <w:p w14:paraId="6F9E9B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24,3664643206</w:t>
            </w:r>
          </w:p>
        </w:tc>
      </w:tr>
      <w:tr w:rsidR="00EC353F" w:rsidRPr="003434D8" w14:paraId="55A5534B" w14:textId="77777777" w:rsidTr="003434D8">
        <w:trPr>
          <w:trHeight w:val="300"/>
        </w:trPr>
        <w:tc>
          <w:tcPr>
            <w:tcW w:w="1017" w:type="dxa"/>
            <w:shd w:val="clear" w:color="auto" w:fill="auto"/>
            <w:noWrap/>
            <w:vAlign w:val="center"/>
            <w:hideMark/>
          </w:tcPr>
          <w:p w14:paraId="39D6B1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1206</w:t>
            </w:r>
          </w:p>
        </w:tc>
        <w:tc>
          <w:tcPr>
            <w:tcW w:w="1581" w:type="dxa"/>
            <w:shd w:val="clear" w:color="auto" w:fill="auto"/>
            <w:noWrap/>
            <w:vAlign w:val="center"/>
            <w:hideMark/>
          </w:tcPr>
          <w:p w14:paraId="7C679E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57,4271630505</w:t>
            </w:r>
          </w:p>
        </w:tc>
        <w:tc>
          <w:tcPr>
            <w:tcW w:w="1701" w:type="dxa"/>
            <w:shd w:val="clear" w:color="auto" w:fill="auto"/>
            <w:noWrap/>
            <w:vAlign w:val="center"/>
            <w:hideMark/>
          </w:tcPr>
          <w:p w14:paraId="2E462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24,3830909983</w:t>
            </w:r>
          </w:p>
        </w:tc>
      </w:tr>
      <w:tr w:rsidR="00EC353F" w:rsidRPr="003434D8" w14:paraId="3B23EBD2" w14:textId="77777777" w:rsidTr="003434D8">
        <w:trPr>
          <w:trHeight w:val="300"/>
        </w:trPr>
        <w:tc>
          <w:tcPr>
            <w:tcW w:w="1017" w:type="dxa"/>
            <w:shd w:val="clear" w:color="auto" w:fill="auto"/>
            <w:noWrap/>
            <w:vAlign w:val="center"/>
            <w:hideMark/>
          </w:tcPr>
          <w:p w14:paraId="427953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1207</w:t>
            </w:r>
          </w:p>
        </w:tc>
        <w:tc>
          <w:tcPr>
            <w:tcW w:w="1581" w:type="dxa"/>
            <w:shd w:val="clear" w:color="auto" w:fill="auto"/>
            <w:noWrap/>
            <w:vAlign w:val="center"/>
            <w:hideMark/>
          </w:tcPr>
          <w:p w14:paraId="4382DE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57,4361812974</w:t>
            </w:r>
          </w:p>
        </w:tc>
        <w:tc>
          <w:tcPr>
            <w:tcW w:w="1701" w:type="dxa"/>
            <w:shd w:val="clear" w:color="auto" w:fill="auto"/>
            <w:noWrap/>
            <w:vAlign w:val="center"/>
            <w:hideMark/>
          </w:tcPr>
          <w:p w14:paraId="0EAA6C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24,3665539656</w:t>
            </w:r>
          </w:p>
        </w:tc>
      </w:tr>
      <w:tr w:rsidR="00EC353F" w:rsidRPr="003434D8" w14:paraId="5981722A" w14:textId="77777777" w:rsidTr="003434D8">
        <w:trPr>
          <w:trHeight w:val="300"/>
        </w:trPr>
        <w:tc>
          <w:tcPr>
            <w:tcW w:w="1017" w:type="dxa"/>
            <w:shd w:val="clear" w:color="auto" w:fill="auto"/>
            <w:noWrap/>
            <w:vAlign w:val="center"/>
            <w:hideMark/>
          </w:tcPr>
          <w:p w14:paraId="6C1A9C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1208</w:t>
            </w:r>
          </w:p>
        </w:tc>
        <w:tc>
          <w:tcPr>
            <w:tcW w:w="1581" w:type="dxa"/>
            <w:shd w:val="clear" w:color="auto" w:fill="auto"/>
            <w:noWrap/>
            <w:vAlign w:val="center"/>
            <w:hideMark/>
          </w:tcPr>
          <w:p w14:paraId="53FF13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57,4361318415</w:t>
            </w:r>
          </w:p>
        </w:tc>
        <w:tc>
          <w:tcPr>
            <w:tcW w:w="1701" w:type="dxa"/>
            <w:shd w:val="clear" w:color="auto" w:fill="auto"/>
            <w:noWrap/>
            <w:vAlign w:val="center"/>
            <w:hideMark/>
          </w:tcPr>
          <w:p w14:paraId="7BA3E4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24,3831847103</w:t>
            </w:r>
          </w:p>
        </w:tc>
      </w:tr>
      <w:tr w:rsidR="00EC353F" w:rsidRPr="003434D8" w14:paraId="27B0B944" w14:textId="77777777" w:rsidTr="003434D8">
        <w:trPr>
          <w:trHeight w:val="300"/>
        </w:trPr>
        <w:tc>
          <w:tcPr>
            <w:tcW w:w="1017" w:type="dxa"/>
            <w:shd w:val="clear" w:color="auto" w:fill="auto"/>
            <w:noWrap/>
            <w:vAlign w:val="center"/>
            <w:hideMark/>
          </w:tcPr>
          <w:p w14:paraId="56059E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1209</w:t>
            </w:r>
          </w:p>
        </w:tc>
        <w:tc>
          <w:tcPr>
            <w:tcW w:w="1581" w:type="dxa"/>
            <w:shd w:val="clear" w:color="auto" w:fill="auto"/>
            <w:noWrap/>
            <w:vAlign w:val="center"/>
            <w:hideMark/>
          </w:tcPr>
          <w:p w14:paraId="30A56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57,4451500924</w:t>
            </w:r>
          </w:p>
        </w:tc>
        <w:tc>
          <w:tcPr>
            <w:tcW w:w="1701" w:type="dxa"/>
            <w:shd w:val="clear" w:color="auto" w:fill="auto"/>
            <w:noWrap/>
            <w:vAlign w:val="center"/>
            <w:hideMark/>
          </w:tcPr>
          <w:p w14:paraId="54B465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24,3666436635</w:t>
            </w:r>
          </w:p>
        </w:tc>
      </w:tr>
      <w:tr w:rsidR="00EC353F" w:rsidRPr="003434D8" w14:paraId="29CA2177" w14:textId="77777777" w:rsidTr="003434D8">
        <w:trPr>
          <w:trHeight w:val="300"/>
        </w:trPr>
        <w:tc>
          <w:tcPr>
            <w:tcW w:w="1017" w:type="dxa"/>
            <w:shd w:val="clear" w:color="auto" w:fill="auto"/>
            <w:noWrap/>
            <w:vAlign w:val="center"/>
            <w:hideMark/>
          </w:tcPr>
          <w:p w14:paraId="41C02D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1210</w:t>
            </w:r>
          </w:p>
        </w:tc>
        <w:tc>
          <w:tcPr>
            <w:tcW w:w="1581" w:type="dxa"/>
            <w:shd w:val="clear" w:color="auto" w:fill="auto"/>
            <w:noWrap/>
            <w:vAlign w:val="center"/>
            <w:hideMark/>
          </w:tcPr>
          <w:p w14:paraId="04AC27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57,4451006195</w:t>
            </w:r>
          </w:p>
        </w:tc>
        <w:tc>
          <w:tcPr>
            <w:tcW w:w="1701" w:type="dxa"/>
            <w:shd w:val="clear" w:color="auto" w:fill="auto"/>
            <w:noWrap/>
            <w:vAlign w:val="center"/>
            <w:hideMark/>
          </w:tcPr>
          <w:p w14:paraId="5B7B71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24,3832784776</w:t>
            </w:r>
          </w:p>
        </w:tc>
      </w:tr>
      <w:tr w:rsidR="00EC353F" w:rsidRPr="003434D8" w14:paraId="685DDEF4" w14:textId="77777777" w:rsidTr="003434D8">
        <w:trPr>
          <w:trHeight w:val="300"/>
        </w:trPr>
        <w:tc>
          <w:tcPr>
            <w:tcW w:w="1017" w:type="dxa"/>
            <w:shd w:val="clear" w:color="auto" w:fill="auto"/>
            <w:noWrap/>
            <w:vAlign w:val="center"/>
            <w:hideMark/>
          </w:tcPr>
          <w:p w14:paraId="4A7291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1211</w:t>
            </w:r>
          </w:p>
        </w:tc>
        <w:tc>
          <w:tcPr>
            <w:tcW w:w="1581" w:type="dxa"/>
            <w:shd w:val="clear" w:color="auto" w:fill="auto"/>
            <w:noWrap/>
            <w:vAlign w:val="center"/>
            <w:hideMark/>
          </w:tcPr>
          <w:p w14:paraId="28352E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57,4541188744</w:t>
            </w:r>
          </w:p>
        </w:tc>
        <w:tc>
          <w:tcPr>
            <w:tcW w:w="1701" w:type="dxa"/>
            <w:shd w:val="clear" w:color="auto" w:fill="auto"/>
            <w:noWrap/>
            <w:vAlign w:val="center"/>
            <w:hideMark/>
          </w:tcPr>
          <w:p w14:paraId="1B5008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24,3667334143</w:t>
            </w:r>
          </w:p>
        </w:tc>
      </w:tr>
      <w:tr w:rsidR="00EC353F" w:rsidRPr="003434D8" w14:paraId="356C6C4F" w14:textId="77777777" w:rsidTr="003434D8">
        <w:trPr>
          <w:trHeight w:val="300"/>
        </w:trPr>
        <w:tc>
          <w:tcPr>
            <w:tcW w:w="1017" w:type="dxa"/>
            <w:shd w:val="clear" w:color="auto" w:fill="auto"/>
            <w:noWrap/>
            <w:vAlign w:val="center"/>
            <w:hideMark/>
          </w:tcPr>
          <w:p w14:paraId="743F2A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1212</w:t>
            </w:r>
          </w:p>
        </w:tc>
        <w:tc>
          <w:tcPr>
            <w:tcW w:w="1581" w:type="dxa"/>
            <w:shd w:val="clear" w:color="auto" w:fill="auto"/>
            <w:noWrap/>
            <w:vAlign w:val="center"/>
            <w:hideMark/>
          </w:tcPr>
          <w:p w14:paraId="365063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57,4540693846</w:t>
            </w:r>
          </w:p>
        </w:tc>
        <w:tc>
          <w:tcPr>
            <w:tcW w:w="1701" w:type="dxa"/>
            <w:shd w:val="clear" w:color="auto" w:fill="auto"/>
            <w:noWrap/>
            <w:vAlign w:val="center"/>
            <w:hideMark/>
          </w:tcPr>
          <w:p w14:paraId="45003E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24,3833723002</w:t>
            </w:r>
          </w:p>
        </w:tc>
      </w:tr>
      <w:tr w:rsidR="00EC353F" w:rsidRPr="003434D8" w14:paraId="63CE138C" w14:textId="77777777" w:rsidTr="003434D8">
        <w:trPr>
          <w:trHeight w:val="300"/>
        </w:trPr>
        <w:tc>
          <w:tcPr>
            <w:tcW w:w="1017" w:type="dxa"/>
            <w:shd w:val="clear" w:color="auto" w:fill="auto"/>
            <w:noWrap/>
            <w:vAlign w:val="center"/>
            <w:hideMark/>
          </w:tcPr>
          <w:p w14:paraId="1B83D8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1213</w:t>
            </w:r>
          </w:p>
        </w:tc>
        <w:tc>
          <w:tcPr>
            <w:tcW w:w="1581" w:type="dxa"/>
            <w:shd w:val="clear" w:color="auto" w:fill="auto"/>
            <w:noWrap/>
            <w:vAlign w:val="center"/>
            <w:hideMark/>
          </w:tcPr>
          <w:p w14:paraId="2C0E1E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57,4630876435</w:t>
            </w:r>
          </w:p>
        </w:tc>
        <w:tc>
          <w:tcPr>
            <w:tcW w:w="1701" w:type="dxa"/>
            <w:shd w:val="clear" w:color="auto" w:fill="auto"/>
            <w:noWrap/>
            <w:vAlign w:val="center"/>
            <w:hideMark/>
          </w:tcPr>
          <w:p w14:paraId="34BD78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24,3668232180</w:t>
            </w:r>
          </w:p>
        </w:tc>
      </w:tr>
      <w:tr w:rsidR="00EC353F" w:rsidRPr="003434D8" w14:paraId="0638C97E" w14:textId="77777777" w:rsidTr="003434D8">
        <w:trPr>
          <w:trHeight w:val="300"/>
        </w:trPr>
        <w:tc>
          <w:tcPr>
            <w:tcW w:w="1017" w:type="dxa"/>
            <w:shd w:val="clear" w:color="auto" w:fill="auto"/>
            <w:noWrap/>
            <w:vAlign w:val="center"/>
            <w:hideMark/>
          </w:tcPr>
          <w:p w14:paraId="73D0CB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1214</w:t>
            </w:r>
          </w:p>
        </w:tc>
        <w:tc>
          <w:tcPr>
            <w:tcW w:w="1581" w:type="dxa"/>
            <w:shd w:val="clear" w:color="auto" w:fill="auto"/>
            <w:noWrap/>
            <w:vAlign w:val="center"/>
            <w:hideMark/>
          </w:tcPr>
          <w:p w14:paraId="2C24B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57,4630381367</w:t>
            </w:r>
          </w:p>
        </w:tc>
        <w:tc>
          <w:tcPr>
            <w:tcW w:w="1701" w:type="dxa"/>
            <w:shd w:val="clear" w:color="auto" w:fill="auto"/>
            <w:noWrap/>
            <w:vAlign w:val="center"/>
            <w:hideMark/>
          </w:tcPr>
          <w:p w14:paraId="17B49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24,3834661781</w:t>
            </w:r>
          </w:p>
        </w:tc>
      </w:tr>
      <w:tr w:rsidR="00EC353F" w:rsidRPr="003434D8" w14:paraId="07965DB6" w14:textId="77777777" w:rsidTr="003434D8">
        <w:trPr>
          <w:trHeight w:val="300"/>
        </w:trPr>
        <w:tc>
          <w:tcPr>
            <w:tcW w:w="1017" w:type="dxa"/>
            <w:shd w:val="clear" w:color="auto" w:fill="auto"/>
            <w:noWrap/>
            <w:vAlign w:val="center"/>
            <w:hideMark/>
          </w:tcPr>
          <w:p w14:paraId="4B9699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1215</w:t>
            </w:r>
          </w:p>
        </w:tc>
        <w:tc>
          <w:tcPr>
            <w:tcW w:w="1581" w:type="dxa"/>
            <w:shd w:val="clear" w:color="auto" w:fill="auto"/>
            <w:noWrap/>
            <w:vAlign w:val="center"/>
            <w:hideMark/>
          </w:tcPr>
          <w:p w14:paraId="6B971B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57,4720563997</w:t>
            </w:r>
          </w:p>
        </w:tc>
        <w:tc>
          <w:tcPr>
            <w:tcW w:w="1701" w:type="dxa"/>
            <w:shd w:val="clear" w:color="auto" w:fill="auto"/>
            <w:noWrap/>
            <w:vAlign w:val="center"/>
            <w:hideMark/>
          </w:tcPr>
          <w:p w14:paraId="1F0E6D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24,3669130746</w:t>
            </w:r>
          </w:p>
        </w:tc>
      </w:tr>
      <w:tr w:rsidR="00EC353F" w:rsidRPr="003434D8" w14:paraId="2B275E7D" w14:textId="77777777" w:rsidTr="003434D8">
        <w:trPr>
          <w:trHeight w:val="300"/>
        </w:trPr>
        <w:tc>
          <w:tcPr>
            <w:tcW w:w="1017" w:type="dxa"/>
            <w:shd w:val="clear" w:color="auto" w:fill="auto"/>
            <w:noWrap/>
            <w:vAlign w:val="center"/>
            <w:hideMark/>
          </w:tcPr>
          <w:p w14:paraId="2E95D0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1216</w:t>
            </w:r>
          </w:p>
        </w:tc>
        <w:tc>
          <w:tcPr>
            <w:tcW w:w="1581" w:type="dxa"/>
            <w:shd w:val="clear" w:color="auto" w:fill="auto"/>
            <w:noWrap/>
            <w:vAlign w:val="center"/>
            <w:hideMark/>
          </w:tcPr>
          <w:p w14:paraId="44709A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57,4810251430</w:t>
            </w:r>
          </w:p>
        </w:tc>
        <w:tc>
          <w:tcPr>
            <w:tcW w:w="1701" w:type="dxa"/>
            <w:shd w:val="clear" w:color="auto" w:fill="auto"/>
            <w:noWrap/>
            <w:vAlign w:val="center"/>
            <w:hideMark/>
          </w:tcPr>
          <w:p w14:paraId="2EEBE7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24,3670029843</w:t>
            </w:r>
          </w:p>
        </w:tc>
      </w:tr>
      <w:tr w:rsidR="00EC353F" w:rsidRPr="003434D8" w14:paraId="5BB95C7E" w14:textId="77777777" w:rsidTr="003434D8">
        <w:trPr>
          <w:trHeight w:val="300"/>
        </w:trPr>
        <w:tc>
          <w:tcPr>
            <w:tcW w:w="1017" w:type="dxa"/>
            <w:shd w:val="clear" w:color="auto" w:fill="auto"/>
            <w:noWrap/>
            <w:vAlign w:val="center"/>
            <w:hideMark/>
          </w:tcPr>
          <w:p w14:paraId="2060A6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1217</w:t>
            </w:r>
          </w:p>
        </w:tc>
        <w:tc>
          <w:tcPr>
            <w:tcW w:w="1581" w:type="dxa"/>
            <w:shd w:val="clear" w:color="auto" w:fill="auto"/>
            <w:noWrap/>
            <w:vAlign w:val="center"/>
            <w:hideMark/>
          </w:tcPr>
          <w:p w14:paraId="36EB9B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57,4899938733</w:t>
            </w:r>
          </w:p>
        </w:tc>
        <w:tc>
          <w:tcPr>
            <w:tcW w:w="1701" w:type="dxa"/>
            <w:shd w:val="clear" w:color="auto" w:fill="auto"/>
            <w:noWrap/>
            <w:vAlign w:val="center"/>
            <w:hideMark/>
          </w:tcPr>
          <w:p w14:paraId="07AEE5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24,3670929470</w:t>
            </w:r>
          </w:p>
        </w:tc>
      </w:tr>
      <w:tr w:rsidR="00EC353F" w:rsidRPr="003434D8" w14:paraId="2FF3C185" w14:textId="77777777" w:rsidTr="003434D8">
        <w:trPr>
          <w:trHeight w:val="300"/>
        </w:trPr>
        <w:tc>
          <w:tcPr>
            <w:tcW w:w="1017" w:type="dxa"/>
            <w:shd w:val="clear" w:color="auto" w:fill="auto"/>
            <w:noWrap/>
            <w:vAlign w:val="center"/>
            <w:hideMark/>
          </w:tcPr>
          <w:p w14:paraId="711E42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1218</w:t>
            </w:r>
          </w:p>
        </w:tc>
        <w:tc>
          <w:tcPr>
            <w:tcW w:w="1581" w:type="dxa"/>
            <w:shd w:val="clear" w:color="auto" w:fill="auto"/>
            <w:noWrap/>
            <w:vAlign w:val="center"/>
            <w:hideMark/>
          </w:tcPr>
          <w:p w14:paraId="30DEF5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57,4991199052</w:t>
            </w:r>
          </w:p>
        </w:tc>
        <w:tc>
          <w:tcPr>
            <w:tcW w:w="1701" w:type="dxa"/>
            <w:shd w:val="clear" w:color="auto" w:fill="auto"/>
            <w:noWrap/>
            <w:vAlign w:val="center"/>
            <w:hideMark/>
          </w:tcPr>
          <w:p w14:paraId="748867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24,3503215135</w:t>
            </w:r>
          </w:p>
        </w:tc>
      </w:tr>
      <w:tr w:rsidR="00EC353F" w:rsidRPr="003434D8" w14:paraId="4245EEF8" w14:textId="77777777" w:rsidTr="003434D8">
        <w:trPr>
          <w:trHeight w:val="300"/>
        </w:trPr>
        <w:tc>
          <w:tcPr>
            <w:tcW w:w="1017" w:type="dxa"/>
            <w:shd w:val="clear" w:color="auto" w:fill="auto"/>
            <w:noWrap/>
            <w:vAlign w:val="center"/>
            <w:hideMark/>
          </w:tcPr>
          <w:p w14:paraId="3553E2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1219</w:t>
            </w:r>
          </w:p>
        </w:tc>
        <w:tc>
          <w:tcPr>
            <w:tcW w:w="1581" w:type="dxa"/>
            <w:shd w:val="clear" w:color="auto" w:fill="auto"/>
            <w:noWrap/>
            <w:vAlign w:val="center"/>
            <w:hideMark/>
          </w:tcPr>
          <w:p w14:paraId="6E2F0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57,4990719652</w:t>
            </w:r>
          </w:p>
        </w:tc>
        <w:tc>
          <w:tcPr>
            <w:tcW w:w="1701" w:type="dxa"/>
            <w:shd w:val="clear" w:color="auto" w:fill="auto"/>
            <w:noWrap/>
            <w:vAlign w:val="center"/>
            <w:hideMark/>
          </w:tcPr>
          <w:p w14:paraId="1CECC4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24,3671840609</w:t>
            </w:r>
          </w:p>
        </w:tc>
      </w:tr>
      <w:tr w:rsidR="00EC353F" w:rsidRPr="003434D8" w14:paraId="3E348B84" w14:textId="77777777" w:rsidTr="003434D8">
        <w:trPr>
          <w:trHeight w:val="300"/>
        </w:trPr>
        <w:tc>
          <w:tcPr>
            <w:tcW w:w="1017" w:type="dxa"/>
            <w:shd w:val="clear" w:color="auto" w:fill="auto"/>
            <w:noWrap/>
            <w:vAlign w:val="center"/>
            <w:hideMark/>
          </w:tcPr>
          <w:p w14:paraId="0FED70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1220</w:t>
            </w:r>
          </w:p>
        </w:tc>
        <w:tc>
          <w:tcPr>
            <w:tcW w:w="1581" w:type="dxa"/>
            <w:shd w:val="clear" w:color="auto" w:fill="auto"/>
            <w:noWrap/>
            <w:vAlign w:val="center"/>
            <w:hideMark/>
          </w:tcPr>
          <w:p w14:paraId="22FE87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57,5080886259</w:t>
            </w:r>
          </w:p>
        </w:tc>
        <w:tc>
          <w:tcPr>
            <w:tcW w:w="1701" w:type="dxa"/>
            <w:shd w:val="clear" w:color="auto" w:fill="auto"/>
            <w:noWrap/>
            <w:vAlign w:val="center"/>
            <w:hideMark/>
          </w:tcPr>
          <w:p w14:paraId="19B134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24,3504074470</w:t>
            </w:r>
          </w:p>
        </w:tc>
      </w:tr>
      <w:tr w:rsidR="00EC353F" w:rsidRPr="003434D8" w14:paraId="72C53147" w14:textId="77777777" w:rsidTr="003434D8">
        <w:trPr>
          <w:trHeight w:val="300"/>
        </w:trPr>
        <w:tc>
          <w:tcPr>
            <w:tcW w:w="1017" w:type="dxa"/>
            <w:shd w:val="clear" w:color="auto" w:fill="auto"/>
            <w:noWrap/>
            <w:vAlign w:val="center"/>
            <w:hideMark/>
          </w:tcPr>
          <w:p w14:paraId="00D92B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1221</w:t>
            </w:r>
          </w:p>
        </w:tc>
        <w:tc>
          <w:tcPr>
            <w:tcW w:w="1581" w:type="dxa"/>
            <w:shd w:val="clear" w:color="auto" w:fill="auto"/>
            <w:noWrap/>
            <w:vAlign w:val="center"/>
            <w:hideMark/>
          </w:tcPr>
          <w:p w14:paraId="26782A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57,5080406695</w:t>
            </w:r>
          </w:p>
        </w:tc>
        <w:tc>
          <w:tcPr>
            <w:tcW w:w="1701" w:type="dxa"/>
            <w:shd w:val="clear" w:color="auto" w:fill="auto"/>
            <w:noWrap/>
            <w:vAlign w:val="center"/>
            <w:hideMark/>
          </w:tcPr>
          <w:p w14:paraId="6AF5CC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24,3672741306</w:t>
            </w:r>
          </w:p>
        </w:tc>
      </w:tr>
      <w:tr w:rsidR="00EC353F" w:rsidRPr="003434D8" w14:paraId="32282DF0" w14:textId="77777777" w:rsidTr="003434D8">
        <w:trPr>
          <w:trHeight w:val="300"/>
        </w:trPr>
        <w:tc>
          <w:tcPr>
            <w:tcW w:w="1017" w:type="dxa"/>
            <w:shd w:val="clear" w:color="auto" w:fill="auto"/>
            <w:noWrap/>
            <w:vAlign w:val="center"/>
            <w:hideMark/>
          </w:tcPr>
          <w:p w14:paraId="12005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1222</w:t>
            </w:r>
          </w:p>
        </w:tc>
        <w:tc>
          <w:tcPr>
            <w:tcW w:w="1581" w:type="dxa"/>
            <w:shd w:val="clear" w:color="auto" w:fill="auto"/>
            <w:noWrap/>
            <w:vAlign w:val="center"/>
            <w:hideMark/>
          </w:tcPr>
          <w:p w14:paraId="323024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57,5170573338</w:t>
            </w:r>
          </w:p>
        </w:tc>
        <w:tc>
          <w:tcPr>
            <w:tcW w:w="1701" w:type="dxa"/>
            <w:shd w:val="clear" w:color="auto" w:fill="auto"/>
            <w:noWrap/>
            <w:vAlign w:val="center"/>
            <w:hideMark/>
          </w:tcPr>
          <w:p w14:paraId="7BE598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24,3504934312</w:t>
            </w:r>
          </w:p>
        </w:tc>
      </w:tr>
      <w:tr w:rsidR="00EC353F" w:rsidRPr="003434D8" w14:paraId="3106E3AC" w14:textId="77777777" w:rsidTr="003434D8">
        <w:trPr>
          <w:trHeight w:val="300"/>
        </w:trPr>
        <w:tc>
          <w:tcPr>
            <w:tcW w:w="1017" w:type="dxa"/>
            <w:shd w:val="clear" w:color="auto" w:fill="auto"/>
            <w:noWrap/>
            <w:vAlign w:val="center"/>
            <w:hideMark/>
          </w:tcPr>
          <w:p w14:paraId="4A771D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1223</w:t>
            </w:r>
          </w:p>
        </w:tc>
        <w:tc>
          <w:tcPr>
            <w:tcW w:w="1581" w:type="dxa"/>
            <w:shd w:val="clear" w:color="auto" w:fill="auto"/>
            <w:noWrap/>
            <w:vAlign w:val="center"/>
            <w:hideMark/>
          </w:tcPr>
          <w:p w14:paraId="56B135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57,5170093609</w:t>
            </w:r>
          </w:p>
        </w:tc>
        <w:tc>
          <w:tcPr>
            <w:tcW w:w="1701" w:type="dxa"/>
            <w:shd w:val="clear" w:color="auto" w:fill="auto"/>
            <w:noWrap/>
            <w:vAlign w:val="center"/>
            <w:hideMark/>
          </w:tcPr>
          <w:p w14:paraId="676F39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24,3673642533</w:t>
            </w:r>
          </w:p>
        </w:tc>
      </w:tr>
      <w:tr w:rsidR="00EC353F" w:rsidRPr="003434D8" w14:paraId="1BEB0DA4" w14:textId="77777777" w:rsidTr="003434D8">
        <w:trPr>
          <w:trHeight w:val="300"/>
        </w:trPr>
        <w:tc>
          <w:tcPr>
            <w:tcW w:w="1017" w:type="dxa"/>
            <w:shd w:val="clear" w:color="auto" w:fill="auto"/>
            <w:noWrap/>
            <w:vAlign w:val="center"/>
            <w:hideMark/>
          </w:tcPr>
          <w:p w14:paraId="705919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1224</w:t>
            </w:r>
          </w:p>
        </w:tc>
        <w:tc>
          <w:tcPr>
            <w:tcW w:w="1581" w:type="dxa"/>
            <w:shd w:val="clear" w:color="auto" w:fill="auto"/>
            <w:noWrap/>
            <w:vAlign w:val="center"/>
            <w:hideMark/>
          </w:tcPr>
          <w:p w14:paraId="253119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57,5260260287</w:t>
            </w:r>
          </w:p>
        </w:tc>
        <w:tc>
          <w:tcPr>
            <w:tcW w:w="1701" w:type="dxa"/>
            <w:shd w:val="clear" w:color="auto" w:fill="auto"/>
            <w:noWrap/>
            <w:vAlign w:val="center"/>
            <w:hideMark/>
          </w:tcPr>
          <w:p w14:paraId="67A0B9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24,3505794662</w:t>
            </w:r>
          </w:p>
        </w:tc>
      </w:tr>
      <w:tr w:rsidR="00EC353F" w:rsidRPr="003434D8" w14:paraId="4A7523E0" w14:textId="77777777" w:rsidTr="003434D8">
        <w:trPr>
          <w:trHeight w:val="300"/>
        </w:trPr>
        <w:tc>
          <w:tcPr>
            <w:tcW w:w="1017" w:type="dxa"/>
            <w:shd w:val="clear" w:color="auto" w:fill="auto"/>
            <w:noWrap/>
            <w:vAlign w:val="center"/>
            <w:hideMark/>
          </w:tcPr>
          <w:p w14:paraId="237720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1225</w:t>
            </w:r>
          </w:p>
        </w:tc>
        <w:tc>
          <w:tcPr>
            <w:tcW w:w="1581" w:type="dxa"/>
            <w:shd w:val="clear" w:color="auto" w:fill="auto"/>
            <w:noWrap/>
            <w:vAlign w:val="center"/>
            <w:hideMark/>
          </w:tcPr>
          <w:p w14:paraId="2C2972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57,5259780393</w:t>
            </w:r>
          </w:p>
        </w:tc>
        <w:tc>
          <w:tcPr>
            <w:tcW w:w="1701" w:type="dxa"/>
            <w:shd w:val="clear" w:color="auto" w:fill="auto"/>
            <w:noWrap/>
            <w:vAlign w:val="center"/>
            <w:hideMark/>
          </w:tcPr>
          <w:p w14:paraId="4D1F7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24,3674544294</w:t>
            </w:r>
          </w:p>
        </w:tc>
      </w:tr>
      <w:tr w:rsidR="00EC353F" w:rsidRPr="003434D8" w14:paraId="014AA943" w14:textId="77777777" w:rsidTr="003434D8">
        <w:trPr>
          <w:trHeight w:val="300"/>
        </w:trPr>
        <w:tc>
          <w:tcPr>
            <w:tcW w:w="1017" w:type="dxa"/>
            <w:shd w:val="clear" w:color="auto" w:fill="auto"/>
            <w:noWrap/>
            <w:vAlign w:val="center"/>
            <w:hideMark/>
          </w:tcPr>
          <w:p w14:paraId="0AEE1A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1226</w:t>
            </w:r>
          </w:p>
        </w:tc>
        <w:tc>
          <w:tcPr>
            <w:tcW w:w="1581" w:type="dxa"/>
            <w:shd w:val="clear" w:color="auto" w:fill="auto"/>
            <w:noWrap/>
            <w:vAlign w:val="center"/>
            <w:hideMark/>
          </w:tcPr>
          <w:p w14:paraId="6B72B7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57,5349467048</w:t>
            </w:r>
          </w:p>
        </w:tc>
        <w:tc>
          <w:tcPr>
            <w:tcW w:w="1701" w:type="dxa"/>
            <w:shd w:val="clear" w:color="auto" w:fill="auto"/>
            <w:noWrap/>
            <w:vAlign w:val="center"/>
            <w:hideMark/>
          </w:tcPr>
          <w:p w14:paraId="2AF12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24,3675446587</w:t>
            </w:r>
          </w:p>
        </w:tc>
      </w:tr>
      <w:tr w:rsidR="00EC353F" w:rsidRPr="003434D8" w14:paraId="1A646E97" w14:textId="77777777" w:rsidTr="003434D8">
        <w:trPr>
          <w:trHeight w:val="300"/>
        </w:trPr>
        <w:tc>
          <w:tcPr>
            <w:tcW w:w="1017" w:type="dxa"/>
            <w:shd w:val="clear" w:color="auto" w:fill="auto"/>
            <w:noWrap/>
            <w:vAlign w:val="center"/>
            <w:hideMark/>
          </w:tcPr>
          <w:p w14:paraId="284C11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1227</w:t>
            </w:r>
          </w:p>
        </w:tc>
        <w:tc>
          <w:tcPr>
            <w:tcW w:w="1581" w:type="dxa"/>
            <w:shd w:val="clear" w:color="auto" w:fill="auto"/>
            <w:noWrap/>
            <w:vAlign w:val="center"/>
            <w:hideMark/>
          </w:tcPr>
          <w:p w14:paraId="0942BB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57,5710239574</w:t>
            </w:r>
          </w:p>
        </w:tc>
        <w:tc>
          <w:tcPr>
            <w:tcW w:w="1701" w:type="dxa"/>
            <w:shd w:val="clear" w:color="auto" w:fill="auto"/>
            <w:noWrap/>
            <w:vAlign w:val="center"/>
            <w:hideMark/>
          </w:tcPr>
          <w:p w14:paraId="6028DA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24,3343192132</w:t>
            </w:r>
          </w:p>
        </w:tc>
      </w:tr>
      <w:tr w:rsidR="00EC353F" w:rsidRPr="003434D8" w14:paraId="62206AB5" w14:textId="77777777" w:rsidTr="003434D8">
        <w:trPr>
          <w:trHeight w:val="300"/>
        </w:trPr>
        <w:tc>
          <w:tcPr>
            <w:tcW w:w="1017" w:type="dxa"/>
            <w:shd w:val="clear" w:color="auto" w:fill="auto"/>
            <w:noWrap/>
            <w:vAlign w:val="center"/>
            <w:hideMark/>
          </w:tcPr>
          <w:p w14:paraId="19F34B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1228</w:t>
            </w:r>
          </w:p>
        </w:tc>
        <w:tc>
          <w:tcPr>
            <w:tcW w:w="1581" w:type="dxa"/>
            <w:shd w:val="clear" w:color="auto" w:fill="auto"/>
            <w:noWrap/>
            <w:vAlign w:val="center"/>
            <w:hideMark/>
          </w:tcPr>
          <w:p w14:paraId="25A84E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57,5889159049</w:t>
            </w:r>
          </w:p>
        </w:tc>
        <w:tc>
          <w:tcPr>
            <w:tcW w:w="1701" w:type="dxa"/>
            <w:shd w:val="clear" w:color="auto" w:fill="auto"/>
            <w:noWrap/>
            <w:vAlign w:val="center"/>
            <w:hideMark/>
          </w:tcPr>
          <w:p w14:paraId="44D2B2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24,3511841904</w:t>
            </w:r>
          </w:p>
        </w:tc>
      </w:tr>
      <w:tr w:rsidR="00EC353F" w:rsidRPr="003434D8" w14:paraId="525FFD38" w14:textId="77777777" w:rsidTr="003434D8">
        <w:trPr>
          <w:trHeight w:val="300"/>
        </w:trPr>
        <w:tc>
          <w:tcPr>
            <w:tcW w:w="1017" w:type="dxa"/>
            <w:shd w:val="clear" w:color="auto" w:fill="auto"/>
            <w:noWrap/>
            <w:vAlign w:val="center"/>
            <w:hideMark/>
          </w:tcPr>
          <w:p w14:paraId="10AA7E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1229</w:t>
            </w:r>
          </w:p>
        </w:tc>
        <w:tc>
          <w:tcPr>
            <w:tcW w:w="1581" w:type="dxa"/>
            <w:shd w:val="clear" w:color="auto" w:fill="auto"/>
            <w:noWrap/>
            <w:vAlign w:val="center"/>
            <w:hideMark/>
          </w:tcPr>
          <w:p w14:paraId="77BEA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57,5978844964</w:t>
            </w:r>
          </w:p>
        </w:tc>
        <w:tc>
          <w:tcPr>
            <w:tcW w:w="1701" w:type="dxa"/>
            <w:shd w:val="clear" w:color="auto" w:fill="auto"/>
            <w:noWrap/>
            <w:vAlign w:val="center"/>
            <w:hideMark/>
          </w:tcPr>
          <w:p w14:paraId="67841D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24,3512706338</w:t>
            </w:r>
          </w:p>
        </w:tc>
      </w:tr>
      <w:tr w:rsidR="00EC353F" w:rsidRPr="003434D8" w14:paraId="5E95E5C4" w14:textId="77777777" w:rsidTr="003434D8">
        <w:trPr>
          <w:trHeight w:val="300"/>
        </w:trPr>
        <w:tc>
          <w:tcPr>
            <w:tcW w:w="1017" w:type="dxa"/>
            <w:shd w:val="clear" w:color="auto" w:fill="auto"/>
            <w:noWrap/>
            <w:vAlign w:val="center"/>
            <w:hideMark/>
          </w:tcPr>
          <w:p w14:paraId="47823E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1230</w:t>
            </w:r>
          </w:p>
        </w:tc>
        <w:tc>
          <w:tcPr>
            <w:tcW w:w="1581" w:type="dxa"/>
            <w:shd w:val="clear" w:color="auto" w:fill="auto"/>
            <w:noWrap/>
            <w:vAlign w:val="center"/>
            <w:hideMark/>
          </w:tcPr>
          <w:p w14:paraId="6A9880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57,5978363746</w:t>
            </w:r>
          </w:p>
        </w:tc>
        <w:tc>
          <w:tcPr>
            <w:tcW w:w="1701" w:type="dxa"/>
            <w:shd w:val="clear" w:color="auto" w:fill="auto"/>
            <w:noWrap/>
            <w:vAlign w:val="center"/>
            <w:hideMark/>
          </w:tcPr>
          <w:p w14:paraId="777500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24,3681788642</w:t>
            </w:r>
          </w:p>
        </w:tc>
      </w:tr>
      <w:tr w:rsidR="00EC353F" w:rsidRPr="003434D8" w14:paraId="074D94DC" w14:textId="77777777" w:rsidTr="003434D8">
        <w:trPr>
          <w:trHeight w:val="300"/>
        </w:trPr>
        <w:tc>
          <w:tcPr>
            <w:tcW w:w="1017" w:type="dxa"/>
            <w:shd w:val="clear" w:color="auto" w:fill="auto"/>
            <w:noWrap/>
            <w:vAlign w:val="center"/>
            <w:hideMark/>
          </w:tcPr>
          <w:p w14:paraId="379C7B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1231</w:t>
            </w:r>
          </w:p>
        </w:tc>
        <w:tc>
          <w:tcPr>
            <w:tcW w:w="1581" w:type="dxa"/>
            <w:shd w:val="clear" w:color="auto" w:fill="auto"/>
            <w:noWrap/>
            <w:vAlign w:val="center"/>
            <w:hideMark/>
          </w:tcPr>
          <w:p w14:paraId="0937DB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57,6024550369</w:t>
            </w:r>
          </w:p>
        </w:tc>
        <w:tc>
          <w:tcPr>
            <w:tcW w:w="1701" w:type="dxa"/>
            <w:shd w:val="clear" w:color="auto" w:fill="auto"/>
            <w:noWrap/>
            <w:vAlign w:val="center"/>
            <w:hideMark/>
          </w:tcPr>
          <w:p w14:paraId="3EF2E5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24,3115220320</w:t>
            </w:r>
          </w:p>
        </w:tc>
      </w:tr>
      <w:tr w:rsidR="00EC353F" w:rsidRPr="003434D8" w14:paraId="7D32FB77" w14:textId="77777777" w:rsidTr="003434D8">
        <w:trPr>
          <w:trHeight w:val="300"/>
        </w:trPr>
        <w:tc>
          <w:tcPr>
            <w:tcW w:w="1017" w:type="dxa"/>
            <w:shd w:val="clear" w:color="auto" w:fill="auto"/>
            <w:noWrap/>
            <w:vAlign w:val="center"/>
            <w:hideMark/>
          </w:tcPr>
          <w:p w14:paraId="46547C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1232</w:t>
            </w:r>
          </w:p>
        </w:tc>
        <w:tc>
          <w:tcPr>
            <w:tcW w:w="1581" w:type="dxa"/>
            <w:shd w:val="clear" w:color="auto" w:fill="auto"/>
            <w:noWrap/>
            <w:vAlign w:val="center"/>
            <w:hideMark/>
          </w:tcPr>
          <w:p w14:paraId="3230D7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57,6068984116</w:t>
            </w:r>
          </w:p>
        </w:tc>
        <w:tc>
          <w:tcPr>
            <w:tcW w:w="1701" w:type="dxa"/>
            <w:shd w:val="clear" w:color="auto" w:fill="auto"/>
            <w:noWrap/>
            <w:vAlign w:val="center"/>
            <w:hideMark/>
          </w:tcPr>
          <w:p w14:paraId="16C777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24,3346484471</w:t>
            </w:r>
          </w:p>
        </w:tc>
      </w:tr>
      <w:tr w:rsidR="00EC353F" w:rsidRPr="003434D8" w14:paraId="130C6371" w14:textId="77777777" w:rsidTr="003434D8">
        <w:trPr>
          <w:trHeight w:val="300"/>
        </w:trPr>
        <w:tc>
          <w:tcPr>
            <w:tcW w:w="1017" w:type="dxa"/>
            <w:shd w:val="clear" w:color="auto" w:fill="auto"/>
            <w:noWrap/>
            <w:vAlign w:val="center"/>
            <w:hideMark/>
          </w:tcPr>
          <w:p w14:paraId="27E5FE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1233</w:t>
            </w:r>
          </w:p>
        </w:tc>
        <w:tc>
          <w:tcPr>
            <w:tcW w:w="1581" w:type="dxa"/>
            <w:shd w:val="clear" w:color="auto" w:fill="auto"/>
            <w:noWrap/>
            <w:vAlign w:val="center"/>
            <w:hideMark/>
          </w:tcPr>
          <w:p w14:paraId="3D5EF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57,6068530751</w:t>
            </w:r>
          </w:p>
        </w:tc>
        <w:tc>
          <w:tcPr>
            <w:tcW w:w="1701" w:type="dxa"/>
            <w:shd w:val="clear" w:color="auto" w:fill="auto"/>
            <w:noWrap/>
            <w:vAlign w:val="center"/>
            <w:hideMark/>
          </w:tcPr>
          <w:p w14:paraId="7E86C3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24,3513571284</w:t>
            </w:r>
          </w:p>
        </w:tc>
      </w:tr>
      <w:tr w:rsidR="00EC353F" w:rsidRPr="003434D8" w14:paraId="2327D206" w14:textId="77777777" w:rsidTr="003434D8">
        <w:trPr>
          <w:trHeight w:val="300"/>
        </w:trPr>
        <w:tc>
          <w:tcPr>
            <w:tcW w:w="1017" w:type="dxa"/>
            <w:shd w:val="clear" w:color="auto" w:fill="auto"/>
            <w:noWrap/>
            <w:vAlign w:val="center"/>
            <w:hideMark/>
          </w:tcPr>
          <w:p w14:paraId="5D4F99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1234</w:t>
            </w:r>
          </w:p>
        </w:tc>
        <w:tc>
          <w:tcPr>
            <w:tcW w:w="1581" w:type="dxa"/>
            <w:shd w:val="clear" w:color="auto" w:fill="auto"/>
            <w:noWrap/>
            <w:vAlign w:val="center"/>
            <w:hideMark/>
          </w:tcPr>
          <w:p w14:paraId="51B06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57,6068049367</w:t>
            </w:r>
          </w:p>
        </w:tc>
        <w:tc>
          <w:tcPr>
            <w:tcW w:w="1701" w:type="dxa"/>
            <w:shd w:val="clear" w:color="auto" w:fill="auto"/>
            <w:noWrap/>
            <w:vAlign w:val="center"/>
            <w:hideMark/>
          </w:tcPr>
          <w:p w14:paraId="76BF47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24,3682695219</w:t>
            </w:r>
          </w:p>
        </w:tc>
      </w:tr>
      <w:tr w:rsidR="00EC353F" w:rsidRPr="003434D8" w14:paraId="38930159" w14:textId="77777777" w:rsidTr="003434D8">
        <w:trPr>
          <w:trHeight w:val="300"/>
        </w:trPr>
        <w:tc>
          <w:tcPr>
            <w:tcW w:w="1017" w:type="dxa"/>
            <w:shd w:val="clear" w:color="auto" w:fill="auto"/>
            <w:noWrap/>
            <w:vAlign w:val="center"/>
            <w:hideMark/>
          </w:tcPr>
          <w:p w14:paraId="49B0EA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1235</w:t>
            </w:r>
          </w:p>
        </w:tc>
        <w:tc>
          <w:tcPr>
            <w:tcW w:w="1581" w:type="dxa"/>
            <w:shd w:val="clear" w:color="auto" w:fill="auto"/>
            <w:noWrap/>
            <w:vAlign w:val="center"/>
            <w:hideMark/>
          </w:tcPr>
          <w:p w14:paraId="232E6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57,6157734858</w:t>
            </w:r>
          </w:p>
        </w:tc>
        <w:tc>
          <w:tcPr>
            <w:tcW w:w="1701" w:type="dxa"/>
            <w:shd w:val="clear" w:color="auto" w:fill="auto"/>
            <w:noWrap/>
            <w:vAlign w:val="center"/>
            <w:hideMark/>
          </w:tcPr>
          <w:p w14:paraId="468A09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24,3683602333</w:t>
            </w:r>
          </w:p>
        </w:tc>
      </w:tr>
      <w:tr w:rsidR="00EC353F" w:rsidRPr="003434D8" w14:paraId="5D9A4A8B" w14:textId="77777777" w:rsidTr="003434D8">
        <w:trPr>
          <w:trHeight w:val="300"/>
        </w:trPr>
        <w:tc>
          <w:tcPr>
            <w:tcW w:w="1017" w:type="dxa"/>
            <w:shd w:val="clear" w:color="auto" w:fill="auto"/>
            <w:noWrap/>
            <w:vAlign w:val="center"/>
            <w:hideMark/>
          </w:tcPr>
          <w:p w14:paraId="7AA786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1236</w:t>
            </w:r>
          </w:p>
        </w:tc>
        <w:tc>
          <w:tcPr>
            <w:tcW w:w="1581" w:type="dxa"/>
            <w:shd w:val="clear" w:color="auto" w:fill="auto"/>
            <w:noWrap/>
            <w:vAlign w:val="center"/>
            <w:hideMark/>
          </w:tcPr>
          <w:p w14:paraId="07D72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57,6772549955</w:t>
            </w:r>
          </w:p>
        </w:tc>
        <w:tc>
          <w:tcPr>
            <w:tcW w:w="1701" w:type="dxa"/>
            <w:shd w:val="clear" w:color="auto" w:fill="auto"/>
            <w:noWrap/>
            <w:vAlign w:val="center"/>
            <w:hideMark/>
          </w:tcPr>
          <w:p w14:paraId="6521D2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24,3444885732</w:t>
            </w:r>
          </w:p>
        </w:tc>
      </w:tr>
      <w:tr w:rsidR="00EC353F" w:rsidRPr="003434D8" w14:paraId="5769CDE8" w14:textId="77777777" w:rsidTr="003434D8">
        <w:trPr>
          <w:trHeight w:val="300"/>
        </w:trPr>
        <w:tc>
          <w:tcPr>
            <w:tcW w:w="1017" w:type="dxa"/>
            <w:shd w:val="clear" w:color="auto" w:fill="auto"/>
            <w:noWrap/>
            <w:vAlign w:val="center"/>
            <w:hideMark/>
          </w:tcPr>
          <w:p w14:paraId="032AB1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1237</w:t>
            </w:r>
          </w:p>
        </w:tc>
        <w:tc>
          <w:tcPr>
            <w:tcW w:w="1581" w:type="dxa"/>
            <w:shd w:val="clear" w:color="auto" w:fill="auto"/>
            <w:noWrap/>
            <w:vAlign w:val="center"/>
            <w:hideMark/>
          </w:tcPr>
          <w:p w14:paraId="17E68B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57,6170550407</w:t>
            </w:r>
          </w:p>
        </w:tc>
        <w:tc>
          <w:tcPr>
            <w:tcW w:w="1701" w:type="dxa"/>
            <w:shd w:val="clear" w:color="auto" w:fill="auto"/>
            <w:noWrap/>
            <w:vAlign w:val="center"/>
            <w:hideMark/>
          </w:tcPr>
          <w:p w14:paraId="028C32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24,3507553030</w:t>
            </w:r>
          </w:p>
        </w:tc>
      </w:tr>
      <w:tr w:rsidR="00EC353F" w:rsidRPr="003434D8" w14:paraId="7A5C612F" w14:textId="77777777" w:rsidTr="003434D8">
        <w:trPr>
          <w:trHeight w:val="300"/>
        </w:trPr>
        <w:tc>
          <w:tcPr>
            <w:tcW w:w="1017" w:type="dxa"/>
            <w:shd w:val="clear" w:color="auto" w:fill="auto"/>
            <w:noWrap/>
            <w:vAlign w:val="center"/>
            <w:hideMark/>
          </w:tcPr>
          <w:p w14:paraId="110D10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1238</w:t>
            </w:r>
          </w:p>
        </w:tc>
        <w:tc>
          <w:tcPr>
            <w:tcW w:w="1581" w:type="dxa"/>
            <w:shd w:val="clear" w:color="auto" w:fill="auto"/>
            <w:noWrap/>
            <w:vAlign w:val="center"/>
            <w:hideMark/>
          </w:tcPr>
          <w:p w14:paraId="3D3754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57,6185717005</w:t>
            </w:r>
          </w:p>
        </w:tc>
        <w:tc>
          <w:tcPr>
            <w:tcW w:w="1701" w:type="dxa"/>
            <w:shd w:val="clear" w:color="auto" w:fill="auto"/>
            <w:noWrap/>
            <w:vAlign w:val="center"/>
            <w:hideMark/>
          </w:tcPr>
          <w:p w14:paraId="0EB96B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24,3533052985</w:t>
            </w:r>
          </w:p>
        </w:tc>
      </w:tr>
      <w:tr w:rsidR="00EC353F" w:rsidRPr="003434D8" w14:paraId="2A3C0542" w14:textId="77777777" w:rsidTr="003434D8">
        <w:trPr>
          <w:trHeight w:val="300"/>
        </w:trPr>
        <w:tc>
          <w:tcPr>
            <w:tcW w:w="1017" w:type="dxa"/>
            <w:shd w:val="clear" w:color="auto" w:fill="auto"/>
            <w:noWrap/>
            <w:vAlign w:val="center"/>
            <w:hideMark/>
          </w:tcPr>
          <w:p w14:paraId="450947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1239</w:t>
            </w:r>
          </w:p>
        </w:tc>
        <w:tc>
          <w:tcPr>
            <w:tcW w:w="1581" w:type="dxa"/>
            <w:shd w:val="clear" w:color="auto" w:fill="auto"/>
            <w:noWrap/>
            <w:vAlign w:val="center"/>
            <w:hideMark/>
          </w:tcPr>
          <w:p w14:paraId="100F9E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57,6197217008</w:t>
            </w:r>
          </w:p>
        </w:tc>
        <w:tc>
          <w:tcPr>
            <w:tcW w:w="1701" w:type="dxa"/>
            <w:shd w:val="clear" w:color="auto" w:fill="auto"/>
            <w:noWrap/>
            <w:vAlign w:val="center"/>
            <w:hideMark/>
          </w:tcPr>
          <w:p w14:paraId="424348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24,3563386339</w:t>
            </w:r>
          </w:p>
        </w:tc>
      </w:tr>
      <w:tr w:rsidR="00EC353F" w:rsidRPr="003434D8" w14:paraId="06185D02" w14:textId="77777777" w:rsidTr="003434D8">
        <w:trPr>
          <w:trHeight w:val="300"/>
        </w:trPr>
        <w:tc>
          <w:tcPr>
            <w:tcW w:w="1017" w:type="dxa"/>
            <w:shd w:val="clear" w:color="auto" w:fill="auto"/>
            <w:noWrap/>
            <w:vAlign w:val="center"/>
            <w:hideMark/>
          </w:tcPr>
          <w:p w14:paraId="5BA276E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1240</w:t>
            </w:r>
          </w:p>
        </w:tc>
        <w:tc>
          <w:tcPr>
            <w:tcW w:w="1581" w:type="dxa"/>
            <w:shd w:val="clear" w:color="auto" w:fill="auto"/>
            <w:noWrap/>
            <w:vAlign w:val="center"/>
            <w:hideMark/>
          </w:tcPr>
          <w:p w14:paraId="02B8C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57,6208383706</w:t>
            </w:r>
          </w:p>
        </w:tc>
        <w:tc>
          <w:tcPr>
            <w:tcW w:w="1701" w:type="dxa"/>
            <w:shd w:val="clear" w:color="auto" w:fill="auto"/>
            <w:noWrap/>
            <w:vAlign w:val="center"/>
            <w:hideMark/>
          </w:tcPr>
          <w:p w14:paraId="05180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24,3580052907</w:t>
            </w:r>
          </w:p>
        </w:tc>
      </w:tr>
      <w:tr w:rsidR="00EC353F" w:rsidRPr="003434D8" w14:paraId="056DC92A" w14:textId="77777777" w:rsidTr="003434D8">
        <w:trPr>
          <w:trHeight w:val="300"/>
        </w:trPr>
        <w:tc>
          <w:tcPr>
            <w:tcW w:w="1017" w:type="dxa"/>
            <w:shd w:val="clear" w:color="auto" w:fill="auto"/>
            <w:noWrap/>
            <w:vAlign w:val="center"/>
            <w:hideMark/>
          </w:tcPr>
          <w:p w14:paraId="6FB4B6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1241</w:t>
            </w:r>
          </w:p>
        </w:tc>
        <w:tc>
          <w:tcPr>
            <w:tcW w:w="1581" w:type="dxa"/>
            <w:shd w:val="clear" w:color="auto" w:fill="auto"/>
            <w:noWrap/>
            <w:vAlign w:val="center"/>
            <w:hideMark/>
          </w:tcPr>
          <w:p w14:paraId="02CE65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57,6259883717</w:t>
            </w:r>
          </w:p>
        </w:tc>
        <w:tc>
          <w:tcPr>
            <w:tcW w:w="1701" w:type="dxa"/>
            <w:shd w:val="clear" w:color="auto" w:fill="auto"/>
            <w:noWrap/>
            <w:vAlign w:val="center"/>
            <w:hideMark/>
          </w:tcPr>
          <w:p w14:paraId="431E88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24,3713386104</w:t>
            </w:r>
          </w:p>
        </w:tc>
      </w:tr>
      <w:tr w:rsidR="00EC353F" w:rsidRPr="003434D8" w14:paraId="714179A5" w14:textId="77777777" w:rsidTr="003434D8">
        <w:trPr>
          <w:trHeight w:val="300"/>
        </w:trPr>
        <w:tc>
          <w:tcPr>
            <w:tcW w:w="1017" w:type="dxa"/>
            <w:shd w:val="clear" w:color="auto" w:fill="auto"/>
            <w:noWrap/>
            <w:vAlign w:val="center"/>
            <w:hideMark/>
          </w:tcPr>
          <w:p w14:paraId="5FCB0D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1242</w:t>
            </w:r>
          </w:p>
        </w:tc>
        <w:tc>
          <w:tcPr>
            <w:tcW w:w="1581" w:type="dxa"/>
            <w:shd w:val="clear" w:color="auto" w:fill="auto"/>
            <w:noWrap/>
            <w:vAlign w:val="center"/>
            <w:hideMark/>
          </w:tcPr>
          <w:p w14:paraId="0BDF23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57,6196550360</w:t>
            </w:r>
          </w:p>
        </w:tc>
        <w:tc>
          <w:tcPr>
            <w:tcW w:w="1701" w:type="dxa"/>
            <w:shd w:val="clear" w:color="auto" w:fill="auto"/>
            <w:noWrap/>
            <w:vAlign w:val="center"/>
            <w:hideMark/>
          </w:tcPr>
          <w:p w14:paraId="0A621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24,3428886479</w:t>
            </w:r>
          </w:p>
        </w:tc>
      </w:tr>
      <w:tr w:rsidR="00EC353F" w:rsidRPr="003434D8" w14:paraId="47926419" w14:textId="77777777" w:rsidTr="003434D8">
        <w:trPr>
          <w:trHeight w:val="300"/>
        </w:trPr>
        <w:tc>
          <w:tcPr>
            <w:tcW w:w="1017" w:type="dxa"/>
            <w:shd w:val="clear" w:color="auto" w:fill="auto"/>
            <w:noWrap/>
            <w:vAlign w:val="center"/>
            <w:hideMark/>
          </w:tcPr>
          <w:p w14:paraId="77E491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1243</w:t>
            </w:r>
          </w:p>
        </w:tc>
        <w:tc>
          <w:tcPr>
            <w:tcW w:w="1581" w:type="dxa"/>
            <w:shd w:val="clear" w:color="auto" w:fill="auto"/>
            <w:noWrap/>
            <w:vAlign w:val="center"/>
            <w:hideMark/>
          </w:tcPr>
          <w:p w14:paraId="16C1C2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57,6218716954</w:t>
            </w:r>
          </w:p>
        </w:tc>
        <w:tc>
          <w:tcPr>
            <w:tcW w:w="1701" w:type="dxa"/>
            <w:shd w:val="clear" w:color="auto" w:fill="auto"/>
            <w:noWrap/>
            <w:vAlign w:val="center"/>
            <w:hideMark/>
          </w:tcPr>
          <w:p w14:paraId="22523A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24,3458386420</w:t>
            </w:r>
          </w:p>
        </w:tc>
      </w:tr>
      <w:tr w:rsidR="00EC353F" w:rsidRPr="003434D8" w14:paraId="70FCF691" w14:textId="77777777" w:rsidTr="003434D8">
        <w:trPr>
          <w:trHeight w:val="300"/>
        </w:trPr>
        <w:tc>
          <w:tcPr>
            <w:tcW w:w="1017" w:type="dxa"/>
            <w:shd w:val="clear" w:color="auto" w:fill="auto"/>
            <w:noWrap/>
            <w:vAlign w:val="center"/>
            <w:hideMark/>
          </w:tcPr>
          <w:p w14:paraId="5616F6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1244</w:t>
            </w:r>
          </w:p>
        </w:tc>
        <w:tc>
          <w:tcPr>
            <w:tcW w:w="1581" w:type="dxa"/>
            <w:shd w:val="clear" w:color="auto" w:fill="auto"/>
            <w:noWrap/>
            <w:vAlign w:val="center"/>
            <w:hideMark/>
          </w:tcPr>
          <w:p w14:paraId="4A019A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57,6233383655</w:t>
            </w:r>
          </w:p>
        </w:tc>
        <w:tc>
          <w:tcPr>
            <w:tcW w:w="1701" w:type="dxa"/>
            <w:shd w:val="clear" w:color="auto" w:fill="auto"/>
            <w:noWrap/>
            <w:vAlign w:val="center"/>
            <w:hideMark/>
          </w:tcPr>
          <w:p w14:paraId="3A9493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24,3489052970</w:t>
            </w:r>
          </w:p>
        </w:tc>
      </w:tr>
      <w:tr w:rsidR="00EC353F" w:rsidRPr="003434D8" w14:paraId="4B2AAAA9" w14:textId="77777777" w:rsidTr="003434D8">
        <w:trPr>
          <w:trHeight w:val="300"/>
        </w:trPr>
        <w:tc>
          <w:tcPr>
            <w:tcW w:w="1017" w:type="dxa"/>
            <w:shd w:val="clear" w:color="auto" w:fill="auto"/>
            <w:noWrap/>
            <w:vAlign w:val="center"/>
            <w:hideMark/>
          </w:tcPr>
          <w:p w14:paraId="338C0D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1245</w:t>
            </w:r>
          </w:p>
        </w:tc>
        <w:tc>
          <w:tcPr>
            <w:tcW w:w="1581" w:type="dxa"/>
            <w:shd w:val="clear" w:color="auto" w:fill="auto"/>
            <w:noWrap/>
            <w:vAlign w:val="center"/>
            <w:hideMark/>
          </w:tcPr>
          <w:p w14:paraId="1EE895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57,6274716953</w:t>
            </w:r>
          </w:p>
        </w:tc>
        <w:tc>
          <w:tcPr>
            <w:tcW w:w="1701" w:type="dxa"/>
            <w:shd w:val="clear" w:color="auto" w:fill="auto"/>
            <w:noWrap/>
            <w:vAlign w:val="center"/>
            <w:hideMark/>
          </w:tcPr>
          <w:p w14:paraId="5BB85F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24,3563886240</w:t>
            </w:r>
          </w:p>
        </w:tc>
      </w:tr>
      <w:tr w:rsidR="00EC353F" w:rsidRPr="003434D8" w14:paraId="1D4260DD" w14:textId="77777777" w:rsidTr="003434D8">
        <w:trPr>
          <w:trHeight w:val="300"/>
        </w:trPr>
        <w:tc>
          <w:tcPr>
            <w:tcW w:w="1017" w:type="dxa"/>
            <w:shd w:val="clear" w:color="auto" w:fill="auto"/>
            <w:noWrap/>
            <w:vAlign w:val="center"/>
            <w:hideMark/>
          </w:tcPr>
          <w:p w14:paraId="3EE1E6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1246</w:t>
            </w:r>
          </w:p>
        </w:tc>
        <w:tc>
          <w:tcPr>
            <w:tcW w:w="1581" w:type="dxa"/>
            <w:shd w:val="clear" w:color="auto" w:fill="auto"/>
            <w:noWrap/>
            <w:vAlign w:val="center"/>
            <w:hideMark/>
          </w:tcPr>
          <w:p w14:paraId="7B5ED1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57,6340216956</w:t>
            </w:r>
          </w:p>
        </w:tc>
        <w:tc>
          <w:tcPr>
            <w:tcW w:w="1701" w:type="dxa"/>
            <w:shd w:val="clear" w:color="auto" w:fill="auto"/>
            <w:noWrap/>
            <w:vAlign w:val="center"/>
            <w:hideMark/>
          </w:tcPr>
          <w:p w14:paraId="7F87F1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24,3700719316</w:t>
            </w:r>
          </w:p>
        </w:tc>
      </w:tr>
      <w:tr w:rsidR="00EC353F" w:rsidRPr="003434D8" w14:paraId="56AD4D38" w14:textId="77777777" w:rsidTr="003434D8">
        <w:trPr>
          <w:trHeight w:val="300"/>
        </w:trPr>
        <w:tc>
          <w:tcPr>
            <w:tcW w:w="1017" w:type="dxa"/>
            <w:shd w:val="clear" w:color="auto" w:fill="auto"/>
            <w:noWrap/>
            <w:vAlign w:val="center"/>
            <w:hideMark/>
          </w:tcPr>
          <w:p w14:paraId="168AB2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1247</w:t>
            </w:r>
          </w:p>
        </w:tc>
        <w:tc>
          <w:tcPr>
            <w:tcW w:w="1581" w:type="dxa"/>
            <w:shd w:val="clear" w:color="auto" w:fill="auto"/>
            <w:noWrap/>
            <w:vAlign w:val="center"/>
            <w:hideMark/>
          </w:tcPr>
          <w:p w14:paraId="61DDD6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57,6305383459</w:t>
            </w:r>
          </w:p>
        </w:tc>
        <w:tc>
          <w:tcPr>
            <w:tcW w:w="1701" w:type="dxa"/>
            <w:shd w:val="clear" w:color="auto" w:fill="auto"/>
            <w:noWrap/>
            <w:vAlign w:val="center"/>
            <w:hideMark/>
          </w:tcPr>
          <w:p w14:paraId="168DB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24,3088219995</w:t>
            </w:r>
          </w:p>
        </w:tc>
      </w:tr>
      <w:tr w:rsidR="00EC353F" w:rsidRPr="003434D8" w14:paraId="48EAA318" w14:textId="77777777" w:rsidTr="003434D8">
        <w:trPr>
          <w:trHeight w:val="300"/>
        </w:trPr>
        <w:tc>
          <w:tcPr>
            <w:tcW w:w="1017" w:type="dxa"/>
            <w:shd w:val="clear" w:color="auto" w:fill="auto"/>
            <w:noWrap/>
            <w:vAlign w:val="center"/>
            <w:hideMark/>
          </w:tcPr>
          <w:p w14:paraId="517841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1248</w:t>
            </w:r>
          </w:p>
        </w:tc>
        <w:tc>
          <w:tcPr>
            <w:tcW w:w="1581" w:type="dxa"/>
            <w:shd w:val="clear" w:color="auto" w:fill="auto"/>
            <w:noWrap/>
            <w:vAlign w:val="center"/>
            <w:hideMark/>
          </w:tcPr>
          <w:p w14:paraId="0D70C6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57,6358716823</w:t>
            </w:r>
          </w:p>
        </w:tc>
        <w:tc>
          <w:tcPr>
            <w:tcW w:w="1701" w:type="dxa"/>
            <w:shd w:val="clear" w:color="auto" w:fill="auto"/>
            <w:noWrap/>
            <w:vAlign w:val="center"/>
            <w:hideMark/>
          </w:tcPr>
          <w:p w14:paraId="3A6ED4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24,3371886333</w:t>
            </w:r>
          </w:p>
        </w:tc>
      </w:tr>
      <w:tr w:rsidR="00EC353F" w:rsidRPr="003434D8" w14:paraId="20ADD29F" w14:textId="77777777" w:rsidTr="003434D8">
        <w:trPr>
          <w:trHeight w:val="300"/>
        </w:trPr>
        <w:tc>
          <w:tcPr>
            <w:tcW w:w="1017" w:type="dxa"/>
            <w:shd w:val="clear" w:color="auto" w:fill="auto"/>
            <w:noWrap/>
            <w:vAlign w:val="center"/>
            <w:hideMark/>
          </w:tcPr>
          <w:p w14:paraId="6C7FAF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1249</w:t>
            </w:r>
          </w:p>
        </w:tc>
        <w:tc>
          <w:tcPr>
            <w:tcW w:w="1581" w:type="dxa"/>
            <w:shd w:val="clear" w:color="auto" w:fill="auto"/>
            <w:noWrap/>
            <w:vAlign w:val="center"/>
            <w:hideMark/>
          </w:tcPr>
          <w:p w14:paraId="79731A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57,6366716839</w:t>
            </w:r>
          </w:p>
        </w:tc>
        <w:tc>
          <w:tcPr>
            <w:tcW w:w="1701" w:type="dxa"/>
            <w:shd w:val="clear" w:color="auto" w:fill="auto"/>
            <w:noWrap/>
            <w:vAlign w:val="center"/>
            <w:hideMark/>
          </w:tcPr>
          <w:p w14:paraId="4FD7B0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24,3430886262</w:t>
            </w:r>
          </w:p>
        </w:tc>
      </w:tr>
      <w:tr w:rsidR="00EC353F" w:rsidRPr="003434D8" w14:paraId="3450EA7A" w14:textId="77777777" w:rsidTr="003434D8">
        <w:trPr>
          <w:trHeight w:val="300"/>
        </w:trPr>
        <w:tc>
          <w:tcPr>
            <w:tcW w:w="1017" w:type="dxa"/>
            <w:shd w:val="clear" w:color="auto" w:fill="auto"/>
            <w:noWrap/>
            <w:vAlign w:val="center"/>
            <w:hideMark/>
          </w:tcPr>
          <w:p w14:paraId="4775E9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1250</w:t>
            </w:r>
          </w:p>
        </w:tc>
        <w:tc>
          <w:tcPr>
            <w:tcW w:w="1581" w:type="dxa"/>
            <w:shd w:val="clear" w:color="auto" w:fill="auto"/>
            <w:noWrap/>
            <w:vAlign w:val="center"/>
            <w:hideMark/>
          </w:tcPr>
          <w:p w14:paraId="117DD9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57,6374383548</w:t>
            </w:r>
          </w:p>
        </w:tc>
        <w:tc>
          <w:tcPr>
            <w:tcW w:w="1701" w:type="dxa"/>
            <w:shd w:val="clear" w:color="auto" w:fill="auto"/>
            <w:noWrap/>
            <w:vAlign w:val="center"/>
            <w:hideMark/>
          </w:tcPr>
          <w:p w14:paraId="2410D1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24,3470219511</w:t>
            </w:r>
          </w:p>
        </w:tc>
      </w:tr>
      <w:tr w:rsidR="00EC353F" w:rsidRPr="003434D8" w14:paraId="7E34A4E0" w14:textId="77777777" w:rsidTr="003434D8">
        <w:trPr>
          <w:trHeight w:val="300"/>
        </w:trPr>
        <w:tc>
          <w:tcPr>
            <w:tcW w:w="1017" w:type="dxa"/>
            <w:shd w:val="clear" w:color="auto" w:fill="auto"/>
            <w:noWrap/>
            <w:vAlign w:val="center"/>
            <w:hideMark/>
          </w:tcPr>
          <w:p w14:paraId="1F400B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1251</w:t>
            </w:r>
          </w:p>
        </w:tc>
        <w:tc>
          <w:tcPr>
            <w:tcW w:w="1581" w:type="dxa"/>
            <w:shd w:val="clear" w:color="auto" w:fill="auto"/>
            <w:noWrap/>
            <w:vAlign w:val="center"/>
            <w:hideMark/>
          </w:tcPr>
          <w:p w14:paraId="76FAD5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57,6384883562</w:t>
            </w:r>
          </w:p>
        </w:tc>
        <w:tc>
          <w:tcPr>
            <w:tcW w:w="1701" w:type="dxa"/>
            <w:shd w:val="clear" w:color="auto" w:fill="auto"/>
            <w:noWrap/>
            <w:vAlign w:val="center"/>
            <w:hideMark/>
          </w:tcPr>
          <w:p w14:paraId="0FE278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24,3530052736</w:t>
            </w:r>
          </w:p>
        </w:tc>
      </w:tr>
      <w:tr w:rsidR="00EC353F" w:rsidRPr="003434D8" w14:paraId="1404B029" w14:textId="77777777" w:rsidTr="003434D8">
        <w:trPr>
          <w:trHeight w:val="300"/>
        </w:trPr>
        <w:tc>
          <w:tcPr>
            <w:tcW w:w="1017" w:type="dxa"/>
            <w:shd w:val="clear" w:color="auto" w:fill="auto"/>
            <w:noWrap/>
            <w:vAlign w:val="center"/>
            <w:hideMark/>
          </w:tcPr>
          <w:p w14:paraId="44A62D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1252</w:t>
            </w:r>
          </w:p>
        </w:tc>
        <w:tc>
          <w:tcPr>
            <w:tcW w:w="1581" w:type="dxa"/>
            <w:shd w:val="clear" w:color="auto" w:fill="auto"/>
            <w:noWrap/>
            <w:vAlign w:val="center"/>
            <w:hideMark/>
          </w:tcPr>
          <w:p w14:paraId="362483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57,6391716873</w:t>
            </w:r>
          </w:p>
        </w:tc>
        <w:tc>
          <w:tcPr>
            <w:tcW w:w="1701" w:type="dxa"/>
            <w:shd w:val="clear" w:color="auto" w:fill="auto"/>
            <w:noWrap/>
            <w:vAlign w:val="center"/>
            <w:hideMark/>
          </w:tcPr>
          <w:p w14:paraId="31CCAC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24,3572886083</w:t>
            </w:r>
          </w:p>
        </w:tc>
      </w:tr>
      <w:tr w:rsidR="00EC353F" w:rsidRPr="003434D8" w14:paraId="68A201EF" w14:textId="77777777" w:rsidTr="003434D8">
        <w:trPr>
          <w:trHeight w:val="300"/>
        </w:trPr>
        <w:tc>
          <w:tcPr>
            <w:tcW w:w="1017" w:type="dxa"/>
            <w:shd w:val="clear" w:color="auto" w:fill="auto"/>
            <w:noWrap/>
            <w:vAlign w:val="center"/>
            <w:hideMark/>
          </w:tcPr>
          <w:p w14:paraId="12E6CF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1253</w:t>
            </w:r>
          </w:p>
        </w:tc>
        <w:tc>
          <w:tcPr>
            <w:tcW w:w="1581" w:type="dxa"/>
            <w:shd w:val="clear" w:color="auto" w:fill="auto"/>
            <w:noWrap/>
            <w:vAlign w:val="center"/>
            <w:hideMark/>
          </w:tcPr>
          <w:p w14:paraId="3BC409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57,6402883590</w:t>
            </w:r>
          </w:p>
        </w:tc>
        <w:tc>
          <w:tcPr>
            <w:tcW w:w="1701" w:type="dxa"/>
            <w:shd w:val="clear" w:color="auto" w:fill="auto"/>
            <w:noWrap/>
            <w:vAlign w:val="center"/>
            <w:hideMark/>
          </w:tcPr>
          <w:p w14:paraId="6A9EC9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24,3643219296</w:t>
            </w:r>
          </w:p>
        </w:tc>
      </w:tr>
      <w:tr w:rsidR="00EC353F" w:rsidRPr="003434D8" w14:paraId="2263276F" w14:textId="77777777" w:rsidTr="003434D8">
        <w:trPr>
          <w:trHeight w:val="300"/>
        </w:trPr>
        <w:tc>
          <w:tcPr>
            <w:tcW w:w="1017" w:type="dxa"/>
            <w:shd w:val="clear" w:color="auto" w:fill="auto"/>
            <w:noWrap/>
            <w:vAlign w:val="center"/>
            <w:hideMark/>
          </w:tcPr>
          <w:p w14:paraId="2A3115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1254</w:t>
            </w:r>
          </w:p>
        </w:tc>
        <w:tc>
          <w:tcPr>
            <w:tcW w:w="1581" w:type="dxa"/>
            <w:shd w:val="clear" w:color="auto" w:fill="auto"/>
            <w:noWrap/>
            <w:vAlign w:val="center"/>
            <w:hideMark/>
          </w:tcPr>
          <w:p w14:paraId="38139E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57,6542050089</w:t>
            </w:r>
          </w:p>
        </w:tc>
        <w:tc>
          <w:tcPr>
            <w:tcW w:w="1701" w:type="dxa"/>
            <w:shd w:val="clear" w:color="auto" w:fill="auto"/>
            <w:noWrap/>
            <w:vAlign w:val="center"/>
            <w:hideMark/>
          </w:tcPr>
          <w:p w14:paraId="63B499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24,3362052711</w:t>
            </w:r>
          </w:p>
        </w:tc>
      </w:tr>
      <w:tr w:rsidR="00EC353F" w:rsidRPr="003434D8" w14:paraId="3EA73B20" w14:textId="77777777" w:rsidTr="003434D8">
        <w:trPr>
          <w:trHeight w:val="300"/>
        </w:trPr>
        <w:tc>
          <w:tcPr>
            <w:tcW w:w="1017" w:type="dxa"/>
            <w:shd w:val="clear" w:color="auto" w:fill="auto"/>
            <w:noWrap/>
            <w:vAlign w:val="center"/>
            <w:hideMark/>
          </w:tcPr>
          <w:p w14:paraId="50EC99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1255</w:t>
            </w:r>
          </w:p>
        </w:tc>
        <w:tc>
          <w:tcPr>
            <w:tcW w:w="1581" w:type="dxa"/>
            <w:shd w:val="clear" w:color="auto" w:fill="auto"/>
            <w:noWrap/>
            <w:vAlign w:val="center"/>
            <w:hideMark/>
          </w:tcPr>
          <w:p w14:paraId="1FD33F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57,6561050108</w:t>
            </w:r>
          </w:p>
        </w:tc>
        <w:tc>
          <w:tcPr>
            <w:tcW w:w="1701" w:type="dxa"/>
            <w:shd w:val="clear" w:color="auto" w:fill="auto"/>
            <w:noWrap/>
            <w:vAlign w:val="center"/>
            <w:hideMark/>
          </w:tcPr>
          <w:p w14:paraId="0627C4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24,3451719294</w:t>
            </w:r>
          </w:p>
        </w:tc>
      </w:tr>
      <w:tr w:rsidR="00EC353F" w:rsidRPr="003434D8" w14:paraId="57F9F09D" w14:textId="77777777" w:rsidTr="003434D8">
        <w:trPr>
          <w:trHeight w:val="300"/>
        </w:trPr>
        <w:tc>
          <w:tcPr>
            <w:tcW w:w="1017" w:type="dxa"/>
            <w:shd w:val="clear" w:color="auto" w:fill="auto"/>
            <w:noWrap/>
            <w:vAlign w:val="center"/>
            <w:hideMark/>
          </w:tcPr>
          <w:p w14:paraId="309416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1256</w:t>
            </w:r>
          </w:p>
        </w:tc>
        <w:tc>
          <w:tcPr>
            <w:tcW w:w="1581" w:type="dxa"/>
            <w:shd w:val="clear" w:color="auto" w:fill="auto"/>
            <w:noWrap/>
            <w:vAlign w:val="center"/>
            <w:hideMark/>
          </w:tcPr>
          <w:p w14:paraId="3C40C6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57,6572050124</w:t>
            </w:r>
          </w:p>
        </w:tc>
        <w:tc>
          <w:tcPr>
            <w:tcW w:w="1701" w:type="dxa"/>
            <w:shd w:val="clear" w:color="auto" w:fill="auto"/>
            <w:noWrap/>
            <w:vAlign w:val="center"/>
            <w:hideMark/>
          </w:tcPr>
          <w:p w14:paraId="1C111F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24,3516552513</w:t>
            </w:r>
          </w:p>
        </w:tc>
      </w:tr>
      <w:tr w:rsidR="00EC353F" w:rsidRPr="003434D8" w14:paraId="7FEBDEA0" w14:textId="77777777" w:rsidTr="003434D8">
        <w:trPr>
          <w:trHeight w:val="300"/>
        </w:trPr>
        <w:tc>
          <w:tcPr>
            <w:tcW w:w="1017" w:type="dxa"/>
            <w:shd w:val="clear" w:color="auto" w:fill="auto"/>
            <w:noWrap/>
            <w:vAlign w:val="center"/>
            <w:hideMark/>
          </w:tcPr>
          <w:p w14:paraId="2A90A8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1257</w:t>
            </w:r>
          </w:p>
        </w:tc>
        <w:tc>
          <w:tcPr>
            <w:tcW w:w="1581" w:type="dxa"/>
            <w:shd w:val="clear" w:color="auto" w:fill="auto"/>
            <w:noWrap/>
            <w:vAlign w:val="center"/>
            <w:hideMark/>
          </w:tcPr>
          <w:p w14:paraId="0A8AE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57,6580550137</w:t>
            </w:r>
          </w:p>
        </w:tc>
        <w:tc>
          <w:tcPr>
            <w:tcW w:w="1701" w:type="dxa"/>
            <w:shd w:val="clear" w:color="auto" w:fill="auto"/>
            <w:noWrap/>
            <w:vAlign w:val="center"/>
            <w:hideMark/>
          </w:tcPr>
          <w:p w14:paraId="0E697C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24,3569385847</w:t>
            </w:r>
          </w:p>
        </w:tc>
      </w:tr>
      <w:tr w:rsidR="00EC353F" w:rsidRPr="003434D8" w14:paraId="5E6CE905" w14:textId="77777777" w:rsidTr="003434D8">
        <w:trPr>
          <w:trHeight w:val="300"/>
        </w:trPr>
        <w:tc>
          <w:tcPr>
            <w:tcW w:w="1017" w:type="dxa"/>
            <w:shd w:val="clear" w:color="auto" w:fill="auto"/>
            <w:noWrap/>
            <w:vAlign w:val="center"/>
            <w:hideMark/>
          </w:tcPr>
          <w:p w14:paraId="16C8AA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1258</w:t>
            </w:r>
          </w:p>
        </w:tc>
        <w:tc>
          <w:tcPr>
            <w:tcW w:w="1581" w:type="dxa"/>
            <w:shd w:val="clear" w:color="auto" w:fill="auto"/>
            <w:noWrap/>
            <w:vAlign w:val="center"/>
            <w:hideMark/>
          </w:tcPr>
          <w:p w14:paraId="2B4556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57,6593383441</w:t>
            </w:r>
          </w:p>
        </w:tc>
        <w:tc>
          <w:tcPr>
            <w:tcW w:w="1701" w:type="dxa"/>
            <w:shd w:val="clear" w:color="auto" w:fill="auto"/>
            <w:noWrap/>
            <w:vAlign w:val="center"/>
            <w:hideMark/>
          </w:tcPr>
          <w:p w14:paraId="1E131D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24,3604385794</w:t>
            </w:r>
          </w:p>
        </w:tc>
      </w:tr>
      <w:tr w:rsidR="00EC353F" w:rsidRPr="003434D8" w14:paraId="6B42CAC2" w14:textId="77777777" w:rsidTr="003434D8">
        <w:trPr>
          <w:trHeight w:val="300"/>
        </w:trPr>
        <w:tc>
          <w:tcPr>
            <w:tcW w:w="1017" w:type="dxa"/>
            <w:shd w:val="clear" w:color="auto" w:fill="auto"/>
            <w:noWrap/>
            <w:vAlign w:val="center"/>
            <w:hideMark/>
          </w:tcPr>
          <w:p w14:paraId="133440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1259</w:t>
            </w:r>
          </w:p>
        </w:tc>
        <w:tc>
          <w:tcPr>
            <w:tcW w:w="1581" w:type="dxa"/>
            <w:shd w:val="clear" w:color="auto" w:fill="auto"/>
            <w:noWrap/>
            <w:vAlign w:val="center"/>
            <w:hideMark/>
          </w:tcPr>
          <w:p w14:paraId="56A7E0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57,6624383233</w:t>
            </w:r>
          </w:p>
        </w:tc>
        <w:tc>
          <w:tcPr>
            <w:tcW w:w="1701" w:type="dxa"/>
            <w:shd w:val="clear" w:color="auto" w:fill="auto"/>
            <w:noWrap/>
            <w:vAlign w:val="center"/>
            <w:hideMark/>
          </w:tcPr>
          <w:p w14:paraId="016DC5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24,3094552884</w:t>
            </w:r>
          </w:p>
        </w:tc>
      </w:tr>
      <w:tr w:rsidR="00EC353F" w:rsidRPr="003434D8" w14:paraId="1FB45311" w14:textId="77777777" w:rsidTr="003434D8">
        <w:trPr>
          <w:trHeight w:val="300"/>
        </w:trPr>
        <w:tc>
          <w:tcPr>
            <w:tcW w:w="1017" w:type="dxa"/>
            <w:shd w:val="clear" w:color="auto" w:fill="auto"/>
            <w:noWrap/>
            <w:vAlign w:val="center"/>
            <w:hideMark/>
          </w:tcPr>
          <w:p w14:paraId="7C6973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1260</w:t>
            </w:r>
          </w:p>
        </w:tc>
        <w:tc>
          <w:tcPr>
            <w:tcW w:w="1581" w:type="dxa"/>
            <w:shd w:val="clear" w:color="auto" w:fill="auto"/>
            <w:noWrap/>
            <w:vAlign w:val="center"/>
            <w:hideMark/>
          </w:tcPr>
          <w:p w14:paraId="7482F6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57,6651549942</w:t>
            </w:r>
          </w:p>
        </w:tc>
        <w:tc>
          <w:tcPr>
            <w:tcW w:w="1701" w:type="dxa"/>
            <w:shd w:val="clear" w:color="auto" w:fill="auto"/>
            <w:noWrap/>
            <w:vAlign w:val="center"/>
            <w:hideMark/>
          </w:tcPr>
          <w:p w14:paraId="5F3217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24,3173052768</w:t>
            </w:r>
          </w:p>
        </w:tc>
      </w:tr>
      <w:tr w:rsidR="00EC353F" w:rsidRPr="003434D8" w14:paraId="423001E5" w14:textId="77777777" w:rsidTr="003434D8">
        <w:trPr>
          <w:trHeight w:val="300"/>
        </w:trPr>
        <w:tc>
          <w:tcPr>
            <w:tcW w:w="1017" w:type="dxa"/>
            <w:shd w:val="clear" w:color="auto" w:fill="auto"/>
            <w:noWrap/>
            <w:vAlign w:val="center"/>
            <w:hideMark/>
          </w:tcPr>
          <w:p w14:paraId="63E37D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1261</w:t>
            </w:r>
          </w:p>
        </w:tc>
        <w:tc>
          <w:tcPr>
            <w:tcW w:w="1581" w:type="dxa"/>
            <w:shd w:val="clear" w:color="auto" w:fill="auto"/>
            <w:noWrap/>
            <w:vAlign w:val="center"/>
            <w:hideMark/>
          </w:tcPr>
          <w:p w14:paraId="29471F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57,6674383244</w:t>
            </w:r>
          </w:p>
        </w:tc>
        <w:tc>
          <w:tcPr>
            <w:tcW w:w="1701" w:type="dxa"/>
            <w:shd w:val="clear" w:color="auto" w:fill="auto"/>
            <w:noWrap/>
            <w:vAlign w:val="center"/>
            <w:hideMark/>
          </w:tcPr>
          <w:p w14:paraId="288CF2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24,3222886087</w:t>
            </w:r>
          </w:p>
        </w:tc>
      </w:tr>
      <w:tr w:rsidR="00EC353F" w:rsidRPr="003434D8" w14:paraId="0C3373F6" w14:textId="77777777" w:rsidTr="003434D8">
        <w:trPr>
          <w:trHeight w:val="300"/>
        </w:trPr>
        <w:tc>
          <w:tcPr>
            <w:tcW w:w="1017" w:type="dxa"/>
            <w:shd w:val="clear" w:color="auto" w:fill="auto"/>
            <w:noWrap/>
            <w:vAlign w:val="center"/>
            <w:hideMark/>
          </w:tcPr>
          <w:p w14:paraId="46C588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1262</w:t>
            </w:r>
          </w:p>
        </w:tc>
        <w:tc>
          <w:tcPr>
            <w:tcW w:w="1581" w:type="dxa"/>
            <w:shd w:val="clear" w:color="auto" w:fill="auto"/>
            <w:noWrap/>
            <w:vAlign w:val="center"/>
            <w:hideMark/>
          </w:tcPr>
          <w:p w14:paraId="23034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57,6696549946</w:t>
            </w:r>
          </w:p>
        </w:tc>
        <w:tc>
          <w:tcPr>
            <w:tcW w:w="1701" w:type="dxa"/>
            <w:shd w:val="clear" w:color="auto" w:fill="auto"/>
            <w:noWrap/>
            <w:vAlign w:val="center"/>
            <w:hideMark/>
          </w:tcPr>
          <w:p w14:paraId="5098AD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24,3271886008</w:t>
            </w:r>
          </w:p>
        </w:tc>
      </w:tr>
      <w:tr w:rsidR="00EC353F" w:rsidRPr="003434D8" w14:paraId="342E7AFC" w14:textId="77777777" w:rsidTr="003434D8">
        <w:trPr>
          <w:trHeight w:val="300"/>
        </w:trPr>
        <w:tc>
          <w:tcPr>
            <w:tcW w:w="1017" w:type="dxa"/>
            <w:shd w:val="clear" w:color="auto" w:fill="auto"/>
            <w:noWrap/>
            <w:vAlign w:val="center"/>
            <w:hideMark/>
          </w:tcPr>
          <w:p w14:paraId="2CF46C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1263</w:t>
            </w:r>
          </w:p>
        </w:tc>
        <w:tc>
          <w:tcPr>
            <w:tcW w:w="1581" w:type="dxa"/>
            <w:shd w:val="clear" w:color="auto" w:fill="auto"/>
            <w:noWrap/>
            <w:vAlign w:val="center"/>
            <w:hideMark/>
          </w:tcPr>
          <w:p w14:paraId="37F707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57,6716549945</w:t>
            </w:r>
          </w:p>
        </w:tc>
        <w:tc>
          <w:tcPr>
            <w:tcW w:w="1701" w:type="dxa"/>
            <w:shd w:val="clear" w:color="auto" w:fill="auto"/>
            <w:noWrap/>
            <w:vAlign w:val="center"/>
            <w:hideMark/>
          </w:tcPr>
          <w:p w14:paraId="1AE091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24,3307552546</w:t>
            </w:r>
          </w:p>
        </w:tc>
      </w:tr>
      <w:tr w:rsidR="00EC353F" w:rsidRPr="003434D8" w14:paraId="2D1005B2" w14:textId="77777777" w:rsidTr="003434D8">
        <w:trPr>
          <w:trHeight w:val="300"/>
        </w:trPr>
        <w:tc>
          <w:tcPr>
            <w:tcW w:w="1017" w:type="dxa"/>
            <w:shd w:val="clear" w:color="auto" w:fill="auto"/>
            <w:noWrap/>
            <w:vAlign w:val="center"/>
            <w:hideMark/>
          </w:tcPr>
          <w:p w14:paraId="7630F7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1264</w:t>
            </w:r>
          </w:p>
        </w:tc>
        <w:tc>
          <w:tcPr>
            <w:tcW w:w="1581" w:type="dxa"/>
            <w:shd w:val="clear" w:color="auto" w:fill="auto"/>
            <w:noWrap/>
            <w:vAlign w:val="center"/>
            <w:hideMark/>
          </w:tcPr>
          <w:p w14:paraId="4F8A4D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57,6733049945</w:t>
            </w:r>
          </w:p>
        </w:tc>
        <w:tc>
          <w:tcPr>
            <w:tcW w:w="1701" w:type="dxa"/>
            <w:shd w:val="clear" w:color="auto" w:fill="auto"/>
            <w:noWrap/>
            <w:vAlign w:val="center"/>
            <w:hideMark/>
          </w:tcPr>
          <w:p w14:paraId="07BB07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24,3341052490</w:t>
            </w:r>
          </w:p>
        </w:tc>
      </w:tr>
      <w:tr w:rsidR="00EC353F" w:rsidRPr="003434D8" w14:paraId="44278D5C" w14:textId="77777777" w:rsidTr="003434D8">
        <w:trPr>
          <w:trHeight w:val="300"/>
        </w:trPr>
        <w:tc>
          <w:tcPr>
            <w:tcW w:w="1017" w:type="dxa"/>
            <w:shd w:val="clear" w:color="auto" w:fill="auto"/>
            <w:noWrap/>
            <w:vAlign w:val="center"/>
            <w:hideMark/>
          </w:tcPr>
          <w:p w14:paraId="5AB753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1265</w:t>
            </w:r>
          </w:p>
        </w:tc>
        <w:tc>
          <w:tcPr>
            <w:tcW w:w="1581" w:type="dxa"/>
            <w:shd w:val="clear" w:color="auto" w:fill="auto"/>
            <w:noWrap/>
            <w:vAlign w:val="center"/>
            <w:hideMark/>
          </w:tcPr>
          <w:p w14:paraId="45FE09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57,6752383247</w:t>
            </w:r>
          </w:p>
        </w:tc>
        <w:tc>
          <w:tcPr>
            <w:tcW w:w="1701" w:type="dxa"/>
            <w:shd w:val="clear" w:color="auto" w:fill="auto"/>
            <w:noWrap/>
            <w:vAlign w:val="center"/>
            <w:hideMark/>
          </w:tcPr>
          <w:p w14:paraId="3DAD80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24,3384385820</w:t>
            </w:r>
          </w:p>
        </w:tc>
      </w:tr>
      <w:tr w:rsidR="00EC353F" w:rsidRPr="003434D8" w14:paraId="46EDFC73" w14:textId="77777777" w:rsidTr="003434D8">
        <w:trPr>
          <w:trHeight w:val="300"/>
        </w:trPr>
        <w:tc>
          <w:tcPr>
            <w:tcW w:w="1017" w:type="dxa"/>
            <w:shd w:val="clear" w:color="auto" w:fill="auto"/>
            <w:noWrap/>
            <w:vAlign w:val="center"/>
            <w:hideMark/>
          </w:tcPr>
          <w:p w14:paraId="3C66DA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1266</w:t>
            </w:r>
          </w:p>
        </w:tc>
        <w:tc>
          <w:tcPr>
            <w:tcW w:w="1581" w:type="dxa"/>
            <w:shd w:val="clear" w:color="auto" w:fill="auto"/>
            <w:noWrap/>
            <w:vAlign w:val="center"/>
            <w:hideMark/>
          </w:tcPr>
          <w:p w14:paraId="50DD8A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57,6800216554</w:t>
            </w:r>
          </w:p>
        </w:tc>
        <w:tc>
          <w:tcPr>
            <w:tcW w:w="1701" w:type="dxa"/>
            <w:shd w:val="clear" w:color="auto" w:fill="auto"/>
            <w:noWrap/>
            <w:vAlign w:val="center"/>
            <w:hideMark/>
          </w:tcPr>
          <w:p w14:paraId="5E24DA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24,3497218942</w:t>
            </w:r>
          </w:p>
        </w:tc>
      </w:tr>
      <w:tr w:rsidR="00EC353F" w:rsidRPr="003434D8" w14:paraId="75800F97" w14:textId="77777777" w:rsidTr="003434D8">
        <w:trPr>
          <w:trHeight w:val="300"/>
        </w:trPr>
        <w:tc>
          <w:tcPr>
            <w:tcW w:w="1017" w:type="dxa"/>
            <w:shd w:val="clear" w:color="auto" w:fill="auto"/>
            <w:noWrap/>
            <w:vAlign w:val="center"/>
            <w:hideMark/>
          </w:tcPr>
          <w:p w14:paraId="32FA94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1267</w:t>
            </w:r>
          </w:p>
        </w:tc>
        <w:tc>
          <w:tcPr>
            <w:tcW w:w="1581" w:type="dxa"/>
            <w:shd w:val="clear" w:color="auto" w:fill="auto"/>
            <w:noWrap/>
            <w:vAlign w:val="center"/>
            <w:hideMark/>
          </w:tcPr>
          <w:p w14:paraId="521753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57,6720883108</w:t>
            </w:r>
          </w:p>
        </w:tc>
        <w:tc>
          <w:tcPr>
            <w:tcW w:w="1701" w:type="dxa"/>
            <w:shd w:val="clear" w:color="auto" w:fill="auto"/>
            <w:noWrap/>
            <w:vAlign w:val="center"/>
            <w:hideMark/>
          </w:tcPr>
          <w:p w14:paraId="63DB77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24,2938719624</w:t>
            </w:r>
          </w:p>
        </w:tc>
      </w:tr>
      <w:tr w:rsidR="00EC353F" w:rsidRPr="003434D8" w14:paraId="3ABF5EF2" w14:textId="77777777" w:rsidTr="003434D8">
        <w:trPr>
          <w:trHeight w:val="300"/>
        </w:trPr>
        <w:tc>
          <w:tcPr>
            <w:tcW w:w="1017" w:type="dxa"/>
            <w:shd w:val="clear" w:color="auto" w:fill="auto"/>
            <w:noWrap/>
            <w:vAlign w:val="center"/>
            <w:hideMark/>
          </w:tcPr>
          <w:p w14:paraId="4CE313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1268</w:t>
            </w:r>
          </w:p>
        </w:tc>
        <w:tc>
          <w:tcPr>
            <w:tcW w:w="1581" w:type="dxa"/>
            <w:shd w:val="clear" w:color="auto" w:fill="auto"/>
            <w:noWrap/>
            <w:vAlign w:val="center"/>
            <w:hideMark/>
          </w:tcPr>
          <w:p w14:paraId="3E5D1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57,6760049808</w:t>
            </w:r>
          </w:p>
        </w:tc>
        <w:tc>
          <w:tcPr>
            <w:tcW w:w="1701" w:type="dxa"/>
            <w:shd w:val="clear" w:color="auto" w:fill="auto"/>
            <w:noWrap/>
            <w:vAlign w:val="center"/>
            <w:hideMark/>
          </w:tcPr>
          <w:p w14:paraId="144875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24,3016052793</w:t>
            </w:r>
          </w:p>
        </w:tc>
      </w:tr>
      <w:tr w:rsidR="00EC353F" w:rsidRPr="003434D8" w14:paraId="0A7ABEDF" w14:textId="77777777" w:rsidTr="003434D8">
        <w:trPr>
          <w:trHeight w:val="300"/>
        </w:trPr>
        <w:tc>
          <w:tcPr>
            <w:tcW w:w="1017" w:type="dxa"/>
            <w:shd w:val="clear" w:color="auto" w:fill="auto"/>
            <w:noWrap/>
            <w:vAlign w:val="center"/>
            <w:hideMark/>
          </w:tcPr>
          <w:p w14:paraId="5AAA40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1269</w:t>
            </w:r>
          </w:p>
        </w:tc>
        <w:tc>
          <w:tcPr>
            <w:tcW w:w="1581" w:type="dxa"/>
            <w:shd w:val="clear" w:color="auto" w:fill="auto"/>
            <w:noWrap/>
            <w:vAlign w:val="center"/>
            <w:hideMark/>
          </w:tcPr>
          <w:p w14:paraId="508BB9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57,6815216409</w:t>
            </w:r>
          </w:p>
        </w:tc>
        <w:tc>
          <w:tcPr>
            <w:tcW w:w="1701" w:type="dxa"/>
            <w:shd w:val="clear" w:color="auto" w:fill="auto"/>
            <w:noWrap/>
            <w:vAlign w:val="center"/>
            <w:hideMark/>
          </w:tcPr>
          <w:p w14:paraId="1B5AEE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24,3127219307</w:t>
            </w:r>
          </w:p>
        </w:tc>
      </w:tr>
      <w:tr w:rsidR="00EC353F" w:rsidRPr="003434D8" w14:paraId="450C4D15" w14:textId="77777777" w:rsidTr="003434D8">
        <w:trPr>
          <w:trHeight w:val="300"/>
        </w:trPr>
        <w:tc>
          <w:tcPr>
            <w:tcW w:w="1017" w:type="dxa"/>
            <w:shd w:val="clear" w:color="auto" w:fill="auto"/>
            <w:noWrap/>
            <w:vAlign w:val="center"/>
            <w:hideMark/>
          </w:tcPr>
          <w:p w14:paraId="21F925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1270</w:t>
            </w:r>
          </w:p>
        </w:tc>
        <w:tc>
          <w:tcPr>
            <w:tcW w:w="1581" w:type="dxa"/>
            <w:shd w:val="clear" w:color="auto" w:fill="auto"/>
            <w:noWrap/>
            <w:vAlign w:val="center"/>
            <w:hideMark/>
          </w:tcPr>
          <w:p w14:paraId="6E24BF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57,6842883125</w:t>
            </w:r>
          </w:p>
        </w:tc>
        <w:tc>
          <w:tcPr>
            <w:tcW w:w="1701" w:type="dxa"/>
            <w:shd w:val="clear" w:color="auto" w:fill="auto"/>
            <w:noWrap/>
            <w:vAlign w:val="center"/>
            <w:hideMark/>
          </w:tcPr>
          <w:p w14:paraId="12C5B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24,3224885870</w:t>
            </w:r>
          </w:p>
        </w:tc>
      </w:tr>
      <w:tr w:rsidR="00EC353F" w:rsidRPr="003434D8" w14:paraId="2F0DE082" w14:textId="77777777" w:rsidTr="003434D8">
        <w:trPr>
          <w:trHeight w:val="300"/>
        </w:trPr>
        <w:tc>
          <w:tcPr>
            <w:tcW w:w="1017" w:type="dxa"/>
            <w:shd w:val="clear" w:color="auto" w:fill="auto"/>
            <w:noWrap/>
            <w:vAlign w:val="center"/>
            <w:hideMark/>
          </w:tcPr>
          <w:p w14:paraId="03F602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1271</w:t>
            </w:r>
          </w:p>
        </w:tc>
        <w:tc>
          <w:tcPr>
            <w:tcW w:w="1581" w:type="dxa"/>
            <w:shd w:val="clear" w:color="auto" w:fill="auto"/>
            <w:noWrap/>
            <w:vAlign w:val="center"/>
            <w:hideMark/>
          </w:tcPr>
          <w:p w14:paraId="0FC274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57,6857716422</w:t>
            </w:r>
          </w:p>
        </w:tc>
        <w:tc>
          <w:tcPr>
            <w:tcW w:w="1701" w:type="dxa"/>
            <w:shd w:val="clear" w:color="auto" w:fill="auto"/>
            <w:noWrap/>
            <w:vAlign w:val="center"/>
            <w:hideMark/>
          </w:tcPr>
          <w:p w14:paraId="31F56A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24,3245885830</w:t>
            </w:r>
          </w:p>
        </w:tc>
      </w:tr>
      <w:tr w:rsidR="00EC353F" w:rsidRPr="003434D8" w14:paraId="71D0142C" w14:textId="77777777" w:rsidTr="003434D8">
        <w:trPr>
          <w:trHeight w:val="300"/>
        </w:trPr>
        <w:tc>
          <w:tcPr>
            <w:tcW w:w="1017" w:type="dxa"/>
            <w:shd w:val="clear" w:color="auto" w:fill="auto"/>
            <w:noWrap/>
            <w:vAlign w:val="center"/>
            <w:hideMark/>
          </w:tcPr>
          <w:p w14:paraId="426AA6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1272</w:t>
            </w:r>
          </w:p>
        </w:tc>
        <w:tc>
          <w:tcPr>
            <w:tcW w:w="1581" w:type="dxa"/>
            <w:shd w:val="clear" w:color="auto" w:fill="auto"/>
            <w:noWrap/>
            <w:vAlign w:val="center"/>
            <w:hideMark/>
          </w:tcPr>
          <w:p w14:paraId="106F58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57,6879549820</w:t>
            </w:r>
          </w:p>
        </w:tc>
        <w:tc>
          <w:tcPr>
            <w:tcW w:w="1701" w:type="dxa"/>
            <w:shd w:val="clear" w:color="auto" w:fill="auto"/>
            <w:noWrap/>
            <w:vAlign w:val="center"/>
            <w:hideMark/>
          </w:tcPr>
          <w:p w14:paraId="1AB020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24,3283219063</w:t>
            </w:r>
          </w:p>
        </w:tc>
      </w:tr>
      <w:tr w:rsidR="00EC353F" w:rsidRPr="003434D8" w14:paraId="694F5509" w14:textId="77777777" w:rsidTr="003434D8">
        <w:trPr>
          <w:trHeight w:val="300"/>
        </w:trPr>
        <w:tc>
          <w:tcPr>
            <w:tcW w:w="1017" w:type="dxa"/>
            <w:shd w:val="clear" w:color="auto" w:fill="auto"/>
            <w:noWrap/>
            <w:vAlign w:val="center"/>
            <w:hideMark/>
          </w:tcPr>
          <w:p w14:paraId="56A2DF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1273</w:t>
            </w:r>
          </w:p>
        </w:tc>
        <w:tc>
          <w:tcPr>
            <w:tcW w:w="1581" w:type="dxa"/>
            <w:shd w:val="clear" w:color="auto" w:fill="auto"/>
            <w:noWrap/>
            <w:vAlign w:val="center"/>
            <w:hideMark/>
          </w:tcPr>
          <w:p w14:paraId="416189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57,6906883119</w:t>
            </w:r>
          </w:p>
        </w:tc>
        <w:tc>
          <w:tcPr>
            <w:tcW w:w="1701" w:type="dxa"/>
            <w:shd w:val="clear" w:color="auto" w:fill="auto"/>
            <w:noWrap/>
            <w:vAlign w:val="center"/>
            <w:hideMark/>
          </w:tcPr>
          <w:p w14:paraId="55EC67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24,3334052275</w:t>
            </w:r>
          </w:p>
        </w:tc>
      </w:tr>
      <w:tr w:rsidR="00EC353F" w:rsidRPr="003434D8" w14:paraId="110A9959" w14:textId="77777777" w:rsidTr="003434D8">
        <w:trPr>
          <w:trHeight w:val="300"/>
        </w:trPr>
        <w:tc>
          <w:tcPr>
            <w:tcW w:w="1017" w:type="dxa"/>
            <w:shd w:val="clear" w:color="auto" w:fill="auto"/>
            <w:noWrap/>
            <w:vAlign w:val="center"/>
            <w:hideMark/>
          </w:tcPr>
          <w:p w14:paraId="237E2F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1274</w:t>
            </w:r>
          </w:p>
        </w:tc>
        <w:tc>
          <w:tcPr>
            <w:tcW w:w="1581" w:type="dxa"/>
            <w:shd w:val="clear" w:color="auto" w:fill="auto"/>
            <w:noWrap/>
            <w:vAlign w:val="center"/>
            <w:hideMark/>
          </w:tcPr>
          <w:p w14:paraId="3AE3F9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57,6928549826</w:t>
            </w:r>
          </w:p>
        </w:tc>
        <w:tc>
          <w:tcPr>
            <w:tcW w:w="1701" w:type="dxa"/>
            <w:shd w:val="clear" w:color="auto" w:fill="auto"/>
            <w:noWrap/>
            <w:vAlign w:val="center"/>
            <w:hideMark/>
          </w:tcPr>
          <w:p w14:paraId="56DA5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24,3396385583</w:t>
            </w:r>
          </w:p>
        </w:tc>
      </w:tr>
      <w:tr w:rsidR="00EC353F" w:rsidRPr="003434D8" w14:paraId="0E9750F2" w14:textId="77777777" w:rsidTr="003434D8">
        <w:trPr>
          <w:trHeight w:val="300"/>
        </w:trPr>
        <w:tc>
          <w:tcPr>
            <w:tcW w:w="1017" w:type="dxa"/>
            <w:shd w:val="clear" w:color="auto" w:fill="auto"/>
            <w:noWrap/>
            <w:vAlign w:val="center"/>
            <w:hideMark/>
          </w:tcPr>
          <w:p w14:paraId="5EA9B1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1275</w:t>
            </w:r>
          </w:p>
        </w:tc>
        <w:tc>
          <w:tcPr>
            <w:tcW w:w="1581" w:type="dxa"/>
            <w:shd w:val="clear" w:color="auto" w:fill="auto"/>
            <w:noWrap/>
            <w:vAlign w:val="center"/>
            <w:hideMark/>
          </w:tcPr>
          <w:p w14:paraId="2F157C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57,6938549831</w:t>
            </w:r>
          </w:p>
        </w:tc>
        <w:tc>
          <w:tcPr>
            <w:tcW w:w="1701" w:type="dxa"/>
            <w:shd w:val="clear" w:color="auto" w:fill="auto"/>
            <w:noWrap/>
            <w:vAlign w:val="center"/>
            <w:hideMark/>
          </w:tcPr>
          <w:p w14:paraId="6648B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24,3429218836</w:t>
            </w:r>
          </w:p>
        </w:tc>
      </w:tr>
      <w:tr w:rsidR="00EC353F" w:rsidRPr="003434D8" w14:paraId="32D9FAEF" w14:textId="77777777" w:rsidTr="003434D8">
        <w:trPr>
          <w:trHeight w:val="300"/>
        </w:trPr>
        <w:tc>
          <w:tcPr>
            <w:tcW w:w="1017" w:type="dxa"/>
            <w:shd w:val="clear" w:color="auto" w:fill="auto"/>
            <w:noWrap/>
            <w:vAlign w:val="center"/>
            <w:hideMark/>
          </w:tcPr>
          <w:p w14:paraId="5E0917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1276</w:t>
            </w:r>
          </w:p>
        </w:tc>
        <w:tc>
          <w:tcPr>
            <w:tcW w:w="1581" w:type="dxa"/>
            <w:shd w:val="clear" w:color="auto" w:fill="auto"/>
            <w:noWrap/>
            <w:vAlign w:val="center"/>
            <w:hideMark/>
          </w:tcPr>
          <w:p w14:paraId="1DC61D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57,6837383009</w:t>
            </w:r>
          </w:p>
        </w:tc>
        <w:tc>
          <w:tcPr>
            <w:tcW w:w="1701" w:type="dxa"/>
            <w:shd w:val="clear" w:color="auto" w:fill="auto"/>
            <w:noWrap/>
            <w:vAlign w:val="center"/>
            <w:hideMark/>
          </w:tcPr>
          <w:p w14:paraId="5478A1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24,2896052820</w:t>
            </w:r>
          </w:p>
        </w:tc>
      </w:tr>
      <w:tr w:rsidR="00EC353F" w:rsidRPr="003434D8" w14:paraId="57C4B168" w14:textId="77777777" w:rsidTr="003434D8">
        <w:trPr>
          <w:trHeight w:val="300"/>
        </w:trPr>
        <w:tc>
          <w:tcPr>
            <w:tcW w:w="1017" w:type="dxa"/>
            <w:shd w:val="clear" w:color="auto" w:fill="auto"/>
            <w:noWrap/>
            <w:vAlign w:val="center"/>
            <w:hideMark/>
          </w:tcPr>
          <w:p w14:paraId="6F7C67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1277</w:t>
            </w:r>
          </w:p>
        </w:tc>
        <w:tc>
          <w:tcPr>
            <w:tcW w:w="1581" w:type="dxa"/>
            <w:shd w:val="clear" w:color="auto" w:fill="auto"/>
            <w:noWrap/>
            <w:vAlign w:val="center"/>
            <w:hideMark/>
          </w:tcPr>
          <w:p w14:paraId="1299DC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57,6838883020</w:t>
            </w:r>
          </w:p>
        </w:tc>
        <w:tc>
          <w:tcPr>
            <w:tcW w:w="1701" w:type="dxa"/>
            <w:shd w:val="clear" w:color="auto" w:fill="auto"/>
            <w:noWrap/>
            <w:vAlign w:val="center"/>
            <w:hideMark/>
          </w:tcPr>
          <w:p w14:paraId="339AE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24,2928386184</w:t>
            </w:r>
          </w:p>
        </w:tc>
      </w:tr>
      <w:tr w:rsidR="00EC353F" w:rsidRPr="003434D8" w14:paraId="46B0F705" w14:textId="77777777" w:rsidTr="003434D8">
        <w:trPr>
          <w:trHeight w:val="300"/>
        </w:trPr>
        <w:tc>
          <w:tcPr>
            <w:tcW w:w="1017" w:type="dxa"/>
            <w:shd w:val="clear" w:color="auto" w:fill="auto"/>
            <w:noWrap/>
            <w:vAlign w:val="center"/>
            <w:hideMark/>
          </w:tcPr>
          <w:p w14:paraId="2FD6CF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1278</w:t>
            </w:r>
          </w:p>
        </w:tc>
        <w:tc>
          <w:tcPr>
            <w:tcW w:w="1581" w:type="dxa"/>
            <w:shd w:val="clear" w:color="auto" w:fill="auto"/>
            <w:noWrap/>
            <w:vAlign w:val="center"/>
            <w:hideMark/>
          </w:tcPr>
          <w:p w14:paraId="5EF490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57,6878216323</w:t>
            </w:r>
          </w:p>
        </w:tc>
        <w:tc>
          <w:tcPr>
            <w:tcW w:w="1701" w:type="dxa"/>
            <w:shd w:val="clear" w:color="auto" w:fill="auto"/>
            <w:noWrap/>
            <w:vAlign w:val="center"/>
            <w:hideMark/>
          </w:tcPr>
          <w:p w14:paraId="6747C0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24,3014219344</w:t>
            </w:r>
          </w:p>
        </w:tc>
      </w:tr>
      <w:tr w:rsidR="00EC353F" w:rsidRPr="003434D8" w14:paraId="770EFD9B" w14:textId="77777777" w:rsidTr="003434D8">
        <w:trPr>
          <w:trHeight w:val="300"/>
        </w:trPr>
        <w:tc>
          <w:tcPr>
            <w:tcW w:w="1017" w:type="dxa"/>
            <w:shd w:val="clear" w:color="auto" w:fill="auto"/>
            <w:noWrap/>
            <w:vAlign w:val="center"/>
            <w:hideMark/>
          </w:tcPr>
          <w:p w14:paraId="0E0152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1279</w:t>
            </w:r>
          </w:p>
        </w:tc>
        <w:tc>
          <w:tcPr>
            <w:tcW w:w="1581" w:type="dxa"/>
            <w:shd w:val="clear" w:color="auto" w:fill="auto"/>
            <w:noWrap/>
            <w:vAlign w:val="center"/>
            <w:hideMark/>
          </w:tcPr>
          <w:p w14:paraId="63CEC6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57,6892049728</w:t>
            </w:r>
          </w:p>
        </w:tc>
        <w:tc>
          <w:tcPr>
            <w:tcW w:w="1701" w:type="dxa"/>
            <w:shd w:val="clear" w:color="auto" w:fill="auto"/>
            <w:noWrap/>
            <w:vAlign w:val="center"/>
            <w:hideMark/>
          </w:tcPr>
          <w:p w14:paraId="0E914B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24,3056885982</w:t>
            </w:r>
          </w:p>
        </w:tc>
      </w:tr>
      <w:tr w:rsidR="00EC353F" w:rsidRPr="003434D8" w14:paraId="73DAD113" w14:textId="77777777" w:rsidTr="003434D8">
        <w:trPr>
          <w:trHeight w:val="300"/>
        </w:trPr>
        <w:tc>
          <w:tcPr>
            <w:tcW w:w="1017" w:type="dxa"/>
            <w:shd w:val="clear" w:color="auto" w:fill="auto"/>
            <w:noWrap/>
            <w:vAlign w:val="center"/>
            <w:hideMark/>
          </w:tcPr>
          <w:p w14:paraId="152424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1280</w:t>
            </w:r>
          </w:p>
        </w:tc>
        <w:tc>
          <w:tcPr>
            <w:tcW w:w="1581" w:type="dxa"/>
            <w:shd w:val="clear" w:color="auto" w:fill="auto"/>
            <w:noWrap/>
            <w:vAlign w:val="center"/>
            <w:hideMark/>
          </w:tcPr>
          <w:p w14:paraId="268FE9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57,6949216336</w:t>
            </w:r>
          </w:p>
        </w:tc>
        <w:tc>
          <w:tcPr>
            <w:tcW w:w="1701" w:type="dxa"/>
            <w:shd w:val="clear" w:color="auto" w:fill="auto"/>
            <w:noWrap/>
            <w:vAlign w:val="center"/>
            <w:hideMark/>
          </w:tcPr>
          <w:p w14:paraId="79EC28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24,3189552371</w:t>
            </w:r>
          </w:p>
        </w:tc>
      </w:tr>
      <w:tr w:rsidR="00EC353F" w:rsidRPr="003434D8" w14:paraId="54A0BFA1" w14:textId="77777777" w:rsidTr="003434D8">
        <w:trPr>
          <w:trHeight w:val="300"/>
        </w:trPr>
        <w:tc>
          <w:tcPr>
            <w:tcW w:w="1017" w:type="dxa"/>
            <w:shd w:val="clear" w:color="auto" w:fill="auto"/>
            <w:noWrap/>
            <w:vAlign w:val="center"/>
            <w:hideMark/>
          </w:tcPr>
          <w:p w14:paraId="2C93BB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1281</w:t>
            </w:r>
          </w:p>
        </w:tc>
        <w:tc>
          <w:tcPr>
            <w:tcW w:w="1581" w:type="dxa"/>
            <w:shd w:val="clear" w:color="auto" w:fill="auto"/>
            <w:noWrap/>
            <w:vAlign w:val="center"/>
            <w:hideMark/>
          </w:tcPr>
          <w:p w14:paraId="3A915D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57,6989383039</w:t>
            </w:r>
          </w:p>
        </w:tc>
        <w:tc>
          <w:tcPr>
            <w:tcW w:w="1701" w:type="dxa"/>
            <w:shd w:val="clear" w:color="auto" w:fill="auto"/>
            <w:noWrap/>
            <w:vAlign w:val="center"/>
            <w:hideMark/>
          </w:tcPr>
          <w:p w14:paraId="75C2FE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24,3275885630</w:t>
            </w:r>
          </w:p>
        </w:tc>
      </w:tr>
      <w:tr w:rsidR="00EC353F" w:rsidRPr="003434D8" w14:paraId="6E8041BE" w14:textId="77777777" w:rsidTr="003434D8">
        <w:trPr>
          <w:trHeight w:val="300"/>
        </w:trPr>
        <w:tc>
          <w:tcPr>
            <w:tcW w:w="1017" w:type="dxa"/>
            <w:shd w:val="clear" w:color="auto" w:fill="auto"/>
            <w:noWrap/>
            <w:vAlign w:val="center"/>
            <w:hideMark/>
          </w:tcPr>
          <w:p w14:paraId="35E470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1282</w:t>
            </w:r>
          </w:p>
        </w:tc>
        <w:tc>
          <w:tcPr>
            <w:tcW w:w="1581" w:type="dxa"/>
            <w:shd w:val="clear" w:color="auto" w:fill="auto"/>
            <w:noWrap/>
            <w:vAlign w:val="center"/>
            <w:hideMark/>
          </w:tcPr>
          <w:p w14:paraId="17B750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57,7149382763</w:t>
            </w:r>
          </w:p>
        </w:tc>
        <w:tc>
          <w:tcPr>
            <w:tcW w:w="1701" w:type="dxa"/>
            <w:shd w:val="clear" w:color="auto" w:fill="auto"/>
            <w:noWrap/>
            <w:vAlign w:val="center"/>
            <w:hideMark/>
          </w:tcPr>
          <w:p w14:paraId="6E91E8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24,2833885885</w:t>
            </w:r>
          </w:p>
        </w:tc>
      </w:tr>
      <w:tr w:rsidR="00EC353F" w:rsidRPr="003434D8" w14:paraId="4AE55E10" w14:textId="77777777" w:rsidTr="003434D8">
        <w:trPr>
          <w:trHeight w:val="300"/>
        </w:trPr>
        <w:tc>
          <w:tcPr>
            <w:tcW w:w="1017" w:type="dxa"/>
            <w:shd w:val="clear" w:color="auto" w:fill="auto"/>
            <w:noWrap/>
            <w:vAlign w:val="center"/>
            <w:hideMark/>
          </w:tcPr>
          <w:p w14:paraId="4966FC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1283</w:t>
            </w:r>
          </w:p>
        </w:tc>
        <w:tc>
          <w:tcPr>
            <w:tcW w:w="1581" w:type="dxa"/>
            <w:shd w:val="clear" w:color="auto" w:fill="auto"/>
            <w:noWrap/>
            <w:vAlign w:val="center"/>
            <w:hideMark/>
          </w:tcPr>
          <w:p w14:paraId="0EE42D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57,7158049486</w:t>
            </w:r>
          </w:p>
        </w:tc>
        <w:tc>
          <w:tcPr>
            <w:tcW w:w="1701" w:type="dxa"/>
            <w:shd w:val="clear" w:color="auto" w:fill="auto"/>
            <w:noWrap/>
            <w:vAlign w:val="center"/>
            <w:hideMark/>
          </w:tcPr>
          <w:p w14:paraId="62BEC0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24,2912885792</w:t>
            </w:r>
          </w:p>
        </w:tc>
      </w:tr>
      <w:tr w:rsidR="00EC353F" w:rsidRPr="003434D8" w14:paraId="0806953B" w14:textId="77777777" w:rsidTr="003434D8">
        <w:trPr>
          <w:trHeight w:val="300"/>
        </w:trPr>
        <w:tc>
          <w:tcPr>
            <w:tcW w:w="1017" w:type="dxa"/>
            <w:shd w:val="clear" w:color="auto" w:fill="auto"/>
            <w:noWrap/>
            <w:vAlign w:val="center"/>
            <w:hideMark/>
          </w:tcPr>
          <w:p w14:paraId="5C5655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1284</w:t>
            </w:r>
          </w:p>
        </w:tc>
        <w:tc>
          <w:tcPr>
            <w:tcW w:w="1581" w:type="dxa"/>
            <w:shd w:val="clear" w:color="auto" w:fill="auto"/>
            <w:noWrap/>
            <w:vAlign w:val="center"/>
            <w:hideMark/>
          </w:tcPr>
          <w:p w14:paraId="772804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57,7149882826</w:t>
            </w:r>
          </w:p>
        </w:tc>
        <w:tc>
          <w:tcPr>
            <w:tcW w:w="1701" w:type="dxa"/>
            <w:shd w:val="clear" w:color="auto" w:fill="auto"/>
            <w:noWrap/>
            <w:vAlign w:val="center"/>
            <w:hideMark/>
          </w:tcPr>
          <w:p w14:paraId="554661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24,3006552305</w:t>
            </w:r>
          </w:p>
        </w:tc>
      </w:tr>
      <w:tr w:rsidR="00EC353F" w:rsidRPr="003434D8" w14:paraId="583E1503" w14:textId="77777777" w:rsidTr="003434D8">
        <w:trPr>
          <w:trHeight w:val="300"/>
        </w:trPr>
        <w:tc>
          <w:tcPr>
            <w:tcW w:w="1017" w:type="dxa"/>
            <w:shd w:val="clear" w:color="auto" w:fill="auto"/>
            <w:noWrap/>
            <w:vAlign w:val="center"/>
            <w:hideMark/>
          </w:tcPr>
          <w:p w14:paraId="7F97B9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1285</w:t>
            </w:r>
          </w:p>
        </w:tc>
        <w:tc>
          <w:tcPr>
            <w:tcW w:w="1581" w:type="dxa"/>
            <w:shd w:val="clear" w:color="auto" w:fill="auto"/>
            <w:noWrap/>
            <w:vAlign w:val="center"/>
            <w:hideMark/>
          </w:tcPr>
          <w:p w14:paraId="7AC463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57,7155216152</w:t>
            </w:r>
          </w:p>
        </w:tc>
        <w:tc>
          <w:tcPr>
            <w:tcW w:w="1701" w:type="dxa"/>
            <w:shd w:val="clear" w:color="auto" w:fill="auto"/>
            <w:noWrap/>
            <w:vAlign w:val="center"/>
            <w:hideMark/>
          </w:tcPr>
          <w:p w14:paraId="5B1BE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24,3090052211</w:t>
            </w:r>
          </w:p>
        </w:tc>
      </w:tr>
      <w:tr w:rsidR="00EC353F" w:rsidRPr="003434D8" w14:paraId="0868996B" w14:textId="77777777" w:rsidTr="003434D8">
        <w:trPr>
          <w:trHeight w:val="300"/>
        </w:trPr>
        <w:tc>
          <w:tcPr>
            <w:tcW w:w="1017" w:type="dxa"/>
            <w:shd w:val="clear" w:color="auto" w:fill="auto"/>
            <w:noWrap/>
            <w:vAlign w:val="center"/>
            <w:hideMark/>
          </w:tcPr>
          <w:p w14:paraId="60B902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1286</w:t>
            </w:r>
          </w:p>
        </w:tc>
        <w:tc>
          <w:tcPr>
            <w:tcW w:w="1581" w:type="dxa"/>
            <w:shd w:val="clear" w:color="auto" w:fill="auto"/>
            <w:noWrap/>
            <w:vAlign w:val="center"/>
            <w:hideMark/>
          </w:tcPr>
          <w:p w14:paraId="34A8D1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57,7154882869</w:t>
            </w:r>
          </w:p>
        </w:tc>
        <w:tc>
          <w:tcPr>
            <w:tcW w:w="1701" w:type="dxa"/>
            <w:shd w:val="clear" w:color="auto" w:fill="auto"/>
            <w:noWrap/>
            <w:vAlign w:val="center"/>
            <w:hideMark/>
          </w:tcPr>
          <w:p w14:paraId="4B72A6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24,3136052163</w:t>
            </w:r>
          </w:p>
        </w:tc>
      </w:tr>
      <w:tr w:rsidR="00EC353F" w:rsidRPr="003434D8" w14:paraId="277E3FA1" w14:textId="77777777" w:rsidTr="003434D8">
        <w:trPr>
          <w:trHeight w:val="300"/>
        </w:trPr>
        <w:tc>
          <w:tcPr>
            <w:tcW w:w="1017" w:type="dxa"/>
            <w:shd w:val="clear" w:color="auto" w:fill="auto"/>
            <w:noWrap/>
            <w:vAlign w:val="center"/>
            <w:hideMark/>
          </w:tcPr>
          <w:p w14:paraId="2FD259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1287</w:t>
            </w:r>
          </w:p>
        </w:tc>
        <w:tc>
          <w:tcPr>
            <w:tcW w:w="1581" w:type="dxa"/>
            <w:shd w:val="clear" w:color="auto" w:fill="auto"/>
            <w:noWrap/>
            <w:vAlign w:val="center"/>
            <w:hideMark/>
          </w:tcPr>
          <w:p w14:paraId="33B567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57,7153216194</w:t>
            </w:r>
          </w:p>
        </w:tc>
        <w:tc>
          <w:tcPr>
            <w:tcW w:w="1701" w:type="dxa"/>
            <w:shd w:val="clear" w:color="auto" w:fill="auto"/>
            <w:noWrap/>
            <w:vAlign w:val="center"/>
            <w:hideMark/>
          </w:tcPr>
          <w:p w14:paraId="514D8F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24,3200718798</w:t>
            </w:r>
          </w:p>
        </w:tc>
      </w:tr>
      <w:tr w:rsidR="00EC353F" w:rsidRPr="003434D8" w14:paraId="64393DA1" w14:textId="77777777" w:rsidTr="003434D8">
        <w:trPr>
          <w:trHeight w:val="300"/>
        </w:trPr>
        <w:tc>
          <w:tcPr>
            <w:tcW w:w="1017" w:type="dxa"/>
            <w:shd w:val="clear" w:color="auto" w:fill="auto"/>
            <w:noWrap/>
            <w:vAlign w:val="center"/>
            <w:hideMark/>
          </w:tcPr>
          <w:p w14:paraId="315BDD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1288</w:t>
            </w:r>
          </w:p>
        </w:tc>
        <w:tc>
          <w:tcPr>
            <w:tcW w:w="1581" w:type="dxa"/>
            <w:shd w:val="clear" w:color="auto" w:fill="auto"/>
            <w:noWrap/>
            <w:vAlign w:val="center"/>
            <w:hideMark/>
          </w:tcPr>
          <w:p w14:paraId="2C3E11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57,7157716210</w:t>
            </w:r>
          </w:p>
        </w:tc>
        <w:tc>
          <w:tcPr>
            <w:tcW w:w="1701" w:type="dxa"/>
            <w:shd w:val="clear" w:color="auto" w:fill="auto"/>
            <w:noWrap/>
            <w:vAlign w:val="center"/>
            <w:hideMark/>
          </w:tcPr>
          <w:p w14:paraId="64351A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24,3251552040</w:t>
            </w:r>
          </w:p>
        </w:tc>
      </w:tr>
      <w:tr w:rsidR="00EC353F" w:rsidRPr="003434D8" w14:paraId="7C97519A" w14:textId="77777777" w:rsidTr="003434D8">
        <w:trPr>
          <w:trHeight w:val="300"/>
        </w:trPr>
        <w:tc>
          <w:tcPr>
            <w:tcW w:w="1017" w:type="dxa"/>
            <w:shd w:val="clear" w:color="auto" w:fill="auto"/>
            <w:noWrap/>
            <w:vAlign w:val="center"/>
            <w:hideMark/>
          </w:tcPr>
          <w:p w14:paraId="02FE46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1289</w:t>
            </w:r>
          </w:p>
        </w:tc>
        <w:tc>
          <w:tcPr>
            <w:tcW w:w="1581" w:type="dxa"/>
            <w:shd w:val="clear" w:color="auto" w:fill="auto"/>
            <w:noWrap/>
            <w:vAlign w:val="center"/>
            <w:hideMark/>
          </w:tcPr>
          <w:p w14:paraId="6FD6C3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57,7158549645</w:t>
            </w:r>
          </w:p>
        </w:tc>
        <w:tc>
          <w:tcPr>
            <w:tcW w:w="1701" w:type="dxa"/>
            <w:shd w:val="clear" w:color="auto" w:fill="auto"/>
            <w:noWrap/>
            <w:vAlign w:val="center"/>
            <w:hideMark/>
          </w:tcPr>
          <w:p w14:paraId="1D05A4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24,3350051936</w:t>
            </w:r>
          </w:p>
        </w:tc>
      </w:tr>
      <w:tr w:rsidR="00EC353F" w:rsidRPr="003434D8" w14:paraId="74AC3630" w14:textId="77777777" w:rsidTr="003434D8">
        <w:trPr>
          <w:trHeight w:val="300"/>
        </w:trPr>
        <w:tc>
          <w:tcPr>
            <w:tcW w:w="1017" w:type="dxa"/>
            <w:shd w:val="clear" w:color="auto" w:fill="auto"/>
            <w:noWrap/>
            <w:vAlign w:val="center"/>
            <w:hideMark/>
          </w:tcPr>
          <w:p w14:paraId="54227D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1290</w:t>
            </w:r>
          </w:p>
        </w:tc>
        <w:tc>
          <w:tcPr>
            <w:tcW w:w="1581" w:type="dxa"/>
            <w:shd w:val="clear" w:color="auto" w:fill="auto"/>
            <w:noWrap/>
            <w:vAlign w:val="center"/>
            <w:hideMark/>
          </w:tcPr>
          <w:p w14:paraId="4A2347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57,7374715927</w:t>
            </w:r>
          </w:p>
        </w:tc>
        <w:tc>
          <w:tcPr>
            <w:tcW w:w="1701" w:type="dxa"/>
            <w:shd w:val="clear" w:color="auto" w:fill="auto"/>
            <w:noWrap/>
            <w:vAlign w:val="center"/>
            <w:hideMark/>
          </w:tcPr>
          <w:p w14:paraId="467E41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24,2902385524</w:t>
            </w:r>
          </w:p>
        </w:tc>
      </w:tr>
      <w:tr w:rsidR="00EC353F" w:rsidRPr="003434D8" w14:paraId="6F4158E6" w14:textId="77777777" w:rsidTr="003434D8">
        <w:trPr>
          <w:trHeight w:val="300"/>
        </w:trPr>
        <w:tc>
          <w:tcPr>
            <w:tcW w:w="1017" w:type="dxa"/>
            <w:shd w:val="clear" w:color="auto" w:fill="auto"/>
            <w:noWrap/>
            <w:vAlign w:val="center"/>
            <w:hideMark/>
          </w:tcPr>
          <w:p w14:paraId="0DA7C3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1291</w:t>
            </w:r>
          </w:p>
        </w:tc>
        <w:tc>
          <w:tcPr>
            <w:tcW w:w="1581" w:type="dxa"/>
            <w:shd w:val="clear" w:color="auto" w:fill="auto"/>
            <w:noWrap/>
            <w:vAlign w:val="center"/>
            <w:hideMark/>
          </w:tcPr>
          <w:p w14:paraId="78010D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57,7370882665</w:t>
            </w:r>
          </w:p>
        </w:tc>
        <w:tc>
          <w:tcPr>
            <w:tcW w:w="1701" w:type="dxa"/>
            <w:shd w:val="clear" w:color="auto" w:fill="auto"/>
            <w:noWrap/>
            <w:vAlign w:val="center"/>
            <w:hideMark/>
          </w:tcPr>
          <w:p w14:paraId="5B693C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24,2999052028</w:t>
            </w:r>
          </w:p>
        </w:tc>
      </w:tr>
      <w:tr w:rsidR="00EC353F" w:rsidRPr="003434D8" w14:paraId="769B39E9" w14:textId="77777777" w:rsidTr="003434D8">
        <w:trPr>
          <w:trHeight w:val="300"/>
        </w:trPr>
        <w:tc>
          <w:tcPr>
            <w:tcW w:w="1017" w:type="dxa"/>
            <w:shd w:val="clear" w:color="auto" w:fill="auto"/>
            <w:noWrap/>
            <w:vAlign w:val="center"/>
            <w:hideMark/>
          </w:tcPr>
          <w:p w14:paraId="38FC6E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1292</w:t>
            </w:r>
          </w:p>
        </w:tc>
        <w:tc>
          <w:tcPr>
            <w:tcW w:w="1581" w:type="dxa"/>
            <w:shd w:val="clear" w:color="auto" w:fill="auto"/>
            <w:noWrap/>
            <w:vAlign w:val="center"/>
            <w:hideMark/>
          </w:tcPr>
          <w:p w14:paraId="471BDA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57,7371382691</w:t>
            </w:r>
          </w:p>
        </w:tc>
        <w:tc>
          <w:tcPr>
            <w:tcW w:w="1701" w:type="dxa"/>
            <w:shd w:val="clear" w:color="auto" w:fill="auto"/>
            <w:noWrap/>
            <w:vAlign w:val="center"/>
            <w:hideMark/>
          </w:tcPr>
          <w:p w14:paraId="128796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24,3071551952</w:t>
            </w:r>
          </w:p>
        </w:tc>
      </w:tr>
      <w:tr w:rsidR="00EC353F" w:rsidRPr="003434D8" w14:paraId="2E02873F" w14:textId="77777777" w:rsidTr="003434D8">
        <w:trPr>
          <w:trHeight w:val="300"/>
        </w:trPr>
        <w:tc>
          <w:tcPr>
            <w:tcW w:w="1017" w:type="dxa"/>
            <w:shd w:val="clear" w:color="auto" w:fill="auto"/>
            <w:noWrap/>
            <w:vAlign w:val="center"/>
            <w:hideMark/>
          </w:tcPr>
          <w:p w14:paraId="3C098F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1293</w:t>
            </w:r>
          </w:p>
        </w:tc>
        <w:tc>
          <w:tcPr>
            <w:tcW w:w="1581" w:type="dxa"/>
            <w:shd w:val="clear" w:color="auto" w:fill="auto"/>
            <w:noWrap/>
            <w:vAlign w:val="center"/>
            <w:hideMark/>
          </w:tcPr>
          <w:p w14:paraId="55DC15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57,7361549440</w:t>
            </w:r>
          </w:p>
        </w:tc>
        <w:tc>
          <w:tcPr>
            <w:tcW w:w="1701" w:type="dxa"/>
            <w:shd w:val="clear" w:color="auto" w:fill="auto"/>
            <w:noWrap/>
            <w:vAlign w:val="center"/>
            <w:hideMark/>
          </w:tcPr>
          <w:p w14:paraId="772A5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24,3186385245</w:t>
            </w:r>
          </w:p>
        </w:tc>
      </w:tr>
      <w:tr w:rsidR="00EC353F" w:rsidRPr="003434D8" w14:paraId="65B05704" w14:textId="77777777" w:rsidTr="003434D8">
        <w:trPr>
          <w:trHeight w:val="300"/>
        </w:trPr>
        <w:tc>
          <w:tcPr>
            <w:tcW w:w="1017" w:type="dxa"/>
            <w:shd w:val="clear" w:color="auto" w:fill="auto"/>
            <w:noWrap/>
            <w:vAlign w:val="center"/>
            <w:hideMark/>
          </w:tcPr>
          <w:p w14:paraId="320B3D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1294</w:t>
            </w:r>
          </w:p>
        </w:tc>
        <w:tc>
          <w:tcPr>
            <w:tcW w:w="1581" w:type="dxa"/>
            <w:shd w:val="clear" w:color="auto" w:fill="auto"/>
            <w:noWrap/>
            <w:vAlign w:val="center"/>
            <w:hideMark/>
          </w:tcPr>
          <w:p w14:paraId="7446FB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57,7366049463</w:t>
            </w:r>
          </w:p>
        </w:tc>
        <w:tc>
          <w:tcPr>
            <w:tcW w:w="1701" w:type="dxa"/>
            <w:shd w:val="clear" w:color="auto" w:fill="auto"/>
            <w:noWrap/>
            <w:vAlign w:val="center"/>
            <w:hideMark/>
          </w:tcPr>
          <w:p w14:paraId="6239FD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24,3258218464</w:t>
            </w:r>
          </w:p>
        </w:tc>
      </w:tr>
      <w:tr w:rsidR="00EC353F" w:rsidRPr="003434D8" w14:paraId="383BF1CB" w14:textId="77777777" w:rsidTr="003434D8">
        <w:trPr>
          <w:trHeight w:val="300"/>
        </w:trPr>
        <w:tc>
          <w:tcPr>
            <w:tcW w:w="1017" w:type="dxa"/>
            <w:shd w:val="clear" w:color="auto" w:fill="auto"/>
            <w:noWrap/>
            <w:vAlign w:val="center"/>
            <w:hideMark/>
          </w:tcPr>
          <w:p w14:paraId="39071C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1295</w:t>
            </w:r>
          </w:p>
        </w:tc>
        <w:tc>
          <w:tcPr>
            <w:tcW w:w="1581" w:type="dxa"/>
            <w:shd w:val="clear" w:color="auto" w:fill="auto"/>
            <w:noWrap/>
            <w:vAlign w:val="center"/>
            <w:hideMark/>
          </w:tcPr>
          <w:p w14:paraId="60E12C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57,7364216090</w:t>
            </w:r>
          </w:p>
        </w:tc>
        <w:tc>
          <w:tcPr>
            <w:tcW w:w="1701" w:type="dxa"/>
            <w:shd w:val="clear" w:color="auto" w:fill="auto"/>
            <w:noWrap/>
            <w:vAlign w:val="center"/>
            <w:hideMark/>
          </w:tcPr>
          <w:p w14:paraId="396A25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24,3328051694</w:t>
            </w:r>
          </w:p>
        </w:tc>
      </w:tr>
      <w:tr w:rsidR="00EC353F" w:rsidRPr="003434D8" w14:paraId="5E2262BD" w14:textId="77777777" w:rsidTr="003434D8">
        <w:trPr>
          <w:trHeight w:val="300"/>
        </w:trPr>
        <w:tc>
          <w:tcPr>
            <w:tcW w:w="1017" w:type="dxa"/>
            <w:shd w:val="clear" w:color="auto" w:fill="auto"/>
            <w:noWrap/>
            <w:vAlign w:val="center"/>
            <w:hideMark/>
          </w:tcPr>
          <w:p w14:paraId="6EB7D6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1296</w:t>
            </w:r>
          </w:p>
        </w:tc>
        <w:tc>
          <w:tcPr>
            <w:tcW w:w="1581" w:type="dxa"/>
            <w:shd w:val="clear" w:color="auto" w:fill="auto"/>
            <w:noWrap/>
            <w:vAlign w:val="center"/>
            <w:hideMark/>
          </w:tcPr>
          <w:p w14:paraId="1DA92F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57,7366382807</w:t>
            </w:r>
          </w:p>
        </w:tc>
        <w:tc>
          <w:tcPr>
            <w:tcW w:w="1701" w:type="dxa"/>
            <w:shd w:val="clear" w:color="auto" w:fill="auto"/>
            <w:noWrap/>
            <w:vAlign w:val="center"/>
            <w:hideMark/>
          </w:tcPr>
          <w:p w14:paraId="7E92BB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24,3377385040</w:t>
            </w:r>
          </w:p>
        </w:tc>
      </w:tr>
      <w:tr w:rsidR="00EC353F" w:rsidRPr="003434D8" w14:paraId="368673B2" w14:textId="77777777" w:rsidTr="003434D8">
        <w:trPr>
          <w:trHeight w:val="300"/>
        </w:trPr>
        <w:tc>
          <w:tcPr>
            <w:tcW w:w="1017" w:type="dxa"/>
            <w:shd w:val="clear" w:color="auto" w:fill="auto"/>
            <w:noWrap/>
            <w:vAlign w:val="center"/>
            <w:hideMark/>
          </w:tcPr>
          <w:p w14:paraId="6832E6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1297</w:t>
            </w:r>
          </w:p>
        </w:tc>
        <w:tc>
          <w:tcPr>
            <w:tcW w:w="1581" w:type="dxa"/>
            <w:shd w:val="clear" w:color="auto" w:fill="auto"/>
            <w:noWrap/>
            <w:vAlign w:val="center"/>
            <w:hideMark/>
          </w:tcPr>
          <w:p w14:paraId="03CFB6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57,7619549100</w:t>
            </w:r>
          </w:p>
        </w:tc>
        <w:tc>
          <w:tcPr>
            <w:tcW w:w="1701" w:type="dxa"/>
            <w:shd w:val="clear" w:color="auto" w:fill="auto"/>
            <w:noWrap/>
            <w:vAlign w:val="center"/>
            <w:hideMark/>
          </w:tcPr>
          <w:p w14:paraId="529198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24,2761218655</w:t>
            </w:r>
          </w:p>
        </w:tc>
      </w:tr>
      <w:tr w:rsidR="00EC353F" w:rsidRPr="003434D8" w14:paraId="7BCFC4AF" w14:textId="77777777" w:rsidTr="003434D8">
        <w:trPr>
          <w:trHeight w:val="300"/>
        </w:trPr>
        <w:tc>
          <w:tcPr>
            <w:tcW w:w="1017" w:type="dxa"/>
            <w:shd w:val="clear" w:color="auto" w:fill="auto"/>
            <w:noWrap/>
            <w:vAlign w:val="center"/>
            <w:hideMark/>
          </w:tcPr>
          <w:p w14:paraId="5F114C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1298</w:t>
            </w:r>
          </w:p>
        </w:tc>
        <w:tc>
          <w:tcPr>
            <w:tcW w:w="1581" w:type="dxa"/>
            <w:shd w:val="clear" w:color="auto" w:fill="auto"/>
            <w:noWrap/>
            <w:vAlign w:val="center"/>
            <w:hideMark/>
          </w:tcPr>
          <w:p w14:paraId="35B4A1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57,7621882463</w:t>
            </w:r>
          </w:p>
        </w:tc>
        <w:tc>
          <w:tcPr>
            <w:tcW w:w="1701" w:type="dxa"/>
            <w:shd w:val="clear" w:color="auto" w:fill="auto"/>
            <w:noWrap/>
            <w:vAlign w:val="center"/>
            <w:hideMark/>
          </w:tcPr>
          <w:p w14:paraId="6D94A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24,2939051767</w:t>
            </w:r>
          </w:p>
        </w:tc>
      </w:tr>
      <w:tr w:rsidR="00EC353F" w:rsidRPr="003434D8" w14:paraId="505386AC" w14:textId="77777777" w:rsidTr="003434D8">
        <w:trPr>
          <w:trHeight w:val="300"/>
        </w:trPr>
        <w:tc>
          <w:tcPr>
            <w:tcW w:w="1017" w:type="dxa"/>
            <w:shd w:val="clear" w:color="auto" w:fill="auto"/>
            <w:noWrap/>
            <w:vAlign w:val="center"/>
            <w:hideMark/>
          </w:tcPr>
          <w:p w14:paraId="6CB963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1299</w:t>
            </w:r>
          </w:p>
        </w:tc>
        <w:tc>
          <w:tcPr>
            <w:tcW w:w="1581" w:type="dxa"/>
            <w:shd w:val="clear" w:color="auto" w:fill="auto"/>
            <w:noWrap/>
            <w:vAlign w:val="center"/>
            <w:hideMark/>
          </w:tcPr>
          <w:p w14:paraId="1F2E4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57,7642215791</w:t>
            </w:r>
          </w:p>
        </w:tc>
        <w:tc>
          <w:tcPr>
            <w:tcW w:w="1701" w:type="dxa"/>
            <w:shd w:val="clear" w:color="auto" w:fill="auto"/>
            <w:noWrap/>
            <w:vAlign w:val="center"/>
            <w:hideMark/>
          </w:tcPr>
          <w:p w14:paraId="4E8B47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24,3052718322</w:t>
            </w:r>
          </w:p>
        </w:tc>
      </w:tr>
      <w:tr w:rsidR="00EC353F" w:rsidRPr="003434D8" w14:paraId="23ADBD40" w14:textId="77777777" w:rsidTr="003434D8">
        <w:trPr>
          <w:trHeight w:val="300"/>
        </w:trPr>
        <w:tc>
          <w:tcPr>
            <w:tcW w:w="1017" w:type="dxa"/>
            <w:shd w:val="clear" w:color="auto" w:fill="auto"/>
            <w:noWrap/>
            <w:vAlign w:val="center"/>
            <w:hideMark/>
          </w:tcPr>
          <w:p w14:paraId="2F624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1300</w:t>
            </w:r>
          </w:p>
        </w:tc>
        <w:tc>
          <w:tcPr>
            <w:tcW w:w="1581" w:type="dxa"/>
            <w:shd w:val="clear" w:color="auto" w:fill="auto"/>
            <w:noWrap/>
            <w:vAlign w:val="center"/>
            <w:hideMark/>
          </w:tcPr>
          <w:p w14:paraId="698056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57,7638882533</w:t>
            </w:r>
          </w:p>
        </w:tc>
        <w:tc>
          <w:tcPr>
            <w:tcW w:w="1701" w:type="dxa"/>
            <w:shd w:val="clear" w:color="auto" w:fill="auto"/>
            <w:noWrap/>
            <w:vAlign w:val="center"/>
            <w:hideMark/>
          </w:tcPr>
          <w:p w14:paraId="7B8475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24,3161884912</w:t>
            </w:r>
          </w:p>
        </w:tc>
      </w:tr>
      <w:tr w:rsidR="00EC353F" w:rsidRPr="003434D8" w14:paraId="7CE198D9" w14:textId="77777777" w:rsidTr="003434D8">
        <w:trPr>
          <w:trHeight w:val="300"/>
        </w:trPr>
        <w:tc>
          <w:tcPr>
            <w:tcW w:w="1017" w:type="dxa"/>
            <w:shd w:val="clear" w:color="auto" w:fill="auto"/>
            <w:noWrap/>
            <w:vAlign w:val="center"/>
            <w:hideMark/>
          </w:tcPr>
          <w:p w14:paraId="5B420F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1301</w:t>
            </w:r>
          </w:p>
        </w:tc>
        <w:tc>
          <w:tcPr>
            <w:tcW w:w="1581" w:type="dxa"/>
            <w:shd w:val="clear" w:color="auto" w:fill="auto"/>
            <w:noWrap/>
            <w:vAlign w:val="center"/>
            <w:hideMark/>
          </w:tcPr>
          <w:p w14:paraId="1051C8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57,7644549264</w:t>
            </w:r>
          </w:p>
        </w:tc>
        <w:tc>
          <w:tcPr>
            <w:tcW w:w="1701" w:type="dxa"/>
            <w:shd w:val="clear" w:color="auto" w:fill="auto"/>
            <w:noWrap/>
            <w:vAlign w:val="center"/>
            <w:hideMark/>
          </w:tcPr>
          <w:p w14:paraId="2C8B73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24,3255551407</w:t>
            </w:r>
          </w:p>
        </w:tc>
      </w:tr>
      <w:tr w:rsidR="00EC353F" w:rsidRPr="003434D8" w14:paraId="2C616F21" w14:textId="77777777" w:rsidTr="003434D8">
        <w:trPr>
          <w:trHeight w:val="300"/>
        </w:trPr>
        <w:tc>
          <w:tcPr>
            <w:tcW w:w="1017" w:type="dxa"/>
            <w:shd w:val="clear" w:color="auto" w:fill="auto"/>
            <w:noWrap/>
            <w:vAlign w:val="center"/>
            <w:hideMark/>
          </w:tcPr>
          <w:p w14:paraId="75B1B7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1302</w:t>
            </w:r>
          </w:p>
        </w:tc>
        <w:tc>
          <w:tcPr>
            <w:tcW w:w="1581" w:type="dxa"/>
            <w:shd w:val="clear" w:color="auto" w:fill="auto"/>
            <w:noWrap/>
            <w:vAlign w:val="center"/>
            <w:hideMark/>
          </w:tcPr>
          <w:p w14:paraId="3DD35D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57,7655715890</w:t>
            </w:r>
          </w:p>
        </w:tc>
        <w:tc>
          <w:tcPr>
            <w:tcW w:w="1701" w:type="dxa"/>
            <w:shd w:val="clear" w:color="auto" w:fill="auto"/>
            <w:noWrap/>
            <w:vAlign w:val="center"/>
            <w:hideMark/>
          </w:tcPr>
          <w:p w14:paraId="70C40E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24,3350217994</w:t>
            </w:r>
          </w:p>
        </w:tc>
      </w:tr>
      <w:tr w:rsidR="00EC353F" w:rsidRPr="003434D8" w14:paraId="51C6C374" w14:textId="77777777" w:rsidTr="003434D8">
        <w:trPr>
          <w:trHeight w:val="300"/>
        </w:trPr>
        <w:tc>
          <w:tcPr>
            <w:tcW w:w="1017" w:type="dxa"/>
            <w:shd w:val="clear" w:color="auto" w:fill="auto"/>
            <w:noWrap/>
            <w:vAlign w:val="center"/>
            <w:hideMark/>
          </w:tcPr>
          <w:p w14:paraId="30F10C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1303</w:t>
            </w:r>
          </w:p>
        </w:tc>
        <w:tc>
          <w:tcPr>
            <w:tcW w:w="1581" w:type="dxa"/>
            <w:shd w:val="clear" w:color="auto" w:fill="auto"/>
            <w:noWrap/>
            <w:vAlign w:val="center"/>
            <w:hideMark/>
          </w:tcPr>
          <w:p w14:paraId="2A6F9C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57,7662215903</w:t>
            </w:r>
          </w:p>
        </w:tc>
        <w:tc>
          <w:tcPr>
            <w:tcW w:w="1701" w:type="dxa"/>
            <w:shd w:val="clear" w:color="auto" w:fill="auto"/>
            <w:noWrap/>
            <w:vAlign w:val="center"/>
            <w:hideMark/>
          </w:tcPr>
          <w:p w14:paraId="16DDB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24,3397217937</w:t>
            </w:r>
          </w:p>
        </w:tc>
      </w:tr>
      <w:tr w:rsidR="00EC353F" w:rsidRPr="003434D8" w14:paraId="6D0B9BDD" w14:textId="77777777" w:rsidTr="003434D8">
        <w:trPr>
          <w:trHeight w:val="300"/>
        </w:trPr>
        <w:tc>
          <w:tcPr>
            <w:tcW w:w="1017" w:type="dxa"/>
            <w:shd w:val="clear" w:color="auto" w:fill="auto"/>
            <w:noWrap/>
            <w:vAlign w:val="center"/>
            <w:hideMark/>
          </w:tcPr>
          <w:p w14:paraId="514522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1304</w:t>
            </w:r>
          </w:p>
        </w:tc>
        <w:tc>
          <w:tcPr>
            <w:tcW w:w="1581" w:type="dxa"/>
            <w:shd w:val="clear" w:color="auto" w:fill="auto"/>
            <w:noWrap/>
            <w:vAlign w:val="center"/>
            <w:hideMark/>
          </w:tcPr>
          <w:p w14:paraId="64405E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57,7675382384</w:t>
            </w:r>
          </w:p>
        </w:tc>
        <w:tc>
          <w:tcPr>
            <w:tcW w:w="1701" w:type="dxa"/>
            <w:shd w:val="clear" w:color="auto" w:fill="auto"/>
            <w:noWrap/>
            <w:vAlign w:val="center"/>
            <w:hideMark/>
          </w:tcPr>
          <w:p w14:paraId="147524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24,2828051813</w:t>
            </w:r>
          </w:p>
        </w:tc>
      </w:tr>
      <w:tr w:rsidR="00EC353F" w:rsidRPr="003434D8" w14:paraId="44BD4712" w14:textId="77777777" w:rsidTr="003434D8">
        <w:trPr>
          <w:trHeight w:val="300"/>
        </w:trPr>
        <w:tc>
          <w:tcPr>
            <w:tcW w:w="1017" w:type="dxa"/>
            <w:shd w:val="clear" w:color="auto" w:fill="auto"/>
            <w:noWrap/>
            <w:vAlign w:val="center"/>
            <w:hideMark/>
          </w:tcPr>
          <w:p w14:paraId="716769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1305</w:t>
            </w:r>
          </w:p>
        </w:tc>
        <w:tc>
          <w:tcPr>
            <w:tcW w:w="1581" w:type="dxa"/>
            <w:shd w:val="clear" w:color="auto" w:fill="auto"/>
            <w:noWrap/>
            <w:vAlign w:val="center"/>
            <w:hideMark/>
          </w:tcPr>
          <w:p w14:paraId="27562C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57,7696215721</w:t>
            </w:r>
          </w:p>
        </w:tc>
        <w:tc>
          <w:tcPr>
            <w:tcW w:w="1701" w:type="dxa"/>
            <w:shd w:val="clear" w:color="auto" w:fill="auto"/>
            <w:noWrap/>
            <w:vAlign w:val="center"/>
            <w:hideMark/>
          </w:tcPr>
          <w:p w14:paraId="2FF0D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24,2968385040</w:t>
            </w:r>
          </w:p>
        </w:tc>
      </w:tr>
      <w:tr w:rsidR="00EC353F" w:rsidRPr="003434D8" w14:paraId="0640527E" w14:textId="77777777" w:rsidTr="003434D8">
        <w:trPr>
          <w:trHeight w:val="300"/>
        </w:trPr>
        <w:tc>
          <w:tcPr>
            <w:tcW w:w="1017" w:type="dxa"/>
            <w:shd w:val="clear" w:color="auto" w:fill="auto"/>
            <w:noWrap/>
            <w:vAlign w:val="center"/>
            <w:hideMark/>
          </w:tcPr>
          <w:p w14:paraId="2C5C55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1306</w:t>
            </w:r>
          </w:p>
        </w:tc>
        <w:tc>
          <w:tcPr>
            <w:tcW w:w="1581" w:type="dxa"/>
            <w:shd w:val="clear" w:color="auto" w:fill="auto"/>
            <w:noWrap/>
            <w:vAlign w:val="center"/>
            <w:hideMark/>
          </w:tcPr>
          <w:p w14:paraId="6D3AB9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57,7708215744</w:t>
            </w:r>
          </w:p>
        </w:tc>
        <w:tc>
          <w:tcPr>
            <w:tcW w:w="1701" w:type="dxa"/>
            <w:shd w:val="clear" w:color="auto" w:fill="auto"/>
            <w:noWrap/>
            <w:vAlign w:val="center"/>
            <w:hideMark/>
          </w:tcPr>
          <w:p w14:paraId="00F65C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24,3054384934</w:t>
            </w:r>
          </w:p>
        </w:tc>
      </w:tr>
      <w:tr w:rsidR="00EC353F" w:rsidRPr="003434D8" w14:paraId="091CB879" w14:textId="77777777" w:rsidTr="003434D8">
        <w:trPr>
          <w:trHeight w:val="300"/>
        </w:trPr>
        <w:tc>
          <w:tcPr>
            <w:tcW w:w="1017" w:type="dxa"/>
            <w:shd w:val="clear" w:color="auto" w:fill="auto"/>
            <w:noWrap/>
            <w:vAlign w:val="center"/>
            <w:hideMark/>
          </w:tcPr>
          <w:p w14:paraId="6CA94E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1307</w:t>
            </w:r>
          </w:p>
        </w:tc>
        <w:tc>
          <w:tcPr>
            <w:tcW w:w="1581" w:type="dxa"/>
            <w:shd w:val="clear" w:color="auto" w:fill="auto"/>
            <w:noWrap/>
            <w:vAlign w:val="center"/>
            <w:hideMark/>
          </w:tcPr>
          <w:p w14:paraId="363CB4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57,7711382469</w:t>
            </w:r>
          </w:p>
        </w:tc>
        <w:tc>
          <w:tcPr>
            <w:tcW w:w="1701" w:type="dxa"/>
            <w:shd w:val="clear" w:color="auto" w:fill="auto"/>
            <w:noWrap/>
            <w:vAlign w:val="center"/>
            <w:hideMark/>
          </w:tcPr>
          <w:p w14:paraId="51D23A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24,3127551454</w:t>
            </w:r>
          </w:p>
        </w:tc>
      </w:tr>
      <w:tr w:rsidR="00EC353F" w:rsidRPr="003434D8" w14:paraId="2FF7992A" w14:textId="77777777" w:rsidTr="003434D8">
        <w:trPr>
          <w:trHeight w:val="300"/>
        </w:trPr>
        <w:tc>
          <w:tcPr>
            <w:tcW w:w="1017" w:type="dxa"/>
            <w:shd w:val="clear" w:color="auto" w:fill="auto"/>
            <w:noWrap/>
            <w:vAlign w:val="center"/>
            <w:hideMark/>
          </w:tcPr>
          <w:p w14:paraId="2DDDA2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1308</w:t>
            </w:r>
          </w:p>
        </w:tc>
        <w:tc>
          <w:tcPr>
            <w:tcW w:w="1581" w:type="dxa"/>
            <w:shd w:val="clear" w:color="auto" w:fill="auto"/>
            <w:noWrap/>
            <w:vAlign w:val="center"/>
            <w:hideMark/>
          </w:tcPr>
          <w:p w14:paraId="2AAF9F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57,7733382490</w:t>
            </w:r>
          </w:p>
        </w:tc>
        <w:tc>
          <w:tcPr>
            <w:tcW w:w="1701" w:type="dxa"/>
            <w:shd w:val="clear" w:color="auto" w:fill="auto"/>
            <w:noWrap/>
            <w:vAlign w:val="center"/>
            <w:hideMark/>
          </w:tcPr>
          <w:p w14:paraId="2E9547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24,3228718020</w:t>
            </w:r>
          </w:p>
        </w:tc>
      </w:tr>
      <w:tr w:rsidR="00EC353F" w:rsidRPr="003434D8" w14:paraId="353409BD" w14:textId="77777777" w:rsidTr="003434D8">
        <w:trPr>
          <w:trHeight w:val="300"/>
        </w:trPr>
        <w:tc>
          <w:tcPr>
            <w:tcW w:w="1017" w:type="dxa"/>
            <w:shd w:val="clear" w:color="auto" w:fill="auto"/>
            <w:noWrap/>
            <w:vAlign w:val="center"/>
            <w:hideMark/>
          </w:tcPr>
          <w:p w14:paraId="48BBBB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1309</w:t>
            </w:r>
          </w:p>
        </w:tc>
        <w:tc>
          <w:tcPr>
            <w:tcW w:w="1581" w:type="dxa"/>
            <w:shd w:val="clear" w:color="auto" w:fill="auto"/>
            <w:noWrap/>
            <w:vAlign w:val="center"/>
            <w:hideMark/>
          </w:tcPr>
          <w:p w14:paraId="6512E0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57,7741715806</w:t>
            </w:r>
          </w:p>
        </w:tc>
        <w:tc>
          <w:tcPr>
            <w:tcW w:w="1701" w:type="dxa"/>
            <w:shd w:val="clear" w:color="auto" w:fill="auto"/>
            <w:noWrap/>
            <w:vAlign w:val="center"/>
            <w:hideMark/>
          </w:tcPr>
          <w:p w14:paraId="203891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24,3288884646</w:t>
            </w:r>
          </w:p>
        </w:tc>
      </w:tr>
      <w:tr w:rsidR="00EC353F" w:rsidRPr="003434D8" w14:paraId="145E5127" w14:textId="77777777" w:rsidTr="003434D8">
        <w:trPr>
          <w:trHeight w:val="300"/>
        </w:trPr>
        <w:tc>
          <w:tcPr>
            <w:tcW w:w="1017" w:type="dxa"/>
            <w:shd w:val="clear" w:color="auto" w:fill="auto"/>
            <w:noWrap/>
            <w:vAlign w:val="center"/>
            <w:hideMark/>
          </w:tcPr>
          <w:p w14:paraId="286670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1310</w:t>
            </w:r>
          </w:p>
        </w:tc>
        <w:tc>
          <w:tcPr>
            <w:tcW w:w="1581" w:type="dxa"/>
            <w:shd w:val="clear" w:color="auto" w:fill="auto"/>
            <w:noWrap/>
            <w:vAlign w:val="center"/>
            <w:hideMark/>
          </w:tcPr>
          <w:p w14:paraId="7D004E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57,7749882545</w:t>
            </w:r>
          </w:p>
        </w:tc>
        <w:tc>
          <w:tcPr>
            <w:tcW w:w="1701" w:type="dxa"/>
            <w:shd w:val="clear" w:color="auto" w:fill="auto"/>
            <w:noWrap/>
            <w:vAlign w:val="center"/>
            <w:hideMark/>
          </w:tcPr>
          <w:p w14:paraId="0FCF0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24,3408551111</w:t>
            </w:r>
          </w:p>
        </w:tc>
      </w:tr>
      <w:tr w:rsidR="00EC353F" w:rsidRPr="003434D8" w14:paraId="1F621E83" w14:textId="77777777" w:rsidTr="003434D8">
        <w:trPr>
          <w:trHeight w:val="300"/>
        </w:trPr>
        <w:tc>
          <w:tcPr>
            <w:tcW w:w="1017" w:type="dxa"/>
            <w:shd w:val="clear" w:color="auto" w:fill="auto"/>
            <w:noWrap/>
            <w:vAlign w:val="center"/>
            <w:hideMark/>
          </w:tcPr>
          <w:p w14:paraId="015BE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1311</w:t>
            </w:r>
          </w:p>
        </w:tc>
        <w:tc>
          <w:tcPr>
            <w:tcW w:w="1581" w:type="dxa"/>
            <w:shd w:val="clear" w:color="auto" w:fill="auto"/>
            <w:noWrap/>
            <w:vAlign w:val="center"/>
            <w:hideMark/>
          </w:tcPr>
          <w:p w14:paraId="3ED4D5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57,7749549258</w:t>
            </w:r>
          </w:p>
        </w:tc>
        <w:tc>
          <w:tcPr>
            <w:tcW w:w="1701" w:type="dxa"/>
            <w:shd w:val="clear" w:color="auto" w:fill="auto"/>
            <w:noWrap/>
            <w:vAlign w:val="center"/>
            <w:hideMark/>
          </w:tcPr>
          <w:p w14:paraId="0608EC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24,3444884473</w:t>
            </w:r>
          </w:p>
        </w:tc>
      </w:tr>
      <w:tr w:rsidR="00EC353F" w:rsidRPr="003434D8" w14:paraId="6273AAEE" w14:textId="77777777" w:rsidTr="003434D8">
        <w:trPr>
          <w:trHeight w:val="300"/>
        </w:trPr>
        <w:tc>
          <w:tcPr>
            <w:tcW w:w="1017" w:type="dxa"/>
            <w:shd w:val="clear" w:color="auto" w:fill="auto"/>
            <w:noWrap/>
            <w:vAlign w:val="center"/>
            <w:hideMark/>
          </w:tcPr>
          <w:p w14:paraId="12393B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1312</w:t>
            </w:r>
          </w:p>
        </w:tc>
        <w:tc>
          <w:tcPr>
            <w:tcW w:w="1581" w:type="dxa"/>
            <w:shd w:val="clear" w:color="auto" w:fill="auto"/>
            <w:noWrap/>
            <w:vAlign w:val="center"/>
            <w:hideMark/>
          </w:tcPr>
          <w:p w14:paraId="389BCC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57,7748882324</w:t>
            </w:r>
          </w:p>
        </w:tc>
        <w:tc>
          <w:tcPr>
            <w:tcW w:w="1701" w:type="dxa"/>
            <w:shd w:val="clear" w:color="auto" w:fill="auto"/>
            <w:noWrap/>
            <w:vAlign w:val="center"/>
            <w:hideMark/>
          </w:tcPr>
          <w:p w14:paraId="4C0E7A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24,2806885140</w:t>
            </w:r>
          </w:p>
        </w:tc>
      </w:tr>
      <w:tr w:rsidR="00EC353F" w:rsidRPr="003434D8" w14:paraId="435C44CD" w14:textId="77777777" w:rsidTr="003434D8">
        <w:trPr>
          <w:trHeight w:val="300"/>
        </w:trPr>
        <w:tc>
          <w:tcPr>
            <w:tcW w:w="1017" w:type="dxa"/>
            <w:shd w:val="clear" w:color="auto" w:fill="auto"/>
            <w:noWrap/>
            <w:vAlign w:val="center"/>
            <w:hideMark/>
          </w:tcPr>
          <w:p w14:paraId="0A715E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1313</w:t>
            </w:r>
          </w:p>
        </w:tc>
        <w:tc>
          <w:tcPr>
            <w:tcW w:w="1581" w:type="dxa"/>
            <w:shd w:val="clear" w:color="auto" w:fill="auto"/>
            <w:noWrap/>
            <w:vAlign w:val="center"/>
            <w:hideMark/>
          </w:tcPr>
          <w:p w14:paraId="3A461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57,7771215645</w:t>
            </w:r>
          </w:p>
        </w:tc>
        <w:tc>
          <w:tcPr>
            <w:tcW w:w="1701" w:type="dxa"/>
            <w:shd w:val="clear" w:color="auto" w:fill="auto"/>
            <w:noWrap/>
            <w:vAlign w:val="center"/>
            <w:hideMark/>
          </w:tcPr>
          <w:p w14:paraId="2F3C9C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24,2907551606</w:t>
            </w:r>
          </w:p>
        </w:tc>
      </w:tr>
      <w:tr w:rsidR="00EC353F" w:rsidRPr="003434D8" w14:paraId="25438FCF" w14:textId="77777777" w:rsidTr="003434D8">
        <w:trPr>
          <w:trHeight w:val="300"/>
        </w:trPr>
        <w:tc>
          <w:tcPr>
            <w:tcW w:w="1017" w:type="dxa"/>
            <w:shd w:val="clear" w:color="auto" w:fill="auto"/>
            <w:noWrap/>
            <w:vAlign w:val="center"/>
            <w:hideMark/>
          </w:tcPr>
          <w:p w14:paraId="45C842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1314</w:t>
            </w:r>
          </w:p>
        </w:tc>
        <w:tc>
          <w:tcPr>
            <w:tcW w:w="1581" w:type="dxa"/>
            <w:shd w:val="clear" w:color="auto" w:fill="auto"/>
            <w:noWrap/>
            <w:vAlign w:val="center"/>
            <w:hideMark/>
          </w:tcPr>
          <w:p w14:paraId="2E9D43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57,7796549063</w:t>
            </w:r>
          </w:p>
        </w:tc>
        <w:tc>
          <w:tcPr>
            <w:tcW w:w="1701" w:type="dxa"/>
            <w:shd w:val="clear" w:color="auto" w:fill="auto"/>
            <w:noWrap/>
            <w:vAlign w:val="center"/>
            <w:hideMark/>
          </w:tcPr>
          <w:p w14:paraId="6245A7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24,3005051471</w:t>
            </w:r>
          </w:p>
        </w:tc>
      </w:tr>
      <w:tr w:rsidR="00EC353F" w:rsidRPr="003434D8" w14:paraId="6DA2CE46" w14:textId="77777777" w:rsidTr="003434D8">
        <w:trPr>
          <w:trHeight w:val="300"/>
        </w:trPr>
        <w:tc>
          <w:tcPr>
            <w:tcW w:w="1017" w:type="dxa"/>
            <w:shd w:val="clear" w:color="auto" w:fill="auto"/>
            <w:noWrap/>
            <w:vAlign w:val="center"/>
            <w:hideMark/>
          </w:tcPr>
          <w:p w14:paraId="2BF0C9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1315</w:t>
            </w:r>
          </w:p>
        </w:tc>
        <w:tc>
          <w:tcPr>
            <w:tcW w:w="1581" w:type="dxa"/>
            <w:shd w:val="clear" w:color="auto" w:fill="auto"/>
            <w:noWrap/>
            <w:vAlign w:val="center"/>
            <w:hideMark/>
          </w:tcPr>
          <w:p w14:paraId="4F692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57,7819382372</w:t>
            </w:r>
          </w:p>
        </w:tc>
        <w:tc>
          <w:tcPr>
            <w:tcW w:w="1701" w:type="dxa"/>
            <w:shd w:val="clear" w:color="auto" w:fill="auto"/>
            <w:noWrap/>
            <w:vAlign w:val="center"/>
            <w:hideMark/>
          </w:tcPr>
          <w:p w14:paraId="1088DD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24,3073384770</w:t>
            </w:r>
          </w:p>
        </w:tc>
      </w:tr>
      <w:tr w:rsidR="00EC353F" w:rsidRPr="003434D8" w14:paraId="4FAE8D09" w14:textId="77777777" w:rsidTr="003434D8">
        <w:trPr>
          <w:trHeight w:val="300"/>
        </w:trPr>
        <w:tc>
          <w:tcPr>
            <w:tcW w:w="1017" w:type="dxa"/>
            <w:shd w:val="clear" w:color="auto" w:fill="auto"/>
            <w:noWrap/>
            <w:vAlign w:val="center"/>
            <w:hideMark/>
          </w:tcPr>
          <w:p w14:paraId="19D038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1316</w:t>
            </w:r>
          </w:p>
        </w:tc>
        <w:tc>
          <w:tcPr>
            <w:tcW w:w="1581" w:type="dxa"/>
            <w:shd w:val="clear" w:color="auto" w:fill="auto"/>
            <w:noWrap/>
            <w:vAlign w:val="center"/>
            <w:hideMark/>
          </w:tcPr>
          <w:p w14:paraId="64036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57,7837882391</w:t>
            </w:r>
          </w:p>
        </w:tc>
        <w:tc>
          <w:tcPr>
            <w:tcW w:w="1701" w:type="dxa"/>
            <w:shd w:val="clear" w:color="auto" w:fill="auto"/>
            <w:noWrap/>
            <w:vAlign w:val="center"/>
            <w:hideMark/>
          </w:tcPr>
          <w:p w14:paraId="72CD79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24,3161884654</w:t>
            </w:r>
          </w:p>
        </w:tc>
      </w:tr>
      <w:tr w:rsidR="00EC353F" w:rsidRPr="003434D8" w14:paraId="1CAE845A" w14:textId="77777777" w:rsidTr="003434D8">
        <w:trPr>
          <w:trHeight w:val="300"/>
        </w:trPr>
        <w:tc>
          <w:tcPr>
            <w:tcW w:w="1017" w:type="dxa"/>
            <w:shd w:val="clear" w:color="auto" w:fill="auto"/>
            <w:noWrap/>
            <w:vAlign w:val="center"/>
            <w:hideMark/>
          </w:tcPr>
          <w:p w14:paraId="76657C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1317</w:t>
            </w:r>
          </w:p>
        </w:tc>
        <w:tc>
          <w:tcPr>
            <w:tcW w:w="1581" w:type="dxa"/>
            <w:shd w:val="clear" w:color="auto" w:fill="auto"/>
            <w:noWrap/>
            <w:vAlign w:val="center"/>
            <w:hideMark/>
          </w:tcPr>
          <w:p w14:paraId="2E63E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57,7848882447</w:t>
            </w:r>
          </w:p>
        </w:tc>
        <w:tc>
          <w:tcPr>
            <w:tcW w:w="1701" w:type="dxa"/>
            <w:shd w:val="clear" w:color="auto" w:fill="auto"/>
            <w:noWrap/>
            <w:vAlign w:val="center"/>
            <w:hideMark/>
          </w:tcPr>
          <w:p w14:paraId="492147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24,3335051059</w:t>
            </w:r>
          </w:p>
        </w:tc>
      </w:tr>
      <w:tr w:rsidR="00EC353F" w:rsidRPr="003434D8" w14:paraId="51F7F0F0" w14:textId="77777777" w:rsidTr="003434D8">
        <w:trPr>
          <w:trHeight w:val="300"/>
        </w:trPr>
        <w:tc>
          <w:tcPr>
            <w:tcW w:w="1017" w:type="dxa"/>
            <w:shd w:val="clear" w:color="auto" w:fill="auto"/>
            <w:noWrap/>
            <w:vAlign w:val="center"/>
            <w:hideMark/>
          </w:tcPr>
          <w:p w14:paraId="6E183B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1318</w:t>
            </w:r>
          </w:p>
        </w:tc>
        <w:tc>
          <w:tcPr>
            <w:tcW w:w="1581" w:type="dxa"/>
            <w:shd w:val="clear" w:color="auto" w:fill="auto"/>
            <w:noWrap/>
            <w:vAlign w:val="center"/>
            <w:hideMark/>
          </w:tcPr>
          <w:p w14:paraId="32C294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57,7850882470</w:t>
            </w:r>
          </w:p>
        </w:tc>
        <w:tc>
          <w:tcPr>
            <w:tcW w:w="1701" w:type="dxa"/>
            <w:shd w:val="clear" w:color="auto" w:fill="auto"/>
            <w:noWrap/>
            <w:vAlign w:val="center"/>
            <w:hideMark/>
          </w:tcPr>
          <w:p w14:paraId="6DC8F8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24,3401384387</w:t>
            </w:r>
          </w:p>
        </w:tc>
      </w:tr>
      <w:tr w:rsidR="00EC353F" w:rsidRPr="003434D8" w14:paraId="3B2626F8" w14:textId="77777777" w:rsidTr="003434D8">
        <w:trPr>
          <w:trHeight w:val="300"/>
        </w:trPr>
        <w:tc>
          <w:tcPr>
            <w:tcW w:w="1017" w:type="dxa"/>
            <w:shd w:val="clear" w:color="auto" w:fill="auto"/>
            <w:noWrap/>
            <w:vAlign w:val="center"/>
            <w:hideMark/>
          </w:tcPr>
          <w:p w14:paraId="2FE312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1319</w:t>
            </w:r>
          </w:p>
        </w:tc>
        <w:tc>
          <w:tcPr>
            <w:tcW w:w="1581" w:type="dxa"/>
            <w:shd w:val="clear" w:color="auto" w:fill="auto"/>
            <w:noWrap/>
            <w:vAlign w:val="center"/>
            <w:hideMark/>
          </w:tcPr>
          <w:p w14:paraId="353A9D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57,7821882223</w:t>
            </w:r>
          </w:p>
        </w:tc>
        <w:tc>
          <w:tcPr>
            <w:tcW w:w="1701" w:type="dxa"/>
            <w:shd w:val="clear" w:color="auto" w:fill="auto"/>
            <w:noWrap/>
            <w:vAlign w:val="center"/>
            <w:hideMark/>
          </w:tcPr>
          <w:p w14:paraId="24C1D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24,2676385182</w:t>
            </w:r>
          </w:p>
        </w:tc>
      </w:tr>
      <w:tr w:rsidR="00EC353F" w:rsidRPr="003434D8" w14:paraId="51566E72" w14:textId="77777777" w:rsidTr="003434D8">
        <w:trPr>
          <w:trHeight w:val="300"/>
        </w:trPr>
        <w:tc>
          <w:tcPr>
            <w:tcW w:w="1017" w:type="dxa"/>
            <w:shd w:val="clear" w:color="auto" w:fill="auto"/>
            <w:noWrap/>
            <w:vAlign w:val="center"/>
            <w:hideMark/>
          </w:tcPr>
          <w:p w14:paraId="41B1C6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1320</w:t>
            </w:r>
          </w:p>
        </w:tc>
        <w:tc>
          <w:tcPr>
            <w:tcW w:w="1581" w:type="dxa"/>
            <w:shd w:val="clear" w:color="auto" w:fill="auto"/>
            <w:noWrap/>
            <w:vAlign w:val="center"/>
            <w:hideMark/>
          </w:tcPr>
          <w:p w14:paraId="5C1AA3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57,7867382231</w:t>
            </w:r>
          </w:p>
        </w:tc>
        <w:tc>
          <w:tcPr>
            <w:tcW w:w="1701" w:type="dxa"/>
            <w:shd w:val="clear" w:color="auto" w:fill="auto"/>
            <w:noWrap/>
            <w:vAlign w:val="center"/>
            <w:hideMark/>
          </w:tcPr>
          <w:p w14:paraId="04F1F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24,2786718307</w:t>
            </w:r>
          </w:p>
        </w:tc>
      </w:tr>
      <w:tr w:rsidR="00EC353F" w:rsidRPr="003434D8" w14:paraId="4A863A71" w14:textId="77777777" w:rsidTr="003434D8">
        <w:trPr>
          <w:trHeight w:val="300"/>
        </w:trPr>
        <w:tc>
          <w:tcPr>
            <w:tcW w:w="1017" w:type="dxa"/>
            <w:shd w:val="clear" w:color="auto" w:fill="auto"/>
            <w:noWrap/>
            <w:vAlign w:val="center"/>
            <w:hideMark/>
          </w:tcPr>
          <w:p w14:paraId="7BD7FBB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1321</w:t>
            </w:r>
          </w:p>
        </w:tc>
        <w:tc>
          <w:tcPr>
            <w:tcW w:w="1581" w:type="dxa"/>
            <w:shd w:val="clear" w:color="auto" w:fill="auto"/>
            <w:noWrap/>
            <w:vAlign w:val="center"/>
            <w:hideMark/>
          </w:tcPr>
          <w:p w14:paraId="27E119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57,7889548944</w:t>
            </w:r>
          </w:p>
        </w:tc>
        <w:tc>
          <w:tcPr>
            <w:tcW w:w="1701" w:type="dxa"/>
            <w:shd w:val="clear" w:color="auto" w:fill="auto"/>
            <w:noWrap/>
            <w:vAlign w:val="center"/>
            <w:hideMark/>
          </w:tcPr>
          <w:p w14:paraId="019BA1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24,2863884898</w:t>
            </w:r>
          </w:p>
        </w:tc>
      </w:tr>
      <w:tr w:rsidR="00EC353F" w:rsidRPr="003434D8" w14:paraId="1B257EC1" w14:textId="77777777" w:rsidTr="003434D8">
        <w:trPr>
          <w:trHeight w:val="300"/>
        </w:trPr>
        <w:tc>
          <w:tcPr>
            <w:tcW w:w="1017" w:type="dxa"/>
            <w:shd w:val="clear" w:color="auto" w:fill="auto"/>
            <w:noWrap/>
            <w:vAlign w:val="center"/>
            <w:hideMark/>
          </w:tcPr>
          <w:p w14:paraId="1A7CD6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1322</w:t>
            </w:r>
          </w:p>
        </w:tc>
        <w:tc>
          <w:tcPr>
            <w:tcW w:w="1581" w:type="dxa"/>
            <w:shd w:val="clear" w:color="auto" w:fill="auto"/>
            <w:noWrap/>
            <w:vAlign w:val="center"/>
            <w:hideMark/>
          </w:tcPr>
          <w:p w14:paraId="423401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57,7946882270</w:t>
            </w:r>
          </w:p>
        </w:tc>
        <w:tc>
          <w:tcPr>
            <w:tcW w:w="1701" w:type="dxa"/>
            <w:shd w:val="clear" w:color="auto" w:fill="auto"/>
            <w:noWrap/>
            <w:vAlign w:val="center"/>
            <w:hideMark/>
          </w:tcPr>
          <w:p w14:paraId="603CE4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24,3044051235</w:t>
            </w:r>
          </w:p>
        </w:tc>
      </w:tr>
      <w:tr w:rsidR="00EC353F" w:rsidRPr="003434D8" w14:paraId="65557482" w14:textId="77777777" w:rsidTr="003434D8">
        <w:trPr>
          <w:trHeight w:val="300"/>
        </w:trPr>
        <w:tc>
          <w:tcPr>
            <w:tcW w:w="1017" w:type="dxa"/>
            <w:shd w:val="clear" w:color="auto" w:fill="auto"/>
            <w:noWrap/>
            <w:vAlign w:val="center"/>
            <w:hideMark/>
          </w:tcPr>
          <w:p w14:paraId="087C8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1323</w:t>
            </w:r>
          </w:p>
        </w:tc>
        <w:tc>
          <w:tcPr>
            <w:tcW w:w="1581" w:type="dxa"/>
            <w:shd w:val="clear" w:color="auto" w:fill="auto"/>
            <w:noWrap/>
            <w:vAlign w:val="center"/>
            <w:hideMark/>
          </w:tcPr>
          <w:p w14:paraId="2C068D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57,7975548996</w:t>
            </w:r>
          </w:p>
        </w:tc>
        <w:tc>
          <w:tcPr>
            <w:tcW w:w="1701" w:type="dxa"/>
            <w:shd w:val="clear" w:color="auto" w:fill="auto"/>
            <w:noWrap/>
            <w:vAlign w:val="center"/>
            <w:hideMark/>
          </w:tcPr>
          <w:p w14:paraId="12691B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24,3171551064</w:t>
            </w:r>
          </w:p>
        </w:tc>
      </w:tr>
      <w:tr w:rsidR="00EC353F" w:rsidRPr="003434D8" w14:paraId="44A62293" w14:textId="77777777" w:rsidTr="003434D8">
        <w:trPr>
          <w:trHeight w:val="300"/>
        </w:trPr>
        <w:tc>
          <w:tcPr>
            <w:tcW w:w="1017" w:type="dxa"/>
            <w:shd w:val="clear" w:color="auto" w:fill="auto"/>
            <w:noWrap/>
            <w:vAlign w:val="center"/>
            <w:hideMark/>
          </w:tcPr>
          <w:p w14:paraId="1A637F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1324</w:t>
            </w:r>
          </w:p>
        </w:tc>
        <w:tc>
          <w:tcPr>
            <w:tcW w:w="1581" w:type="dxa"/>
            <w:shd w:val="clear" w:color="auto" w:fill="auto"/>
            <w:noWrap/>
            <w:vAlign w:val="center"/>
            <w:hideMark/>
          </w:tcPr>
          <w:p w14:paraId="762267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57,7992465618</w:t>
            </w:r>
          </w:p>
        </w:tc>
        <w:tc>
          <w:tcPr>
            <w:tcW w:w="1701" w:type="dxa"/>
            <w:shd w:val="clear" w:color="auto" w:fill="auto"/>
            <w:noWrap/>
            <w:vAlign w:val="center"/>
            <w:hideMark/>
          </w:tcPr>
          <w:p w14:paraId="20ED2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24,3262717647</w:t>
            </w:r>
          </w:p>
        </w:tc>
      </w:tr>
      <w:tr w:rsidR="00EC353F" w:rsidRPr="003434D8" w14:paraId="7A491F1B" w14:textId="77777777" w:rsidTr="003434D8">
        <w:trPr>
          <w:trHeight w:val="300"/>
        </w:trPr>
        <w:tc>
          <w:tcPr>
            <w:tcW w:w="1017" w:type="dxa"/>
            <w:shd w:val="clear" w:color="auto" w:fill="auto"/>
            <w:noWrap/>
            <w:vAlign w:val="center"/>
            <w:hideMark/>
          </w:tcPr>
          <w:p w14:paraId="34892D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1325</w:t>
            </w:r>
          </w:p>
        </w:tc>
        <w:tc>
          <w:tcPr>
            <w:tcW w:w="1581" w:type="dxa"/>
            <w:shd w:val="clear" w:color="auto" w:fill="auto"/>
            <w:noWrap/>
            <w:vAlign w:val="center"/>
            <w:hideMark/>
          </w:tcPr>
          <w:p w14:paraId="0DAA42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57,8012215624</w:t>
            </w:r>
          </w:p>
        </w:tc>
        <w:tc>
          <w:tcPr>
            <w:tcW w:w="1701" w:type="dxa"/>
            <w:shd w:val="clear" w:color="auto" w:fill="auto"/>
            <w:noWrap/>
            <w:vAlign w:val="center"/>
            <w:hideMark/>
          </w:tcPr>
          <w:p w14:paraId="57C9F8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24,3317384264</w:t>
            </w:r>
          </w:p>
        </w:tc>
      </w:tr>
      <w:tr w:rsidR="00EC353F" w:rsidRPr="003434D8" w14:paraId="59F1BC31" w14:textId="77777777" w:rsidTr="003434D8">
        <w:trPr>
          <w:trHeight w:val="300"/>
        </w:trPr>
        <w:tc>
          <w:tcPr>
            <w:tcW w:w="1017" w:type="dxa"/>
            <w:shd w:val="clear" w:color="auto" w:fill="auto"/>
            <w:noWrap/>
            <w:vAlign w:val="center"/>
            <w:hideMark/>
          </w:tcPr>
          <w:p w14:paraId="623B58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1326</w:t>
            </w:r>
          </w:p>
        </w:tc>
        <w:tc>
          <w:tcPr>
            <w:tcW w:w="1581" w:type="dxa"/>
            <w:shd w:val="clear" w:color="auto" w:fill="auto"/>
            <w:noWrap/>
            <w:vAlign w:val="center"/>
            <w:hideMark/>
          </w:tcPr>
          <w:p w14:paraId="19C007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57,8007881955</w:t>
            </w:r>
          </w:p>
        </w:tc>
        <w:tc>
          <w:tcPr>
            <w:tcW w:w="1701" w:type="dxa"/>
            <w:shd w:val="clear" w:color="auto" w:fill="auto"/>
            <w:noWrap/>
            <w:vAlign w:val="center"/>
            <w:hideMark/>
          </w:tcPr>
          <w:p w14:paraId="76EC15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24,2309551924</w:t>
            </w:r>
          </w:p>
        </w:tc>
      </w:tr>
      <w:tr w:rsidR="00EC353F" w:rsidRPr="003434D8" w14:paraId="68EC2F65" w14:textId="77777777" w:rsidTr="003434D8">
        <w:trPr>
          <w:trHeight w:val="300"/>
        </w:trPr>
        <w:tc>
          <w:tcPr>
            <w:tcW w:w="1017" w:type="dxa"/>
            <w:shd w:val="clear" w:color="auto" w:fill="auto"/>
            <w:noWrap/>
            <w:vAlign w:val="center"/>
            <w:hideMark/>
          </w:tcPr>
          <w:p w14:paraId="29CD7D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1327</w:t>
            </w:r>
          </w:p>
        </w:tc>
        <w:tc>
          <w:tcPr>
            <w:tcW w:w="1581" w:type="dxa"/>
            <w:shd w:val="clear" w:color="auto" w:fill="auto"/>
            <w:noWrap/>
            <w:vAlign w:val="center"/>
            <w:hideMark/>
          </w:tcPr>
          <w:p w14:paraId="4B540E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57,8049382012</w:t>
            </w:r>
          </w:p>
        </w:tc>
        <w:tc>
          <w:tcPr>
            <w:tcW w:w="1701" w:type="dxa"/>
            <w:shd w:val="clear" w:color="auto" w:fill="auto"/>
            <w:noWrap/>
            <w:vAlign w:val="center"/>
            <w:hideMark/>
          </w:tcPr>
          <w:p w14:paraId="72BD7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24,2545051623</w:t>
            </w:r>
          </w:p>
        </w:tc>
      </w:tr>
      <w:tr w:rsidR="00EC353F" w:rsidRPr="003434D8" w14:paraId="380A5E7E" w14:textId="77777777" w:rsidTr="003434D8">
        <w:trPr>
          <w:trHeight w:val="300"/>
        </w:trPr>
        <w:tc>
          <w:tcPr>
            <w:tcW w:w="1017" w:type="dxa"/>
            <w:shd w:val="clear" w:color="auto" w:fill="auto"/>
            <w:noWrap/>
            <w:vAlign w:val="center"/>
            <w:hideMark/>
          </w:tcPr>
          <w:p w14:paraId="47E32F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1328</w:t>
            </w:r>
          </w:p>
        </w:tc>
        <w:tc>
          <w:tcPr>
            <w:tcW w:w="1581" w:type="dxa"/>
            <w:shd w:val="clear" w:color="auto" w:fill="auto"/>
            <w:noWrap/>
            <w:vAlign w:val="center"/>
            <w:hideMark/>
          </w:tcPr>
          <w:p w14:paraId="718EEF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57,8089548770</w:t>
            </w:r>
          </w:p>
        </w:tc>
        <w:tc>
          <w:tcPr>
            <w:tcW w:w="1701" w:type="dxa"/>
            <w:shd w:val="clear" w:color="auto" w:fill="auto"/>
            <w:noWrap/>
            <w:vAlign w:val="center"/>
            <w:hideMark/>
          </w:tcPr>
          <w:p w14:paraId="1390E0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24,2779718025</w:t>
            </w:r>
          </w:p>
        </w:tc>
      </w:tr>
      <w:tr w:rsidR="00EC353F" w:rsidRPr="003434D8" w14:paraId="09B4022D" w14:textId="77777777" w:rsidTr="003434D8">
        <w:trPr>
          <w:trHeight w:val="300"/>
        </w:trPr>
        <w:tc>
          <w:tcPr>
            <w:tcW w:w="1017" w:type="dxa"/>
            <w:shd w:val="clear" w:color="auto" w:fill="auto"/>
            <w:noWrap/>
            <w:vAlign w:val="center"/>
            <w:hideMark/>
          </w:tcPr>
          <w:p w14:paraId="00D7EB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1329</w:t>
            </w:r>
          </w:p>
        </w:tc>
        <w:tc>
          <w:tcPr>
            <w:tcW w:w="1581" w:type="dxa"/>
            <w:shd w:val="clear" w:color="auto" w:fill="auto"/>
            <w:noWrap/>
            <w:vAlign w:val="center"/>
            <w:hideMark/>
          </w:tcPr>
          <w:p w14:paraId="767564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57,8133382094</w:t>
            </w:r>
          </w:p>
        </w:tc>
        <w:tc>
          <w:tcPr>
            <w:tcW w:w="1701" w:type="dxa"/>
            <w:shd w:val="clear" w:color="auto" w:fill="auto"/>
            <w:noWrap/>
            <w:vAlign w:val="center"/>
            <w:hideMark/>
          </w:tcPr>
          <w:p w14:paraId="109D9D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24,2929884510</w:t>
            </w:r>
          </w:p>
        </w:tc>
      </w:tr>
      <w:tr w:rsidR="00EC353F" w:rsidRPr="003434D8" w14:paraId="79AB87E1" w14:textId="77777777" w:rsidTr="003434D8">
        <w:trPr>
          <w:trHeight w:val="300"/>
        </w:trPr>
        <w:tc>
          <w:tcPr>
            <w:tcW w:w="1017" w:type="dxa"/>
            <w:shd w:val="clear" w:color="auto" w:fill="auto"/>
            <w:noWrap/>
            <w:vAlign w:val="center"/>
            <w:hideMark/>
          </w:tcPr>
          <w:p w14:paraId="59C43B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1330</w:t>
            </w:r>
          </w:p>
        </w:tc>
        <w:tc>
          <w:tcPr>
            <w:tcW w:w="1581" w:type="dxa"/>
            <w:shd w:val="clear" w:color="auto" w:fill="auto"/>
            <w:noWrap/>
            <w:vAlign w:val="center"/>
            <w:hideMark/>
          </w:tcPr>
          <w:p w14:paraId="581995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57,8162548822</w:t>
            </w:r>
          </w:p>
        </w:tc>
        <w:tc>
          <w:tcPr>
            <w:tcW w:w="1701" w:type="dxa"/>
            <w:shd w:val="clear" w:color="auto" w:fill="auto"/>
            <w:noWrap/>
            <w:vAlign w:val="center"/>
            <w:hideMark/>
          </w:tcPr>
          <w:p w14:paraId="6878B4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24,3061717634</w:t>
            </w:r>
          </w:p>
        </w:tc>
      </w:tr>
      <w:tr w:rsidR="00EC353F" w:rsidRPr="003434D8" w14:paraId="5708D5E2" w14:textId="77777777" w:rsidTr="003434D8">
        <w:trPr>
          <w:trHeight w:val="300"/>
        </w:trPr>
        <w:tc>
          <w:tcPr>
            <w:tcW w:w="1017" w:type="dxa"/>
            <w:shd w:val="clear" w:color="auto" w:fill="auto"/>
            <w:noWrap/>
            <w:vAlign w:val="center"/>
            <w:hideMark/>
          </w:tcPr>
          <w:p w14:paraId="4488C2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1331</w:t>
            </w:r>
          </w:p>
        </w:tc>
        <w:tc>
          <w:tcPr>
            <w:tcW w:w="1581" w:type="dxa"/>
            <w:shd w:val="clear" w:color="auto" w:fill="auto"/>
            <w:noWrap/>
            <w:vAlign w:val="center"/>
            <w:hideMark/>
          </w:tcPr>
          <w:p w14:paraId="4DA889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57,8286548714</w:t>
            </w:r>
          </w:p>
        </w:tc>
        <w:tc>
          <w:tcPr>
            <w:tcW w:w="1701" w:type="dxa"/>
            <w:shd w:val="clear" w:color="auto" w:fill="auto"/>
            <w:noWrap/>
            <w:vAlign w:val="center"/>
            <w:hideMark/>
          </w:tcPr>
          <w:p w14:paraId="55AFDE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24,3010550825</w:t>
            </w:r>
          </w:p>
        </w:tc>
      </w:tr>
      <w:tr w:rsidR="00EC353F" w:rsidRPr="003434D8" w14:paraId="69EA5D8F" w14:textId="77777777" w:rsidTr="003434D8">
        <w:trPr>
          <w:trHeight w:val="300"/>
        </w:trPr>
        <w:tc>
          <w:tcPr>
            <w:tcW w:w="1017" w:type="dxa"/>
            <w:shd w:val="clear" w:color="auto" w:fill="auto"/>
            <w:noWrap/>
            <w:vAlign w:val="center"/>
            <w:hideMark/>
          </w:tcPr>
          <w:p w14:paraId="090235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1332</w:t>
            </w:r>
          </w:p>
        </w:tc>
        <w:tc>
          <w:tcPr>
            <w:tcW w:w="1581" w:type="dxa"/>
            <w:shd w:val="clear" w:color="auto" w:fill="auto"/>
            <w:noWrap/>
            <w:vAlign w:val="center"/>
            <w:hideMark/>
          </w:tcPr>
          <w:p w14:paraId="34CAD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57,8290882036</w:t>
            </w:r>
          </w:p>
        </w:tc>
        <w:tc>
          <w:tcPr>
            <w:tcW w:w="1701" w:type="dxa"/>
            <w:shd w:val="clear" w:color="auto" w:fill="auto"/>
            <w:noWrap/>
            <w:vAlign w:val="center"/>
            <w:hideMark/>
          </w:tcPr>
          <w:p w14:paraId="647EA7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24,3076550751</w:t>
            </w:r>
          </w:p>
        </w:tc>
      </w:tr>
      <w:tr w:rsidR="00EC353F" w:rsidRPr="003434D8" w14:paraId="04A2F3E2" w14:textId="77777777" w:rsidTr="003434D8">
        <w:trPr>
          <w:trHeight w:val="300"/>
        </w:trPr>
        <w:tc>
          <w:tcPr>
            <w:tcW w:w="1017" w:type="dxa"/>
            <w:shd w:val="clear" w:color="auto" w:fill="auto"/>
            <w:noWrap/>
            <w:vAlign w:val="center"/>
            <w:hideMark/>
          </w:tcPr>
          <w:p w14:paraId="5F142A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1333</w:t>
            </w:r>
          </w:p>
        </w:tc>
        <w:tc>
          <w:tcPr>
            <w:tcW w:w="1581" w:type="dxa"/>
            <w:shd w:val="clear" w:color="auto" w:fill="auto"/>
            <w:noWrap/>
            <w:vAlign w:val="center"/>
            <w:hideMark/>
          </w:tcPr>
          <w:p w14:paraId="239D9B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57,8278048774</w:t>
            </w:r>
          </w:p>
        </w:tc>
        <w:tc>
          <w:tcPr>
            <w:tcW w:w="1701" w:type="dxa"/>
            <w:shd w:val="clear" w:color="auto" w:fill="auto"/>
            <w:noWrap/>
            <w:vAlign w:val="center"/>
            <w:hideMark/>
          </w:tcPr>
          <w:p w14:paraId="706242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24,3156384084</w:t>
            </w:r>
          </w:p>
        </w:tc>
      </w:tr>
      <w:tr w:rsidR="00EC353F" w:rsidRPr="003434D8" w14:paraId="69B2D743" w14:textId="77777777" w:rsidTr="003434D8">
        <w:trPr>
          <w:trHeight w:val="300"/>
        </w:trPr>
        <w:tc>
          <w:tcPr>
            <w:tcW w:w="1017" w:type="dxa"/>
            <w:shd w:val="clear" w:color="auto" w:fill="auto"/>
            <w:noWrap/>
            <w:vAlign w:val="center"/>
            <w:hideMark/>
          </w:tcPr>
          <w:p w14:paraId="7A72CD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1334</w:t>
            </w:r>
          </w:p>
        </w:tc>
        <w:tc>
          <w:tcPr>
            <w:tcW w:w="1581" w:type="dxa"/>
            <w:shd w:val="clear" w:color="auto" w:fill="auto"/>
            <w:noWrap/>
            <w:vAlign w:val="center"/>
            <w:hideMark/>
          </w:tcPr>
          <w:p w14:paraId="2130CB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57,8505048338</w:t>
            </w:r>
          </w:p>
        </w:tc>
        <w:tc>
          <w:tcPr>
            <w:tcW w:w="1701" w:type="dxa"/>
            <w:shd w:val="clear" w:color="auto" w:fill="auto"/>
            <w:noWrap/>
            <w:vAlign w:val="center"/>
            <w:hideMark/>
          </w:tcPr>
          <w:p w14:paraId="67F629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24,2419384558</w:t>
            </w:r>
          </w:p>
        </w:tc>
      </w:tr>
      <w:tr w:rsidR="00EC353F" w:rsidRPr="003434D8" w14:paraId="2CC39764" w14:textId="77777777" w:rsidTr="003434D8">
        <w:trPr>
          <w:trHeight w:val="300"/>
        </w:trPr>
        <w:tc>
          <w:tcPr>
            <w:tcW w:w="1017" w:type="dxa"/>
            <w:shd w:val="clear" w:color="auto" w:fill="auto"/>
            <w:noWrap/>
            <w:vAlign w:val="center"/>
            <w:hideMark/>
          </w:tcPr>
          <w:p w14:paraId="0CF91C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1335</w:t>
            </w:r>
          </w:p>
        </w:tc>
        <w:tc>
          <w:tcPr>
            <w:tcW w:w="1581" w:type="dxa"/>
            <w:shd w:val="clear" w:color="auto" w:fill="auto"/>
            <w:noWrap/>
            <w:vAlign w:val="center"/>
            <w:hideMark/>
          </w:tcPr>
          <w:p w14:paraId="4BCEE6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57,8504381702</w:t>
            </w:r>
          </w:p>
        </w:tc>
        <w:tc>
          <w:tcPr>
            <w:tcW w:w="1701" w:type="dxa"/>
            <w:shd w:val="clear" w:color="auto" w:fill="auto"/>
            <w:noWrap/>
            <w:vAlign w:val="center"/>
            <w:hideMark/>
          </w:tcPr>
          <w:p w14:paraId="5B6AD6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24,2590550979</w:t>
            </w:r>
          </w:p>
        </w:tc>
      </w:tr>
      <w:tr w:rsidR="00EC353F" w:rsidRPr="003434D8" w14:paraId="3C3C71E2" w14:textId="77777777" w:rsidTr="003434D8">
        <w:trPr>
          <w:trHeight w:val="300"/>
        </w:trPr>
        <w:tc>
          <w:tcPr>
            <w:tcW w:w="1017" w:type="dxa"/>
            <w:shd w:val="clear" w:color="auto" w:fill="auto"/>
            <w:noWrap/>
            <w:vAlign w:val="center"/>
            <w:hideMark/>
          </w:tcPr>
          <w:p w14:paraId="66939C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1336</w:t>
            </w:r>
          </w:p>
        </w:tc>
        <w:tc>
          <w:tcPr>
            <w:tcW w:w="1581" w:type="dxa"/>
            <w:shd w:val="clear" w:color="auto" w:fill="auto"/>
            <w:noWrap/>
            <w:vAlign w:val="center"/>
            <w:hideMark/>
          </w:tcPr>
          <w:p w14:paraId="47ECF3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57,8493048475</w:t>
            </w:r>
          </w:p>
        </w:tc>
        <w:tc>
          <w:tcPr>
            <w:tcW w:w="1701" w:type="dxa"/>
            <w:shd w:val="clear" w:color="auto" w:fill="auto"/>
            <w:noWrap/>
            <w:vAlign w:val="center"/>
            <w:hideMark/>
          </w:tcPr>
          <w:p w14:paraId="684F10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24,2764717511</w:t>
            </w:r>
          </w:p>
        </w:tc>
      </w:tr>
      <w:tr w:rsidR="00EC353F" w:rsidRPr="003434D8" w14:paraId="7972E600" w14:textId="77777777" w:rsidTr="003434D8">
        <w:trPr>
          <w:trHeight w:val="300"/>
        </w:trPr>
        <w:tc>
          <w:tcPr>
            <w:tcW w:w="1017" w:type="dxa"/>
            <w:shd w:val="clear" w:color="auto" w:fill="auto"/>
            <w:noWrap/>
            <w:vAlign w:val="center"/>
            <w:hideMark/>
          </w:tcPr>
          <w:p w14:paraId="75E9BC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1337</w:t>
            </w:r>
          </w:p>
        </w:tc>
        <w:tc>
          <w:tcPr>
            <w:tcW w:w="1581" w:type="dxa"/>
            <w:shd w:val="clear" w:color="auto" w:fill="auto"/>
            <w:noWrap/>
            <w:vAlign w:val="center"/>
            <w:hideMark/>
          </w:tcPr>
          <w:p w14:paraId="22F8F1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57,8490048567</w:t>
            </w:r>
          </w:p>
        </w:tc>
        <w:tc>
          <w:tcPr>
            <w:tcW w:w="1701" w:type="dxa"/>
            <w:shd w:val="clear" w:color="auto" w:fill="auto"/>
            <w:noWrap/>
            <w:vAlign w:val="center"/>
            <w:hideMark/>
          </w:tcPr>
          <w:p w14:paraId="43539B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24,3007217261</w:t>
            </w:r>
          </w:p>
        </w:tc>
      </w:tr>
      <w:tr w:rsidR="00EC353F" w:rsidRPr="003434D8" w14:paraId="68EDD086" w14:textId="77777777" w:rsidTr="003434D8">
        <w:trPr>
          <w:trHeight w:val="300"/>
        </w:trPr>
        <w:tc>
          <w:tcPr>
            <w:tcW w:w="1017" w:type="dxa"/>
            <w:shd w:val="clear" w:color="auto" w:fill="auto"/>
            <w:noWrap/>
            <w:vAlign w:val="center"/>
            <w:hideMark/>
          </w:tcPr>
          <w:p w14:paraId="47EE83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1338</w:t>
            </w:r>
          </w:p>
        </w:tc>
        <w:tc>
          <w:tcPr>
            <w:tcW w:w="1581" w:type="dxa"/>
            <w:shd w:val="clear" w:color="auto" w:fill="auto"/>
            <w:noWrap/>
            <w:vAlign w:val="center"/>
            <w:hideMark/>
          </w:tcPr>
          <w:p w14:paraId="244584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57,8483048615</w:t>
            </w:r>
          </w:p>
        </w:tc>
        <w:tc>
          <w:tcPr>
            <w:tcW w:w="1701" w:type="dxa"/>
            <w:shd w:val="clear" w:color="auto" w:fill="auto"/>
            <w:noWrap/>
            <w:vAlign w:val="center"/>
            <w:hideMark/>
          </w:tcPr>
          <w:p w14:paraId="19F862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24,3121717151</w:t>
            </w:r>
          </w:p>
        </w:tc>
      </w:tr>
      <w:tr w:rsidR="00EC353F" w:rsidRPr="003434D8" w14:paraId="51056C70" w14:textId="77777777" w:rsidTr="003434D8">
        <w:trPr>
          <w:trHeight w:val="300"/>
        </w:trPr>
        <w:tc>
          <w:tcPr>
            <w:tcW w:w="1017" w:type="dxa"/>
            <w:shd w:val="clear" w:color="auto" w:fill="auto"/>
            <w:noWrap/>
            <w:vAlign w:val="center"/>
            <w:hideMark/>
          </w:tcPr>
          <w:p w14:paraId="06658A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1339</w:t>
            </w:r>
          </w:p>
        </w:tc>
        <w:tc>
          <w:tcPr>
            <w:tcW w:w="1581" w:type="dxa"/>
            <w:shd w:val="clear" w:color="auto" w:fill="auto"/>
            <w:noWrap/>
            <w:vAlign w:val="center"/>
            <w:hideMark/>
          </w:tcPr>
          <w:p w14:paraId="007C91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57,8472048645</w:t>
            </w:r>
          </w:p>
        </w:tc>
        <w:tc>
          <w:tcPr>
            <w:tcW w:w="1701" w:type="dxa"/>
            <w:shd w:val="clear" w:color="auto" w:fill="auto"/>
            <w:noWrap/>
            <w:vAlign w:val="center"/>
            <w:hideMark/>
          </w:tcPr>
          <w:p w14:paraId="45E3D8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24,3180550404</w:t>
            </w:r>
          </w:p>
        </w:tc>
      </w:tr>
      <w:tr w:rsidR="00EC353F" w:rsidRPr="003434D8" w14:paraId="5926EF1D" w14:textId="77777777" w:rsidTr="003434D8">
        <w:trPr>
          <w:trHeight w:val="300"/>
        </w:trPr>
        <w:tc>
          <w:tcPr>
            <w:tcW w:w="1017" w:type="dxa"/>
            <w:shd w:val="clear" w:color="auto" w:fill="auto"/>
            <w:noWrap/>
            <w:vAlign w:val="center"/>
            <w:hideMark/>
          </w:tcPr>
          <w:p w14:paraId="581DEB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1340</w:t>
            </w:r>
          </w:p>
        </w:tc>
        <w:tc>
          <w:tcPr>
            <w:tcW w:w="1581" w:type="dxa"/>
            <w:shd w:val="clear" w:color="auto" w:fill="auto"/>
            <w:noWrap/>
            <w:vAlign w:val="center"/>
            <w:hideMark/>
          </w:tcPr>
          <w:p w14:paraId="0EDD1C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57,8460715280</w:t>
            </w:r>
          </w:p>
        </w:tc>
        <w:tc>
          <w:tcPr>
            <w:tcW w:w="1701" w:type="dxa"/>
            <w:shd w:val="clear" w:color="auto" w:fill="auto"/>
            <w:noWrap/>
            <w:vAlign w:val="center"/>
            <w:hideMark/>
          </w:tcPr>
          <w:p w14:paraId="539A1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24,3253217043</w:t>
            </w:r>
          </w:p>
        </w:tc>
      </w:tr>
      <w:tr w:rsidR="00EC353F" w:rsidRPr="003434D8" w14:paraId="1D174642" w14:textId="77777777" w:rsidTr="003434D8">
        <w:trPr>
          <w:trHeight w:val="300"/>
        </w:trPr>
        <w:tc>
          <w:tcPr>
            <w:tcW w:w="1017" w:type="dxa"/>
            <w:shd w:val="clear" w:color="auto" w:fill="auto"/>
            <w:noWrap/>
            <w:vAlign w:val="center"/>
            <w:hideMark/>
          </w:tcPr>
          <w:p w14:paraId="45AFFF6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1341</w:t>
            </w:r>
          </w:p>
        </w:tc>
        <w:tc>
          <w:tcPr>
            <w:tcW w:w="1581" w:type="dxa"/>
            <w:shd w:val="clear" w:color="auto" w:fill="auto"/>
            <w:noWrap/>
            <w:vAlign w:val="center"/>
            <w:hideMark/>
          </w:tcPr>
          <w:p w14:paraId="0BE50F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57,8588714882</w:t>
            </w:r>
          </w:p>
        </w:tc>
        <w:tc>
          <w:tcPr>
            <w:tcW w:w="1701" w:type="dxa"/>
            <w:shd w:val="clear" w:color="auto" w:fill="auto"/>
            <w:noWrap/>
            <w:vAlign w:val="center"/>
            <w:hideMark/>
          </w:tcPr>
          <w:p w14:paraId="6D9F8D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24,2430884436</w:t>
            </w:r>
          </w:p>
        </w:tc>
      </w:tr>
      <w:tr w:rsidR="00EC353F" w:rsidRPr="003434D8" w14:paraId="7E23346E" w14:textId="77777777" w:rsidTr="003434D8">
        <w:trPr>
          <w:trHeight w:val="300"/>
        </w:trPr>
        <w:tc>
          <w:tcPr>
            <w:tcW w:w="1017" w:type="dxa"/>
            <w:shd w:val="clear" w:color="auto" w:fill="auto"/>
            <w:noWrap/>
            <w:vAlign w:val="center"/>
            <w:hideMark/>
          </w:tcPr>
          <w:p w14:paraId="20EF04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1342</w:t>
            </w:r>
          </w:p>
        </w:tc>
        <w:tc>
          <w:tcPr>
            <w:tcW w:w="1581" w:type="dxa"/>
            <w:shd w:val="clear" w:color="auto" w:fill="auto"/>
            <w:noWrap/>
            <w:vAlign w:val="center"/>
            <w:hideMark/>
          </w:tcPr>
          <w:p w14:paraId="0C8E86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57,8588548363</w:t>
            </w:r>
          </w:p>
        </w:tc>
        <w:tc>
          <w:tcPr>
            <w:tcW w:w="1701" w:type="dxa"/>
            <w:shd w:val="clear" w:color="auto" w:fill="auto"/>
            <w:noWrap/>
            <w:vAlign w:val="center"/>
            <w:hideMark/>
          </w:tcPr>
          <w:p w14:paraId="52C58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24,2648217508</w:t>
            </w:r>
          </w:p>
        </w:tc>
      </w:tr>
      <w:tr w:rsidR="00EC353F" w:rsidRPr="003434D8" w14:paraId="07C4BABD" w14:textId="77777777" w:rsidTr="003434D8">
        <w:trPr>
          <w:trHeight w:val="300"/>
        </w:trPr>
        <w:tc>
          <w:tcPr>
            <w:tcW w:w="1017" w:type="dxa"/>
            <w:shd w:val="clear" w:color="auto" w:fill="auto"/>
            <w:noWrap/>
            <w:vAlign w:val="center"/>
            <w:hideMark/>
          </w:tcPr>
          <w:p w14:paraId="279F55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1343</w:t>
            </w:r>
          </w:p>
        </w:tc>
        <w:tc>
          <w:tcPr>
            <w:tcW w:w="1581" w:type="dxa"/>
            <w:shd w:val="clear" w:color="auto" w:fill="auto"/>
            <w:noWrap/>
            <w:vAlign w:val="center"/>
            <w:hideMark/>
          </w:tcPr>
          <w:p w14:paraId="26B20E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57,8579381732</w:t>
            </w:r>
          </w:p>
        </w:tc>
        <w:tc>
          <w:tcPr>
            <w:tcW w:w="1701" w:type="dxa"/>
            <w:shd w:val="clear" w:color="auto" w:fill="auto"/>
            <w:noWrap/>
            <w:vAlign w:val="center"/>
            <w:hideMark/>
          </w:tcPr>
          <w:p w14:paraId="17E6AE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24,2814734045</w:t>
            </w:r>
          </w:p>
        </w:tc>
      </w:tr>
      <w:tr w:rsidR="00EC353F" w:rsidRPr="003434D8" w14:paraId="3270E977" w14:textId="77777777" w:rsidTr="003434D8">
        <w:trPr>
          <w:trHeight w:val="300"/>
        </w:trPr>
        <w:tc>
          <w:tcPr>
            <w:tcW w:w="1017" w:type="dxa"/>
            <w:shd w:val="clear" w:color="auto" w:fill="auto"/>
            <w:noWrap/>
            <w:vAlign w:val="center"/>
            <w:hideMark/>
          </w:tcPr>
          <w:p w14:paraId="213C9D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1344</w:t>
            </w:r>
          </w:p>
        </w:tc>
        <w:tc>
          <w:tcPr>
            <w:tcW w:w="1581" w:type="dxa"/>
            <w:shd w:val="clear" w:color="auto" w:fill="auto"/>
            <w:noWrap/>
            <w:vAlign w:val="center"/>
            <w:hideMark/>
          </w:tcPr>
          <w:p w14:paraId="2D601F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57,8560715186</w:t>
            </w:r>
          </w:p>
        </w:tc>
        <w:tc>
          <w:tcPr>
            <w:tcW w:w="1701" w:type="dxa"/>
            <w:shd w:val="clear" w:color="auto" w:fill="auto"/>
            <w:noWrap/>
            <w:vAlign w:val="center"/>
            <w:hideMark/>
          </w:tcPr>
          <w:p w14:paraId="5BB7BA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24,3193383673</w:t>
            </w:r>
          </w:p>
        </w:tc>
      </w:tr>
      <w:tr w:rsidR="00EC353F" w:rsidRPr="003434D8" w14:paraId="02565D48" w14:textId="77777777" w:rsidTr="003434D8">
        <w:trPr>
          <w:trHeight w:val="300"/>
        </w:trPr>
        <w:tc>
          <w:tcPr>
            <w:tcW w:w="1017" w:type="dxa"/>
            <w:shd w:val="clear" w:color="auto" w:fill="auto"/>
            <w:noWrap/>
            <w:vAlign w:val="center"/>
            <w:hideMark/>
          </w:tcPr>
          <w:p w14:paraId="30B947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1345</w:t>
            </w:r>
          </w:p>
        </w:tc>
        <w:tc>
          <w:tcPr>
            <w:tcW w:w="1581" w:type="dxa"/>
            <w:shd w:val="clear" w:color="auto" w:fill="auto"/>
            <w:noWrap/>
            <w:vAlign w:val="center"/>
            <w:hideMark/>
          </w:tcPr>
          <w:p w14:paraId="4EEF7E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57,8555548631</w:t>
            </w:r>
          </w:p>
        </w:tc>
        <w:tc>
          <w:tcPr>
            <w:tcW w:w="1701" w:type="dxa"/>
            <w:shd w:val="clear" w:color="auto" w:fill="auto"/>
            <w:noWrap/>
            <w:vAlign w:val="center"/>
            <w:hideMark/>
          </w:tcPr>
          <w:p w14:paraId="54CE1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24,3304050164</w:t>
            </w:r>
          </w:p>
        </w:tc>
      </w:tr>
      <w:tr w:rsidR="00EC353F" w:rsidRPr="003434D8" w14:paraId="550F9767" w14:textId="77777777" w:rsidTr="003434D8">
        <w:trPr>
          <w:trHeight w:val="300"/>
        </w:trPr>
        <w:tc>
          <w:tcPr>
            <w:tcW w:w="1017" w:type="dxa"/>
            <w:shd w:val="clear" w:color="auto" w:fill="auto"/>
            <w:noWrap/>
            <w:vAlign w:val="center"/>
            <w:hideMark/>
          </w:tcPr>
          <w:p w14:paraId="464553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1346</w:t>
            </w:r>
          </w:p>
        </w:tc>
        <w:tc>
          <w:tcPr>
            <w:tcW w:w="1581" w:type="dxa"/>
            <w:shd w:val="clear" w:color="auto" w:fill="auto"/>
            <w:noWrap/>
            <w:vAlign w:val="center"/>
            <w:hideMark/>
          </w:tcPr>
          <w:p w14:paraId="6C9950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57,8557715246</w:t>
            </w:r>
          </w:p>
        </w:tc>
        <w:tc>
          <w:tcPr>
            <w:tcW w:w="1701" w:type="dxa"/>
            <w:shd w:val="clear" w:color="auto" w:fill="auto"/>
            <w:noWrap/>
            <w:vAlign w:val="center"/>
            <w:hideMark/>
          </w:tcPr>
          <w:p w14:paraId="50B89A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24,3348216815</w:t>
            </w:r>
          </w:p>
        </w:tc>
      </w:tr>
      <w:tr w:rsidR="00EC353F" w:rsidRPr="003434D8" w14:paraId="28073259" w14:textId="77777777" w:rsidTr="003434D8">
        <w:trPr>
          <w:trHeight w:val="300"/>
        </w:trPr>
        <w:tc>
          <w:tcPr>
            <w:tcW w:w="1017" w:type="dxa"/>
            <w:shd w:val="clear" w:color="auto" w:fill="auto"/>
            <w:noWrap/>
            <w:vAlign w:val="center"/>
            <w:hideMark/>
          </w:tcPr>
          <w:p w14:paraId="523030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1347</w:t>
            </w:r>
          </w:p>
        </w:tc>
        <w:tc>
          <w:tcPr>
            <w:tcW w:w="1581" w:type="dxa"/>
            <w:shd w:val="clear" w:color="auto" w:fill="auto"/>
            <w:noWrap/>
            <w:vAlign w:val="center"/>
            <w:hideMark/>
          </w:tcPr>
          <w:p w14:paraId="1DC614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57,8653048436</w:t>
            </w:r>
          </w:p>
        </w:tc>
        <w:tc>
          <w:tcPr>
            <w:tcW w:w="1701" w:type="dxa"/>
            <w:shd w:val="clear" w:color="auto" w:fill="auto"/>
            <w:noWrap/>
            <w:vAlign w:val="center"/>
            <w:hideMark/>
          </w:tcPr>
          <w:p w14:paraId="5305FE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24,2967383788</w:t>
            </w:r>
          </w:p>
        </w:tc>
      </w:tr>
      <w:tr w:rsidR="00EC353F" w:rsidRPr="003434D8" w14:paraId="072DF923" w14:textId="77777777" w:rsidTr="003434D8">
        <w:trPr>
          <w:trHeight w:val="300"/>
        </w:trPr>
        <w:tc>
          <w:tcPr>
            <w:tcW w:w="1017" w:type="dxa"/>
            <w:shd w:val="clear" w:color="auto" w:fill="auto"/>
            <w:noWrap/>
            <w:vAlign w:val="center"/>
            <w:hideMark/>
          </w:tcPr>
          <w:p w14:paraId="372346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1348</w:t>
            </w:r>
          </w:p>
        </w:tc>
        <w:tc>
          <w:tcPr>
            <w:tcW w:w="1581" w:type="dxa"/>
            <w:shd w:val="clear" w:color="auto" w:fill="auto"/>
            <w:noWrap/>
            <w:vAlign w:val="center"/>
            <w:hideMark/>
          </w:tcPr>
          <w:p w14:paraId="5F531D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57,8654548475</w:t>
            </w:r>
          </w:p>
        </w:tc>
        <w:tc>
          <w:tcPr>
            <w:tcW w:w="1701" w:type="dxa"/>
            <w:shd w:val="clear" w:color="auto" w:fill="auto"/>
            <w:noWrap/>
            <w:vAlign w:val="center"/>
            <w:hideMark/>
          </w:tcPr>
          <w:p w14:paraId="12A60C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24,3076050272</w:t>
            </w:r>
          </w:p>
        </w:tc>
      </w:tr>
      <w:tr w:rsidR="00EC353F" w:rsidRPr="003434D8" w14:paraId="4D8F8063" w14:textId="77777777" w:rsidTr="003434D8">
        <w:trPr>
          <w:trHeight w:val="300"/>
        </w:trPr>
        <w:tc>
          <w:tcPr>
            <w:tcW w:w="1017" w:type="dxa"/>
            <w:shd w:val="clear" w:color="auto" w:fill="auto"/>
            <w:noWrap/>
            <w:vAlign w:val="center"/>
            <w:hideMark/>
          </w:tcPr>
          <w:p w14:paraId="09BB5E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1349</w:t>
            </w:r>
          </w:p>
        </w:tc>
        <w:tc>
          <w:tcPr>
            <w:tcW w:w="1581" w:type="dxa"/>
            <w:shd w:val="clear" w:color="auto" w:fill="auto"/>
            <w:noWrap/>
            <w:vAlign w:val="center"/>
            <w:hideMark/>
          </w:tcPr>
          <w:p w14:paraId="742803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57,8655048520</w:t>
            </w:r>
          </w:p>
        </w:tc>
        <w:tc>
          <w:tcPr>
            <w:tcW w:w="1701" w:type="dxa"/>
            <w:shd w:val="clear" w:color="auto" w:fill="auto"/>
            <w:noWrap/>
            <w:vAlign w:val="center"/>
            <w:hideMark/>
          </w:tcPr>
          <w:p w14:paraId="3E152D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24,3195883546</w:t>
            </w:r>
          </w:p>
        </w:tc>
      </w:tr>
      <w:tr w:rsidR="00EC353F" w:rsidRPr="003434D8" w14:paraId="41DEC402" w14:textId="77777777" w:rsidTr="003434D8">
        <w:trPr>
          <w:trHeight w:val="300"/>
        </w:trPr>
        <w:tc>
          <w:tcPr>
            <w:tcW w:w="1017" w:type="dxa"/>
            <w:shd w:val="clear" w:color="auto" w:fill="auto"/>
            <w:noWrap/>
            <w:vAlign w:val="center"/>
            <w:hideMark/>
          </w:tcPr>
          <w:p w14:paraId="153D45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1350</w:t>
            </w:r>
          </w:p>
        </w:tc>
        <w:tc>
          <w:tcPr>
            <w:tcW w:w="1581" w:type="dxa"/>
            <w:shd w:val="clear" w:color="auto" w:fill="auto"/>
            <w:noWrap/>
            <w:vAlign w:val="center"/>
            <w:hideMark/>
          </w:tcPr>
          <w:p w14:paraId="6A8D3E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57,8654715151</w:t>
            </w:r>
          </w:p>
        </w:tc>
        <w:tc>
          <w:tcPr>
            <w:tcW w:w="1701" w:type="dxa"/>
            <w:shd w:val="clear" w:color="auto" w:fill="auto"/>
            <w:noWrap/>
            <w:vAlign w:val="center"/>
            <w:hideMark/>
          </w:tcPr>
          <w:p w14:paraId="47B33A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24,3278050061</w:t>
            </w:r>
          </w:p>
        </w:tc>
      </w:tr>
      <w:tr w:rsidR="00EC353F" w:rsidRPr="003434D8" w14:paraId="5909D48B" w14:textId="77777777" w:rsidTr="003434D8">
        <w:trPr>
          <w:trHeight w:val="300"/>
        </w:trPr>
        <w:tc>
          <w:tcPr>
            <w:tcW w:w="1017" w:type="dxa"/>
            <w:shd w:val="clear" w:color="auto" w:fill="auto"/>
            <w:noWrap/>
            <w:vAlign w:val="center"/>
            <w:hideMark/>
          </w:tcPr>
          <w:p w14:paraId="1A124D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1351</w:t>
            </w:r>
          </w:p>
        </w:tc>
        <w:tc>
          <w:tcPr>
            <w:tcW w:w="1581" w:type="dxa"/>
            <w:shd w:val="clear" w:color="auto" w:fill="auto"/>
            <w:noWrap/>
            <w:vAlign w:val="center"/>
            <w:hideMark/>
          </w:tcPr>
          <w:p w14:paraId="4B2C75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57,8687714744</w:t>
            </w:r>
          </w:p>
        </w:tc>
        <w:tc>
          <w:tcPr>
            <w:tcW w:w="1701" w:type="dxa"/>
            <w:shd w:val="clear" w:color="auto" w:fill="auto"/>
            <w:noWrap/>
            <w:vAlign w:val="center"/>
            <w:hideMark/>
          </w:tcPr>
          <w:p w14:paraId="039A7F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24,2252217793</w:t>
            </w:r>
          </w:p>
        </w:tc>
      </w:tr>
      <w:tr w:rsidR="00EC353F" w:rsidRPr="003434D8" w14:paraId="430DCAE9" w14:textId="77777777" w:rsidTr="003434D8">
        <w:trPr>
          <w:trHeight w:val="300"/>
        </w:trPr>
        <w:tc>
          <w:tcPr>
            <w:tcW w:w="1017" w:type="dxa"/>
            <w:shd w:val="clear" w:color="auto" w:fill="auto"/>
            <w:noWrap/>
            <w:vAlign w:val="center"/>
            <w:hideMark/>
          </w:tcPr>
          <w:p w14:paraId="692BAD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1352</w:t>
            </w:r>
          </w:p>
        </w:tc>
        <w:tc>
          <w:tcPr>
            <w:tcW w:w="1581" w:type="dxa"/>
            <w:shd w:val="clear" w:color="auto" w:fill="auto"/>
            <w:noWrap/>
            <w:vAlign w:val="center"/>
            <w:hideMark/>
          </w:tcPr>
          <w:p w14:paraId="4BB606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57,8765117633</w:t>
            </w:r>
          </w:p>
        </w:tc>
        <w:tc>
          <w:tcPr>
            <w:tcW w:w="1701" w:type="dxa"/>
            <w:shd w:val="clear" w:color="auto" w:fill="auto"/>
            <w:noWrap/>
            <w:vAlign w:val="center"/>
            <w:hideMark/>
          </w:tcPr>
          <w:p w14:paraId="212FD5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24,2866463002</w:t>
            </w:r>
          </w:p>
        </w:tc>
      </w:tr>
      <w:tr w:rsidR="00EC353F" w:rsidRPr="003434D8" w14:paraId="04D23B28" w14:textId="77777777" w:rsidTr="003434D8">
        <w:trPr>
          <w:trHeight w:val="300"/>
        </w:trPr>
        <w:tc>
          <w:tcPr>
            <w:tcW w:w="1017" w:type="dxa"/>
            <w:shd w:val="clear" w:color="auto" w:fill="auto"/>
            <w:noWrap/>
            <w:vAlign w:val="center"/>
            <w:hideMark/>
          </w:tcPr>
          <w:p w14:paraId="032E2F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1353</w:t>
            </w:r>
          </w:p>
        </w:tc>
        <w:tc>
          <w:tcPr>
            <w:tcW w:w="1581" w:type="dxa"/>
            <w:shd w:val="clear" w:color="auto" w:fill="auto"/>
            <w:noWrap/>
            <w:vAlign w:val="center"/>
            <w:hideMark/>
          </w:tcPr>
          <w:p w14:paraId="1DDD45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57,8764726488</w:t>
            </w:r>
          </w:p>
        </w:tc>
        <w:tc>
          <w:tcPr>
            <w:tcW w:w="1701" w:type="dxa"/>
            <w:shd w:val="clear" w:color="auto" w:fill="auto"/>
            <w:noWrap/>
            <w:vAlign w:val="center"/>
            <w:hideMark/>
          </w:tcPr>
          <w:p w14:paraId="4CB98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24,3034798603</w:t>
            </w:r>
          </w:p>
        </w:tc>
      </w:tr>
      <w:tr w:rsidR="00EC353F" w:rsidRPr="003434D8" w14:paraId="4BC541B5" w14:textId="77777777" w:rsidTr="003434D8">
        <w:trPr>
          <w:trHeight w:val="300"/>
        </w:trPr>
        <w:tc>
          <w:tcPr>
            <w:tcW w:w="1017" w:type="dxa"/>
            <w:shd w:val="clear" w:color="auto" w:fill="auto"/>
            <w:noWrap/>
            <w:vAlign w:val="center"/>
            <w:hideMark/>
          </w:tcPr>
          <w:p w14:paraId="103433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1354</w:t>
            </w:r>
          </w:p>
        </w:tc>
        <w:tc>
          <w:tcPr>
            <w:tcW w:w="1581" w:type="dxa"/>
            <w:shd w:val="clear" w:color="auto" w:fill="auto"/>
            <w:noWrap/>
            <w:vAlign w:val="center"/>
            <w:hideMark/>
          </w:tcPr>
          <w:p w14:paraId="3D9ABC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57,8764313029</w:t>
            </w:r>
          </w:p>
        </w:tc>
        <w:tc>
          <w:tcPr>
            <w:tcW w:w="1701" w:type="dxa"/>
            <w:shd w:val="clear" w:color="auto" w:fill="auto"/>
            <w:noWrap/>
            <w:vAlign w:val="center"/>
            <w:hideMark/>
          </w:tcPr>
          <w:p w14:paraId="742F0A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24,3203133755</w:t>
            </w:r>
          </w:p>
        </w:tc>
      </w:tr>
      <w:tr w:rsidR="00EC353F" w:rsidRPr="003434D8" w14:paraId="12D0985F" w14:textId="77777777" w:rsidTr="003434D8">
        <w:trPr>
          <w:trHeight w:val="300"/>
        </w:trPr>
        <w:tc>
          <w:tcPr>
            <w:tcW w:w="1017" w:type="dxa"/>
            <w:shd w:val="clear" w:color="auto" w:fill="auto"/>
            <w:noWrap/>
            <w:vAlign w:val="center"/>
            <w:hideMark/>
          </w:tcPr>
          <w:p w14:paraId="6976A6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1355</w:t>
            </w:r>
          </w:p>
        </w:tc>
        <w:tc>
          <w:tcPr>
            <w:tcW w:w="1581" w:type="dxa"/>
            <w:shd w:val="clear" w:color="auto" w:fill="auto"/>
            <w:noWrap/>
            <w:vAlign w:val="center"/>
            <w:hideMark/>
          </w:tcPr>
          <w:p w14:paraId="07E8FA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57,8855168967</w:t>
            </w:r>
          </w:p>
        </w:tc>
        <w:tc>
          <w:tcPr>
            <w:tcW w:w="1701" w:type="dxa"/>
            <w:shd w:val="clear" w:color="auto" w:fill="auto"/>
            <w:noWrap/>
            <w:vAlign w:val="center"/>
            <w:hideMark/>
          </w:tcPr>
          <w:p w14:paraId="0FF05A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24,2698798534</w:t>
            </w:r>
          </w:p>
        </w:tc>
      </w:tr>
      <w:tr w:rsidR="00EC353F" w:rsidRPr="003434D8" w14:paraId="125D5745" w14:textId="77777777" w:rsidTr="003434D8">
        <w:trPr>
          <w:trHeight w:val="300"/>
        </w:trPr>
        <w:tc>
          <w:tcPr>
            <w:tcW w:w="1017" w:type="dxa"/>
            <w:shd w:val="clear" w:color="auto" w:fill="auto"/>
            <w:noWrap/>
            <w:vAlign w:val="center"/>
            <w:hideMark/>
          </w:tcPr>
          <w:p w14:paraId="677220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1356</w:t>
            </w:r>
          </w:p>
        </w:tc>
        <w:tc>
          <w:tcPr>
            <w:tcW w:w="1581" w:type="dxa"/>
            <w:shd w:val="clear" w:color="auto" w:fill="auto"/>
            <w:noWrap/>
            <w:vAlign w:val="center"/>
            <w:hideMark/>
          </w:tcPr>
          <w:p w14:paraId="205573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57,8854800010</w:t>
            </w:r>
          </w:p>
        </w:tc>
        <w:tc>
          <w:tcPr>
            <w:tcW w:w="1701" w:type="dxa"/>
            <w:shd w:val="clear" w:color="auto" w:fill="auto"/>
            <w:noWrap/>
            <w:vAlign w:val="center"/>
            <w:hideMark/>
          </w:tcPr>
          <w:p w14:paraId="093D5E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24,2867176458</w:t>
            </w:r>
          </w:p>
        </w:tc>
      </w:tr>
      <w:tr w:rsidR="00EC353F" w:rsidRPr="003434D8" w14:paraId="4204FBD9" w14:textId="77777777" w:rsidTr="003434D8">
        <w:trPr>
          <w:trHeight w:val="300"/>
        </w:trPr>
        <w:tc>
          <w:tcPr>
            <w:tcW w:w="1017" w:type="dxa"/>
            <w:shd w:val="clear" w:color="auto" w:fill="auto"/>
            <w:noWrap/>
            <w:vAlign w:val="center"/>
            <w:hideMark/>
          </w:tcPr>
          <w:p w14:paraId="21E99E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1357</w:t>
            </w:r>
          </w:p>
        </w:tc>
        <w:tc>
          <w:tcPr>
            <w:tcW w:w="1581" w:type="dxa"/>
            <w:shd w:val="clear" w:color="auto" w:fill="auto"/>
            <w:noWrap/>
            <w:vAlign w:val="center"/>
            <w:hideMark/>
          </w:tcPr>
          <w:p w14:paraId="1A6CA3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57,8854408730</w:t>
            </w:r>
          </w:p>
        </w:tc>
        <w:tc>
          <w:tcPr>
            <w:tcW w:w="1701" w:type="dxa"/>
            <w:shd w:val="clear" w:color="auto" w:fill="auto"/>
            <w:noWrap/>
            <w:vAlign w:val="center"/>
            <w:hideMark/>
          </w:tcPr>
          <w:p w14:paraId="54CC70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24,3035553957</w:t>
            </w:r>
          </w:p>
        </w:tc>
      </w:tr>
      <w:tr w:rsidR="00EC353F" w:rsidRPr="003434D8" w14:paraId="1ECFCE32" w14:textId="77777777" w:rsidTr="003434D8">
        <w:trPr>
          <w:trHeight w:val="300"/>
        </w:trPr>
        <w:tc>
          <w:tcPr>
            <w:tcW w:w="1017" w:type="dxa"/>
            <w:shd w:val="clear" w:color="auto" w:fill="auto"/>
            <w:noWrap/>
            <w:vAlign w:val="center"/>
            <w:hideMark/>
          </w:tcPr>
          <w:p w14:paraId="543E9E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1358</w:t>
            </w:r>
          </w:p>
        </w:tc>
        <w:tc>
          <w:tcPr>
            <w:tcW w:w="1581" w:type="dxa"/>
            <w:shd w:val="clear" w:color="auto" w:fill="auto"/>
            <w:noWrap/>
            <w:vAlign w:val="center"/>
            <w:hideMark/>
          </w:tcPr>
          <w:p w14:paraId="015D33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57,8853995128</w:t>
            </w:r>
          </w:p>
        </w:tc>
        <w:tc>
          <w:tcPr>
            <w:tcW w:w="1701" w:type="dxa"/>
            <w:shd w:val="clear" w:color="auto" w:fill="auto"/>
            <w:noWrap/>
            <w:vAlign w:val="center"/>
            <w:hideMark/>
          </w:tcPr>
          <w:p w14:paraId="6F9413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24,3203931005</w:t>
            </w:r>
          </w:p>
        </w:tc>
      </w:tr>
      <w:tr w:rsidR="00EC353F" w:rsidRPr="003434D8" w14:paraId="48A82235" w14:textId="77777777" w:rsidTr="003434D8">
        <w:trPr>
          <w:trHeight w:val="300"/>
        </w:trPr>
        <w:tc>
          <w:tcPr>
            <w:tcW w:w="1017" w:type="dxa"/>
            <w:shd w:val="clear" w:color="auto" w:fill="auto"/>
            <w:noWrap/>
            <w:vAlign w:val="center"/>
            <w:hideMark/>
          </w:tcPr>
          <w:p w14:paraId="252607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1359</w:t>
            </w:r>
          </w:p>
        </w:tc>
        <w:tc>
          <w:tcPr>
            <w:tcW w:w="1581" w:type="dxa"/>
            <w:shd w:val="clear" w:color="auto" w:fill="auto"/>
            <w:noWrap/>
            <w:vAlign w:val="center"/>
            <w:hideMark/>
          </w:tcPr>
          <w:p w14:paraId="3F05AF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57,8944851344</w:t>
            </w:r>
          </w:p>
        </w:tc>
        <w:tc>
          <w:tcPr>
            <w:tcW w:w="1701" w:type="dxa"/>
            <w:shd w:val="clear" w:color="auto" w:fill="auto"/>
            <w:noWrap/>
            <w:vAlign w:val="center"/>
            <w:hideMark/>
          </w:tcPr>
          <w:p w14:paraId="583D74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24,2699470494</w:t>
            </w:r>
          </w:p>
        </w:tc>
      </w:tr>
      <w:tr w:rsidR="00EC353F" w:rsidRPr="003434D8" w14:paraId="4E89C3B4" w14:textId="77777777" w:rsidTr="003434D8">
        <w:trPr>
          <w:trHeight w:val="300"/>
        </w:trPr>
        <w:tc>
          <w:tcPr>
            <w:tcW w:w="1017" w:type="dxa"/>
            <w:shd w:val="clear" w:color="auto" w:fill="auto"/>
            <w:noWrap/>
            <w:vAlign w:val="center"/>
            <w:hideMark/>
          </w:tcPr>
          <w:p w14:paraId="753536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1360</w:t>
            </w:r>
          </w:p>
        </w:tc>
        <w:tc>
          <w:tcPr>
            <w:tcW w:w="1581" w:type="dxa"/>
            <w:shd w:val="clear" w:color="auto" w:fill="auto"/>
            <w:noWrap/>
            <w:vAlign w:val="center"/>
            <w:hideMark/>
          </w:tcPr>
          <w:p w14:paraId="1571F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57,8944477620</w:t>
            </w:r>
          </w:p>
        </w:tc>
        <w:tc>
          <w:tcPr>
            <w:tcW w:w="1701" w:type="dxa"/>
            <w:shd w:val="clear" w:color="auto" w:fill="auto"/>
            <w:noWrap/>
            <w:vAlign w:val="center"/>
            <w:hideMark/>
          </w:tcPr>
          <w:p w14:paraId="511C87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24,2869944238</w:t>
            </w:r>
          </w:p>
        </w:tc>
      </w:tr>
      <w:tr w:rsidR="00EC353F" w:rsidRPr="003434D8" w14:paraId="31D3FCB1" w14:textId="77777777" w:rsidTr="003434D8">
        <w:trPr>
          <w:trHeight w:val="300"/>
        </w:trPr>
        <w:tc>
          <w:tcPr>
            <w:tcW w:w="1017" w:type="dxa"/>
            <w:shd w:val="clear" w:color="auto" w:fill="auto"/>
            <w:noWrap/>
            <w:vAlign w:val="center"/>
            <w:hideMark/>
          </w:tcPr>
          <w:p w14:paraId="1625BE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1361</w:t>
            </w:r>
          </w:p>
        </w:tc>
        <w:tc>
          <w:tcPr>
            <w:tcW w:w="1581" w:type="dxa"/>
            <w:shd w:val="clear" w:color="auto" w:fill="auto"/>
            <w:noWrap/>
            <w:vAlign w:val="center"/>
            <w:hideMark/>
          </w:tcPr>
          <w:p w14:paraId="40FD08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57,8944090844</w:t>
            </w:r>
          </w:p>
        </w:tc>
        <w:tc>
          <w:tcPr>
            <w:tcW w:w="1701" w:type="dxa"/>
            <w:shd w:val="clear" w:color="auto" w:fill="auto"/>
            <w:noWrap/>
            <w:vAlign w:val="center"/>
            <w:hideMark/>
          </w:tcPr>
          <w:p w14:paraId="4643C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24,3036309760</w:t>
            </w:r>
          </w:p>
        </w:tc>
      </w:tr>
      <w:tr w:rsidR="00EC353F" w:rsidRPr="003434D8" w14:paraId="595906DD" w14:textId="77777777" w:rsidTr="003434D8">
        <w:trPr>
          <w:trHeight w:val="300"/>
        </w:trPr>
        <w:tc>
          <w:tcPr>
            <w:tcW w:w="1017" w:type="dxa"/>
            <w:shd w:val="clear" w:color="auto" w:fill="auto"/>
            <w:noWrap/>
            <w:vAlign w:val="center"/>
            <w:hideMark/>
          </w:tcPr>
          <w:p w14:paraId="2C91CE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1362</w:t>
            </w:r>
          </w:p>
        </w:tc>
        <w:tc>
          <w:tcPr>
            <w:tcW w:w="1581" w:type="dxa"/>
            <w:shd w:val="clear" w:color="auto" w:fill="auto"/>
            <w:noWrap/>
            <w:vAlign w:val="center"/>
            <w:hideMark/>
          </w:tcPr>
          <w:p w14:paraId="709966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57,9035208824</w:t>
            </w:r>
          </w:p>
        </w:tc>
        <w:tc>
          <w:tcPr>
            <w:tcW w:w="1701" w:type="dxa"/>
            <w:shd w:val="clear" w:color="auto" w:fill="auto"/>
            <w:noWrap/>
            <w:vAlign w:val="center"/>
            <w:hideMark/>
          </w:tcPr>
          <w:p w14:paraId="48074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24,2361163666</w:t>
            </w:r>
          </w:p>
        </w:tc>
      </w:tr>
      <w:tr w:rsidR="00EC353F" w:rsidRPr="003434D8" w14:paraId="07CAF4A5" w14:textId="77777777" w:rsidTr="003434D8">
        <w:trPr>
          <w:trHeight w:val="300"/>
        </w:trPr>
        <w:tc>
          <w:tcPr>
            <w:tcW w:w="1017" w:type="dxa"/>
            <w:shd w:val="clear" w:color="auto" w:fill="auto"/>
            <w:noWrap/>
            <w:vAlign w:val="center"/>
            <w:hideMark/>
          </w:tcPr>
          <w:p w14:paraId="476941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1363</w:t>
            </w:r>
          </w:p>
        </w:tc>
        <w:tc>
          <w:tcPr>
            <w:tcW w:w="1581" w:type="dxa"/>
            <w:shd w:val="clear" w:color="auto" w:fill="auto"/>
            <w:noWrap/>
            <w:vAlign w:val="center"/>
            <w:hideMark/>
          </w:tcPr>
          <w:p w14:paraId="2C075B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57,9034533593</w:t>
            </w:r>
          </w:p>
        </w:tc>
        <w:tc>
          <w:tcPr>
            <w:tcW w:w="1701" w:type="dxa"/>
            <w:shd w:val="clear" w:color="auto" w:fill="auto"/>
            <w:noWrap/>
            <w:vAlign w:val="center"/>
            <w:hideMark/>
          </w:tcPr>
          <w:p w14:paraId="315AE9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24,2700142854</w:t>
            </w:r>
          </w:p>
        </w:tc>
      </w:tr>
      <w:tr w:rsidR="00EC353F" w:rsidRPr="003434D8" w14:paraId="73CD14CF" w14:textId="77777777" w:rsidTr="003434D8">
        <w:trPr>
          <w:trHeight w:val="300"/>
        </w:trPr>
        <w:tc>
          <w:tcPr>
            <w:tcW w:w="1017" w:type="dxa"/>
            <w:shd w:val="clear" w:color="auto" w:fill="auto"/>
            <w:noWrap/>
            <w:vAlign w:val="center"/>
            <w:hideMark/>
          </w:tcPr>
          <w:p w14:paraId="10180F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1364</w:t>
            </w:r>
          </w:p>
        </w:tc>
        <w:tc>
          <w:tcPr>
            <w:tcW w:w="1581" w:type="dxa"/>
            <w:shd w:val="clear" w:color="auto" w:fill="auto"/>
            <w:noWrap/>
            <w:vAlign w:val="center"/>
            <w:hideMark/>
          </w:tcPr>
          <w:p w14:paraId="060DA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57,9034164380</w:t>
            </w:r>
          </w:p>
        </w:tc>
        <w:tc>
          <w:tcPr>
            <w:tcW w:w="1701" w:type="dxa"/>
            <w:shd w:val="clear" w:color="auto" w:fill="auto"/>
            <w:noWrap/>
            <w:vAlign w:val="center"/>
            <w:hideMark/>
          </w:tcPr>
          <w:p w14:paraId="55713A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24,2868604648</w:t>
            </w:r>
          </w:p>
        </w:tc>
      </w:tr>
      <w:tr w:rsidR="00EC353F" w:rsidRPr="003434D8" w14:paraId="4D8FDD32" w14:textId="77777777" w:rsidTr="003434D8">
        <w:trPr>
          <w:trHeight w:val="300"/>
        </w:trPr>
        <w:tc>
          <w:tcPr>
            <w:tcW w:w="1017" w:type="dxa"/>
            <w:shd w:val="clear" w:color="auto" w:fill="auto"/>
            <w:noWrap/>
            <w:vAlign w:val="center"/>
            <w:hideMark/>
          </w:tcPr>
          <w:p w14:paraId="1DA42E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1365</w:t>
            </w:r>
          </w:p>
        </w:tc>
        <w:tc>
          <w:tcPr>
            <w:tcW w:w="1581" w:type="dxa"/>
            <w:shd w:val="clear" w:color="auto" w:fill="auto"/>
            <w:noWrap/>
            <w:vAlign w:val="center"/>
            <w:hideMark/>
          </w:tcPr>
          <w:p w14:paraId="3E9314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57,9125309397</w:t>
            </w:r>
          </w:p>
        </w:tc>
        <w:tc>
          <w:tcPr>
            <w:tcW w:w="1701" w:type="dxa"/>
            <w:shd w:val="clear" w:color="auto" w:fill="auto"/>
            <w:noWrap/>
            <w:vAlign w:val="center"/>
            <w:hideMark/>
          </w:tcPr>
          <w:p w14:paraId="2B96A6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24,2700823823</w:t>
            </w:r>
          </w:p>
        </w:tc>
      </w:tr>
    </w:tbl>
    <w:p w14:paraId="5AA18729" w14:textId="77777777" w:rsidR="00046F41" w:rsidRDefault="00046F41" w:rsidP="00EC353F">
      <w:pPr>
        <w:rPr>
          <w:highlight w:val="green"/>
        </w:rPr>
        <w:sectPr w:rsidR="00046F41" w:rsidSect="00046F41">
          <w:type w:val="continuous"/>
          <w:pgSz w:w="11906" w:h="16838"/>
          <w:pgMar w:top="1440" w:right="1440" w:bottom="1440" w:left="1701" w:header="709" w:footer="709" w:gutter="0"/>
          <w:cols w:num="2" w:space="720"/>
        </w:sectPr>
      </w:pPr>
    </w:p>
    <w:p w14:paraId="0D2C939C" w14:textId="77777777" w:rsidR="00EC353F" w:rsidRDefault="00EC353F" w:rsidP="00EC353F"/>
    <w:p w14:paraId="5E38E196" w14:textId="318407BE" w:rsidR="0045782F" w:rsidRDefault="00EC353F" w:rsidP="00EC353F">
      <w:pPr>
        <w:tabs>
          <w:tab w:val="left" w:pos="3288"/>
        </w:tabs>
        <w:rPr>
          <w:rFonts w:eastAsia="Times New Roman" w:cs="Times New Roman"/>
          <w:szCs w:val="24"/>
        </w:rPr>
      </w:pPr>
      <w:r>
        <w:rPr>
          <w:noProof/>
        </w:rPr>
        <w:drawing>
          <wp:inline distT="0" distB="0" distL="0" distR="0" wp14:anchorId="3129C0F1" wp14:editId="4A7F236E">
            <wp:extent cx="5846576" cy="4136164"/>
            <wp:effectExtent l="0" t="0" r="1905" b="0"/>
            <wp:docPr id="11" name="Picture 0" descr="jauna karte_piekr_mon_stac04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auna karte_piekr_mon_stac04091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66880" cy="4150528"/>
                    </a:xfrm>
                    <a:prstGeom prst="rect">
                      <a:avLst/>
                    </a:prstGeom>
                    <a:noFill/>
                    <a:ln>
                      <a:noFill/>
                    </a:ln>
                  </pic:spPr>
                </pic:pic>
              </a:graphicData>
            </a:graphic>
          </wp:inline>
        </w:drawing>
      </w:r>
    </w:p>
    <w:p w14:paraId="68773171" w14:textId="79B512E0" w:rsidR="00046F41" w:rsidRDefault="00046F41" w:rsidP="00046F41">
      <w:pPr>
        <w:tabs>
          <w:tab w:val="left" w:pos="3288"/>
        </w:tabs>
        <w:jc w:val="center"/>
        <w:rPr>
          <w:rFonts w:eastAsia="Times New Roman" w:cs="Times New Roman"/>
          <w:b/>
          <w:szCs w:val="24"/>
        </w:rPr>
      </w:pPr>
      <w:r>
        <w:rPr>
          <w:rFonts w:eastAsia="Times New Roman" w:cs="Times New Roman"/>
          <w:szCs w:val="24"/>
        </w:rPr>
        <w:t xml:space="preserve">2.attēls. </w:t>
      </w:r>
      <w:r w:rsidRPr="00046F41">
        <w:rPr>
          <w:rFonts w:eastAsia="Times New Roman" w:cs="Times New Roman"/>
          <w:b/>
          <w:szCs w:val="24"/>
        </w:rPr>
        <w:t>Piekrastes monitoringa staciju izvietojums</w:t>
      </w:r>
    </w:p>
    <w:p w14:paraId="0502181D" w14:textId="3C63C92E" w:rsidR="009F5615" w:rsidRDefault="009F5615">
      <w:pPr>
        <w:jc w:val="left"/>
        <w:rPr>
          <w:rFonts w:eastAsia="Times New Roman" w:cs="Times New Roman"/>
          <w:b/>
          <w:szCs w:val="24"/>
        </w:rPr>
      </w:pPr>
      <w:r>
        <w:rPr>
          <w:rFonts w:eastAsia="Times New Roman" w:cs="Times New Roman"/>
          <w:b/>
          <w:szCs w:val="24"/>
        </w:rPr>
        <w:br w:type="page"/>
      </w:r>
    </w:p>
    <w:p w14:paraId="5B29CFD6" w14:textId="77777777" w:rsidR="009F5615" w:rsidRDefault="009F5615" w:rsidP="00046F41">
      <w:pPr>
        <w:tabs>
          <w:tab w:val="left" w:pos="3288"/>
        </w:tabs>
        <w:jc w:val="center"/>
        <w:rPr>
          <w:rFonts w:eastAsia="Times New Roman" w:cs="Times New Roman"/>
          <w:szCs w:val="24"/>
        </w:rPr>
      </w:pPr>
    </w:p>
    <w:p w14:paraId="736B4A2A" w14:textId="77777777" w:rsidR="009F5615" w:rsidRDefault="009F5615" w:rsidP="00046F41">
      <w:pPr>
        <w:tabs>
          <w:tab w:val="left" w:pos="3288"/>
        </w:tabs>
        <w:jc w:val="center"/>
        <w:rPr>
          <w:rFonts w:eastAsia="Times New Roman" w:cs="Times New Roman"/>
          <w:szCs w:val="24"/>
        </w:rPr>
      </w:pPr>
    </w:p>
    <w:p w14:paraId="76092EA8" w14:textId="77777777" w:rsidR="009F5615" w:rsidRDefault="009F5615" w:rsidP="00046F41">
      <w:pPr>
        <w:tabs>
          <w:tab w:val="left" w:pos="3288"/>
        </w:tabs>
        <w:jc w:val="center"/>
        <w:rPr>
          <w:rFonts w:eastAsia="Times New Roman" w:cs="Times New Roman"/>
          <w:szCs w:val="24"/>
        </w:rPr>
      </w:pPr>
    </w:p>
    <w:p w14:paraId="594FD78B" w14:textId="77777777" w:rsidR="009F5615" w:rsidRDefault="009F5615" w:rsidP="00046F41">
      <w:pPr>
        <w:tabs>
          <w:tab w:val="left" w:pos="3288"/>
        </w:tabs>
        <w:jc w:val="center"/>
        <w:rPr>
          <w:rFonts w:eastAsia="Times New Roman" w:cs="Times New Roman"/>
          <w:szCs w:val="24"/>
        </w:rPr>
      </w:pPr>
    </w:p>
    <w:p w14:paraId="670CDAB7" w14:textId="77777777" w:rsidR="009F5615" w:rsidRDefault="009F5615" w:rsidP="00046F41">
      <w:pPr>
        <w:tabs>
          <w:tab w:val="left" w:pos="3288"/>
        </w:tabs>
        <w:jc w:val="center"/>
        <w:rPr>
          <w:rFonts w:eastAsia="Times New Roman" w:cs="Times New Roman"/>
          <w:szCs w:val="24"/>
        </w:rPr>
      </w:pPr>
    </w:p>
    <w:p w14:paraId="732F9BE8" w14:textId="77777777" w:rsidR="009F5615" w:rsidRDefault="009F5615" w:rsidP="00046F41">
      <w:pPr>
        <w:tabs>
          <w:tab w:val="left" w:pos="3288"/>
        </w:tabs>
        <w:jc w:val="center"/>
        <w:rPr>
          <w:rFonts w:eastAsia="Times New Roman" w:cs="Times New Roman"/>
          <w:szCs w:val="24"/>
        </w:rPr>
      </w:pPr>
    </w:p>
    <w:p w14:paraId="047D1609" w14:textId="77777777" w:rsidR="009F5615" w:rsidRDefault="009F5615" w:rsidP="00046F41">
      <w:pPr>
        <w:tabs>
          <w:tab w:val="left" w:pos="3288"/>
        </w:tabs>
        <w:jc w:val="center"/>
        <w:rPr>
          <w:rFonts w:eastAsia="Times New Roman" w:cs="Times New Roman"/>
          <w:szCs w:val="24"/>
        </w:rPr>
      </w:pPr>
    </w:p>
    <w:p w14:paraId="4DC30965" w14:textId="77777777" w:rsidR="009F5615" w:rsidRDefault="009F5615" w:rsidP="00046F41">
      <w:pPr>
        <w:tabs>
          <w:tab w:val="left" w:pos="3288"/>
        </w:tabs>
        <w:jc w:val="center"/>
        <w:rPr>
          <w:rFonts w:eastAsia="Times New Roman" w:cs="Times New Roman"/>
          <w:szCs w:val="24"/>
        </w:rPr>
      </w:pPr>
    </w:p>
    <w:p w14:paraId="4E4C5563" w14:textId="77777777" w:rsidR="009F5615" w:rsidRDefault="009F5615" w:rsidP="00046F41">
      <w:pPr>
        <w:tabs>
          <w:tab w:val="left" w:pos="3288"/>
        </w:tabs>
        <w:jc w:val="center"/>
        <w:rPr>
          <w:rFonts w:eastAsia="Times New Roman" w:cs="Times New Roman"/>
          <w:szCs w:val="24"/>
        </w:rPr>
      </w:pPr>
    </w:p>
    <w:p w14:paraId="61748DCE" w14:textId="77777777" w:rsidR="009F5615" w:rsidRDefault="009F5615" w:rsidP="00046F41">
      <w:pPr>
        <w:tabs>
          <w:tab w:val="left" w:pos="3288"/>
        </w:tabs>
        <w:jc w:val="center"/>
        <w:rPr>
          <w:rFonts w:eastAsia="Times New Roman" w:cs="Times New Roman"/>
          <w:szCs w:val="24"/>
        </w:rPr>
      </w:pPr>
    </w:p>
    <w:p w14:paraId="4F7105AE" w14:textId="77777777" w:rsidR="009F5615" w:rsidRDefault="009F5615" w:rsidP="00046F41">
      <w:pPr>
        <w:tabs>
          <w:tab w:val="left" w:pos="3288"/>
        </w:tabs>
        <w:jc w:val="center"/>
        <w:rPr>
          <w:rFonts w:eastAsia="Times New Roman" w:cs="Times New Roman"/>
          <w:szCs w:val="24"/>
        </w:rPr>
      </w:pPr>
    </w:p>
    <w:p w14:paraId="3DF3C8FD" w14:textId="77777777" w:rsidR="009F5615" w:rsidRDefault="009F5615" w:rsidP="00046F41">
      <w:pPr>
        <w:tabs>
          <w:tab w:val="left" w:pos="3288"/>
        </w:tabs>
        <w:jc w:val="center"/>
        <w:rPr>
          <w:rFonts w:eastAsia="Times New Roman" w:cs="Times New Roman"/>
          <w:szCs w:val="24"/>
        </w:rPr>
      </w:pPr>
    </w:p>
    <w:p w14:paraId="6E1734AF" w14:textId="6815F488" w:rsidR="009F5615" w:rsidRDefault="009F5615" w:rsidP="009F5615">
      <w:pPr>
        <w:pStyle w:val="Heading2"/>
      </w:pPr>
      <w:bookmarkStart w:id="339" w:name="_Toc84804671"/>
      <w:r w:rsidRPr="009F5615">
        <w:t>Lauksaimniecības noteču monitorings</w:t>
      </w:r>
      <w:r w:rsidR="006F05BC">
        <w:t xml:space="preserve"> (kartes)</w:t>
      </w:r>
      <w:bookmarkEnd w:id="339"/>
    </w:p>
    <w:p w14:paraId="52A21A8C" w14:textId="2FE159E2" w:rsidR="009F5615" w:rsidRDefault="009F5615">
      <w:pPr>
        <w:jc w:val="left"/>
        <w:rPr>
          <w:rFonts w:eastAsia="Times New Roman" w:cs="Times New Roman"/>
          <w:szCs w:val="24"/>
        </w:rPr>
      </w:pPr>
      <w:r>
        <w:rPr>
          <w:rFonts w:eastAsia="Times New Roman" w:cs="Times New Roman"/>
          <w:szCs w:val="24"/>
        </w:rPr>
        <w:br w:type="page"/>
      </w:r>
    </w:p>
    <w:p w14:paraId="6BAA5371" w14:textId="77777777" w:rsidR="009F5615" w:rsidRDefault="009F5615" w:rsidP="009F5615">
      <w:pPr>
        <w:spacing w:after="0" w:line="240" w:lineRule="auto"/>
        <w:jc w:val="right"/>
        <w:rPr>
          <w:rFonts w:eastAsia="Times New Roman" w:cs="Times New Roman"/>
          <w:color w:val="000000" w:themeColor="text1"/>
          <w:szCs w:val="24"/>
        </w:rPr>
        <w:sectPr w:rsidR="009F5615" w:rsidSect="00046F41">
          <w:type w:val="continuous"/>
          <w:pgSz w:w="11906" w:h="16838"/>
          <w:pgMar w:top="1440" w:right="1440" w:bottom="1440" w:left="1701" w:header="709" w:footer="709" w:gutter="0"/>
          <w:cols w:space="720"/>
        </w:sectPr>
      </w:pPr>
    </w:p>
    <w:p w14:paraId="43DE1A6D" w14:textId="06F121CC" w:rsidR="009F5615" w:rsidRDefault="009F5615" w:rsidP="009F561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23</w:t>
      </w:r>
    </w:p>
    <w:p w14:paraId="627E150F" w14:textId="77777777" w:rsidR="009F5615" w:rsidRPr="006332A6" w:rsidRDefault="009F5615" w:rsidP="009F5615">
      <w:pPr>
        <w:spacing w:after="0" w:line="240" w:lineRule="auto"/>
        <w:jc w:val="right"/>
        <w:rPr>
          <w:rFonts w:eastAsia="Times New Roman" w:cs="Times New Roman"/>
          <w:color w:val="000000" w:themeColor="text1"/>
          <w:szCs w:val="24"/>
        </w:rPr>
      </w:pPr>
    </w:p>
    <w:p w14:paraId="3AA8A914" w14:textId="59BE979D" w:rsidR="006D18E5" w:rsidRDefault="009F5615" w:rsidP="009F5615">
      <w:pPr>
        <w:pStyle w:val="Heading3"/>
        <w:rPr>
          <w:color w:val="000000" w:themeColor="text1"/>
        </w:rPr>
      </w:pPr>
      <w:bookmarkStart w:id="340" w:name="_Toc84804672"/>
      <w:r>
        <w:rPr>
          <w:color w:val="000000" w:themeColor="text1"/>
        </w:rPr>
        <w:t>23</w:t>
      </w:r>
      <w:r w:rsidRPr="006332A6">
        <w:rPr>
          <w:color w:val="000000" w:themeColor="text1"/>
        </w:rPr>
        <w:t xml:space="preserve">.pielikums. </w:t>
      </w:r>
      <w:r>
        <w:rPr>
          <w:color w:val="000000" w:themeColor="text1"/>
        </w:rPr>
        <w:t>Punktveida un izkliedētā piesārņojuma monitoringa vietas</w:t>
      </w:r>
      <w:bookmarkEnd w:id="340"/>
    </w:p>
    <w:p w14:paraId="2B634465" w14:textId="32ADD315" w:rsidR="006D18E5" w:rsidRDefault="006D18E5">
      <w:pPr>
        <w:jc w:val="left"/>
        <w:rPr>
          <w:rFonts w:eastAsia="Times New Roman" w:cs="Times New Roman"/>
          <w:b/>
          <w:caps/>
          <w:color w:val="000000" w:themeColor="text1"/>
          <w:szCs w:val="24"/>
        </w:rPr>
      </w:pPr>
      <w:r>
        <w:rPr>
          <w:rFonts w:eastAsia="Times New Roman" w:cs="Times New Roman"/>
          <w:noProof/>
          <w:szCs w:val="24"/>
        </w:rPr>
        <w:drawing>
          <wp:inline distT="0" distB="0" distL="0" distR="0" wp14:anchorId="4F9E16E5" wp14:editId="7EE128A7">
            <wp:extent cx="9753600" cy="690152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unktveida_difuza_piesarnojuma_monitoringa_vietas_L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9756688" cy="6903706"/>
                    </a:xfrm>
                    <a:prstGeom prst="rect">
                      <a:avLst/>
                    </a:prstGeom>
                  </pic:spPr>
                </pic:pic>
              </a:graphicData>
            </a:graphic>
          </wp:inline>
        </w:drawing>
      </w:r>
    </w:p>
    <w:p w14:paraId="77FB247E" w14:textId="77777777" w:rsidR="009F5615" w:rsidRDefault="009F5615" w:rsidP="009F5615">
      <w:pPr>
        <w:pStyle w:val="Heading3"/>
        <w:rPr>
          <w:color w:val="000000" w:themeColor="text1"/>
        </w:rPr>
      </w:pPr>
    </w:p>
    <w:p w14:paraId="429DFF56" w14:textId="77777777" w:rsidR="009F5615" w:rsidRPr="009F5615" w:rsidRDefault="009F5615" w:rsidP="009F5615"/>
    <w:p w14:paraId="7341F197" w14:textId="0D55BBA5" w:rsidR="009F5615" w:rsidRDefault="009F5615" w:rsidP="00046F41">
      <w:pPr>
        <w:tabs>
          <w:tab w:val="left" w:pos="3288"/>
        </w:tabs>
        <w:jc w:val="center"/>
        <w:rPr>
          <w:rFonts w:eastAsia="Times New Roman" w:cs="Times New Roman"/>
          <w:szCs w:val="24"/>
        </w:rPr>
      </w:pPr>
    </w:p>
    <w:p w14:paraId="1978A420" w14:textId="77777777" w:rsidR="009F5615" w:rsidRDefault="009F5615" w:rsidP="00046F41">
      <w:pPr>
        <w:tabs>
          <w:tab w:val="left" w:pos="3288"/>
        </w:tabs>
        <w:jc w:val="center"/>
        <w:rPr>
          <w:rFonts w:eastAsia="Times New Roman" w:cs="Times New Roman"/>
          <w:szCs w:val="24"/>
        </w:rPr>
      </w:pPr>
    </w:p>
    <w:p w14:paraId="50AC6D0A" w14:textId="6F0E0643" w:rsidR="009F5615" w:rsidRDefault="009F5615">
      <w:pPr>
        <w:jc w:val="left"/>
        <w:rPr>
          <w:rFonts w:eastAsia="Times New Roman" w:cs="Times New Roman"/>
          <w:szCs w:val="24"/>
        </w:rPr>
      </w:pPr>
    </w:p>
    <w:p w14:paraId="378FF3E5" w14:textId="64FF97B8" w:rsidR="006D18E5" w:rsidRDefault="006D18E5" w:rsidP="006D18E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24</w:t>
      </w:r>
    </w:p>
    <w:p w14:paraId="288C6033" w14:textId="77777777" w:rsidR="006D18E5" w:rsidRPr="006332A6" w:rsidRDefault="006D18E5" w:rsidP="006D18E5">
      <w:pPr>
        <w:spacing w:after="0" w:line="240" w:lineRule="auto"/>
        <w:jc w:val="right"/>
        <w:rPr>
          <w:rFonts w:eastAsia="Times New Roman" w:cs="Times New Roman"/>
          <w:color w:val="000000" w:themeColor="text1"/>
          <w:szCs w:val="24"/>
        </w:rPr>
      </w:pPr>
    </w:p>
    <w:p w14:paraId="2C534D5C" w14:textId="260BBC70" w:rsidR="006D18E5" w:rsidRDefault="006D18E5" w:rsidP="006D18E5">
      <w:pPr>
        <w:pStyle w:val="Heading3"/>
        <w:rPr>
          <w:color w:val="000000" w:themeColor="text1"/>
        </w:rPr>
      </w:pPr>
      <w:bookmarkStart w:id="341" w:name="_Toc84804673"/>
      <w:r>
        <w:rPr>
          <w:color w:val="000000" w:themeColor="text1"/>
        </w:rPr>
        <w:t>24</w:t>
      </w:r>
      <w:r w:rsidRPr="006332A6">
        <w:rPr>
          <w:color w:val="000000" w:themeColor="text1"/>
        </w:rPr>
        <w:t xml:space="preserve">.pielikums. </w:t>
      </w:r>
      <w:r>
        <w:rPr>
          <w:color w:val="000000" w:themeColor="text1"/>
        </w:rPr>
        <w:t>Ūdens paraugu ņemšanas vietas</w:t>
      </w:r>
      <w:bookmarkEnd w:id="341"/>
    </w:p>
    <w:p w14:paraId="12CB8B2E" w14:textId="77777777" w:rsidR="006D18E5" w:rsidRPr="004A7AB5" w:rsidRDefault="006D18E5" w:rsidP="006D18E5"/>
    <w:p w14:paraId="25A72580" w14:textId="77777777" w:rsidR="006D18E5" w:rsidRDefault="006D18E5" w:rsidP="006D18E5">
      <w:pPr>
        <w:jc w:val="center"/>
      </w:pPr>
      <w:r>
        <w:rPr>
          <w:noProof/>
        </w:rPr>
        <w:drawing>
          <wp:inline distT="0" distB="0" distL="0" distR="0" wp14:anchorId="18566569" wp14:editId="457D32AE">
            <wp:extent cx="9880600" cy="6991947"/>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erzes_upes_dalbaseini_IJT_upes_L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888764" cy="6997724"/>
                    </a:xfrm>
                    <a:prstGeom prst="rect">
                      <a:avLst/>
                    </a:prstGeom>
                  </pic:spPr>
                </pic:pic>
              </a:graphicData>
            </a:graphic>
          </wp:inline>
        </w:drawing>
      </w:r>
    </w:p>
    <w:p w14:paraId="10C09C48" w14:textId="04BF8336" w:rsidR="006F05BC" w:rsidRDefault="006F05BC">
      <w:pPr>
        <w:jc w:val="left"/>
        <w:rPr>
          <w:rFonts w:eastAsia="Times New Roman" w:cs="Times New Roman"/>
          <w:color w:val="000000" w:themeColor="text1"/>
          <w:szCs w:val="24"/>
        </w:rPr>
        <w:sectPr w:rsidR="006F05BC" w:rsidSect="009F5615">
          <w:type w:val="continuous"/>
          <w:pgSz w:w="23814" w:h="16840" w:orient="landscape" w:code="8"/>
          <w:pgMar w:top="1701" w:right="1440" w:bottom="1440" w:left="1440" w:header="709" w:footer="709" w:gutter="0"/>
          <w:cols w:space="720"/>
        </w:sectPr>
      </w:pPr>
    </w:p>
    <w:p w14:paraId="1D1021C4" w14:textId="0EEC0D22" w:rsidR="006F05BC" w:rsidRDefault="006F05BC">
      <w:pPr>
        <w:jc w:val="left"/>
        <w:rPr>
          <w:rFonts w:eastAsia="Times New Roman" w:cs="Times New Roman"/>
          <w:color w:val="000000" w:themeColor="text1"/>
          <w:szCs w:val="24"/>
        </w:rPr>
      </w:pPr>
    </w:p>
    <w:p w14:paraId="46E2EBBA" w14:textId="77777777" w:rsidR="006F05BC" w:rsidRDefault="006F05BC" w:rsidP="009F5615">
      <w:pPr>
        <w:spacing w:after="0" w:line="240" w:lineRule="auto"/>
        <w:jc w:val="right"/>
        <w:rPr>
          <w:rFonts w:eastAsia="Times New Roman" w:cs="Times New Roman"/>
          <w:color w:val="000000" w:themeColor="text1"/>
          <w:szCs w:val="24"/>
        </w:rPr>
      </w:pPr>
    </w:p>
    <w:p w14:paraId="0AD61100" w14:textId="77777777" w:rsidR="006F05BC" w:rsidRDefault="006F05BC" w:rsidP="009F5615">
      <w:pPr>
        <w:spacing w:after="0" w:line="240" w:lineRule="auto"/>
        <w:jc w:val="right"/>
        <w:rPr>
          <w:rFonts w:eastAsia="Times New Roman" w:cs="Times New Roman"/>
          <w:color w:val="000000" w:themeColor="text1"/>
          <w:szCs w:val="24"/>
        </w:rPr>
      </w:pPr>
    </w:p>
    <w:p w14:paraId="0B2B2E4D" w14:textId="77777777" w:rsidR="006F05BC" w:rsidRDefault="006F05BC" w:rsidP="009F5615">
      <w:pPr>
        <w:spacing w:after="0" w:line="240" w:lineRule="auto"/>
        <w:jc w:val="right"/>
        <w:rPr>
          <w:rFonts w:eastAsia="Times New Roman" w:cs="Times New Roman"/>
          <w:color w:val="000000" w:themeColor="text1"/>
          <w:szCs w:val="24"/>
        </w:rPr>
      </w:pPr>
    </w:p>
    <w:p w14:paraId="02FFBE27" w14:textId="77777777" w:rsidR="006F05BC" w:rsidRDefault="006F05BC" w:rsidP="009F5615">
      <w:pPr>
        <w:spacing w:after="0" w:line="240" w:lineRule="auto"/>
        <w:jc w:val="right"/>
        <w:rPr>
          <w:rFonts w:eastAsia="Times New Roman" w:cs="Times New Roman"/>
          <w:color w:val="000000" w:themeColor="text1"/>
          <w:szCs w:val="24"/>
        </w:rPr>
      </w:pPr>
    </w:p>
    <w:p w14:paraId="1DD855A5" w14:textId="77777777" w:rsidR="006F05BC" w:rsidRDefault="006F05BC" w:rsidP="009F5615">
      <w:pPr>
        <w:spacing w:after="0" w:line="240" w:lineRule="auto"/>
        <w:jc w:val="right"/>
        <w:rPr>
          <w:rFonts w:eastAsia="Times New Roman" w:cs="Times New Roman"/>
          <w:color w:val="000000" w:themeColor="text1"/>
          <w:szCs w:val="24"/>
        </w:rPr>
      </w:pPr>
    </w:p>
    <w:p w14:paraId="172BA8C9" w14:textId="77777777" w:rsidR="006F05BC" w:rsidRDefault="006F05BC" w:rsidP="009F5615">
      <w:pPr>
        <w:spacing w:after="0" w:line="240" w:lineRule="auto"/>
        <w:jc w:val="right"/>
        <w:rPr>
          <w:rFonts w:eastAsia="Times New Roman" w:cs="Times New Roman"/>
          <w:color w:val="000000" w:themeColor="text1"/>
          <w:szCs w:val="24"/>
        </w:rPr>
      </w:pPr>
    </w:p>
    <w:p w14:paraId="1C4827DC" w14:textId="77777777" w:rsidR="006F05BC" w:rsidRDefault="006F05BC" w:rsidP="009F5615">
      <w:pPr>
        <w:spacing w:after="0" w:line="240" w:lineRule="auto"/>
        <w:jc w:val="right"/>
        <w:rPr>
          <w:rFonts w:eastAsia="Times New Roman" w:cs="Times New Roman"/>
          <w:color w:val="000000" w:themeColor="text1"/>
          <w:szCs w:val="24"/>
        </w:rPr>
      </w:pPr>
    </w:p>
    <w:p w14:paraId="553EDBF3" w14:textId="77777777" w:rsidR="006F05BC" w:rsidRDefault="006F05BC" w:rsidP="009F5615">
      <w:pPr>
        <w:spacing w:after="0" w:line="240" w:lineRule="auto"/>
        <w:jc w:val="right"/>
        <w:rPr>
          <w:rFonts w:eastAsia="Times New Roman" w:cs="Times New Roman"/>
          <w:color w:val="000000" w:themeColor="text1"/>
          <w:szCs w:val="24"/>
        </w:rPr>
      </w:pPr>
    </w:p>
    <w:p w14:paraId="09F0A6D4" w14:textId="04077653" w:rsidR="006F05BC" w:rsidRDefault="006F05BC" w:rsidP="009F5615">
      <w:pPr>
        <w:spacing w:after="0" w:line="240" w:lineRule="auto"/>
        <w:jc w:val="right"/>
        <w:rPr>
          <w:rFonts w:eastAsia="Times New Roman" w:cs="Times New Roman"/>
          <w:color w:val="000000" w:themeColor="text1"/>
          <w:szCs w:val="24"/>
        </w:rPr>
      </w:pPr>
    </w:p>
    <w:p w14:paraId="2D52F318" w14:textId="6244A83F" w:rsidR="006F05BC" w:rsidRDefault="006F05BC" w:rsidP="009F5615">
      <w:pPr>
        <w:spacing w:after="0" w:line="240" w:lineRule="auto"/>
        <w:jc w:val="right"/>
        <w:rPr>
          <w:rFonts w:eastAsia="Times New Roman" w:cs="Times New Roman"/>
          <w:color w:val="000000" w:themeColor="text1"/>
          <w:szCs w:val="24"/>
        </w:rPr>
      </w:pPr>
    </w:p>
    <w:p w14:paraId="7EF7727E" w14:textId="75F04468" w:rsidR="006F05BC" w:rsidRDefault="006F05BC" w:rsidP="009F5615">
      <w:pPr>
        <w:spacing w:after="0" w:line="240" w:lineRule="auto"/>
        <w:jc w:val="right"/>
        <w:rPr>
          <w:rFonts w:eastAsia="Times New Roman" w:cs="Times New Roman"/>
          <w:color w:val="000000" w:themeColor="text1"/>
          <w:szCs w:val="24"/>
        </w:rPr>
      </w:pPr>
    </w:p>
    <w:p w14:paraId="1D7D34B5" w14:textId="675BBF05" w:rsidR="006F05BC" w:rsidRDefault="006F05BC" w:rsidP="009F5615">
      <w:pPr>
        <w:spacing w:after="0" w:line="240" w:lineRule="auto"/>
        <w:jc w:val="right"/>
        <w:rPr>
          <w:rFonts w:eastAsia="Times New Roman" w:cs="Times New Roman"/>
          <w:color w:val="000000" w:themeColor="text1"/>
          <w:szCs w:val="24"/>
        </w:rPr>
      </w:pPr>
    </w:p>
    <w:p w14:paraId="45BC16A8" w14:textId="5BBDFDD3" w:rsidR="006F05BC" w:rsidRDefault="006F05BC" w:rsidP="009F5615">
      <w:pPr>
        <w:spacing w:after="0" w:line="240" w:lineRule="auto"/>
        <w:jc w:val="right"/>
        <w:rPr>
          <w:rFonts w:eastAsia="Times New Roman" w:cs="Times New Roman"/>
          <w:color w:val="000000" w:themeColor="text1"/>
          <w:szCs w:val="24"/>
        </w:rPr>
      </w:pPr>
    </w:p>
    <w:p w14:paraId="22BF7CD8" w14:textId="2725213E" w:rsidR="006F05BC" w:rsidRDefault="006F05BC" w:rsidP="009F5615">
      <w:pPr>
        <w:spacing w:after="0" w:line="240" w:lineRule="auto"/>
        <w:jc w:val="right"/>
        <w:rPr>
          <w:rFonts w:eastAsia="Times New Roman" w:cs="Times New Roman"/>
          <w:color w:val="000000" w:themeColor="text1"/>
          <w:szCs w:val="24"/>
        </w:rPr>
      </w:pPr>
    </w:p>
    <w:p w14:paraId="567918E5" w14:textId="7EBCED11" w:rsidR="006F05BC" w:rsidRDefault="006F05BC" w:rsidP="009F5615">
      <w:pPr>
        <w:spacing w:after="0" w:line="240" w:lineRule="auto"/>
        <w:jc w:val="right"/>
        <w:rPr>
          <w:rFonts w:eastAsia="Times New Roman" w:cs="Times New Roman"/>
          <w:color w:val="000000" w:themeColor="text1"/>
          <w:szCs w:val="24"/>
        </w:rPr>
      </w:pPr>
    </w:p>
    <w:p w14:paraId="30DFAA40" w14:textId="0F932382" w:rsidR="006F05BC" w:rsidRDefault="006F05BC" w:rsidP="009F5615">
      <w:pPr>
        <w:spacing w:after="0" w:line="240" w:lineRule="auto"/>
        <w:jc w:val="right"/>
        <w:rPr>
          <w:rFonts w:eastAsia="Times New Roman" w:cs="Times New Roman"/>
          <w:color w:val="000000" w:themeColor="text1"/>
          <w:szCs w:val="24"/>
        </w:rPr>
      </w:pPr>
    </w:p>
    <w:p w14:paraId="1AC5E5EE" w14:textId="77777777" w:rsidR="006F05BC" w:rsidRDefault="006F05BC" w:rsidP="009F5615">
      <w:pPr>
        <w:spacing w:after="0" w:line="240" w:lineRule="auto"/>
        <w:jc w:val="right"/>
        <w:rPr>
          <w:rFonts w:eastAsia="Times New Roman" w:cs="Times New Roman"/>
          <w:color w:val="000000" w:themeColor="text1"/>
          <w:szCs w:val="24"/>
        </w:rPr>
      </w:pPr>
    </w:p>
    <w:p w14:paraId="65B76B88" w14:textId="77777777" w:rsidR="006F05BC" w:rsidRDefault="006F05BC" w:rsidP="009F5615">
      <w:pPr>
        <w:spacing w:after="0" w:line="240" w:lineRule="auto"/>
        <w:jc w:val="right"/>
        <w:rPr>
          <w:rFonts w:eastAsia="Times New Roman" w:cs="Times New Roman"/>
          <w:color w:val="000000" w:themeColor="text1"/>
          <w:szCs w:val="24"/>
        </w:rPr>
      </w:pPr>
    </w:p>
    <w:p w14:paraId="03091C40" w14:textId="77777777" w:rsidR="006F05BC" w:rsidRDefault="006F05BC" w:rsidP="009F5615">
      <w:pPr>
        <w:spacing w:after="0" w:line="240" w:lineRule="auto"/>
        <w:jc w:val="right"/>
        <w:rPr>
          <w:rFonts w:eastAsia="Times New Roman" w:cs="Times New Roman"/>
          <w:color w:val="000000" w:themeColor="text1"/>
          <w:szCs w:val="24"/>
        </w:rPr>
      </w:pPr>
    </w:p>
    <w:p w14:paraId="3FDFDCF4" w14:textId="77777777" w:rsidR="006F05BC" w:rsidRDefault="006F05BC" w:rsidP="009F5615">
      <w:pPr>
        <w:spacing w:after="0" w:line="240" w:lineRule="auto"/>
        <w:jc w:val="right"/>
        <w:rPr>
          <w:rFonts w:eastAsia="Times New Roman" w:cs="Times New Roman"/>
          <w:color w:val="000000" w:themeColor="text1"/>
          <w:szCs w:val="24"/>
        </w:rPr>
      </w:pPr>
    </w:p>
    <w:p w14:paraId="61D92009" w14:textId="77777777" w:rsidR="006F05BC" w:rsidRDefault="006F05BC" w:rsidP="009F5615">
      <w:pPr>
        <w:spacing w:after="0" w:line="240" w:lineRule="auto"/>
        <w:jc w:val="right"/>
        <w:rPr>
          <w:rFonts w:eastAsia="Times New Roman" w:cs="Times New Roman"/>
          <w:color w:val="000000" w:themeColor="text1"/>
          <w:szCs w:val="24"/>
        </w:rPr>
      </w:pPr>
    </w:p>
    <w:p w14:paraId="61AEE1DE" w14:textId="77777777" w:rsidR="006F05BC" w:rsidRDefault="006F05BC" w:rsidP="006F05BC">
      <w:pPr>
        <w:tabs>
          <w:tab w:val="left" w:pos="3288"/>
        </w:tabs>
        <w:jc w:val="center"/>
        <w:rPr>
          <w:rFonts w:eastAsia="Times New Roman" w:cs="Times New Roman"/>
          <w:szCs w:val="24"/>
        </w:rPr>
      </w:pPr>
    </w:p>
    <w:p w14:paraId="0D1BF15F" w14:textId="1915F08C" w:rsidR="006F05BC" w:rsidRDefault="006F05BC" w:rsidP="006F05BC">
      <w:pPr>
        <w:pStyle w:val="Heading2"/>
      </w:pPr>
      <w:bookmarkStart w:id="342" w:name="_Toc84804674"/>
      <w:r>
        <w:t xml:space="preserve">Pazemes ūdeņu </w:t>
      </w:r>
      <w:r w:rsidRPr="009F5615">
        <w:t xml:space="preserve"> monitorings</w:t>
      </w:r>
      <w:r>
        <w:t xml:space="preserve"> (kartes)</w:t>
      </w:r>
      <w:bookmarkEnd w:id="342"/>
    </w:p>
    <w:p w14:paraId="3150D31B" w14:textId="0A2C5582" w:rsidR="006F05BC" w:rsidRDefault="006F05BC" w:rsidP="009F5615">
      <w:pPr>
        <w:spacing w:after="0" w:line="240" w:lineRule="auto"/>
        <w:jc w:val="right"/>
        <w:rPr>
          <w:rFonts w:eastAsia="Times New Roman" w:cs="Times New Roman"/>
          <w:color w:val="000000" w:themeColor="text1"/>
          <w:szCs w:val="24"/>
        </w:rPr>
        <w:sectPr w:rsidR="006F05BC" w:rsidSect="006F05BC">
          <w:type w:val="continuous"/>
          <w:pgSz w:w="16840" w:h="23814" w:code="8"/>
          <w:pgMar w:top="1440" w:right="2578" w:bottom="3917" w:left="2578" w:header="706" w:footer="706" w:gutter="0"/>
          <w:cols w:space="720"/>
        </w:sectPr>
      </w:pPr>
    </w:p>
    <w:p w14:paraId="02E1FBC7" w14:textId="27C864A8" w:rsidR="009F5615" w:rsidRDefault="009F5615" w:rsidP="009F561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w:t>
      </w:r>
      <w:r w:rsidR="006D18E5">
        <w:rPr>
          <w:rFonts w:eastAsia="Times New Roman" w:cs="Times New Roman"/>
          <w:color w:val="000000" w:themeColor="text1"/>
          <w:szCs w:val="24"/>
        </w:rPr>
        <w:t>5</w:t>
      </w:r>
    </w:p>
    <w:p w14:paraId="3284BA8A" w14:textId="77777777" w:rsidR="009F5615" w:rsidRPr="006332A6" w:rsidRDefault="009F5615" w:rsidP="009F5615">
      <w:pPr>
        <w:spacing w:after="0" w:line="240" w:lineRule="auto"/>
        <w:jc w:val="right"/>
        <w:rPr>
          <w:rFonts w:eastAsia="Times New Roman" w:cs="Times New Roman"/>
          <w:color w:val="000000" w:themeColor="text1"/>
          <w:szCs w:val="24"/>
        </w:rPr>
      </w:pPr>
    </w:p>
    <w:p w14:paraId="487ACBAA" w14:textId="64BFA932" w:rsidR="009F5615" w:rsidRDefault="009F5615" w:rsidP="009A6129">
      <w:pPr>
        <w:pStyle w:val="Heading3"/>
      </w:pPr>
      <w:bookmarkStart w:id="343" w:name="_Toc84804675"/>
      <w:r>
        <w:rPr>
          <w:color w:val="000000" w:themeColor="text1"/>
        </w:rPr>
        <w:t>2</w:t>
      </w:r>
      <w:r w:rsidR="006D18E5">
        <w:rPr>
          <w:color w:val="000000" w:themeColor="text1"/>
        </w:rPr>
        <w:t>5</w:t>
      </w:r>
      <w:r w:rsidRPr="006332A6">
        <w:rPr>
          <w:color w:val="000000" w:themeColor="text1"/>
        </w:rPr>
        <w:t xml:space="preserve">.pielikums. </w:t>
      </w:r>
      <w:r w:rsidR="00871B4F">
        <w:rPr>
          <w:rFonts w:asciiTheme="minorHAnsi" w:hAnsiTheme="minorHAnsi"/>
          <w:b w:val="0"/>
          <w:bCs/>
          <w:caps w:val="0"/>
          <w:color w:val="000000" w:themeColor="text1"/>
        </w:rPr>
        <w:t>Pazemes ūdeņu</w:t>
      </w:r>
      <w:r w:rsidR="009A6129" w:rsidRPr="00871B4F">
        <w:rPr>
          <w:rFonts w:asciiTheme="minorHAnsi" w:hAnsiTheme="minorHAnsi"/>
          <w:b w:val="0"/>
          <w:bCs/>
          <w:caps w:val="0"/>
          <w:color w:val="000000" w:themeColor="text1"/>
        </w:rPr>
        <w:t xml:space="preserve"> kvantitātes monitoringa tīkls 2021. – 2026. gadam</w:t>
      </w:r>
      <w:bookmarkEnd w:id="343"/>
    </w:p>
    <w:p w14:paraId="3FCBCE5F" w14:textId="4386BE68" w:rsidR="004A7AB5" w:rsidRPr="009F5615" w:rsidRDefault="00D53C07" w:rsidP="009F5615">
      <w:pPr>
        <w:jc w:val="center"/>
      </w:pPr>
      <w:r>
        <w:rPr>
          <w:noProof/>
        </w:rPr>
        <w:drawing>
          <wp:anchor distT="0" distB="0" distL="114300" distR="114300" simplePos="0" relativeHeight="251659264" behindDoc="1" locked="0" layoutInCell="1" allowOverlap="1" wp14:anchorId="37D3CC6B" wp14:editId="15B5AE35">
            <wp:simplePos x="0" y="0"/>
            <wp:positionH relativeFrom="column">
              <wp:posOffset>1249680</wp:posOffset>
            </wp:positionH>
            <wp:positionV relativeFrom="paragraph">
              <wp:posOffset>5080</wp:posOffset>
            </wp:positionV>
            <wp:extent cx="10726326" cy="7583214"/>
            <wp:effectExtent l="0" t="0" r="0" b="0"/>
            <wp:wrapTight wrapText="bothSides">
              <wp:wrapPolygon edited="0">
                <wp:start x="0" y="0"/>
                <wp:lineTo x="0" y="21542"/>
                <wp:lineTo x="21560" y="21542"/>
                <wp:lineTo x="2156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U_Valsts monitoringa tikls_kvantitate_2021_2026.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726326" cy="7583214"/>
                    </a:xfrm>
                    <a:prstGeom prst="rect">
                      <a:avLst/>
                    </a:prstGeom>
                  </pic:spPr>
                </pic:pic>
              </a:graphicData>
            </a:graphic>
          </wp:anchor>
        </w:drawing>
      </w:r>
    </w:p>
    <w:p w14:paraId="4C21D1CF" w14:textId="77777777" w:rsidR="009F5615" w:rsidRPr="009F5615" w:rsidRDefault="009F5615" w:rsidP="009F5615"/>
    <w:p w14:paraId="57FDD049" w14:textId="77777777" w:rsidR="00D53C07" w:rsidRDefault="00D53C07">
      <w:pPr>
        <w:jc w:val="left"/>
        <w:rPr>
          <w:rFonts w:eastAsia="Times New Roman" w:cs="Times New Roman"/>
          <w:color w:val="000000" w:themeColor="text1"/>
          <w:szCs w:val="24"/>
        </w:rPr>
      </w:pPr>
      <w:r>
        <w:rPr>
          <w:rFonts w:eastAsia="Times New Roman" w:cs="Times New Roman"/>
          <w:color w:val="000000" w:themeColor="text1"/>
          <w:szCs w:val="24"/>
        </w:rPr>
        <w:br w:type="page"/>
      </w:r>
    </w:p>
    <w:p w14:paraId="30694D62" w14:textId="27D00064" w:rsidR="0095403F" w:rsidRDefault="0095403F" w:rsidP="0095403F">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w:t>
      </w:r>
      <w:r w:rsidR="006D18E5">
        <w:rPr>
          <w:rFonts w:eastAsia="Times New Roman" w:cs="Times New Roman"/>
          <w:color w:val="000000" w:themeColor="text1"/>
          <w:szCs w:val="24"/>
        </w:rPr>
        <w:t>6</w:t>
      </w:r>
    </w:p>
    <w:p w14:paraId="52CA812B" w14:textId="77777777" w:rsidR="0095403F" w:rsidRPr="006332A6" w:rsidRDefault="0095403F" w:rsidP="0095403F">
      <w:pPr>
        <w:spacing w:after="0" w:line="240" w:lineRule="auto"/>
        <w:jc w:val="right"/>
        <w:rPr>
          <w:rFonts w:eastAsia="Times New Roman" w:cs="Times New Roman"/>
          <w:color w:val="000000" w:themeColor="text1"/>
          <w:szCs w:val="24"/>
        </w:rPr>
      </w:pPr>
    </w:p>
    <w:p w14:paraId="549A24ED" w14:textId="651C45A2" w:rsidR="0095403F" w:rsidRDefault="0095403F" w:rsidP="0095403F">
      <w:pPr>
        <w:pStyle w:val="Heading3"/>
        <w:rPr>
          <w:rFonts w:asciiTheme="minorHAnsi" w:hAnsiTheme="minorHAnsi"/>
          <w:caps w:val="0"/>
          <w:color w:val="000000" w:themeColor="text1"/>
        </w:rPr>
      </w:pPr>
      <w:bookmarkStart w:id="344" w:name="_Toc84804676"/>
      <w:r>
        <w:rPr>
          <w:color w:val="000000" w:themeColor="text1"/>
        </w:rPr>
        <w:t>2</w:t>
      </w:r>
      <w:r w:rsidR="006D18E5">
        <w:rPr>
          <w:color w:val="000000" w:themeColor="text1"/>
        </w:rPr>
        <w:t>6</w:t>
      </w:r>
      <w:r w:rsidRPr="006332A6">
        <w:rPr>
          <w:color w:val="000000" w:themeColor="text1"/>
        </w:rPr>
        <w:t xml:space="preserve">.pielikums. </w:t>
      </w:r>
      <w:r w:rsidR="00871B4F">
        <w:rPr>
          <w:rFonts w:asciiTheme="minorHAnsi" w:hAnsiTheme="minorHAnsi"/>
          <w:b w:val="0"/>
          <w:bCs/>
          <w:caps w:val="0"/>
          <w:color w:val="000000" w:themeColor="text1"/>
        </w:rPr>
        <w:t>Pazemes ūdeņu</w:t>
      </w:r>
      <w:r w:rsidRPr="00871B4F">
        <w:rPr>
          <w:rFonts w:asciiTheme="minorHAnsi" w:hAnsiTheme="minorHAnsi"/>
          <w:b w:val="0"/>
          <w:bCs/>
          <w:caps w:val="0"/>
          <w:color w:val="000000" w:themeColor="text1"/>
        </w:rPr>
        <w:t xml:space="preserve"> kvalitātes monitoringa tīkls 2021. – 2026. gadam</w:t>
      </w:r>
      <w:bookmarkEnd w:id="344"/>
    </w:p>
    <w:p w14:paraId="006C1D4C" w14:textId="1FCF393F" w:rsidR="0095403F" w:rsidRPr="0095403F" w:rsidRDefault="0095403F" w:rsidP="0095403F"/>
    <w:p w14:paraId="44AA4EA1" w14:textId="6BD3F1F0" w:rsidR="0095403F" w:rsidRDefault="0095403F">
      <w:pPr>
        <w:jc w:val="left"/>
        <w:rPr>
          <w:rFonts w:eastAsia="Times New Roman" w:cs="Times New Roman"/>
          <w:color w:val="000000" w:themeColor="text1"/>
          <w:szCs w:val="24"/>
        </w:rPr>
      </w:pPr>
      <w:r>
        <w:rPr>
          <w:noProof/>
        </w:rPr>
        <w:drawing>
          <wp:anchor distT="0" distB="0" distL="114300" distR="114300" simplePos="0" relativeHeight="251661312" behindDoc="1" locked="0" layoutInCell="1" allowOverlap="1" wp14:anchorId="1CAD3ED2" wp14:editId="5E5318B3">
            <wp:simplePos x="0" y="0"/>
            <wp:positionH relativeFrom="column">
              <wp:posOffset>1971040</wp:posOffset>
            </wp:positionH>
            <wp:positionV relativeFrom="paragraph">
              <wp:posOffset>69850</wp:posOffset>
            </wp:positionV>
            <wp:extent cx="10798810" cy="7634605"/>
            <wp:effectExtent l="0" t="0" r="2540" b="4445"/>
            <wp:wrapTight wrapText="bothSides">
              <wp:wrapPolygon edited="0">
                <wp:start x="0" y="0"/>
                <wp:lineTo x="0" y="21559"/>
                <wp:lineTo x="21567" y="21559"/>
                <wp:lineTo x="2156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U_Valsts monitoringa tikls_kvalitate_2021_202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798810" cy="7634605"/>
                    </a:xfrm>
                    <a:prstGeom prst="rect">
                      <a:avLst/>
                    </a:prstGeom>
                  </pic:spPr>
                </pic:pic>
              </a:graphicData>
            </a:graphic>
            <wp14:sizeRelH relativeFrom="margin">
              <wp14:pctWidth>0</wp14:pctWidth>
            </wp14:sizeRelH>
            <wp14:sizeRelV relativeFrom="margin">
              <wp14:pctHeight>0</wp14:pctHeight>
            </wp14:sizeRelV>
          </wp:anchor>
        </w:drawing>
      </w:r>
    </w:p>
    <w:p w14:paraId="5AC5A4A0" w14:textId="58CECE69" w:rsidR="00170A3B" w:rsidRPr="006351FF" w:rsidRDefault="0095403F" w:rsidP="006351FF">
      <w:pPr>
        <w:jc w:val="left"/>
        <w:rPr>
          <w:rFonts w:eastAsia="Times New Roman" w:cs="Times New Roman"/>
          <w:color w:val="000000" w:themeColor="text1"/>
          <w:szCs w:val="24"/>
        </w:rPr>
        <w:sectPr w:rsidR="00170A3B" w:rsidRPr="006351FF" w:rsidSect="006F05BC">
          <w:pgSz w:w="23814" w:h="16840" w:orient="landscape" w:code="8"/>
          <w:pgMar w:top="1701" w:right="1440" w:bottom="1440" w:left="1440" w:header="709" w:footer="709" w:gutter="0"/>
          <w:cols w:space="720"/>
        </w:sectPr>
      </w:pPr>
      <w:r>
        <w:rPr>
          <w:rFonts w:eastAsia="Times New Roman" w:cs="Times New Roman"/>
          <w:color w:val="000000" w:themeColor="text1"/>
          <w:szCs w:val="24"/>
        </w:rPr>
        <w:br w:type="page"/>
      </w:r>
    </w:p>
    <w:p w14:paraId="003E920F" w14:textId="77777777" w:rsidR="00170A3B" w:rsidRPr="00170A3B" w:rsidRDefault="00170A3B" w:rsidP="00170A3B">
      <w:pPr>
        <w:rPr>
          <w:rFonts w:eastAsia="Times New Roman" w:cs="Times New Roman"/>
          <w:szCs w:val="24"/>
        </w:rPr>
      </w:pPr>
    </w:p>
    <w:p w14:paraId="20AA34B5" w14:textId="3CB4D43A" w:rsidR="009F5615" w:rsidRPr="00170A3B" w:rsidRDefault="009F5615" w:rsidP="00170A3B">
      <w:pPr>
        <w:rPr>
          <w:rFonts w:eastAsia="Times New Roman" w:cs="Times New Roman"/>
          <w:szCs w:val="24"/>
        </w:rPr>
      </w:pPr>
    </w:p>
    <w:sectPr w:rsidR="009F5615" w:rsidRPr="00170A3B" w:rsidSect="009F5615">
      <w:pgSz w:w="11906" w:h="16838"/>
      <w:pgMar w:top="1440" w:right="1440" w:bottom="1440"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1810" w14:textId="77777777" w:rsidR="006035B6" w:rsidRDefault="006035B6">
      <w:pPr>
        <w:spacing w:after="0" w:line="240" w:lineRule="auto"/>
      </w:pPr>
      <w:r>
        <w:separator/>
      </w:r>
    </w:p>
  </w:endnote>
  <w:endnote w:type="continuationSeparator" w:id="0">
    <w:p w14:paraId="6CAC9B8F" w14:textId="77777777" w:rsidR="006035B6" w:rsidRDefault="0060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IDFont+F1">
    <w:altName w:val="Yu Gothic"/>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93113"/>
      <w:docPartObj>
        <w:docPartGallery w:val="Page Numbers (Bottom of Page)"/>
        <w:docPartUnique/>
      </w:docPartObj>
    </w:sdtPr>
    <w:sdtEndPr>
      <w:rPr>
        <w:noProof/>
      </w:rPr>
    </w:sdtEndPr>
    <w:sdtContent>
      <w:p w14:paraId="0704D6F2" w14:textId="12AAD93B" w:rsidR="0053796D" w:rsidRDefault="005A3530" w:rsidP="005A3530">
        <w:pPr>
          <w:pStyle w:val="Footer"/>
          <w:jc w:val="center"/>
        </w:pPr>
        <w:r w:rsidRPr="00581157">
          <w:rPr>
            <w:sz w:val="20"/>
            <w:szCs w:val="20"/>
          </w:rPr>
          <w:t>ŪDEŅU MONITORINGA PROGRAMMA</w:t>
        </w:r>
        <w:r>
          <w:t xml:space="preserve">                                                        </w:t>
        </w:r>
        <w:r w:rsidRPr="005A3530">
          <w:t xml:space="preserve"> </w:t>
        </w:r>
        <w:r w:rsidR="0053796D">
          <w:fldChar w:fldCharType="begin"/>
        </w:r>
        <w:r w:rsidR="0053796D">
          <w:instrText xml:space="preserve"> PAGE   \* MERGEFORMAT </w:instrText>
        </w:r>
        <w:r w:rsidR="0053796D">
          <w:fldChar w:fldCharType="separate"/>
        </w:r>
        <w:r w:rsidR="00E60997">
          <w:rPr>
            <w:noProof/>
          </w:rPr>
          <w:t>190</w:t>
        </w:r>
        <w:r w:rsidR="0053796D">
          <w:rPr>
            <w:noProof/>
          </w:rPr>
          <w:fldChar w:fldCharType="end"/>
        </w:r>
      </w:p>
    </w:sdtContent>
  </w:sdt>
  <w:p w14:paraId="31CDAA09" w14:textId="77777777" w:rsidR="0053796D" w:rsidRDefault="0053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526D2" w14:textId="77777777" w:rsidR="006035B6" w:rsidRDefault="006035B6">
      <w:pPr>
        <w:spacing w:after="0" w:line="240" w:lineRule="auto"/>
      </w:pPr>
      <w:r>
        <w:separator/>
      </w:r>
    </w:p>
  </w:footnote>
  <w:footnote w:type="continuationSeparator" w:id="0">
    <w:p w14:paraId="4290D5A3" w14:textId="77777777" w:rsidR="006035B6" w:rsidRDefault="006035B6">
      <w:pPr>
        <w:spacing w:after="0" w:line="240" w:lineRule="auto"/>
      </w:pPr>
      <w:r>
        <w:continuationSeparator/>
      </w:r>
    </w:p>
  </w:footnote>
  <w:footnote w:id="1">
    <w:p w14:paraId="0F8FC415"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Projekts "Daugavas upju baseinu apgabala 5. tipa ezeru apsekojums" - https://www.meteo.lv/fs/CKFinderJava/userfiles/files/Par_centru/ES_projekti/DUB_ekologiska_nosleguma_14052019.pdf</w:t>
      </w:r>
    </w:p>
  </w:footnote>
  <w:footnote w:id="2">
    <w:p w14:paraId="19621CC4" w14:textId="77777777" w:rsidR="0053796D" w:rsidRPr="00045599"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1-08/62/2017 “Prioritāro vielu inventarizācija Daugavas un Gaujas upju baseinu apgabalos” </w:t>
      </w:r>
      <w:hyperlink r:id="rId1">
        <w:r w:rsidRPr="00045599">
          <w:rPr>
            <w:rFonts w:eastAsia="Arial" w:cs="Times New Roman"/>
            <w:color w:val="000000" w:themeColor="text1"/>
            <w:sz w:val="16"/>
            <w:szCs w:val="16"/>
          </w:rPr>
          <w:t>https://www.meteo.lv/lapas/par-centru/eiropas-savienibas-lidzfinansetie-projekti/prioritaro-vielu-inventarizacija-daugavas-un-gaujas-upju-baseinu-apgab/prioritaro-vielu-inventarizacija-daugavas-un-gaujas-upju-baseinu-apgab?&amp;id=2257&amp;nid=1115</w:t>
        </w:r>
      </w:hyperlink>
    </w:p>
  </w:footnote>
  <w:footnote w:id="3">
    <w:p w14:paraId="63F65B73" w14:textId="77777777" w:rsidR="0053796D" w:rsidRDefault="0053796D" w:rsidP="00045599">
      <w:pPr>
        <w:pBdr>
          <w:top w:val="nil"/>
          <w:left w:val="nil"/>
          <w:bottom w:val="nil"/>
          <w:right w:val="nil"/>
          <w:between w:val="nil"/>
        </w:pBdr>
        <w:spacing w:after="0" w:line="240" w:lineRule="auto"/>
        <w:rPr>
          <w:rFonts w:ascii="Arial" w:eastAsia="Arial" w:hAnsi="Arial" w:cs="Arial"/>
          <w:color w:val="000000"/>
          <w:sz w:val="20"/>
          <w:szCs w:val="20"/>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1-08/327/2017 “Prioritāro vielu inventarizācija Lielupes un Ventas upju baseinu apgabalos” </w:t>
      </w:r>
      <w:hyperlink r:id="rId2">
        <w:r w:rsidRPr="00045599">
          <w:rPr>
            <w:rFonts w:eastAsia="Arial" w:cs="Times New Roman"/>
            <w:color w:val="000000" w:themeColor="text1"/>
            <w:sz w:val="16"/>
            <w:szCs w:val="16"/>
          </w:rPr>
          <w:t>https://www.meteo.lv/lapas/par-centru/eiropas-savienibas-lidzfinansetie-projekti/prioritaro-vielu-inventarizacija-lielupes-un-ventas-upju-baseinu-apgab/prioritaro-vielu-inventarizacija-lielupes-un-ventas-upju-baseinu-apgab?&amp;id=2310&amp;nid=1147</w:t>
        </w:r>
      </w:hyperlink>
    </w:p>
  </w:footnote>
  <w:footnote w:id="4">
    <w:p w14:paraId="7D1F3938" w14:textId="77777777" w:rsidR="0053796D" w:rsidRPr="00045599" w:rsidRDefault="0053796D" w:rsidP="00045599">
      <w:pPr>
        <w:pBdr>
          <w:top w:val="nil"/>
          <w:left w:val="nil"/>
          <w:bottom w:val="nil"/>
          <w:right w:val="nil"/>
          <w:between w:val="nil"/>
        </w:pBdr>
        <w:spacing w:after="0" w:line="240" w:lineRule="auto"/>
        <w:rPr>
          <w:rFonts w:eastAsia="Arial" w:cs="Times New Roman"/>
          <w:color w:val="000000"/>
          <w:sz w:val="16"/>
          <w:szCs w:val="16"/>
        </w:rPr>
      </w:pPr>
      <w:r w:rsidRPr="00045599">
        <w:rPr>
          <w:rFonts w:cs="Times New Roman"/>
          <w:sz w:val="16"/>
          <w:szCs w:val="16"/>
          <w:vertAlign w:val="superscript"/>
        </w:rPr>
        <w:footnoteRef/>
      </w:r>
      <w:r w:rsidRPr="00045599">
        <w:rPr>
          <w:rFonts w:eastAsia="Arial" w:cs="Times New Roman"/>
          <w:color w:val="000000"/>
          <w:sz w:val="16"/>
          <w:szCs w:val="16"/>
        </w:rPr>
        <w:t xml:space="preserve"> </w:t>
      </w:r>
      <w:r w:rsidRPr="00045599">
        <w:rPr>
          <w:rFonts w:eastAsia="Arial" w:cs="Times New Roman"/>
          <w:i/>
          <w:color w:val="000000"/>
          <w:sz w:val="16"/>
          <w:szCs w:val="16"/>
        </w:rPr>
        <w:t>Effect-based</w:t>
      </w:r>
      <w:r w:rsidRPr="00045599">
        <w:rPr>
          <w:rFonts w:eastAsia="Arial" w:cs="Times New Roman"/>
          <w:color w:val="000000"/>
          <w:sz w:val="16"/>
          <w:szCs w:val="16"/>
        </w:rPr>
        <w:t xml:space="preserve"> metodes - monitoringa metodes, kur izmanto konkrētus ekotoksikoloģiskus tekstus, nosakot kopējo ūdens parauga toksiskumu, neidentificējot konkrētas vielas. Detalizētāka informācija pieejama: </w:t>
      </w:r>
    </w:p>
    <w:p w14:paraId="31E30F82" w14:textId="77777777" w:rsidR="0053796D" w:rsidRPr="00E9391B"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E9391B">
        <w:rPr>
          <w:rFonts w:eastAsia="Arial" w:cs="Times New Roman"/>
          <w:color w:val="000000" w:themeColor="text1"/>
          <w:sz w:val="16"/>
          <w:szCs w:val="16"/>
        </w:rPr>
        <w:t xml:space="preserve">Technical report on aquatic effect-based monitoring tools (2014): </w:t>
      </w:r>
      <w:hyperlink r:id="rId3">
        <w:r w:rsidRPr="00E9391B">
          <w:rPr>
            <w:rFonts w:eastAsia="Arial" w:cs="Times New Roman"/>
            <w:color w:val="000000" w:themeColor="text1"/>
            <w:sz w:val="16"/>
            <w:szCs w:val="16"/>
          </w:rPr>
          <w:t>https://circabc.europa.eu/sd/a/0d78bbf7-76f0-43c1-8af2-6230436d759d/Effect-based%20tools%20CMEP%20report%20main%2028%20April%202014.pdf</w:t>
        </w:r>
      </w:hyperlink>
    </w:p>
    <w:p w14:paraId="6ED6B2EF" w14:textId="77777777" w:rsidR="0053796D" w:rsidRPr="00E9391B"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E9391B">
        <w:rPr>
          <w:rFonts w:eastAsia="Arial" w:cs="Times New Roman"/>
          <w:color w:val="000000" w:themeColor="text1"/>
          <w:sz w:val="16"/>
          <w:szCs w:val="16"/>
        </w:rPr>
        <w:t xml:space="preserve">Projekta SOLUTIONS rezultāti: </w:t>
      </w:r>
      <w:hyperlink r:id="rId4">
        <w:r w:rsidRPr="00E9391B">
          <w:rPr>
            <w:rFonts w:eastAsia="Arial" w:cs="Times New Roman"/>
            <w:color w:val="000000" w:themeColor="text1"/>
            <w:sz w:val="16"/>
            <w:szCs w:val="16"/>
          </w:rPr>
          <w:t>https://www.solutions-project.eu/project/</w:t>
        </w:r>
      </w:hyperlink>
    </w:p>
    <w:p w14:paraId="3D9B6A51"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p>
  </w:footnote>
  <w:footnote w:id="5">
    <w:p w14:paraId="0E4A8A0F" w14:textId="77777777" w:rsidR="0053796D" w:rsidRPr="00045599" w:rsidRDefault="0053796D">
      <w:pPr>
        <w:pBdr>
          <w:top w:val="nil"/>
          <w:left w:val="nil"/>
          <w:bottom w:val="nil"/>
          <w:right w:val="nil"/>
          <w:between w:val="nil"/>
        </w:pBdr>
        <w:spacing w:after="0" w:line="240" w:lineRule="auto"/>
        <w:rPr>
          <w:rFonts w:eastAsia="Arial" w:cs="Times New Roman"/>
          <w:color w:val="000000" w:themeColor="text1"/>
          <w:sz w:val="16"/>
          <w:szCs w:val="16"/>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1-08/62/2017 “Prioritāro vielu inventarizācija Daugavas un Gaujas upju baseinu apgabalos” </w:t>
      </w:r>
      <w:hyperlink r:id="rId5">
        <w:r w:rsidRPr="00045599">
          <w:rPr>
            <w:rFonts w:eastAsia="Arial" w:cs="Times New Roman"/>
            <w:color w:val="000000" w:themeColor="text1"/>
            <w:sz w:val="16"/>
            <w:szCs w:val="16"/>
          </w:rPr>
          <w:t>https://www.meteo.lv/lapas/par-centru/eiropas-savienibas-lidzfinansetie-projekti/prioritaro-vielu-inventarizacija-daugavas-un-gaujas-upju-baseinu-apgab/prioritaro-vielu-inventarizacija-daugavas-un-gaujas-upju-baseinu-apgab?&amp;id=2257&amp;nid=1115</w:t>
        </w:r>
      </w:hyperlink>
    </w:p>
  </w:footnote>
  <w:footnote w:id="6">
    <w:p w14:paraId="5C9F12C0"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1-08/327/2017 “Prioritāro vielu inventarizācija Lielupes un Ventas upju baseinu apgabalos” </w:t>
      </w:r>
      <w:hyperlink r:id="rId6">
        <w:r w:rsidRPr="00045599">
          <w:rPr>
            <w:rFonts w:eastAsia="Arial" w:cs="Times New Roman"/>
            <w:color w:val="000000" w:themeColor="text1"/>
            <w:sz w:val="16"/>
            <w:szCs w:val="16"/>
          </w:rPr>
          <w:t>https://www.meteo.lv/lapas/par-centru/eiropas-savienibas-lidzfinansetie-projekti/prioritaro-vielu-inventarizacija-lielupes-un-ventas-upju-baseinu-apgab/prioritaro-vielu-inventarizacija-lielupes-un-ventas-upju-baseinu-apgab?&amp;id=2310&amp;nid=1147</w:t>
        </w:r>
      </w:hyperlink>
    </w:p>
  </w:footnote>
  <w:footnote w:id="7">
    <w:p w14:paraId="6953B659" w14:textId="00BBF0B6" w:rsidR="0053796D" w:rsidRPr="00045599" w:rsidRDefault="0053796D" w:rsidP="00E41606">
      <w:pPr>
        <w:pBdr>
          <w:top w:val="nil"/>
          <w:left w:val="nil"/>
          <w:bottom w:val="nil"/>
          <w:right w:val="nil"/>
          <w:between w:val="nil"/>
        </w:pBdr>
        <w:spacing w:line="240" w:lineRule="auto"/>
        <w:rPr>
          <w:rFonts w:ascii="Arial" w:eastAsia="Arial" w:hAnsi="Arial" w:cs="Arial"/>
          <w:color w:val="000000"/>
          <w:sz w:val="16"/>
          <w:szCs w:val="16"/>
        </w:rPr>
      </w:pPr>
      <w:r w:rsidRPr="00045599">
        <w:rPr>
          <w:sz w:val="16"/>
          <w:szCs w:val="16"/>
          <w:vertAlign w:val="superscript"/>
        </w:rPr>
        <w:footnoteRef/>
      </w:r>
      <w:r w:rsidRPr="00045599">
        <w:rPr>
          <w:rFonts w:eastAsia="Times New Roman" w:cs="Times New Roman"/>
          <w:color w:val="000000"/>
          <w:sz w:val="16"/>
          <w:szCs w:val="16"/>
        </w:rPr>
        <w:t xml:space="preserve"> Komisijas īstenošanas lēmums (ES) 2020/1161 (2020. gada 4. augusts), ar ko ūdens resursu politikas jomā izveido to novērojamo vielu sarakstu, kurām veicams Savienības mēroga monitorings saskaņā ar Eiropas Parlamenta un Padomes Direktīvu 2008/105/EK </w:t>
      </w:r>
      <w:hyperlink r:id="rId7">
        <w:r w:rsidRPr="00045599">
          <w:rPr>
            <w:rFonts w:eastAsia="Times New Roman" w:cs="Times New Roman"/>
            <w:color w:val="000080"/>
            <w:sz w:val="16"/>
            <w:szCs w:val="16"/>
          </w:rPr>
          <w:t>https://eur-lex.europa.eu/legal-content/LV/TXT/HTML/?uri=CELEX:32020D1161&amp;qid=1599308739154&amp;from=EN</w:t>
        </w:r>
      </w:hyperlink>
    </w:p>
  </w:footnote>
  <w:footnote w:id="8">
    <w:p w14:paraId="62013E1B" w14:textId="77777777" w:rsidR="003C1FAE" w:rsidRPr="00C16984" w:rsidRDefault="003C1FAE" w:rsidP="003C1FAE">
      <w:pPr>
        <w:pStyle w:val="FootnoteText"/>
        <w:rPr>
          <w:rFonts w:cs="Times New Roman"/>
        </w:rPr>
      </w:pPr>
      <w:r w:rsidRPr="00F83E06">
        <w:rPr>
          <w:rStyle w:val="FootnoteReference"/>
          <w:rFonts w:cs="Times New Roman"/>
        </w:rPr>
        <w:footnoteRef/>
      </w:r>
      <w:r w:rsidRPr="00F83E06">
        <w:rPr>
          <w:rFonts w:cs="Times New Roman"/>
        </w:rPr>
        <w:t xml:space="preserve"> </w:t>
      </w:r>
      <w:r w:rsidRPr="00C16984">
        <w:rPr>
          <w:rFonts w:cs="Times New Roman"/>
        </w:rPr>
        <w:t>Monitoringa punktu sadalījums stacijas līmenī: I – gruntsūdeņu jeb seklie kvartāra monitoringa urbumi, kas stacijas līmenī raksturo pirmo ūdens nesējslāni, kā arī avoti; Ic – dziļākie kvartāra monitoringa urbumi, kas stacij</w:t>
      </w:r>
      <w:r>
        <w:rPr>
          <w:rFonts w:cs="Times New Roman"/>
        </w:rPr>
        <w:t>a</w:t>
      </w:r>
      <w:r w:rsidRPr="00C16984">
        <w:rPr>
          <w:rFonts w:cs="Times New Roman"/>
        </w:rPr>
        <w:t xml:space="preserve">s līmenī raksturo otro ūdens nesējslāni; II – monitoringa urbumi, kas stacijas līmenī raksturo pirmo dziļāk ieguļošo spiedienūdeņu nesējslāni; IIc – monitoringa urbumi, kas </w:t>
      </w:r>
      <w:r>
        <w:rPr>
          <w:rFonts w:cs="Times New Roman"/>
        </w:rPr>
        <w:t>stacijas</w:t>
      </w:r>
      <w:r w:rsidRPr="00C16984">
        <w:rPr>
          <w:rFonts w:cs="Times New Roman"/>
        </w:rPr>
        <w:t xml:space="preserve"> līmenī raksturo otro spiedienūdeņu nesējslāni, vai arī stacijā tas ir vienīgais monitoringa urbums</w:t>
      </w:r>
      <w:r>
        <w:rPr>
          <w:rFonts w:cs="Times New Roman"/>
        </w:rPr>
        <w:t>.</w:t>
      </w:r>
    </w:p>
  </w:footnote>
  <w:footnote w:id="9">
    <w:p w14:paraId="4717186A" w14:textId="77777777" w:rsidR="003C1FAE" w:rsidRPr="00637B59" w:rsidRDefault="003C1FAE" w:rsidP="003C1FAE">
      <w:pPr>
        <w:pStyle w:val="FootnoteText"/>
        <w:rPr>
          <w:rFonts w:cs="Times New Roman"/>
        </w:rPr>
      </w:pPr>
      <w:r w:rsidRPr="00637B59">
        <w:rPr>
          <w:rStyle w:val="FootnoteReference"/>
          <w:rFonts w:cs="Times New Roman"/>
        </w:rPr>
        <w:footnoteRef/>
      </w:r>
      <w:r w:rsidRPr="00637B59">
        <w:rPr>
          <w:rFonts w:cs="Times New Roman"/>
        </w:rPr>
        <w:t xml:space="preserve"> Specifisko </w:t>
      </w:r>
      <w:r>
        <w:rPr>
          <w:rFonts w:cs="Times New Roman"/>
        </w:rPr>
        <w:t>rādītāju</w:t>
      </w:r>
      <w:r w:rsidRPr="00637B59">
        <w:rPr>
          <w:rFonts w:cs="Times New Roman"/>
        </w:rPr>
        <w:t xml:space="preserve"> atklāšanas gadījumā paredzēta dziļāko </w:t>
      </w:r>
      <w:r>
        <w:rPr>
          <w:rFonts w:cs="Times New Roman"/>
        </w:rPr>
        <w:t>ūdens nesējslāņu</w:t>
      </w:r>
      <w:r w:rsidRPr="00637B59">
        <w:rPr>
          <w:rFonts w:cs="Times New Roman"/>
        </w:rPr>
        <w:t xml:space="preserve"> paraugošana.</w:t>
      </w:r>
    </w:p>
  </w:footnote>
  <w:footnote w:id="10">
    <w:p w14:paraId="06BE62D0" w14:textId="77777777" w:rsidR="00237272" w:rsidRPr="00B622BC" w:rsidRDefault="00237272" w:rsidP="00237272">
      <w:pPr>
        <w:pStyle w:val="FootnoteText"/>
        <w:rPr>
          <w:rFonts w:cs="Times New Roman"/>
        </w:rPr>
      </w:pPr>
      <w:r>
        <w:rPr>
          <w:rStyle w:val="FootnoteReference"/>
        </w:rPr>
        <w:footnoteRef/>
      </w:r>
      <w:r>
        <w:t xml:space="preserve"> </w:t>
      </w:r>
      <w:r w:rsidRPr="00B622BC">
        <w:rPr>
          <w:rFonts w:cs="Times New Roman"/>
        </w:rPr>
        <w:t xml:space="preserve">EK Pazemes ūdeņu darba grupas ietvaros tika </w:t>
      </w:r>
      <w:r>
        <w:rPr>
          <w:rFonts w:cs="Times New Roman"/>
        </w:rPr>
        <w:t xml:space="preserve">izstrādāts saraksts </w:t>
      </w:r>
      <w:r w:rsidRPr="00B622BC">
        <w:rPr>
          <w:rFonts w:cs="Times New Roman"/>
        </w:rPr>
        <w:t xml:space="preserve">“Pazemes ūdeņu novērošana” ar jauniem monitorējamiem ķīmiskajiem rādītājiem pazemes ūdeņos. Pašlaik </w:t>
      </w:r>
      <w:r>
        <w:rPr>
          <w:rFonts w:cs="Times New Roman"/>
        </w:rPr>
        <w:t>šajā</w:t>
      </w:r>
      <w:r w:rsidRPr="00B622BC">
        <w:rPr>
          <w:rFonts w:cs="Times New Roman"/>
        </w:rPr>
        <w:t xml:space="preserve"> sarakstā ir iekļaut</w:t>
      </w:r>
      <w:r>
        <w:rPr>
          <w:rFonts w:cs="Times New Roman"/>
        </w:rPr>
        <w:t xml:space="preserve">as 11 </w:t>
      </w:r>
      <w:r w:rsidRPr="00B622BC">
        <w:rPr>
          <w:rFonts w:cs="Times New Roman"/>
        </w:rPr>
        <w:t>farmaceitisk</w:t>
      </w:r>
      <w:r>
        <w:rPr>
          <w:rFonts w:cs="Times New Roman"/>
        </w:rPr>
        <w:t>ā</w:t>
      </w:r>
      <w:r w:rsidRPr="00B622BC">
        <w:rPr>
          <w:rFonts w:cs="Times New Roman"/>
        </w:rPr>
        <w:t xml:space="preserve">s vielas, </w:t>
      </w:r>
      <w:r>
        <w:rPr>
          <w:rFonts w:cs="Times New Roman"/>
        </w:rPr>
        <w:t xml:space="preserve">17 </w:t>
      </w:r>
      <w:r w:rsidRPr="00B622BC">
        <w:rPr>
          <w:rFonts w:cs="Times New Roman"/>
        </w:rPr>
        <w:t xml:space="preserve">nebūtiski pesticīdu metabolīti un </w:t>
      </w:r>
      <w:r>
        <w:rPr>
          <w:rFonts w:cs="Times New Roman"/>
        </w:rPr>
        <w:t xml:space="preserve">12 </w:t>
      </w:r>
      <w:r w:rsidRPr="00B622BC">
        <w:rPr>
          <w:rFonts w:cs="Times New Roman"/>
        </w:rPr>
        <w:t>PFAS grupas savienojumi, kā arī turpmāk</w:t>
      </w:r>
      <w:r>
        <w:rPr>
          <w:rFonts w:cs="Times New Roman"/>
        </w:rPr>
        <w:t xml:space="preserve"> plānots</w:t>
      </w:r>
      <w:r w:rsidRPr="00B622BC">
        <w:rPr>
          <w:rFonts w:cs="Times New Roman"/>
        </w:rPr>
        <w:t xml:space="preserve"> sākt darb</w:t>
      </w:r>
      <w:r>
        <w:rPr>
          <w:rFonts w:cs="Times New Roman"/>
        </w:rPr>
        <w:t>u</w:t>
      </w:r>
      <w:r w:rsidRPr="00B622BC">
        <w:rPr>
          <w:rFonts w:cs="Times New Roman"/>
        </w:rPr>
        <w:t xml:space="preserve"> pie datu uzkrāšanas un apmaiņas</w:t>
      </w:r>
      <w:r>
        <w:rPr>
          <w:rFonts w:cs="Times New Roman"/>
        </w:rPr>
        <w:t xml:space="preserve"> arī</w:t>
      </w:r>
      <w:r w:rsidRPr="00B622BC">
        <w:rPr>
          <w:rFonts w:cs="Times New Roman"/>
        </w:rPr>
        <w:t xml:space="preserve"> par </w:t>
      </w:r>
      <w:r>
        <w:rPr>
          <w:rFonts w:cs="Times New Roman"/>
        </w:rPr>
        <w:t>n</w:t>
      </w:r>
      <w:r w:rsidRPr="00166E59">
        <w:rPr>
          <w:rFonts w:cs="Times New Roman"/>
        </w:rPr>
        <w:t>oturīg</w:t>
      </w:r>
      <w:r>
        <w:rPr>
          <w:rFonts w:cs="Times New Roman"/>
        </w:rPr>
        <w:t>ām</w:t>
      </w:r>
      <w:r w:rsidRPr="00166E59">
        <w:rPr>
          <w:rFonts w:cs="Times New Roman"/>
        </w:rPr>
        <w:t>, kustīg</w:t>
      </w:r>
      <w:r>
        <w:rPr>
          <w:rFonts w:cs="Times New Roman"/>
        </w:rPr>
        <w:t>ām</w:t>
      </w:r>
      <w:r w:rsidRPr="00166E59">
        <w:rPr>
          <w:rFonts w:cs="Times New Roman"/>
        </w:rPr>
        <w:t xml:space="preserve"> un toksisk</w:t>
      </w:r>
      <w:r>
        <w:rPr>
          <w:rFonts w:cs="Times New Roman"/>
        </w:rPr>
        <w:t>ām</w:t>
      </w:r>
      <w:r w:rsidRPr="00166E59">
        <w:rPr>
          <w:rFonts w:cs="Times New Roman"/>
        </w:rPr>
        <w:t xml:space="preserve"> </w:t>
      </w:r>
      <w:r w:rsidRPr="003615E0">
        <w:rPr>
          <w:rFonts w:cs="Times New Roman"/>
          <w:color w:val="000000" w:themeColor="text1"/>
        </w:rPr>
        <w:t>vielām (</w:t>
      </w:r>
      <w:r w:rsidRPr="000616F3">
        <w:rPr>
          <w:rFonts w:eastAsia="Times New Roman" w:cs="Times New Roman"/>
          <w:color w:val="000000" w:themeColor="text1"/>
          <w:u w:val="single"/>
        </w:rPr>
        <w:t>38</w:t>
      </w:r>
      <w:r w:rsidRPr="000616F3">
        <w:rPr>
          <w:rFonts w:eastAsia="Times New Roman" w:cs="Times New Roman"/>
          <w:color w:val="000000" w:themeColor="text1"/>
          <w:u w:val="single"/>
          <w:vertAlign w:val="superscript"/>
        </w:rPr>
        <w:t>th</w:t>
      </w:r>
      <w:r w:rsidRPr="000616F3">
        <w:rPr>
          <w:rFonts w:eastAsia="Times New Roman" w:cs="Times New Roman"/>
          <w:color w:val="000000" w:themeColor="text1"/>
          <w:u w:val="single"/>
        </w:rPr>
        <w:t xml:space="preserve"> Groundwater Group Plenary Meeting, 2020</w:t>
      </w:r>
      <w:r w:rsidRPr="003615E0">
        <w:rPr>
          <w:rFonts w:eastAsia="Times New Roman" w:cs="Times New Roman"/>
          <w:color w:val="000000" w:themeColor="text1"/>
          <w:u w:val="single"/>
        </w:rPr>
        <w:t>)</w:t>
      </w:r>
      <w:r w:rsidRPr="003615E0">
        <w:rPr>
          <w:rFonts w:cs="Times New Roman"/>
          <w:color w:val="000000" w:themeColor="text1"/>
        </w:rPr>
        <w:t xml:space="preserve">. </w:t>
      </w:r>
      <w:r w:rsidRPr="00B622BC">
        <w:rPr>
          <w:rFonts w:cs="Times New Roman"/>
        </w:rPr>
        <w:t>Pašlaik šo vielu monitorings ir balstīts uz brīvprātības princip</w:t>
      </w:r>
      <w:r>
        <w:rPr>
          <w:rFonts w:cs="Times New Roman"/>
        </w:rPr>
        <w:t>u</w:t>
      </w:r>
      <w:r w:rsidRPr="00B622BC">
        <w:rPr>
          <w:rFonts w:cs="Times New Roman"/>
        </w:rPr>
        <w:t>, bet tuvā nākotnē šo vielu monitorings var kļūt obligāts (līdzīgi k</w:t>
      </w:r>
      <w:r>
        <w:rPr>
          <w:rFonts w:cs="Times New Roman"/>
        </w:rPr>
        <w:t>ā</w:t>
      </w:r>
      <w:r w:rsidRPr="00B622BC">
        <w:rPr>
          <w:rFonts w:cs="Times New Roman"/>
        </w:rPr>
        <w:t xml:space="preserve"> ir virszemes ūdeņu monitoringa ietvaros).</w:t>
      </w:r>
      <w:r>
        <w:rPr>
          <w:rFonts w:cs="Times New Roman"/>
        </w:rPr>
        <w:t xml:space="preserve"> Prioritāte ir ūdens nesējslāņiem ar sliktāko aizsargātības pakāpi.</w:t>
      </w:r>
    </w:p>
  </w:footnote>
  <w:footnote w:id="11">
    <w:p w14:paraId="11E9140D" w14:textId="77777777" w:rsidR="00237272" w:rsidRPr="0054675A" w:rsidRDefault="00237272" w:rsidP="00237272">
      <w:pPr>
        <w:spacing w:line="240" w:lineRule="auto"/>
        <w:rPr>
          <w:rFonts w:cs="Times New Roman"/>
          <w:sz w:val="20"/>
          <w:szCs w:val="20"/>
        </w:rPr>
      </w:pPr>
      <w:r>
        <w:rPr>
          <w:rStyle w:val="FootnoteReference"/>
        </w:rPr>
        <w:footnoteRef/>
      </w:r>
      <w:r>
        <w:t xml:space="preserve"> </w:t>
      </w:r>
      <w:r>
        <w:rPr>
          <w:rFonts w:cs="Times New Roman"/>
          <w:sz w:val="20"/>
          <w:szCs w:val="20"/>
        </w:rPr>
        <w:t>P</w:t>
      </w:r>
      <w:r w:rsidRPr="0054675A">
        <w:rPr>
          <w:rFonts w:cs="Times New Roman"/>
          <w:sz w:val="20"/>
          <w:szCs w:val="20"/>
        </w:rPr>
        <w:t>lānotas izmaiņas Dzeramā ūdens direktīvā (98/83/EK)</w:t>
      </w:r>
      <w:r w:rsidRPr="0054675A">
        <w:rPr>
          <w:sz w:val="20"/>
          <w:szCs w:val="20"/>
        </w:rPr>
        <w:t xml:space="preserve"> </w:t>
      </w:r>
      <w:r w:rsidRPr="0054675A">
        <w:rPr>
          <w:rFonts w:cs="Times New Roman"/>
          <w:sz w:val="20"/>
          <w:szCs w:val="20"/>
        </w:rPr>
        <w:t>paredz</w:t>
      </w:r>
      <w:r>
        <w:rPr>
          <w:rFonts w:cs="Times New Roman"/>
          <w:sz w:val="20"/>
          <w:szCs w:val="20"/>
        </w:rPr>
        <w:t>ot</w:t>
      </w:r>
      <w:r w:rsidRPr="0054675A">
        <w:rPr>
          <w:rFonts w:cs="Times New Roman"/>
          <w:sz w:val="20"/>
          <w:szCs w:val="20"/>
        </w:rPr>
        <w:t xml:space="preserve"> </w:t>
      </w:r>
      <w:r>
        <w:rPr>
          <w:rFonts w:cs="Times New Roman"/>
          <w:sz w:val="20"/>
          <w:szCs w:val="20"/>
        </w:rPr>
        <w:t>jauno parametru iekļaušanu monitoringā un citādāku pieeju dzeramā ūdens kvalitātes novērtēšanai visā ūdens piegādes ķēdē, no sateces baseina (ūdens ieguves vietas) līdz patērētāja krāna galam.</w:t>
      </w:r>
    </w:p>
    <w:p w14:paraId="35B2FA9C" w14:textId="77777777" w:rsidR="00237272" w:rsidRDefault="00237272" w:rsidP="00237272">
      <w:pPr>
        <w:pStyle w:val="FootnoteText"/>
      </w:pPr>
    </w:p>
  </w:footnote>
  <w:footnote w:id="12">
    <w:p w14:paraId="3C694A40" w14:textId="77777777" w:rsidR="000A3D8F" w:rsidRDefault="000A3D8F" w:rsidP="000A3D8F">
      <w:pPr>
        <w:pStyle w:val="FootnoteText"/>
      </w:pPr>
      <w:r>
        <w:rPr>
          <w:rStyle w:val="FootnoteReference"/>
        </w:rPr>
        <w:footnoteRef/>
      </w:r>
      <w:r>
        <w:t xml:space="preserve">  </w:t>
      </w:r>
      <w:r>
        <w:rPr>
          <w:rFonts w:cs="Times New Roman"/>
        </w:rPr>
        <w:t>Uzraudzības cikls jeb apsekošanas biežums ir periods, kad monitorings tiek veikts 6 gadu plānošanas periodā. Piemērām, ūdens paraugu no monitoringa punkta noņem katru gadu (1 reizi gadā) vai katru otro gadu (1 reizi 2 gados), vai katru trešo gadu (2 reizes 6 gados) u.tml.</w:t>
      </w:r>
    </w:p>
  </w:footnote>
  <w:footnote w:id="13">
    <w:p w14:paraId="22051D1B" w14:textId="77777777" w:rsidR="000A3D8F" w:rsidRPr="00707FF3" w:rsidRDefault="000A3D8F" w:rsidP="000A3D8F">
      <w:pPr>
        <w:pStyle w:val="FootnoteText"/>
        <w:rPr>
          <w:rFonts w:cs="Times New Roman"/>
        </w:rPr>
      </w:pPr>
      <w:r>
        <w:rPr>
          <w:rStyle w:val="FootnoteReference"/>
        </w:rPr>
        <w:footnoteRef/>
      </w:r>
      <w:r>
        <w:t xml:space="preserve">  </w:t>
      </w:r>
      <w:r>
        <w:rPr>
          <w:rFonts w:cs="Times New Roman"/>
        </w:rPr>
        <w:t>Monitoringa punktos, kuros iepriekšējā 6 gadu periodā ir konstatētas pazemes ūdeņu ķīmiska sastāvā izmaiņas vai konstatēti atsevišķu parametru pārsniegumi (smago metālu pastāvīgi pārsniegumi jeb nitrātu saturs virs 25 mg/l), kā arī  konstatēta pastāvīga pesticīdu klātbūtne. Rekomendēts saglabāt tādu pašu apsekošanas biežumu avotiem, kas atrodas īpaši jutīgās teritorijas robežās un kuros ir konstatēti vienreizēji smago metālu un pesticīdu pārsniegumi, vai novērota pesticīdu klātbūtne, jo avoti vairāk ir pakļauti piesārņojumu ietekmei (NITRA).</w:t>
      </w:r>
    </w:p>
  </w:footnote>
  <w:footnote w:id="14">
    <w:p w14:paraId="35A3B97F" w14:textId="407F7121" w:rsidR="0053796D" w:rsidRDefault="0053796D">
      <w:pPr>
        <w:pStyle w:val="FootnoteText"/>
      </w:pPr>
      <w:r>
        <w:rPr>
          <w:rStyle w:val="FootnoteReference"/>
        </w:rPr>
        <w:footnoteRef/>
      </w:r>
      <w:r>
        <w:t xml:space="preserve"> Komisijas Lēmums (ES) 2018/229 (2018. gada 12. februāris), ar ko atbilstoši Eiropas Parlamenta un Padomes Direktīvai 2000/60/EK nosaka dalībvalstu monitoringa sistēmu klasifikāciju vērtības pēc interkalibrācijas un atceļ Komisijas Lēmumu 2013/480/ES (izziņots ar dokumenta numuru C(2018) 696)Dokuments attiecas uz EEZ. </w:t>
      </w:r>
      <w:hyperlink r:id="rId8" w:history="1">
        <w:r w:rsidRPr="00454C37">
          <w:rPr>
            <w:rStyle w:val="Hyperlink"/>
          </w:rPr>
          <w:t>https://eur-lex.europa.eu/legal-content/lv/TXT/?uri=CELEX%3A32018D0229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AEB"/>
    <w:multiLevelType w:val="hybridMultilevel"/>
    <w:tmpl w:val="00702978"/>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2260AF0"/>
    <w:multiLevelType w:val="hybridMultilevel"/>
    <w:tmpl w:val="767840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27209E1"/>
    <w:multiLevelType w:val="multilevel"/>
    <w:tmpl w:val="53C4F37E"/>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4654A69"/>
    <w:multiLevelType w:val="multilevel"/>
    <w:tmpl w:val="DF2C3AFA"/>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4D17651"/>
    <w:multiLevelType w:val="multilevel"/>
    <w:tmpl w:val="8A5A1B5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06B02B5D"/>
    <w:multiLevelType w:val="multilevel"/>
    <w:tmpl w:val="848680A8"/>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6D26731"/>
    <w:multiLevelType w:val="hybridMultilevel"/>
    <w:tmpl w:val="008AF1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7700294"/>
    <w:multiLevelType w:val="multilevel"/>
    <w:tmpl w:val="24A2A114"/>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A9B7FB2"/>
    <w:multiLevelType w:val="hybridMultilevel"/>
    <w:tmpl w:val="24F42B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B2244E9"/>
    <w:multiLevelType w:val="multilevel"/>
    <w:tmpl w:val="750A7776"/>
    <w:lvl w:ilvl="0">
      <w:start w:val="1"/>
      <w:numFmt w:val="decimal"/>
      <w:lvlText w:val="%1."/>
      <w:lvlJc w:val="left"/>
      <w:pPr>
        <w:ind w:left="1440" w:hanging="360"/>
      </w:p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0CB64272"/>
    <w:multiLevelType w:val="hybridMultilevel"/>
    <w:tmpl w:val="B1300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DD6A8D"/>
    <w:multiLevelType w:val="hybridMultilevel"/>
    <w:tmpl w:val="BFFCD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12158B0"/>
    <w:multiLevelType w:val="hybridMultilevel"/>
    <w:tmpl w:val="3FB8CD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2032353"/>
    <w:multiLevelType w:val="hybridMultilevel"/>
    <w:tmpl w:val="CBDAFE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138C1FD4"/>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3962526"/>
    <w:multiLevelType w:val="hybridMultilevel"/>
    <w:tmpl w:val="97C61D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3B07886"/>
    <w:multiLevelType w:val="hybridMultilevel"/>
    <w:tmpl w:val="21C006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5FB7A32"/>
    <w:multiLevelType w:val="hybridMultilevel"/>
    <w:tmpl w:val="2C9CE7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163656FA"/>
    <w:multiLevelType w:val="hybridMultilevel"/>
    <w:tmpl w:val="E3BC2F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65B6689"/>
    <w:multiLevelType w:val="hybridMultilevel"/>
    <w:tmpl w:val="A9023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66D7B9D"/>
    <w:multiLevelType w:val="multilevel"/>
    <w:tmpl w:val="1AB26DE0"/>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1AF90436"/>
    <w:multiLevelType w:val="hybridMultilevel"/>
    <w:tmpl w:val="53CE8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B937ED4"/>
    <w:multiLevelType w:val="multilevel"/>
    <w:tmpl w:val="A00C7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CB466DC"/>
    <w:multiLevelType w:val="hybridMultilevel"/>
    <w:tmpl w:val="9BC6650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1D5467FC"/>
    <w:multiLevelType w:val="multilevel"/>
    <w:tmpl w:val="024C6DDE"/>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1D5B5F8C"/>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1ED874A5"/>
    <w:multiLevelType w:val="multilevel"/>
    <w:tmpl w:val="56E63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F9B480D"/>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5A85362"/>
    <w:multiLevelType w:val="multilevel"/>
    <w:tmpl w:val="DD04771E"/>
    <w:lvl w:ilvl="0">
      <w:start w:val="1"/>
      <w:numFmt w:val="decimal"/>
      <w:lvlText w:val="%1."/>
      <w:lvlJc w:val="left"/>
      <w:pPr>
        <w:ind w:left="1080" w:hanging="360"/>
      </w:pPr>
      <w:rPr>
        <w:rFonts w:hint="default"/>
      </w:rPr>
    </w:lvl>
    <w:lvl w:ilvl="1">
      <w:start w:val="5"/>
      <w:numFmt w:val="decimal"/>
      <w:isLgl/>
      <w:lvlText w:val="%1.%2."/>
      <w:lvlJc w:val="left"/>
      <w:pPr>
        <w:ind w:left="1488" w:hanging="768"/>
      </w:pPr>
      <w:rPr>
        <w:rFonts w:hint="default"/>
      </w:rPr>
    </w:lvl>
    <w:lvl w:ilvl="2">
      <w:start w:val="1"/>
      <w:numFmt w:val="decimal"/>
      <w:isLgl/>
      <w:lvlText w:val="%1.%2.%3."/>
      <w:lvlJc w:val="left"/>
      <w:pPr>
        <w:ind w:left="1488" w:hanging="768"/>
      </w:pPr>
      <w:rPr>
        <w:rFonts w:hint="default"/>
      </w:rPr>
    </w:lvl>
    <w:lvl w:ilvl="3">
      <w:start w:val="1"/>
      <w:numFmt w:val="decimal"/>
      <w:isLgl/>
      <w:lvlText w:val="%1.%2.%3.%4."/>
      <w:lvlJc w:val="left"/>
      <w:pPr>
        <w:ind w:left="1488" w:hanging="768"/>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26E6751D"/>
    <w:multiLevelType w:val="hybridMultilevel"/>
    <w:tmpl w:val="754659C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28963721"/>
    <w:multiLevelType w:val="hybridMultilevel"/>
    <w:tmpl w:val="76E467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2AD033E6"/>
    <w:multiLevelType w:val="hybridMultilevel"/>
    <w:tmpl w:val="84BA58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2BE70488"/>
    <w:multiLevelType w:val="multilevel"/>
    <w:tmpl w:val="03063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DED1708"/>
    <w:multiLevelType w:val="hybridMultilevel"/>
    <w:tmpl w:val="9B0EF4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2F0059F6"/>
    <w:multiLevelType w:val="multilevel"/>
    <w:tmpl w:val="EBE67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F26787B"/>
    <w:multiLevelType w:val="hybridMultilevel"/>
    <w:tmpl w:val="8D1E6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F807C45"/>
    <w:multiLevelType w:val="hybridMultilevel"/>
    <w:tmpl w:val="674C5A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0060D85"/>
    <w:multiLevelType w:val="hybridMultilevel"/>
    <w:tmpl w:val="BFFCD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308814B5"/>
    <w:multiLevelType w:val="hybridMultilevel"/>
    <w:tmpl w:val="34C0206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9" w15:restartNumberingAfterBreak="0">
    <w:nsid w:val="33B138A4"/>
    <w:multiLevelType w:val="multilevel"/>
    <w:tmpl w:val="508443B4"/>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34F97EAB"/>
    <w:multiLevelType w:val="multilevel"/>
    <w:tmpl w:val="81BA43A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41" w15:restartNumberingAfterBreak="0">
    <w:nsid w:val="36A17E44"/>
    <w:multiLevelType w:val="hybridMultilevel"/>
    <w:tmpl w:val="739CA11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203CB6"/>
    <w:multiLevelType w:val="multilevel"/>
    <w:tmpl w:val="B9C2DB76"/>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3C4D283B"/>
    <w:multiLevelType w:val="hybridMultilevel"/>
    <w:tmpl w:val="53020A2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CF82EB1"/>
    <w:multiLevelType w:val="hybridMultilevel"/>
    <w:tmpl w:val="DB70181A"/>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3E870A6D"/>
    <w:multiLevelType w:val="multilevel"/>
    <w:tmpl w:val="698A29A0"/>
    <w:lvl w:ilvl="0">
      <w:start w:val="1"/>
      <w:numFmt w:val="decimal"/>
      <w:lvlText w:val="%1."/>
      <w:lvlJc w:val="left"/>
      <w:pPr>
        <w:ind w:left="1080" w:hanging="360"/>
      </w:pPr>
    </w:lvl>
    <w:lvl w:ilvl="1">
      <w:start w:val="1"/>
      <w:numFmt w:val="decimal"/>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F4B71BE"/>
    <w:multiLevelType w:val="multilevel"/>
    <w:tmpl w:val="0C02FA6A"/>
    <w:lvl w:ilvl="0">
      <w:start w:val="1"/>
      <w:numFmt w:val="decimal"/>
      <w:lvlText w:val="%1)"/>
      <w:lvlJc w:val="left"/>
      <w:pPr>
        <w:ind w:left="1800" w:hanging="360"/>
      </w:pPr>
    </w:lvl>
    <w:lvl w:ilvl="1">
      <w:start w:val="1"/>
      <w:numFmt w:val="lowerLetter"/>
      <w:lvlText w:val="%2)"/>
      <w:lvlJc w:val="left"/>
      <w:pPr>
        <w:ind w:left="2160" w:hanging="360"/>
      </w:pPr>
    </w:lvl>
    <w:lvl w:ilvl="2">
      <w:start w:val="1"/>
      <w:numFmt w:val="decimal"/>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47" w15:restartNumberingAfterBreak="0">
    <w:nsid w:val="401D5D29"/>
    <w:multiLevelType w:val="hybridMultilevel"/>
    <w:tmpl w:val="835CF9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431C59B0"/>
    <w:multiLevelType w:val="multilevel"/>
    <w:tmpl w:val="0C02FA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9" w15:restartNumberingAfterBreak="0">
    <w:nsid w:val="43637A11"/>
    <w:multiLevelType w:val="multilevel"/>
    <w:tmpl w:val="54082F5A"/>
    <w:lvl w:ilvl="0">
      <w:start w:val="1"/>
      <w:numFmt w:val="lowerLetter"/>
      <w:lvlText w:val="%1)"/>
      <w:lvlJc w:val="left"/>
      <w:pPr>
        <w:ind w:left="1440" w:hanging="360"/>
      </w:pPr>
      <w:rPr>
        <w:rFonts w:ascii="Calibri" w:eastAsia="Calibri" w:hAnsi="Calibri" w:cs="Calibr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44D30C90"/>
    <w:multiLevelType w:val="hybridMultilevel"/>
    <w:tmpl w:val="4BAC5824"/>
    <w:lvl w:ilvl="0" w:tplc="FDEE4D98">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B140A9D"/>
    <w:multiLevelType w:val="hybridMultilevel"/>
    <w:tmpl w:val="9A68024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2" w15:restartNumberingAfterBreak="0">
    <w:nsid w:val="4B536CC5"/>
    <w:multiLevelType w:val="multilevel"/>
    <w:tmpl w:val="1C16FF2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3" w15:restartNumberingAfterBreak="0">
    <w:nsid w:val="4C0A64E2"/>
    <w:multiLevelType w:val="multilevel"/>
    <w:tmpl w:val="E8DCC2AA"/>
    <w:lvl w:ilvl="0">
      <w:start w:val="1"/>
      <w:numFmt w:val="lowerLetter"/>
      <w:lvlText w:val="%1)"/>
      <w:lvlJc w:val="left"/>
      <w:pPr>
        <w:ind w:left="1080" w:hanging="360"/>
      </w:pPr>
    </w:lvl>
    <w:lvl w:ilvl="1">
      <w:start w:val="1"/>
      <w:numFmt w:val="decimal"/>
      <w:lvlText w:val="%2)"/>
      <w:lvlJc w:val="left"/>
      <w:pPr>
        <w:ind w:left="1800" w:hanging="360"/>
      </w:pPr>
    </w:lvl>
    <w:lvl w:ilvl="2">
      <w:start w:val="5"/>
      <w:numFmt w:val="bullet"/>
      <w:lvlText w:val="⮚"/>
      <w:lvlJc w:val="left"/>
      <w:pPr>
        <w:ind w:left="2700" w:hanging="360"/>
      </w:pPr>
      <w:rPr>
        <w:rFonts w:ascii="Noto Sans Symbols" w:eastAsia="Noto Sans Symbols" w:hAnsi="Noto Sans Symbols" w:cs="Noto Sans Symbol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4DDF3051"/>
    <w:multiLevelType w:val="multilevel"/>
    <w:tmpl w:val="94529D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5" w15:restartNumberingAfterBreak="0">
    <w:nsid w:val="50DB3547"/>
    <w:multiLevelType w:val="hybridMultilevel"/>
    <w:tmpl w:val="25DE2E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1143236"/>
    <w:multiLevelType w:val="hybridMultilevel"/>
    <w:tmpl w:val="F038152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54A754CE"/>
    <w:multiLevelType w:val="multilevel"/>
    <w:tmpl w:val="3702D4B8"/>
    <w:lvl w:ilvl="0">
      <w:start w:val="1"/>
      <w:numFmt w:val="decimal"/>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54E342B6"/>
    <w:multiLevelType w:val="hybridMultilevel"/>
    <w:tmpl w:val="F466B6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9" w15:restartNumberingAfterBreak="0">
    <w:nsid w:val="57A10AE0"/>
    <w:multiLevelType w:val="hybridMultilevel"/>
    <w:tmpl w:val="C82A9C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58237E55"/>
    <w:multiLevelType w:val="multilevel"/>
    <w:tmpl w:val="9730B01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1" w15:restartNumberingAfterBreak="0">
    <w:nsid w:val="5ACF0E47"/>
    <w:multiLevelType w:val="multilevel"/>
    <w:tmpl w:val="CC101578"/>
    <w:lvl w:ilvl="0">
      <w:start w:val="1"/>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62" w15:restartNumberingAfterBreak="0">
    <w:nsid w:val="5DBE0534"/>
    <w:multiLevelType w:val="multilevel"/>
    <w:tmpl w:val="85D24FE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5E5D5CEE"/>
    <w:multiLevelType w:val="hybridMultilevel"/>
    <w:tmpl w:val="AC7EEE0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63686753"/>
    <w:multiLevelType w:val="hybridMultilevel"/>
    <w:tmpl w:val="6514088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5176C2C"/>
    <w:multiLevelType w:val="hybridMultilevel"/>
    <w:tmpl w:val="240055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65C33385"/>
    <w:multiLevelType w:val="hybridMultilevel"/>
    <w:tmpl w:val="7C68057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7" w15:restartNumberingAfterBreak="0">
    <w:nsid w:val="66E06C51"/>
    <w:multiLevelType w:val="hybridMultilevel"/>
    <w:tmpl w:val="5DAAB9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66F16C9D"/>
    <w:multiLevelType w:val="multilevel"/>
    <w:tmpl w:val="34EE19C8"/>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9" w15:restartNumberingAfterBreak="0">
    <w:nsid w:val="688342CF"/>
    <w:multiLevelType w:val="multilevel"/>
    <w:tmpl w:val="1F1009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0" w15:restartNumberingAfterBreak="0">
    <w:nsid w:val="69F2300E"/>
    <w:multiLevelType w:val="hybridMultilevel"/>
    <w:tmpl w:val="65FE1E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6AAB010B"/>
    <w:multiLevelType w:val="multilevel"/>
    <w:tmpl w:val="7C8A4AE6"/>
    <w:lvl w:ilvl="0">
      <w:start w:val="1"/>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6AC84AC0"/>
    <w:multiLevelType w:val="multilevel"/>
    <w:tmpl w:val="CD7ED0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D505474"/>
    <w:multiLevelType w:val="hybridMultilevel"/>
    <w:tmpl w:val="531E1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D5813AA"/>
    <w:multiLevelType w:val="multilevel"/>
    <w:tmpl w:val="31ACDA3A"/>
    <w:lvl w:ilvl="0">
      <w:start w:val="1"/>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6E044E2A"/>
    <w:multiLevelType w:val="multilevel"/>
    <w:tmpl w:val="890C2DE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6" w15:restartNumberingAfterBreak="0">
    <w:nsid w:val="6EEE672C"/>
    <w:multiLevelType w:val="hybridMultilevel"/>
    <w:tmpl w:val="7A98AF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EF03E24"/>
    <w:multiLevelType w:val="multilevel"/>
    <w:tmpl w:val="790A1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6F207210"/>
    <w:multiLevelType w:val="hybridMultilevel"/>
    <w:tmpl w:val="3EB8A5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9" w15:restartNumberingAfterBreak="0">
    <w:nsid w:val="6FC77599"/>
    <w:multiLevelType w:val="multilevel"/>
    <w:tmpl w:val="6A98E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70CD3BE4"/>
    <w:multiLevelType w:val="hybridMultilevel"/>
    <w:tmpl w:val="8E20CC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1" w15:restartNumberingAfterBreak="0">
    <w:nsid w:val="71B4469A"/>
    <w:multiLevelType w:val="hybridMultilevel"/>
    <w:tmpl w:val="6B4A8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2D0765E"/>
    <w:multiLevelType w:val="multilevel"/>
    <w:tmpl w:val="64545F0E"/>
    <w:lvl w:ilvl="0">
      <w:start w:val="1"/>
      <w:numFmt w:val="decimal"/>
      <w:lvlText w:val="%1)"/>
      <w:lvlJc w:val="left"/>
      <w:pPr>
        <w:ind w:left="1080" w:hanging="360"/>
      </w:pPr>
    </w:lvl>
    <w:lvl w:ilvl="1">
      <w:start w:val="1"/>
      <w:numFmt w:val="decimal"/>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72FF62ED"/>
    <w:multiLevelType w:val="hybridMultilevel"/>
    <w:tmpl w:val="0FB85AA6"/>
    <w:lvl w:ilvl="0" w:tplc="19AE7C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3223C9C"/>
    <w:multiLevelType w:val="hybridMultilevel"/>
    <w:tmpl w:val="D44C0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43A27CD"/>
    <w:multiLevelType w:val="hybridMultilevel"/>
    <w:tmpl w:val="59244C8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6" w15:restartNumberingAfterBreak="0">
    <w:nsid w:val="77427224"/>
    <w:multiLevelType w:val="hybridMultilevel"/>
    <w:tmpl w:val="30023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76644A0"/>
    <w:multiLevelType w:val="multilevel"/>
    <w:tmpl w:val="C2D02F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8" w15:restartNumberingAfterBreak="0">
    <w:nsid w:val="77C45FAA"/>
    <w:multiLevelType w:val="multilevel"/>
    <w:tmpl w:val="0C02FA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9" w15:restartNumberingAfterBreak="0">
    <w:nsid w:val="7A131086"/>
    <w:multiLevelType w:val="hybridMultilevel"/>
    <w:tmpl w:val="4330F2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0" w15:restartNumberingAfterBreak="0">
    <w:nsid w:val="7A5F7176"/>
    <w:multiLevelType w:val="hybridMultilevel"/>
    <w:tmpl w:val="02D89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E6D6126"/>
    <w:multiLevelType w:val="hybridMultilevel"/>
    <w:tmpl w:val="59B884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1"/>
  </w:num>
  <w:num w:numId="2">
    <w:abstractNumId w:val="40"/>
  </w:num>
  <w:num w:numId="3">
    <w:abstractNumId w:val="20"/>
  </w:num>
  <w:num w:numId="4">
    <w:abstractNumId w:val="26"/>
  </w:num>
  <w:num w:numId="5">
    <w:abstractNumId w:val="22"/>
  </w:num>
  <w:num w:numId="6">
    <w:abstractNumId w:val="77"/>
  </w:num>
  <w:num w:numId="7">
    <w:abstractNumId w:val="79"/>
  </w:num>
  <w:num w:numId="8">
    <w:abstractNumId w:val="34"/>
  </w:num>
  <w:num w:numId="9">
    <w:abstractNumId w:val="49"/>
  </w:num>
  <w:num w:numId="10">
    <w:abstractNumId w:val="32"/>
  </w:num>
  <w:num w:numId="11">
    <w:abstractNumId w:val="71"/>
  </w:num>
  <w:num w:numId="12">
    <w:abstractNumId w:val="53"/>
  </w:num>
  <w:num w:numId="13">
    <w:abstractNumId w:val="82"/>
  </w:num>
  <w:num w:numId="14">
    <w:abstractNumId w:val="87"/>
  </w:num>
  <w:num w:numId="15">
    <w:abstractNumId w:val="52"/>
  </w:num>
  <w:num w:numId="16">
    <w:abstractNumId w:val="57"/>
  </w:num>
  <w:num w:numId="17">
    <w:abstractNumId w:val="60"/>
  </w:num>
  <w:num w:numId="18">
    <w:abstractNumId w:val="4"/>
  </w:num>
  <w:num w:numId="19">
    <w:abstractNumId w:val="6"/>
  </w:num>
  <w:num w:numId="20">
    <w:abstractNumId w:val="31"/>
  </w:num>
  <w:num w:numId="21">
    <w:abstractNumId w:val="58"/>
  </w:num>
  <w:num w:numId="22">
    <w:abstractNumId w:val="29"/>
  </w:num>
  <w:num w:numId="23">
    <w:abstractNumId w:val="23"/>
  </w:num>
  <w:num w:numId="24">
    <w:abstractNumId w:val="78"/>
  </w:num>
  <w:num w:numId="25">
    <w:abstractNumId w:val="47"/>
  </w:num>
  <w:num w:numId="26">
    <w:abstractNumId w:val="65"/>
  </w:num>
  <w:num w:numId="27">
    <w:abstractNumId w:val="12"/>
  </w:num>
  <w:num w:numId="28">
    <w:abstractNumId w:val="89"/>
  </w:num>
  <w:num w:numId="29">
    <w:abstractNumId w:val="18"/>
  </w:num>
  <w:num w:numId="30">
    <w:abstractNumId w:val="70"/>
  </w:num>
  <w:num w:numId="31">
    <w:abstractNumId w:val="73"/>
  </w:num>
  <w:num w:numId="32">
    <w:abstractNumId w:val="55"/>
  </w:num>
  <w:num w:numId="33">
    <w:abstractNumId w:val="63"/>
  </w:num>
  <w:num w:numId="34">
    <w:abstractNumId w:val="56"/>
  </w:num>
  <w:num w:numId="35">
    <w:abstractNumId w:val="27"/>
  </w:num>
  <w:num w:numId="36">
    <w:abstractNumId w:val="25"/>
  </w:num>
  <w:num w:numId="37">
    <w:abstractNumId w:val="14"/>
  </w:num>
  <w:num w:numId="38">
    <w:abstractNumId w:val="75"/>
  </w:num>
  <w:num w:numId="39">
    <w:abstractNumId w:val="48"/>
  </w:num>
  <w:num w:numId="40">
    <w:abstractNumId w:val="46"/>
  </w:num>
  <w:num w:numId="41">
    <w:abstractNumId w:val="88"/>
  </w:num>
  <w:num w:numId="42">
    <w:abstractNumId w:val="37"/>
  </w:num>
  <w:num w:numId="43">
    <w:abstractNumId w:val="11"/>
  </w:num>
  <w:num w:numId="44">
    <w:abstractNumId w:val="10"/>
  </w:num>
  <w:num w:numId="45">
    <w:abstractNumId w:val="86"/>
  </w:num>
  <w:num w:numId="46">
    <w:abstractNumId w:val="19"/>
  </w:num>
  <w:num w:numId="47">
    <w:abstractNumId w:val="81"/>
  </w:num>
  <w:num w:numId="48">
    <w:abstractNumId w:val="84"/>
  </w:num>
  <w:num w:numId="49">
    <w:abstractNumId w:val="69"/>
  </w:num>
  <w:num w:numId="50">
    <w:abstractNumId w:val="54"/>
  </w:num>
  <w:num w:numId="51">
    <w:abstractNumId w:val="38"/>
  </w:num>
  <w:num w:numId="52">
    <w:abstractNumId w:val="16"/>
  </w:num>
  <w:num w:numId="53">
    <w:abstractNumId w:val="90"/>
  </w:num>
  <w:num w:numId="54">
    <w:abstractNumId w:val="64"/>
  </w:num>
  <w:num w:numId="55">
    <w:abstractNumId w:val="35"/>
  </w:num>
  <w:num w:numId="56">
    <w:abstractNumId w:val="21"/>
  </w:num>
  <w:num w:numId="57">
    <w:abstractNumId w:val="50"/>
  </w:num>
  <w:num w:numId="58">
    <w:abstractNumId w:val="83"/>
  </w:num>
  <w:num w:numId="59">
    <w:abstractNumId w:val="9"/>
  </w:num>
  <w:num w:numId="60">
    <w:abstractNumId w:val="30"/>
  </w:num>
  <w:num w:numId="61">
    <w:abstractNumId w:val="1"/>
  </w:num>
  <w:num w:numId="62">
    <w:abstractNumId w:val="17"/>
  </w:num>
  <w:num w:numId="63">
    <w:abstractNumId w:val="91"/>
  </w:num>
  <w:num w:numId="64">
    <w:abstractNumId w:val="43"/>
  </w:num>
  <w:num w:numId="65">
    <w:abstractNumId w:val="0"/>
  </w:num>
  <w:num w:numId="66">
    <w:abstractNumId w:val="36"/>
  </w:num>
  <w:num w:numId="67">
    <w:abstractNumId w:val="15"/>
  </w:num>
  <w:num w:numId="68">
    <w:abstractNumId w:val="59"/>
  </w:num>
  <w:num w:numId="69">
    <w:abstractNumId w:val="45"/>
  </w:num>
  <w:num w:numId="70">
    <w:abstractNumId w:val="13"/>
  </w:num>
  <w:num w:numId="71">
    <w:abstractNumId w:val="39"/>
  </w:num>
  <w:num w:numId="72">
    <w:abstractNumId w:val="28"/>
  </w:num>
  <w:num w:numId="73">
    <w:abstractNumId w:val="66"/>
  </w:num>
  <w:num w:numId="74">
    <w:abstractNumId w:val="85"/>
  </w:num>
  <w:num w:numId="75">
    <w:abstractNumId w:val="80"/>
  </w:num>
  <w:num w:numId="76">
    <w:abstractNumId w:val="44"/>
  </w:num>
  <w:num w:numId="77">
    <w:abstractNumId w:val="8"/>
  </w:num>
  <w:num w:numId="78">
    <w:abstractNumId w:val="67"/>
  </w:num>
  <w:num w:numId="79">
    <w:abstractNumId w:val="33"/>
  </w:num>
  <w:num w:numId="80">
    <w:abstractNumId w:val="7"/>
  </w:num>
  <w:num w:numId="81">
    <w:abstractNumId w:val="62"/>
  </w:num>
  <w:num w:numId="82">
    <w:abstractNumId w:val="72"/>
  </w:num>
  <w:num w:numId="83">
    <w:abstractNumId w:val="74"/>
  </w:num>
  <w:num w:numId="84">
    <w:abstractNumId w:val="76"/>
  </w:num>
  <w:num w:numId="85">
    <w:abstractNumId w:val="41"/>
  </w:num>
  <w:num w:numId="86">
    <w:abstractNumId w:val="51"/>
  </w:num>
  <w:num w:numId="87">
    <w:abstractNumId w:val="24"/>
  </w:num>
  <w:num w:numId="88">
    <w:abstractNumId w:val="68"/>
  </w:num>
  <w:num w:numId="89">
    <w:abstractNumId w:val="2"/>
  </w:num>
  <w:num w:numId="90">
    <w:abstractNumId w:val="5"/>
  </w:num>
  <w:num w:numId="91">
    <w:abstractNumId w:val="42"/>
  </w:num>
  <w:num w:numId="92">
    <w:abstractNumId w:val="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87"/>
    <w:rsid w:val="00001EFD"/>
    <w:rsid w:val="00003936"/>
    <w:rsid w:val="00015EFF"/>
    <w:rsid w:val="0002695E"/>
    <w:rsid w:val="00042D2F"/>
    <w:rsid w:val="00044FBF"/>
    <w:rsid w:val="00045599"/>
    <w:rsid w:val="00046F41"/>
    <w:rsid w:val="000529AA"/>
    <w:rsid w:val="00055155"/>
    <w:rsid w:val="0007045F"/>
    <w:rsid w:val="000847D6"/>
    <w:rsid w:val="00093AFC"/>
    <w:rsid w:val="000A3D8F"/>
    <w:rsid w:val="000A5F7E"/>
    <w:rsid w:val="000B18F0"/>
    <w:rsid w:val="000B1A5D"/>
    <w:rsid w:val="000C20A8"/>
    <w:rsid w:val="000C291B"/>
    <w:rsid w:val="000C5291"/>
    <w:rsid w:val="000D01BD"/>
    <w:rsid w:val="000D0FB6"/>
    <w:rsid w:val="000D2777"/>
    <w:rsid w:val="000D5C6A"/>
    <w:rsid w:val="000E52DC"/>
    <w:rsid w:val="00104D42"/>
    <w:rsid w:val="00105C23"/>
    <w:rsid w:val="00123B82"/>
    <w:rsid w:val="001279BA"/>
    <w:rsid w:val="00154B70"/>
    <w:rsid w:val="00170A3B"/>
    <w:rsid w:val="001743E8"/>
    <w:rsid w:val="00185543"/>
    <w:rsid w:val="001C0040"/>
    <w:rsid w:val="001C066E"/>
    <w:rsid w:val="001C621C"/>
    <w:rsid w:val="001D343F"/>
    <w:rsid w:val="001D7DC1"/>
    <w:rsid w:val="002058F2"/>
    <w:rsid w:val="002071D1"/>
    <w:rsid w:val="00211A53"/>
    <w:rsid w:val="002172C2"/>
    <w:rsid w:val="002223A9"/>
    <w:rsid w:val="00223484"/>
    <w:rsid w:val="00224BAE"/>
    <w:rsid w:val="0023198F"/>
    <w:rsid w:val="002325BB"/>
    <w:rsid w:val="00235E38"/>
    <w:rsid w:val="00237272"/>
    <w:rsid w:val="00247E2C"/>
    <w:rsid w:val="00251080"/>
    <w:rsid w:val="00252925"/>
    <w:rsid w:val="0025639A"/>
    <w:rsid w:val="0025660E"/>
    <w:rsid w:val="0027089D"/>
    <w:rsid w:val="00284DA8"/>
    <w:rsid w:val="00286168"/>
    <w:rsid w:val="002B14A4"/>
    <w:rsid w:val="002B1B77"/>
    <w:rsid w:val="002B3D67"/>
    <w:rsid w:val="002B7D58"/>
    <w:rsid w:val="002C78B0"/>
    <w:rsid w:val="002C7EE6"/>
    <w:rsid w:val="002E4E2A"/>
    <w:rsid w:val="002E67FF"/>
    <w:rsid w:val="002F7E9E"/>
    <w:rsid w:val="00321B85"/>
    <w:rsid w:val="003359BF"/>
    <w:rsid w:val="003434D8"/>
    <w:rsid w:val="00345B51"/>
    <w:rsid w:val="003562FD"/>
    <w:rsid w:val="00356C84"/>
    <w:rsid w:val="00357EF1"/>
    <w:rsid w:val="00360F42"/>
    <w:rsid w:val="00367386"/>
    <w:rsid w:val="00370372"/>
    <w:rsid w:val="00382FB4"/>
    <w:rsid w:val="003A2DFE"/>
    <w:rsid w:val="003B1EEF"/>
    <w:rsid w:val="003C099A"/>
    <w:rsid w:val="003C1FAE"/>
    <w:rsid w:val="003D63EC"/>
    <w:rsid w:val="003E7FE9"/>
    <w:rsid w:val="003F0835"/>
    <w:rsid w:val="003F7E3F"/>
    <w:rsid w:val="00402F1B"/>
    <w:rsid w:val="00410D41"/>
    <w:rsid w:val="00412929"/>
    <w:rsid w:val="00412B78"/>
    <w:rsid w:val="00420055"/>
    <w:rsid w:val="00421554"/>
    <w:rsid w:val="00424AA4"/>
    <w:rsid w:val="0044105C"/>
    <w:rsid w:val="00443CA6"/>
    <w:rsid w:val="00447484"/>
    <w:rsid w:val="00450B57"/>
    <w:rsid w:val="00455AF1"/>
    <w:rsid w:val="0045782F"/>
    <w:rsid w:val="00467C42"/>
    <w:rsid w:val="00467E3B"/>
    <w:rsid w:val="00482682"/>
    <w:rsid w:val="0048353F"/>
    <w:rsid w:val="00484DBD"/>
    <w:rsid w:val="004911C4"/>
    <w:rsid w:val="00492310"/>
    <w:rsid w:val="004A4DD5"/>
    <w:rsid w:val="004A7AB5"/>
    <w:rsid w:val="004C29F8"/>
    <w:rsid w:val="004C55A3"/>
    <w:rsid w:val="004D17EF"/>
    <w:rsid w:val="004D23C8"/>
    <w:rsid w:val="004E28EB"/>
    <w:rsid w:val="004E6D68"/>
    <w:rsid w:val="004F4798"/>
    <w:rsid w:val="00506106"/>
    <w:rsid w:val="00510ED4"/>
    <w:rsid w:val="005112A3"/>
    <w:rsid w:val="0053796D"/>
    <w:rsid w:val="00541DEB"/>
    <w:rsid w:val="005449B7"/>
    <w:rsid w:val="00555938"/>
    <w:rsid w:val="00556AA6"/>
    <w:rsid w:val="00581157"/>
    <w:rsid w:val="00582DA3"/>
    <w:rsid w:val="00590198"/>
    <w:rsid w:val="005A21EC"/>
    <w:rsid w:val="005A3530"/>
    <w:rsid w:val="005B57DF"/>
    <w:rsid w:val="005C6B99"/>
    <w:rsid w:val="005C7103"/>
    <w:rsid w:val="005D7D70"/>
    <w:rsid w:val="005E47B0"/>
    <w:rsid w:val="005E4CE0"/>
    <w:rsid w:val="005F38D7"/>
    <w:rsid w:val="005F7290"/>
    <w:rsid w:val="006035B6"/>
    <w:rsid w:val="00610F5A"/>
    <w:rsid w:val="0063095F"/>
    <w:rsid w:val="006332A6"/>
    <w:rsid w:val="006351FF"/>
    <w:rsid w:val="006413FF"/>
    <w:rsid w:val="00645FB6"/>
    <w:rsid w:val="00650AFE"/>
    <w:rsid w:val="006541BC"/>
    <w:rsid w:val="006667E4"/>
    <w:rsid w:val="00674CCB"/>
    <w:rsid w:val="00681F6B"/>
    <w:rsid w:val="006A448F"/>
    <w:rsid w:val="006C24E2"/>
    <w:rsid w:val="006D04C2"/>
    <w:rsid w:val="006D18E5"/>
    <w:rsid w:val="006E0E24"/>
    <w:rsid w:val="006F05BC"/>
    <w:rsid w:val="006F1D62"/>
    <w:rsid w:val="006F408F"/>
    <w:rsid w:val="006F4409"/>
    <w:rsid w:val="006F6D93"/>
    <w:rsid w:val="0072022B"/>
    <w:rsid w:val="00721FC4"/>
    <w:rsid w:val="00723A96"/>
    <w:rsid w:val="0072407F"/>
    <w:rsid w:val="00732787"/>
    <w:rsid w:val="007345CA"/>
    <w:rsid w:val="00756D77"/>
    <w:rsid w:val="00763711"/>
    <w:rsid w:val="00765443"/>
    <w:rsid w:val="00774E14"/>
    <w:rsid w:val="007779EE"/>
    <w:rsid w:val="0079107A"/>
    <w:rsid w:val="00794467"/>
    <w:rsid w:val="007A77C4"/>
    <w:rsid w:val="007A7AC5"/>
    <w:rsid w:val="007B0521"/>
    <w:rsid w:val="007B36DF"/>
    <w:rsid w:val="007B4F4D"/>
    <w:rsid w:val="007D26D7"/>
    <w:rsid w:val="007D37E2"/>
    <w:rsid w:val="007D615A"/>
    <w:rsid w:val="007E266B"/>
    <w:rsid w:val="007E68C3"/>
    <w:rsid w:val="007F0C41"/>
    <w:rsid w:val="007F4166"/>
    <w:rsid w:val="00800170"/>
    <w:rsid w:val="0080069D"/>
    <w:rsid w:val="00804073"/>
    <w:rsid w:val="0080512B"/>
    <w:rsid w:val="00811F6A"/>
    <w:rsid w:val="0081476F"/>
    <w:rsid w:val="00816E1C"/>
    <w:rsid w:val="00835432"/>
    <w:rsid w:val="00853A6B"/>
    <w:rsid w:val="00854F4B"/>
    <w:rsid w:val="008629E0"/>
    <w:rsid w:val="00864261"/>
    <w:rsid w:val="00871B4F"/>
    <w:rsid w:val="0087545A"/>
    <w:rsid w:val="008A2C7E"/>
    <w:rsid w:val="008A4BC3"/>
    <w:rsid w:val="008A6479"/>
    <w:rsid w:val="008B17E2"/>
    <w:rsid w:val="008C27AE"/>
    <w:rsid w:val="008D034D"/>
    <w:rsid w:val="008E5C80"/>
    <w:rsid w:val="008F1FED"/>
    <w:rsid w:val="00903513"/>
    <w:rsid w:val="0090597C"/>
    <w:rsid w:val="00907351"/>
    <w:rsid w:val="009167B3"/>
    <w:rsid w:val="0092265E"/>
    <w:rsid w:val="00925571"/>
    <w:rsid w:val="00931B31"/>
    <w:rsid w:val="00940090"/>
    <w:rsid w:val="00944916"/>
    <w:rsid w:val="009518F2"/>
    <w:rsid w:val="0095403F"/>
    <w:rsid w:val="00963F62"/>
    <w:rsid w:val="00965028"/>
    <w:rsid w:val="00972D6A"/>
    <w:rsid w:val="0098439A"/>
    <w:rsid w:val="00990A34"/>
    <w:rsid w:val="00994AFC"/>
    <w:rsid w:val="00996F02"/>
    <w:rsid w:val="009A31F6"/>
    <w:rsid w:val="009A609F"/>
    <w:rsid w:val="009A6129"/>
    <w:rsid w:val="009E1258"/>
    <w:rsid w:val="009F5615"/>
    <w:rsid w:val="00A02215"/>
    <w:rsid w:val="00A07508"/>
    <w:rsid w:val="00A42355"/>
    <w:rsid w:val="00A53EDF"/>
    <w:rsid w:val="00A61AD6"/>
    <w:rsid w:val="00A643C9"/>
    <w:rsid w:val="00A97AF9"/>
    <w:rsid w:val="00AB01AE"/>
    <w:rsid w:val="00AB1308"/>
    <w:rsid w:val="00AB1537"/>
    <w:rsid w:val="00AB4035"/>
    <w:rsid w:val="00AB7332"/>
    <w:rsid w:val="00AC7990"/>
    <w:rsid w:val="00B03CF1"/>
    <w:rsid w:val="00B04A1A"/>
    <w:rsid w:val="00B23E4A"/>
    <w:rsid w:val="00B2438A"/>
    <w:rsid w:val="00B30954"/>
    <w:rsid w:val="00B33C5D"/>
    <w:rsid w:val="00B35FBD"/>
    <w:rsid w:val="00B45443"/>
    <w:rsid w:val="00B60138"/>
    <w:rsid w:val="00B7229A"/>
    <w:rsid w:val="00B75F0C"/>
    <w:rsid w:val="00B96F99"/>
    <w:rsid w:val="00BA47E4"/>
    <w:rsid w:val="00BD6609"/>
    <w:rsid w:val="00BE0AFD"/>
    <w:rsid w:val="00BF49C4"/>
    <w:rsid w:val="00BF6320"/>
    <w:rsid w:val="00C3143B"/>
    <w:rsid w:val="00C36792"/>
    <w:rsid w:val="00C404BA"/>
    <w:rsid w:val="00C4403E"/>
    <w:rsid w:val="00C471E4"/>
    <w:rsid w:val="00C53F18"/>
    <w:rsid w:val="00C6778E"/>
    <w:rsid w:val="00C748EE"/>
    <w:rsid w:val="00C75BAA"/>
    <w:rsid w:val="00C870B8"/>
    <w:rsid w:val="00C950E2"/>
    <w:rsid w:val="00C96EA1"/>
    <w:rsid w:val="00CA388E"/>
    <w:rsid w:val="00CA58E6"/>
    <w:rsid w:val="00CB60E5"/>
    <w:rsid w:val="00CC0871"/>
    <w:rsid w:val="00CC593C"/>
    <w:rsid w:val="00CC70E2"/>
    <w:rsid w:val="00CE4BA0"/>
    <w:rsid w:val="00CE787B"/>
    <w:rsid w:val="00CF39E8"/>
    <w:rsid w:val="00CF6659"/>
    <w:rsid w:val="00D0472C"/>
    <w:rsid w:val="00D05B4A"/>
    <w:rsid w:val="00D05B89"/>
    <w:rsid w:val="00D159F2"/>
    <w:rsid w:val="00D442D7"/>
    <w:rsid w:val="00D53C07"/>
    <w:rsid w:val="00D61809"/>
    <w:rsid w:val="00D6530A"/>
    <w:rsid w:val="00D65CF9"/>
    <w:rsid w:val="00D8351C"/>
    <w:rsid w:val="00D83580"/>
    <w:rsid w:val="00D9079F"/>
    <w:rsid w:val="00D912B1"/>
    <w:rsid w:val="00D92E89"/>
    <w:rsid w:val="00DA0F68"/>
    <w:rsid w:val="00DA1FF4"/>
    <w:rsid w:val="00DA346D"/>
    <w:rsid w:val="00DB0D3D"/>
    <w:rsid w:val="00DC005D"/>
    <w:rsid w:val="00DE0B93"/>
    <w:rsid w:val="00DE1549"/>
    <w:rsid w:val="00DE3A6B"/>
    <w:rsid w:val="00DF059C"/>
    <w:rsid w:val="00E0397E"/>
    <w:rsid w:val="00E10576"/>
    <w:rsid w:val="00E2204F"/>
    <w:rsid w:val="00E3065D"/>
    <w:rsid w:val="00E34A6E"/>
    <w:rsid w:val="00E41606"/>
    <w:rsid w:val="00E50BD2"/>
    <w:rsid w:val="00E55435"/>
    <w:rsid w:val="00E60997"/>
    <w:rsid w:val="00E6733E"/>
    <w:rsid w:val="00E7039E"/>
    <w:rsid w:val="00E76C3F"/>
    <w:rsid w:val="00E8334C"/>
    <w:rsid w:val="00E9391B"/>
    <w:rsid w:val="00E97F68"/>
    <w:rsid w:val="00EA627E"/>
    <w:rsid w:val="00EA7B8D"/>
    <w:rsid w:val="00EB4D21"/>
    <w:rsid w:val="00EB51C3"/>
    <w:rsid w:val="00EB6AE1"/>
    <w:rsid w:val="00EC353F"/>
    <w:rsid w:val="00EC6907"/>
    <w:rsid w:val="00ED3D71"/>
    <w:rsid w:val="00ED623D"/>
    <w:rsid w:val="00EE3E0E"/>
    <w:rsid w:val="00F00212"/>
    <w:rsid w:val="00F03865"/>
    <w:rsid w:val="00F12DE1"/>
    <w:rsid w:val="00F1395B"/>
    <w:rsid w:val="00F211D9"/>
    <w:rsid w:val="00F226B4"/>
    <w:rsid w:val="00F235F8"/>
    <w:rsid w:val="00F2370D"/>
    <w:rsid w:val="00F25FCD"/>
    <w:rsid w:val="00F42B08"/>
    <w:rsid w:val="00F43DF2"/>
    <w:rsid w:val="00F52402"/>
    <w:rsid w:val="00F56AE0"/>
    <w:rsid w:val="00F63B5C"/>
    <w:rsid w:val="00F64458"/>
    <w:rsid w:val="00F73CE5"/>
    <w:rsid w:val="00F77F47"/>
    <w:rsid w:val="00FA00B7"/>
    <w:rsid w:val="00FA78CD"/>
    <w:rsid w:val="00FB2784"/>
    <w:rsid w:val="00FC10CE"/>
    <w:rsid w:val="00FC21EF"/>
    <w:rsid w:val="00FC5474"/>
    <w:rsid w:val="00FD1EDE"/>
    <w:rsid w:val="00FD3268"/>
    <w:rsid w:val="00FE0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3DEE9"/>
  <w15:docId w15:val="{531974B5-AEBD-4E25-B6A6-4994BCCC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98"/>
    <w:pPr>
      <w:jc w:val="both"/>
    </w:pPr>
    <w:rPr>
      <w:rFonts w:ascii="Times New Roman" w:hAnsi="Times New Roman"/>
      <w:sz w:val="24"/>
    </w:rPr>
  </w:style>
  <w:style w:type="paragraph" w:styleId="Heading1">
    <w:name w:val="heading 1"/>
    <w:basedOn w:val="Normal"/>
    <w:next w:val="Normal"/>
    <w:link w:val="Heading1Char"/>
    <w:qFormat/>
    <w:rsid w:val="00590198"/>
    <w:pPr>
      <w:keepNext/>
      <w:spacing w:after="0" w:line="240" w:lineRule="auto"/>
      <w:jc w:val="center"/>
      <w:outlineLvl w:val="0"/>
    </w:pPr>
    <w:rPr>
      <w:rFonts w:eastAsia="Times New Roman" w:cs="Times New Roman"/>
      <w:b/>
      <w:caps/>
      <w:sz w:val="28"/>
      <w:szCs w:val="28"/>
    </w:rPr>
  </w:style>
  <w:style w:type="paragraph" w:styleId="Heading2">
    <w:name w:val="heading 2"/>
    <w:basedOn w:val="Normal"/>
    <w:next w:val="Normal"/>
    <w:link w:val="Heading2Char"/>
    <w:uiPriority w:val="9"/>
    <w:qFormat/>
    <w:rsid w:val="00590198"/>
    <w:pPr>
      <w:keepNext/>
      <w:spacing w:after="0" w:line="240" w:lineRule="auto"/>
      <w:jc w:val="center"/>
      <w:outlineLvl w:val="1"/>
    </w:pPr>
    <w:rPr>
      <w:rFonts w:eastAsia="Times New Roman" w:cs="Times New Roman"/>
      <w:b/>
      <w:caps/>
      <w:szCs w:val="24"/>
    </w:rPr>
  </w:style>
  <w:style w:type="paragraph" w:styleId="Heading3">
    <w:name w:val="heading 3"/>
    <w:basedOn w:val="Normal"/>
    <w:next w:val="Normal"/>
    <w:link w:val="Heading3Char"/>
    <w:uiPriority w:val="9"/>
    <w:qFormat/>
    <w:rsid w:val="009A31F6"/>
    <w:pPr>
      <w:keepNext/>
      <w:spacing w:after="0" w:line="240" w:lineRule="auto"/>
      <w:jc w:val="center"/>
      <w:outlineLvl w:val="2"/>
    </w:pPr>
    <w:rPr>
      <w:rFonts w:eastAsia="Times New Roman" w:cs="Times New Roman"/>
      <w:b/>
      <w:caps/>
      <w:szCs w:val="24"/>
    </w:rPr>
  </w:style>
  <w:style w:type="paragraph" w:styleId="Heading4">
    <w:name w:val="heading 4"/>
    <w:basedOn w:val="Normal"/>
    <w:next w:val="Normal"/>
    <w:link w:val="Heading4Char"/>
    <w:uiPriority w:val="9"/>
    <w:qFormat/>
    <w:rsid w:val="00D05B89"/>
    <w:pPr>
      <w:keepNext/>
      <w:spacing w:before="240" w:after="60" w:line="240" w:lineRule="auto"/>
      <w:jc w:val="center"/>
      <w:outlineLvl w:val="3"/>
    </w:pPr>
    <w:rPr>
      <w:rFonts w:eastAsia="Times New Roman" w:cs="Times New Roman"/>
      <w:b/>
      <w:smallCaps/>
      <w:szCs w:val="28"/>
    </w:rPr>
  </w:style>
  <w:style w:type="paragraph" w:styleId="Heading5">
    <w:name w:val="heading 5"/>
    <w:basedOn w:val="Normal"/>
    <w:next w:val="Normal"/>
    <w:link w:val="Heading5Char"/>
    <w:uiPriority w:val="9"/>
    <w:qFormat/>
    <w:rsid w:val="00907351"/>
    <w:pPr>
      <w:spacing w:before="240" w:after="60" w:line="240" w:lineRule="auto"/>
      <w:jc w:val="center"/>
      <w:outlineLvl w:val="4"/>
    </w:pPr>
    <w:rPr>
      <w:b/>
      <w:smallCaps/>
      <w:szCs w:val="26"/>
    </w:rPr>
  </w:style>
  <w:style w:type="paragraph" w:styleId="Heading6">
    <w:name w:val="heading 6"/>
    <w:basedOn w:val="Normal"/>
    <w:next w:val="Normal"/>
    <w:link w:val="Heading6Char"/>
    <w:uiPriority w:val="9"/>
    <w:qFormat/>
    <w:pPr>
      <w:spacing w:before="240" w:after="60" w:line="240" w:lineRule="auto"/>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53F"/>
    <w:rPr>
      <w:rFonts w:ascii="Times New Roman" w:eastAsia="Times New Roman" w:hAnsi="Times New Roman" w:cs="Times New Roman"/>
      <w:b/>
      <w:caps/>
      <w:sz w:val="28"/>
      <w:szCs w:val="28"/>
    </w:rPr>
  </w:style>
  <w:style w:type="paragraph" w:styleId="Title">
    <w:name w:val="Title"/>
    <w:basedOn w:val="Normal"/>
    <w:next w:val="Normal"/>
    <w:link w:val="TitleChar"/>
    <w:uiPriority w:val="10"/>
    <w:qFormat/>
    <w:pPr>
      <w:spacing w:after="0" w:line="240" w:lineRule="auto"/>
    </w:pPr>
    <w:rPr>
      <w:sz w:val="56"/>
      <w:szCs w:val="56"/>
    </w:rPr>
  </w:style>
  <w:style w:type="paragraph" w:styleId="Subtitle">
    <w:name w:val="Subtitle"/>
    <w:basedOn w:val="Normal"/>
    <w:next w:val="Normal"/>
    <w:link w:val="SubtitleChar"/>
    <w:uiPriority w:val="11"/>
    <w:qFormat/>
    <w:pPr>
      <w:spacing w:before="60" w:after="0" w:line="240" w:lineRule="auto"/>
      <w:jc w:val="center"/>
    </w:pPr>
    <w:rPr>
      <w:rFonts w:eastAsia="Times New Roman" w:cs="Times New Roman"/>
      <w:b/>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70" w:type="dxa"/>
        <w:right w:w="7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B7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32"/>
    <w:rPr>
      <w:rFonts w:ascii="Segoe UI" w:hAnsi="Segoe UI" w:cs="Segoe UI"/>
      <w:sz w:val="18"/>
      <w:szCs w:val="18"/>
    </w:rPr>
  </w:style>
  <w:style w:type="paragraph" w:styleId="NoSpacing">
    <w:name w:val="No Spacing"/>
    <w:uiPriority w:val="1"/>
    <w:qFormat/>
    <w:rsid w:val="00FD3268"/>
    <w:pPr>
      <w:spacing w:after="0" w:line="240" w:lineRule="auto"/>
    </w:pPr>
  </w:style>
  <w:style w:type="paragraph" w:styleId="ListParagraph">
    <w:name w:val="List Paragraph"/>
    <w:basedOn w:val="Normal"/>
    <w:uiPriority w:val="34"/>
    <w:qFormat/>
    <w:rsid w:val="00345B51"/>
    <w:pPr>
      <w:ind w:left="720"/>
      <w:contextualSpacing/>
    </w:pPr>
  </w:style>
  <w:style w:type="paragraph" w:styleId="CommentSubject">
    <w:name w:val="annotation subject"/>
    <w:basedOn w:val="CommentText"/>
    <w:next w:val="CommentText"/>
    <w:link w:val="CommentSubjectChar"/>
    <w:uiPriority w:val="99"/>
    <w:semiHidden/>
    <w:unhideWhenUsed/>
    <w:rsid w:val="008B17E2"/>
    <w:rPr>
      <w:b/>
      <w:bCs/>
    </w:rPr>
  </w:style>
  <w:style w:type="character" w:customStyle="1" w:styleId="CommentSubjectChar">
    <w:name w:val="Comment Subject Char"/>
    <w:basedOn w:val="CommentTextChar"/>
    <w:link w:val="CommentSubject"/>
    <w:uiPriority w:val="99"/>
    <w:semiHidden/>
    <w:rsid w:val="008B17E2"/>
    <w:rPr>
      <w:b/>
      <w:bCs/>
      <w:sz w:val="20"/>
      <w:szCs w:val="20"/>
    </w:rPr>
  </w:style>
  <w:style w:type="paragraph" w:styleId="TOC1">
    <w:name w:val="toc 1"/>
    <w:basedOn w:val="Normal"/>
    <w:next w:val="Normal"/>
    <w:autoRedefine/>
    <w:uiPriority w:val="39"/>
    <w:unhideWhenUsed/>
    <w:rsid w:val="00BA47E4"/>
    <w:pPr>
      <w:tabs>
        <w:tab w:val="right" w:leader="dot" w:pos="8755"/>
      </w:tabs>
      <w:spacing w:after="0" w:line="240" w:lineRule="auto"/>
    </w:pPr>
    <w:rPr>
      <w:b/>
      <w:bCs/>
      <w:noProof/>
    </w:rPr>
  </w:style>
  <w:style w:type="paragraph" w:styleId="TOC2">
    <w:name w:val="toc 2"/>
    <w:basedOn w:val="Normal"/>
    <w:next w:val="Normal"/>
    <w:autoRedefine/>
    <w:uiPriority w:val="39"/>
    <w:unhideWhenUsed/>
    <w:rsid w:val="004A4DD5"/>
    <w:pPr>
      <w:spacing w:after="100"/>
      <w:ind w:left="220"/>
    </w:pPr>
  </w:style>
  <w:style w:type="paragraph" w:styleId="TOC3">
    <w:name w:val="toc 3"/>
    <w:basedOn w:val="Normal"/>
    <w:next w:val="Normal"/>
    <w:autoRedefine/>
    <w:uiPriority w:val="39"/>
    <w:unhideWhenUsed/>
    <w:rsid w:val="004A4DD5"/>
    <w:pPr>
      <w:spacing w:after="100"/>
      <w:ind w:left="440"/>
    </w:pPr>
  </w:style>
  <w:style w:type="paragraph" w:styleId="TOC4">
    <w:name w:val="toc 4"/>
    <w:basedOn w:val="Normal"/>
    <w:next w:val="Normal"/>
    <w:autoRedefine/>
    <w:uiPriority w:val="39"/>
    <w:unhideWhenUsed/>
    <w:rsid w:val="004A4DD5"/>
    <w:pPr>
      <w:spacing w:after="100"/>
      <w:ind w:left="660"/>
    </w:pPr>
  </w:style>
  <w:style w:type="character" w:styleId="Hyperlink">
    <w:name w:val="Hyperlink"/>
    <w:basedOn w:val="DefaultParagraphFont"/>
    <w:uiPriority w:val="99"/>
    <w:unhideWhenUsed/>
    <w:rsid w:val="004A4DD5"/>
    <w:rPr>
      <w:color w:val="0000FF" w:themeColor="hyperlink"/>
      <w:u w:val="single"/>
    </w:rPr>
  </w:style>
  <w:style w:type="paragraph" w:styleId="TOCHeading">
    <w:name w:val="TOC Heading"/>
    <w:basedOn w:val="Heading1"/>
    <w:next w:val="Normal"/>
    <w:uiPriority w:val="39"/>
    <w:unhideWhenUsed/>
    <w:qFormat/>
    <w:rsid w:val="004A4DD5"/>
    <w:pPr>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Header">
    <w:name w:val="header"/>
    <w:basedOn w:val="Normal"/>
    <w:link w:val="HeaderChar"/>
    <w:uiPriority w:val="99"/>
    <w:unhideWhenUsed/>
    <w:rsid w:val="00EE3E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E0E"/>
  </w:style>
  <w:style w:type="paragraph" w:styleId="Footer">
    <w:name w:val="footer"/>
    <w:basedOn w:val="Normal"/>
    <w:link w:val="FooterChar"/>
    <w:uiPriority w:val="99"/>
    <w:unhideWhenUsed/>
    <w:rsid w:val="00EE3E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E0E"/>
  </w:style>
  <w:style w:type="paragraph" w:styleId="FootnoteText">
    <w:name w:val="footnote text"/>
    <w:basedOn w:val="Normal"/>
    <w:link w:val="FootnoteTextChar"/>
    <w:uiPriority w:val="99"/>
    <w:semiHidden/>
    <w:unhideWhenUsed/>
    <w:qFormat/>
    <w:rsid w:val="00E7039E"/>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E7039E"/>
    <w:rPr>
      <w:sz w:val="20"/>
      <w:szCs w:val="20"/>
    </w:rPr>
  </w:style>
  <w:style w:type="character" w:styleId="FootnoteReference">
    <w:name w:val="footnote reference"/>
    <w:basedOn w:val="DefaultParagraphFont"/>
    <w:uiPriority w:val="99"/>
    <w:semiHidden/>
    <w:unhideWhenUsed/>
    <w:qFormat/>
    <w:rsid w:val="00E7039E"/>
    <w:rPr>
      <w:vertAlign w:val="superscript"/>
    </w:rPr>
  </w:style>
  <w:style w:type="paragraph" w:styleId="Caption">
    <w:name w:val="caption"/>
    <w:basedOn w:val="Normal"/>
    <w:next w:val="Normal"/>
    <w:uiPriority w:val="35"/>
    <w:unhideWhenUsed/>
    <w:qFormat/>
    <w:rsid w:val="00EC353F"/>
    <w:pPr>
      <w:spacing w:after="200" w:line="240" w:lineRule="auto"/>
      <w:contextualSpacing/>
    </w:pPr>
    <w:rPr>
      <w:rFonts w:eastAsiaTheme="minorHAnsi" w:cstheme="minorBidi"/>
      <w:i/>
      <w:iCs/>
      <w:color w:val="1F497D" w:themeColor="text2"/>
      <w:sz w:val="18"/>
      <w:szCs w:val="18"/>
      <w:lang w:eastAsia="en-US"/>
    </w:rPr>
  </w:style>
  <w:style w:type="character" w:customStyle="1" w:styleId="st">
    <w:name w:val="st"/>
    <w:basedOn w:val="DefaultParagraphFont"/>
    <w:rsid w:val="00EC353F"/>
  </w:style>
  <w:style w:type="character" w:styleId="Strong">
    <w:name w:val="Strong"/>
    <w:basedOn w:val="DefaultParagraphFont"/>
    <w:uiPriority w:val="22"/>
    <w:qFormat/>
    <w:rsid w:val="00EC353F"/>
    <w:rPr>
      <w:b/>
      <w:bCs/>
    </w:rPr>
  </w:style>
  <w:style w:type="paragraph" w:customStyle="1" w:styleId="tv213">
    <w:name w:val="tv213"/>
    <w:basedOn w:val="Normal"/>
    <w:rsid w:val="00EC353F"/>
    <w:pPr>
      <w:spacing w:before="100" w:beforeAutospacing="1" w:after="100" w:afterAutospacing="1" w:line="240" w:lineRule="auto"/>
      <w:jc w:val="left"/>
    </w:pPr>
    <w:rPr>
      <w:rFonts w:eastAsia="Times New Roman" w:cs="Times New Roman"/>
      <w:szCs w:val="24"/>
    </w:rPr>
  </w:style>
  <w:style w:type="table" w:styleId="TableGrid">
    <w:name w:val="Table Grid"/>
    <w:basedOn w:val="TableNormal"/>
    <w:uiPriority w:val="39"/>
    <w:rsid w:val="00223484"/>
    <w:pPr>
      <w:spacing w:after="0" w:line="240" w:lineRule="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6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Neatrisintapieminana1">
    <w:name w:val="Neatrisināta pieminēšana1"/>
    <w:basedOn w:val="DefaultParagraphFont"/>
    <w:uiPriority w:val="99"/>
    <w:semiHidden/>
    <w:unhideWhenUsed/>
    <w:rsid w:val="00E8334C"/>
    <w:rPr>
      <w:color w:val="605E5C"/>
      <w:shd w:val="clear" w:color="auto" w:fill="E1DFDD"/>
    </w:rPr>
  </w:style>
  <w:style w:type="character" w:customStyle="1" w:styleId="Heading2Char">
    <w:name w:val="Heading 2 Char"/>
    <w:basedOn w:val="DefaultParagraphFont"/>
    <w:link w:val="Heading2"/>
    <w:uiPriority w:val="9"/>
    <w:rsid w:val="0044105C"/>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uiPriority w:val="9"/>
    <w:rsid w:val="0044105C"/>
    <w:rPr>
      <w:rFonts w:ascii="Times New Roman" w:eastAsia="Times New Roman" w:hAnsi="Times New Roman" w:cs="Times New Roman"/>
      <w:b/>
      <w:caps/>
      <w:sz w:val="24"/>
      <w:szCs w:val="24"/>
    </w:rPr>
  </w:style>
  <w:style w:type="character" w:customStyle="1" w:styleId="Heading4Char">
    <w:name w:val="Heading 4 Char"/>
    <w:basedOn w:val="DefaultParagraphFont"/>
    <w:link w:val="Heading4"/>
    <w:uiPriority w:val="9"/>
    <w:rsid w:val="0044105C"/>
    <w:rPr>
      <w:rFonts w:ascii="Times New Roman" w:eastAsia="Times New Roman" w:hAnsi="Times New Roman" w:cs="Times New Roman"/>
      <w:b/>
      <w:smallCaps/>
      <w:sz w:val="24"/>
      <w:szCs w:val="28"/>
    </w:rPr>
  </w:style>
  <w:style w:type="character" w:customStyle="1" w:styleId="Heading5Char">
    <w:name w:val="Heading 5 Char"/>
    <w:basedOn w:val="DefaultParagraphFont"/>
    <w:link w:val="Heading5"/>
    <w:uiPriority w:val="9"/>
    <w:rsid w:val="0044105C"/>
    <w:rPr>
      <w:rFonts w:ascii="Times New Roman" w:hAnsi="Times New Roman"/>
      <w:b/>
      <w:smallCaps/>
      <w:sz w:val="24"/>
      <w:szCs w:val="26"/>
    </w:rPr>
  </w:style>
  <w:style w:type="character" w:customStyle="1" w:styleId="Heading6Char">
    <w:name w:val="Heading 6 Char"/>
    <w:basedOn w:val="DefaultParagraphFont"/>
    <w:link w:val="Heading6"/>
    <w:uiPriority w:val="9"/>
    <w:rsid w:val="0044105C"/>
    <w:rPr>
      <w:rFonts w:ascii="Times New Roman" w:hAnsi="Times New Roman"/>
      <w:b/>
      <w:sz w:val="24"/>
    </w:rPr>
  </w:style>
  <w:style w:type="character" w:customStyle="1" w:styleId="TitleChar">
    <w:name w:val="Title Char"/>
    <w:basedOn w:val="DefaultParagraphFont"/>
    <w:link w:val="Title"/>
    <w:uiPriority w:val="10"/>
    <w:rsid w:val="0044105C"/>
    <w:rPr>
      <w:rFonts w:ascii="Times New Roman" w:hAnsi="Times New Roman"/>
      <w:sz w:val="56"/>
      <w:szCs w:val="56"/>
    </w:rPr>
  </w:style>
  <w:style w:type="character" w:customStyle="1" w:styleId="SubtitleChar">
    <w:name w:val="Subtitle Char"/>
    <w:basedOn w:val="DefaultParagraphFont"/>
    <w:link w:val="Subtitle"/>
    <w:uiPriority w:val="11"/>
    <w:rsid w:val="0044105C"/>
    <w:rPr>
      <w:rFonts w:ascii="Times New Roman" w:eastAsia="Times New Roman" w:hAnsi="Times New Roman" w:cs="Times New Roman"/>
      <w:b/>
      <w:sz w:val="26"/>
      <w:szCs w:val="26"/>
    </w:rPr>
  </w:style>
  <w:style w:type="paragraph" w:styleId="TOC5">
    <w:name w:val="toc 5"/>
    <w:basedOn w:val="Normal"/>
    <w:next w:val="Normal"/>
    <w:autoRedefine/>
    <w:uiPriority w:val="39"/>
    <w:unhideWhenUsed/>
    <w:rsid w:val="0044105C"/>
    <w:pPr>
      <w:spacing w:after="100"/>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44105C"/>
    <w:pPr>
      <w:spacing w:after="100"/>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44105C"/>
    <w:pPr>
      <w:spacing w:after="100"/>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44105C"/>
    <w:pPr>
      <w:spacing w:after="100"/>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44105C"/>
    <w:pPr>
      <w:spacing w:after="100"/>
      <w:ind w:left="1760"/>
      <w:jc w:val="left"/>
    </w:pPr>
    <w:rPr>
      <w:rFonts w:asciiTheme="minorHAnsi" w:eastAsiaTheme="minorEastAsia" w:hAnsiTheme="minorHAnsi" w:cstheme="minorBidi"/>
      <w:sz w:val="22"/>
    </w:rPr>
  </w:style>
  <w:style w:type="character" w:customStyle="1" w:styleId="tlid-translation">
    <w:name w:val="tlid-translation"/>
    <w:basedOn w:val="DefaultParagraphFont"/>
    <w:qFormat/>
    <w:rsid w:val="00610F5A"/>
  </w:style>
  <w:style w:type="character" w:customStyle="1" w:styleId="BodyTextIndentChar">
    <w:name w:val="Body Text Indent Char"/>
    <w:basedOn w:val="DefaultParagraphFont"/>
    <w:link w:val="TextBodyIndent"/>
    <w:qFormat/>
    <w:rsid w:val="003C1FAE"/>
    <w:rPr>
      <w:rFonts w:ascii="Times New Roman" w:eastAsia="Times New Roman" w:hAnsi="Times New Roman" w:cs="Times New Roman"/>
      <w:sz w:val="24"/>
      <w:szCs w:val="24"/>
    </w:rPr>
  </w:style>
  <w:style w:type="paragraph" w:customStyle="1" w:styleId="TextBodyIndent">
    <w:name w:val="Text Body Indent"/>
    <w:basedOn w:val="Normal"/>
    <w:link w:val="BodyTextIndentChar"/>
    <w:rsid w:val="003C1FAE"/>
    <w:pPr>
      <w:spacing w:after="120" w:line="240" w:lineRule="auto"/>
      <w:ind w:left="283"/>
      <w:jc w:val="left"/>
    </w:pPr>
    <w:rPr>
      <w:rFonts w:eastAsia="Times New Roman" w:cs="Times New Roman"/>
      <w:szCs w:val="24"/>
    </w:rPr>
  </w:style>
  <w:style w:type="character" w:customStyle="1" w:styleId="FootnoteAnchor">
    <w:name w:val="Footnote Anchor"/>
    <w:rsid w:val="000A3D8F"/>
    <w:rPr>
      <w:vertAlign w:val="superscript"/>
    </w:rPr>
  </w:style>
  <w:style w:type="character" w:customStyle="1" w:styleId="InternetLink">
    <w:name w:val="Internet Link"/>
    <w:basedOn w:val="DefaultParagraphFont"/>
    <w:uiPriority w:val="99"/>
    <w:unhideWhenUsed/>
    <w:rsid w:val="00042D2F"/>
    <w:rPr>
      <w:color w:val="0000FF" w:themeColor="hyperlink"/>
      <w:u w:val="single"/>
    </w:rPr>
  </w:style>
  <w:style w:type="paragraph" w:styleId="HTMLPreformatted">
    <w:name w:val="HTML Preformatted"/>
    <w:basedOn w:val="Normal"/>
    <w:link w:val="HTMLPreformattedChar"/>
    <w:uiPriority w:val="99"/>
    <w:unhideWhenUsed/>
    <w:rsid w:val="00F73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CE5"/>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9A6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039046">
      <w:bodyDiv w:val="1"/>
      <w:marLeft w:val="0"/>
      <w:marRight w:val="0"/>
      <w:marTop w:val="0"/>
      <w:marBottom w:val="0"/>
      <w:divBdr>
        <w:top w:val="none" w:sz="0" w:space="0" w:color="auto"/>
        <w:left w:val="none" w:sz="0" w:space="0" w:color="auto"/>
        <w:bottom w:val="none" w:sz="0" w:space="0" w:color="auto"/>
        <w:right w:val="none" w:sz="0" w:space="0" w:color="auto"/>
      </w:divBdr>
    </w:div>
    <w:div w:id="1065839846">
      <w:bodyDiv w:val="1"/>
      <w:marLeft w:val="0"/>
      <w:marRight w:val="0"/>
      <w:marTop w:val="0"/>
      <w:marBottom w:val="0"/>
      <w:divBdr>
        <w:top w:val="none" w:sz="0" w:space="0" w:color="auto"/>
        <w:left w:val="none" w:sz="0" w:space="0" w:color="auto"/>
        <w:bottom w:val="none" w:sz="0" w:space="0" w:color="auto"/>
        <w:right w:val="none" w:sz="0" w:space="0" w:color="auto"/>
      </w:divBdr>
    </w:div>
    <w:div w:id="1395930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 TargetMode="External"/><Relationship Id="rId18" Type="http://schemas.openxmlformats.org/officeDocument/2006/relationships/hyperlink" Target="https://portal.helcom.fi/meetings/EG%20MAMA%2014-2020-774/MeetingDocuments/3-3%20Guideline%20for%20blubber%20thickness%20in%20seals.pdf" TargetMode="External"/><Relationship Id="rId26" Type="http://schemas.openxmlformats.org/officeDocument/2006/relationships/hyperlink" Target="https://www.bior.lv/sites/default/files/inline-files/Latvia_cod_sampling.pdf" TargetMode="External"/><Relationship Id="rId39" Type="http://schemas.openxmlformats.org/officeDocument/2006/relationships/image" Target="media/image6.jpeg"/><Relationship Id="rId21" Type="http://schemas.openxmlformats.org/officeDocument/2006/relationships/hyperlink" Target="https://helcom.fi/baltic-sea-trends/indicators/abundance-of-coastal-fish-keyfunctional-groups/" TargetMode="External"/><Relationship Id="rId34" Type="http://schemas.openxmlformats.org/officeDocument/2006/relationships/image" Target="media/image3.png"/><Relationship Id="rId42" Type="http://schemas.openxmlformats.org/officeDocument/2006/relationships/image" Target="media/image9.jpeg"/><Relationship Id="rId47" Type="http://schemas.openxmlformats.org/officeDocument/2006/relationships/hyperlink" Target="http://212.70.174.70/DocLogix/Common/Form.aspx?ID=449453&amp;VersionID=26757&amp;Referrer=2d6bff60-571d-4908-b5f7-3bb3614796f4" TargetMode="External"/><Relationship Id="rId50" Type="http://schemas.openxmlformats.org/officeDocument/2006/relationships/image" Target="media/image14.png"/><Relationship Id="rId55" Type="http://schemas.openxmlformats.org/officeDocument/2006/relationships/image" Target="media/image19.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or.lv/sites/default/files/inline-files/Guidelines_observer_Baltic.pdf" TargetMode="External"/><Relationship Id="rId29" Type="http://schemas.openxmlformats.org/officeDocument/2006/relationships/hyperlink" Target="http://www.ices.dk/sites/pub/Publication%20Reports/ICES%20Survey%20Protocols%20(SISP)/SISP%208%20IBAS%202017.pdf" TargetMode="External"/><Relationship Id="rId11" Type="http://schemas.openxmlformats.org/officeDocument/2006/relationships/hyperlink" Target="http://eur-lex.europa.eu/" TargetMode="External"/><Relationship Id="rId24" Type="http://schemas.openxmlformats.org/officeDocument/2006/relationships/hyperlink" Target="https://www.bior.lv/sites/default/files/inlinefiles/Piekrastes_uzskaites_bentiska_uskaite_RJL.pdf" TargetMode="External"/><Relationship Id="rId32" Type="http://schemas.openxmlformats.org/officeDocument/2006/relationships/hyperlink" Target="https://helcom.fi/media/publications/Guidelines-for-monitoring-phytoplankton-species-composition-abundance-and-biomass.pdf" TargetMode="External"/><Relationship Id="rId37" Type="http://schemas.openxmlformats.org/officeDocument/2006/relationships/footer" Target="footer1.xml"/><Relationship Id="rId40" Type="http://schemas.openxmlformats.org/officeDocument/2006/relationships/image" Target="media/image7.jpeg"/><Relationship Id="rId45" Type="http://schemas.openxmlformats.org/officeDocument/2006/relationships/image" Target="media/image11.png"/><Relationship Id="rId53" Type="http://schemas.openxmlformats.org/officeDocument/2006/relationships/image" Target="media/image17.png"/><Relationship Id="rId58" Type="http://schemas.openxmlformats.org/officeDocument/2006/relationships/image" Target="media/image21.jpeg"/><Relationship Id="rId5" Type="http://schemas.openxmlformats.org/officeDocument/2006/relationships/webSettings" Target="webSettings.xml"/><Relationship Id="rId61" Type="http://schemas.openxmlformats.org/officeDocument/2006/relationships/image" Target="media/image24.jpeg"/><Relationship Id="rId19" Type="http://schemas.openxmlformats.org/officeDocument/2006/relationships/hyperlink" Target="https://helcom.fi/media/publications/Guidelines-for-monitoring-Seal-abundance-and-distribution-in-the-HELCOM-area.pdf" TargetMode="External"/><Relationship Id="rId14" Type="http://schemas.openxmlformats.org/officeDocument/2006/relationships/hyperlink" Target="http://eur-lex.europa.eu/" TargetMode="External"/><Relationship Id="rId22" Type="http://schemas.openxmlformats.org/officeDocument/2006/relationships/hyperlink" Target="https://helcom.fi/media/publications/Guidelines-for-monitoring-phytoplankton-species-composition-abundance-and-biomass.pdf" TargetMode="External"/><Relationship Id="rId27" Type="http://schemas.openxmlformats.org/officeDocument/2006/relationships/hyperlink" Target="https://www.bior.lv/sites/default/files/inline-files/Latvia_flounder_sampling.pdf" TargetMode="External"/><Relationship Id="rId30" Type="http://schemas.openxmlformats.org/officeDocument/2006/relationships/image" Target="media/image1.jpeg"/><Relationship Id="rId35" Type="http://schemas.openxmlformats.org/officeDocument/2006/relationships/image" Target="media/image4.emf"/><Relationship Id="rId43" Type="http://schemas.openxmlformats.org/officeDocument/2006/relationships/image" Target="media/image10.jpeg"/><Relationship Id="rId48" Type="http://schemas.openxmlformats.org/officeDocument/2006/relationships/image" Target="media/image12.png"/><Relationship Id="rId56" Type="http://schemas.openxmlformats.org/officeDocument/2006/relationships/package" Target="embeddings/Microsoft_Excel_Worksheet1.xlsx"/><Relationship Id="rId64" Type="http://schemas.openxmlformats.org/officeDocument/2006/relationships/theme" Target="theme/theme1.xml"/><Relationship Id="rId8" Type="http://schemas.openxmlformats.org/officeDocument/2006/relationships/hyperlink" Target="https://www.meteo.lv/lapas/projekta-b-solutions-informacija?&amp;id=2459&amp;nid=1176" TargetMode="Externa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hyperlink" Target="http://eur-lex.europa.eu/" TargetMode="External"/><Relationship Id="rId17" Type="http://schemas.openxmlformats.org/officeDocument/2006/relationships/hyperlink" Target="https://www.daba.gov.lv/public/lat/dati1/vides_monitoringa_programma/" TargetMode="External"/><Relationship Id="rId25" Type="http://schemas.openxmlformats.org/officeDocument/2006/relationships/hyperlink" Target="https://www.bior.lv/sites/default/files/inline-files/Guidelines_observer_Baltic.pdf" TargetMode="External"/><Relationship Id="rId33" Type="http://schemas.openxmlformats.org/officeDocument/2006/relationships/hyperlink" Target="https://www.bior.lv/sites/default/files/inlinefiles/Piekrastes_uzskaites_bentiska_uskaite_RJL.pdf" TargetMode="External"/><Relationship Id="rId38" Type="http://schemas.openxmlformats.org/officeDocument/2006/relationships/image" Target="media/image5.jpg"/><Relationship Id="rId46" Type="http://schemas.openxmlformats.org/officeDocument/2006/relationships/hyperlink" Target="http://212.70.174.70/DocLogix/Common/Form.aspx?ID=365757&amp;VersionID%20=22310&amp;Referrer=89f31275-29ff-4c51-ac93-87c6a9cfe026" TargetMode="External"/><Relationship Id="rId59" Type="http://schemas.openxmlformats.org/officeDocument/2006/relationships/image" Target="media/image22.jpeg"/><Relationship Id="rId20" Type="http://schemas.openxmlformats.org/officeDocument/2006/relationships/hyperlink" Target="https://www.bior.lv/sites/default/files/inlinefiles/Piekrastes_uzskaites_bentiska_uskaite_RJL.pdf" TargetMode="External"/><Relationship Id="rId41" Type="http://schemas.openxmlformats.org/officeDocument/2006/relationships/image" Target="media/image8.jpeg"/><Relationship Id="rId54" Type="http://schemas.openxmlformats.org/officeDocument/2006/relationships/image" Target="media/image18.jpg"/><Relationship Id="rId62"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or.lv/sites/default/files/inline-files/Random_sampling.pdf" TargetMode="External"/><Relationship Id="rId23" Type="http://schemas.openxmlformats.org/officeDocument/2006/relationships/hyperlink" Target="https://helcom.fi/media/publications/Guidelines-for-monitoring-phytoplankton-species-composition-abundance-and-biomass.pdf" TargetMode="External"/><Relationship Id="rId28" Type="http://schemas.openxmlformats.org/officeDocument/2006/relationships/hyperlink" Target="http://www.ices.dk/sites/pub/Publication%20Reports/ICES%20Survey%20Protocols%20(SISP)/SISP7%20BITS%202017.pdf" TargetMode="External"/><Relationship Id="rId36" Type="http://schemas.openxmlformats.org/officeDocument/2006/relationships/package" Target="embeddings/Microsoft_Excel_Worksheet.xlsx"/><Relationship Id="rId49" Type="http://schemas.openxmlformats.org/officeDocument/2006/relationships/image" Target="media/image13.png"/><Relationship Id="rId57" Type="http://schemas.openxmlformats.org/officeDocument/2006/relationships/image" Target="media/image20.jpeg"/><Relationship Id="rId10" Type="http://schemas.openxmlformats.org/officeDocument/2006/relationships/hyperlink" Target="https://circabc.europa.eu/" TargetMode="External"/><Relationship Id="rId31" Type="http://schemas.openxmlformats.org/officeDocument/2006/relationships/image" Target="media/image2.tiff"/><Relationship Id="rId44" Type="http://schemas.openxmlformats.org/officeDocument/2006/relationships/hyperlink" Target="https://varbirog.shinyapps.io/test/" TargetMode="External"/><Relationship Id="rId52" Type="http://schemas.openxmlformats.org/officeDocument/2006/relationships/image" Target="media/image16.png"/><Relationship Id="rId60"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circabc.europa.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18D0229" TargetMode="External"/><Relationship Id="rId3" Type="http://schemas.openxmlformats.org/officeDocument/2006/relationships/hyperlink" Target="https://circabc.europa.eu/sd/a/0d78bbf7-76f0-43c1-8af2-6230436d759d/Effect-based%20tools%20CMEP%20report%20main%2028%20April%202014.pdf" TargetMode="External"/><Relationship Id="rId7" Type="http://schemas.openxmlformats.org/officeDocument/2006/relationships/hyperlink" Target="https://eur-lex.europa.eu/legal-content/LV/TXT/HTML/?uri=CELEX:32020D1161&amp;qid=1599308739154&amp;from=EN" TargetMode="External"/><Relationship Id="rId2" Type="http://schemas.openxmlformats.org/officeDocument/2006/relationships/hyperlink" Target="https://www.meteo.lv/lapas/par-centru/eiropas-savienibas-lidzfinansetie-projekti/prioritaro-vielu-inventarizacija-lielupes-un-ventas-upju-baseinu-apgab/prioritaro-vielu-inventarizacija-lielupes-un-ventas-upju-baseinu-apgab?&amp;id=2310&amp;nid=1147" TargetMode="External"/><Relationship Id="rId1" Type="http://schemas.openxmlformats.org/officeDocument/2006/relationships/hyperlink" Target="https://www.meteo.lv/lapas/par-centru/eiropas-savienibas-lidzfinansetie-projekti/prioritaro-vielu-inventarizacija-daugavas-un-gaujas-upju-baseinu-apgab/prioritaro-vielu-inventarizacija-daugavas-un-gaujas-upju-baseinu-apgab?&amp;id=2257&amp;nid=1115" TargetMode="External"/><Relationship Id="rId6" Type="http://schemas.openxmlformats.org/officeDocument/2006/relationships/hyperlink" Target="https://www.meteo.lv/lapas/par-centru/eiropas-savienibas-lidzfinansetie-projekti/prioritaro-vielu-inventarizacija-lielupes-un-ventas-upju-baseinu-apgab/prioritaro-vielu-inventarizacija-lielupes-un-ventas-upju-baseinu-apgab?&amp;id=2310&amp;nid=1147" TargetMode="External"/><Relationship Id="rId5" Type="http://schemas.openxmlformats.org/officeDocument/2006/relationships/hyperlink" Target="https://www.meteo.lv/lapas/par-centru/eiropas-savienibas-lidzfinansetie-projekti/prioritaro-vielu-inventarizacija-daugavas-un-gaujas-upju-baseinu-apgab/prioritaro-vielu-inventarizacija-daugavas-un-gaujas-upju-baseinu-apgab?&amp;id=2257&amp;nid=1115" TargetMode="External"/><Relationship Id="rId4" Type="http://schemas.openxmlformats.org/officeDocument/2006/relationships/hyperlink" Target="https://www.solutions-project.eu/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7A0D2-0310-4BE2-9E33-43A20E8B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291952</Words>
  <Characters>166413</Characters>
  <Application>Microsoft Office Word</Application>
  <DocSecurity>0</DocSecurity>
  <Lines>1386</Lines>
  <Paragraphs>914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Ūdeņu monitoringa programma</dc:title>
  <dc:subject>Pamatnostādnes/ programma</dc:subject>
  <dc:creator>LVĢMC</dc:creator>
  <dc:description>VARAM, LVĢMC</dc:description>
  <cp:lastModifiedBy>Lita Trakina</cp:lastModifiedBy>
  <cp:revision>2</cp:revision>
  <dcterms:created xsi:type="dcterms:W3CDTF">2021-11-05T11:32:00Z</dcterms:created>
  <dcterms:modified xsi:type="dcterms:W3CDTF">2021-11-05T11:32:00Z</dcterms:modified>
  <cp:category>Vides politika; ūdeņi</cp:category>
</cp:coreProperties>
</file>