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6"/>
        <w:gridCol w:w="5103"/>
      </w:tblGrid>
      <w:tr w:rsidR="000F7F9B" w:rsidRPr="00E97C98" w14:paraId="532FEE43" w14:textId="77777777" w:rsidTr="000F7F9B">
        <w:trPr>
          <w:trHeight w:val="222"/>
          <w:jc w:val="center"/>
        </w:trPr>
        <w:tc>
          <w:tcPr>
            <w:tcW w:w="8849" w:type="dxa"/>
            <w:gridSpan w:val="2"/>
            <w:tcBorders>
              <w:top w:val="nil"/>
              <w:left w:val="nil"/>
              <w:bottom w:val="single" w:sz="4" w:space="0" w:color="auto"/>
              <w:right w:val="nil"/>
            </w:tcBorders>
            <w:shd w:val="clear" w:color="auto" w:fill="auto"/>
          </w:tcPr>
          <w:p w14:paraId="434C55AB" w14:textId="77777777" w:rsidR="003D5A4C" w:rsidRDefault="000F7F9B" w:rsidP="00D40A46">
            <w:pPr>
              <w:spacing w:line="276" w:lineRule="auto"/>
              <w:jc w:val="center"/>
              <w:rPr>
                <w:rFonts w:cs="Times New Roman"/>
                <w:b/>
                <w:bCs/>
                <w:noProof/>
                <w:szCs w:val="24"/>
              </w:rPr>
            </w:pPr>
            <w:bookmarkStart w:id="0" w:name="_Toc384391329"/>
            <w:bookmarkStart w:id="1" w:name="_Toc384392250"/>
            <w:bookmarkStart w:id="2" w:name="_Toc384392535"/>
            <w:r w:rsidRPr="000F7F9B">
              <w:rPr>
                <w:rFonts w:cs="Times New Roman"/>
                <w:b/>
                <w:bCs/>
                <w:noProof/>
                <w:szCs w:val="24"/>
              </w:rPr>
              <w:t>LATVIJAS</w:t>
            </w:r>
            <w:r>
              <w:rPr>
                <w:rFonts w:cs="Times New Roman"/>
                <w:b/>
                <w:bCs/>
                <w:noProof/>
                <w:szCs w:val="24"/>
              </w:rPr>
              <w:t>-LIETUVAS</w:t>
            </w:r>
            <w:r w:rsidRPr="000F7F9B">
              <w:rPr>
                <w:rFonts w:cs="Times New Roman"/>
                <w:b/>
                <w:bCs/>
                <w:noProof/>
                <w:szCs w:val="24"/>
              </w:rPr>
              <w:t xml:space="preserve"> PĀRROBEŽU SADARBĪBAS PROGRAMMA </w:t>
            </w:r>
          </w:p>
          <w:p w14:paraId="71E91FDE" w14:textId="1DA7A407" w:rsidR="000F7F9B" w:rsidRPr="000F7F9B" w:rsidRDefault="000F7F9B" w:rsidP="00D40A46">
            <w:pPr>
              <w:spacing w:line="276" w:lineRule="auto"/>
              <w:jc w:val="center"/>
              <w:rPr>
                <w:rFonts w:cs="Times New Roman"/>
                <w:b/>
                <w:bCs/>
                <w:noProof/>
                <w:szCs w:val="24"/>
              </w:rPr>
            </w:pPr>
            <w:r w:rsidRPr="000F7F9B">
              <w:rPr>
                <w:rFonts w:cs="Times New Roman"/>
                <w:b/>
                <w:bCs/>
                <w:noProof/>
                <w:szCs w:val="24"/>
              </w:rPr>
              <w:t>2021. – 2027. GADAM</w:t>
            </w:r>
            <w:bookmarkEnd w:id="0"/>
            <w:bookmarkEnd w:id="1"/>
            <w:bookmarkEnd w:id="2"/>
          </w:p>
          <w:p w14:paraId="177886E1" w14:textId="5B4A0447" w:rsidR="000F7F9B" w:rsidRPr="000F7F9B" w:rsidRDefault="000F7F9B" w:rsidP="000F7F9B">
            <w:pPr>
              <w:spacing w:line="276" w:lineRule="auto"/>
              <w:jc w:val="both"/>
              <w:rPr>
                <w:rFonts w:cs="Times New Roman"/>
                <w:b/>
                <w:bCs/>
                <w:noProof/>
                <w:szCs w:val="24"/>
              </w:rPr>
            </w:pPr>
            <w:r w:rsidRPr="000F7F9B">
              <w:rPr>
                <w:rFonts w:cs="Times New Roman"/>
                <w:b/>
                <w:bCs/>
                <w:noProof/>
                <w:szCs w:val="24"/>
              </w:rPr>
              <w:t xml:space="preserve">(Apvienotajā Programmēšanas komitejā 2021.gada </w:t>
            </w:r>
            <w:r>
              <w:rPr>
                <w:rFonts w:cs="Times New Roman"/>
                <w:b/>
                <w:bCs/>
                <w:noProof/>
                <w:szCs w:val="24"/>
              </w:rPr>
              <w:t>18.novembrī</w:t>
            </w:r>
            <w:r w:rsidRPr="000F7F9B">
              <w:rPr>
                <w:rFonts w:cs="Times New Roman"/>
                <w:b/>
                <w:bCs/>
                <w:noProof/>
                <w:szCs w:val="24"/>
              </w:rPr>
              <w:t xml:space="preserve"> apstiprinātā Programmas dokumenta tulkojums)</w:t>
            </w:r>
          </w:p>
          <w:p w14:paraId="05DB29B4" w14:textId="77777777" w:rsidR="000F7F9B" w:rsidRPr="000F7F9B" w:rsidRDefault="000F7F9B" w:rsidP="000F7F9B">
            <w:pPr>
              <w:spacing w:line="276" w:lineRule="auto"/>
              <w:jc w:val="both"/>
              <w:rPr>
                <w:rFonts w:cs="Times New Roman"/>
                <w:b/>
                <w:bCs/>
                <w:noProof/>
                <w:szCs w:val="24"/>
              </w:rPr>
            </w:pPr>
          </w:p>
          <w:p w14:paraId="0141C504" w14:textId="57109A9D" w:rsidR="000F7F9B" w:rsidRPr="000F7F9B" w:rsidRDefault="000F7F9B" w:rsidP="00FF69F5">
            <w:pPr>
              <w:spacing w:line="276" w:lineRule="auto"/>
              <w:jc w:val="both"/>
              <w:rPr>
                <w:rFonts w:asciiTheme="minorHAnsi" w:hAnsiTheme="minorHAnsi"/>
                <w:b/>
                <w:bCs/>
                <w:noProof/>
                <w:sz w:val="18"/>
                <w:szCs w:val="18"/>
              </w:rPr>
            </w:pPr>
            <w:r w:rsidRPr="000F7F9B">
              <w:rPr>
                <w:rFonts w:cs="Times New Roman"/>
                <w:b/>
                <w:bCs/>
                <w:noProof/>
                <w:szCs w:val="24"/>
              </w:rPr>
              <w:t>Programmas saturs:</w:t>
            </w:r>
          </w:p>
        </w:tc>
      </w:tr>
      <w:tr w:rsidR="000F7F9B" w:rsidRPr="00E97C98" w14:paraId="24941D60" w14:textId="77777777" w:rsidTr="000F7F9B">
        <w:trPr>
          <w:trHeight w:val="222"/>
          <w:jc w:val="center"/>
        </w:trPr>
        <w:tc>
          <w:tcPr>
            <w:tcW w:w="3746" w:type="dxa"/>
            <w:tcBorders>
              <w:top w:val="single" w:sz="4" w:space="0" w:color="auto"/>
            </w:tcBorders>
            <w:shd w:val="clear" w:color="auto" w:fill="auto"/>
          </w:tcPr>
          <w:p w14:paraId="6BED6BF2" w14:textId="22251E67" w:rsidR="000F7F9B" w:rsidRDefault="007E4156" w:rsidP="00F50542">
            <w:pPr>
              <w:spacing w:line="276" w:lineRule="auto"/>
            </w:pPr>
            <w:r>
              <w:t>KK</w:t>
            </w:r>
            <w:r w:rsidR="000F7F9B">
              <w:t>I</w:t>
            </w:r>
          </w:p>
        </w:tc>
        <w:tc>
          <w:tcPr>
            <w:tcW w:w="5103" w:type="dxa"/>
            <w:tcBorders>
              <w:top w:val="single" w:sz="4" w:space="0" w:color="auto"/>
            </w:tcBorders>
            <w:shd w:val="clear" w:color="auto" w:fill="auto"/>
          </w:tcPr>
          <w:p w14:paraId="0E531688" w14:textId="31D40667" w:rsidR="000F7F9B" w:rsidRPr="00420C88" w:rsidRDefault="000F7F9B" w:rsidP="00FF69F5">
            <w:pPr>
              <w:spacing w:line="276" w:lineRule="auto"/>
              <w:jc w:val="both"/>
              <w:rPr>
                <w:sz w:val="22"/>
              </w:rPr>
            </w:pPr>
            <w:r w:rsidRPr="000F7F9B">
              <w:rPr>
                <w:sz w:val="22"/>
              </w:rPr>
              <w:t>2021TC16RFCB026</w:t>
            </w:r>
          </w:p>
        </w:tc>
      </w:tr>
      <w:tr w:rsidR="00F50542" w:rsidRPr="00E97C98" w14:paraId="3F5C99AA" w14:textId="77777777" w:rsidTr="0091457B">
        <w:trPr>
          <w:trHeight w:val="269"/>
          <w:jc w:val="center"/>
        </w:trPr>
        <w:tc>
          <w:tcPr>
            <w:tcW w:w="3746" w:type="dxa"/>
            <w:shd w:val="clear" w:color="auto" w:fill="auto"/>
          </w:tcPr>
          <w:p w14:paraId="70D468F0" w14:textId="77777777" w:rsidR="00F50542" w:rsidRPr="001904DE" w:rsidRDefault="00F50542" w:rsidP="00F50542">
            <w:pPr>
              <w:spacing w:line="276" w:lineRule="auto"/>
              <w:rPr>
                <w:rFonts w:cs="Times New Roman"/>
                <w:bCs/>
                <w:noProof/>
                <w:szCs w:val="24"/>
              </w:rPr>
            </w:pPr>
            <w:r>
              <w:t>Nosaukums</w:t>
            </w:r>
          </w:p>
        </w:tc>
        <w:tc>
          <w:tcPr>
            <w:tcW w:w="5103" w:type="dxa"/>
            <w:shd w:val="clear" w:color="auto" w:fill="auto"/>
          </w:tcPr>
          <w:p w14:paraId="1FCABA5F" w14:textId="77777777" w:rsidR="00F50542" w:rsidRPr="00E97C98" w:rsidRDefault="003B2D5D" w:rsidP="00271182">
            <w:pPr>
              <w:spacing w:line="276" w:lineRule="auto"/>
              <w:rPr>
                <w:rFonts w:asciiTheme="minorHAnsi" w:hAnsiTheme="minorHAnsi"/>
                <w:bCs/>
                <w:noProof/>
                <w:sz w:val="18"/>
                <w:szCs w:val="18"/>
              </w:rPr>
            </w:pPr>
            <w:r>
              <w:rPr>
                <w:bCs/>
                <w:sz w:val="22"/>
              </w:rPr>
              <w:t>Interreg VI-A L</w:t>
            </w:r>
            <w:r>
              <w:t>atvijas–Lietuvas programma 2021.–2027. gadam</w:t>
            </w:r>
          </w:p>
        </w:tc>
      </w:tr>
      <w:tr w:rsidR="00F50542" w:rsidRPr="00E97C98" w14:paraId="6A436D9D" w14:textId="77777777" w:rsidTr="0091457B">
        <w:trPr>
          <w:trHeight w:val="138"/>
          <w:jc w:val="center"/>
        </w:trPr>
        <w:tc>
          <w:tcPr>
            <w:tcW w:w="3746" w:type="dxa"/>
            <w:shd w:val="clear" w:color="auto" w:fill="auto"/>
          </w:tcPr>
          <w:p w14:paraId="5E7FEFB7" w14:textId="77777777" w:rsidR="00F50542" w:rsidRPr="001904DE" w:rsidRDefault="00F50542" w:rsidP="00F50542">
            <w:pPr>
              <w:spacing w:line="276" w:lineRule="auto"/>
              <w:rPr>
                <w:rFonts w:cs="Times New Roman"/>
                <w:bCs/>
                <w:noProof/>
                <w:szCs w:val="24"/>
              </w:rPr>
            </w:pPr>
            <w:r>
              <w:t>Versija</w:t>
            </w:r>
          </w:p>
        </w:tc>
        <w:tc>
          <w:tcPr>
            <w:tcW w:w="5103" w:type="dxa"/>
            <w:shd w:val="clear" w:color="auto" w:fill="auto"/>
          </w:tcPr>
          <w:p w14:paraId="6D1C1AF7" w14:textId="77777777" w:rsidR="00F50542" w:rsidRPr="001904DE" w:rsidRDefault="00E63DEC" w:rsidP="00F50542">
            <w:pPr>
              <w:spacing w:line="276" w:lineRule="auto"/>
              <w:rPr>
                <w:rFonts w:cs="Times New Roman"/>
                <w:bCs/>
                <w:noProof/>
                <w:szCs w:val="24"/>
              </w:rPr>
            </w:pPr>
            <w:r>
              <w:t>PROJEKTS 0</w:t>
            </w:r>
          </w:p>
        </w:tc>
      </w:tr>
      <w:tr w:rsidR="00F50542" w:rsidRPr="00E97C98" w14:paraId="17877AC4" w14:textId="77777777" w:rsidTr="0091457B">
        <w:trPr>
          <w:jc w:val="center"/>
        </w:trPr>
        <w:tc>
          <w:tcPr>
            <w:tcW w:w="3746" w:type="dxa"/>
            <w:shd w:val="clear" w:color="auto" w:fill="auto"/>
          </w:tcPr>
          <w:p w14:paraId="37D111DA" w14:textId="77777777" w:rsidR="00F50542" w:rsidRPr="001904DE" w:rsidRDefault="00F50542" w:rsidP="00F50542">
            <w:pPr>
              <w:spacing w:line="276" w:lineRule="auto"/>
              <w:rPr>
                <w:rFonts w:cs="Times New Roman"/>
                <w:bCs/>
                <w:noProof/>
                <w:szCs w:val="24"/>
              </w:rPr>
            </w:pPr>
            <w:r>
              <w:t>Pirmais gads</w:t>
            </w:r>
          </w:p>
        </w:tc>
        <w:tc>
          <w:tcPr>
            <w:tcW w:w="5103" w:type="dxa"/>
            <w:shd w:val="clear" w:color="auto" w:fill="auto"/>
          </w:tcPr>
          <w:p w14:paraId="6AA6AEA9" w14:textId="77777777" w:rsidR="00F50542" w:rsidRPr="001904DE" w:rsidRDefault="00E63DEC" w:rsidP="00F50542">
            <w:pPr>
              <w:spacing w:line="276" w:lineRule="auto"/>
              <w:rPr>
                <w:rFonts w:cs="Times New Roman"/>
                <w:bCs/>
                <w:noProof/>
                <w:szCs w:val="24"/>
              </w:rPr>
            </w:pPr>
            <w:r>
              <w:t>2021</w:t>
            </w:r>
          </w:p>
        </w:tc>
      </w:tr>
      <w:tr w:rsidR="00F50542" w:rsidRPr="00E97C98" w14:paraId="37676B71" w14:textId="77777777" w:rsidTr="0091457B">
        <w:trPr>
          <w:jc w:val="center"/>
        </w:trPr>
        <w:tc>
          <w:tcPr>
            <w:tcW w:w="3746" w:type="dxa"/>
            <w:shd w:val="clear" w:color="auto" w:fill="auto"/>
          </w:tcPr>
          <w:p w14:paraId="437D5DDC" w14:textId="77777777" w:rsidR="00F50542" w:rsidRPr="001904DE" w:rsidRDefault="00F50542" w:rsidP="00F50542">
            <w:pPr>
              <w:spacing w:line="276" w:lineRule="auto"/>
              <w:rPr>
                <w:rFonts w:cs="Times New Roman"/>
                <w:bCs/>
                <w:noProof/>
                <w:szCs w:val="24"/>
              </w:rPr>
            </w:pPr>
            <w:r>
              <w:t>Pēdējais gads</w:t>
            </w:r>
          </w:p>
        </w:tc>
        <w:tc>
          <w:tcPr>
            <w:tcW w:w="5103" w:type="dxa"/>
            <w:shd w:val="clear" w:color="auto" w:fill="auto"/>
          </w:tcPr>
          <w:p w14:paraId="3B86A4A7" w14:textId="77777777" w:rsidR="00F50542" w:rsidRPr="001904DE" w:rsidRDefault="00E63DEC" w:rsidP="00F50542">
            <w:pPr>
              <w:spacing w:line="276" w:lineRule="auto"/>
              <w:rPr>
                <w:rFonts w:cs="Times New Roman"/>
                <w:bCs/>
                <w:noProof/>
                <w:szCs w:val="24"/>
              </w:rPr>
            </w:pPr>
            <w:r>
              <w:t>2027</w:t>
            </w:r>
          </w:p>
        </w:tc>
      </w:tr>
      <w:tr w:rsidR="00F50542" w:rsidRPr="00E97C98" w14:paraId="4E4C299B" w14:textId="77777777" w:rsidTr="0091457B">
        <w:trPr>
          <w:jc w:val="center"/>
        </w:trPr>
        <w:tc>
          <w:tcPr>
            <w:tcW w:w="3746" w:type="dxa"/>
            <w:shd w:val="clear" w:color="auto" w:fill="auto"/>
          </w:tcPr>
          <w:p w14:paraId="1591A08D" w14:textId="01088196" w:rsidR="00F50542" w:rsidRPr="001904DE" w:rsidRDefault="00E87910" w:rsidP="00F50542">
            <w:pPr>
              <w:spacing w:line="276" w:lineRule="auto"/>
              <w:rPr>
                <w:rFonts w:cs="Times New Roman"/>
                <w:bCs/>
                <w:noProof/>
                <w:szCs w:val="24"/>
              </w:rPr>
            </w:pPr>
            <w:proofErr w:type="spellStart"/>
            <w:r w:rsidRPr="00E87910">
              <w:t>Atbalsttiesīgums</w:t>
            </w:r>
            <w:proofErr w:type="spellEnd"/>
            <w:r w:rsidRPr="00E87910">
              <w:t xml:space="preserve"> no</w:t>
            </w:r>
          </w:p>
        </w:tc>
        <w:tc>
          <w:tcPr>
            <w:tcW w:w="5103" w:type="dxa"/>
            <w:shd w:val="clear" w:color="auto" w:fill="auto"/>
          </w:tcPr>
          <w:p w14:paraId="0EC8F42D" w14:textId="77777777" w:rsidR="00F50542" w:rsidRPr="001904DE" w:rsidRDefault="00E63DEC" w:rsidP="00F50542">
            <w:pPr>
              <w:spacing w:line="276" w:lineRule="auto"/>
              <w:rPr>
                <w:rFonts w:cs="Times New Roman"/>
                <w:bCs/>
                <w:noProof/>
                <w:szCs w:val="24"/>
              </w:rPr>
            </w:pPr>
            <w:r>
              <w:t>2021. gada 1. janvāra</w:t>
            </w:r>
          </w:p>
        </w:tc>
      </w:tr>
      <w:tr w:rsidR="00F50542" w:rsidRPr="00E97C98" w14:paraId="16523641" w14:textId="77777777" w:rsidTr="0091457B">
        <w:trPr>
          <w:jc w:val="center"/>
        </w:trPr>
        <w:tc>
          <w:tcPr>
            <w:tcW w:w="3746" w:type="dxa"/>
            <w:shd w:val="clear" w:color="auto" w:fill="auto"/>
          </w:tcPr>
          <w:p w14:paraId="5AE4EF2E" w14:textId="3E6004AD" w:rsidR="00F50542" w:rsidRPr="001904DE" w:rsidRDefault="00E87910" w:rsidP="00F50542">
            <w:pPr>
              <w:spacing w:line="276" w:lineRule="auto"/>
              <w:rPr>
                <w:rFonts w:cs="Times New Roman"/>
                <w:bCs/>
                <w:noProof/>
                <w:szCs w:val="24"/>
              </w:rPr>
            </w:pPr>
            <w:proofErr w:type="spellStart"/>
            <w:r w:rsidRPr="00E87910">
              <w:t>Atbalsttiesīgums</w:t>
            </w:r>
            <w:proofErr w:type="spellEnd"/>
            <w:r w:rsidRPr="00E87910">
              <w:t xml:space="preserve"> </w:t>
            </w:r>
            <w:r w:rsidR="00F50542">
              <w:t>līdz</w:t>
            </w:r>
          </w:p>
        </w:tc>
        <w:tc>
          <w:tcPr>
            <w:tcW w:w="5103" w:type="dxa"/>
            <w:shd w:val="clear" w:color="auto" w:fill="auto"/>
          </w:tcPr>
          <w:p w14:paraId="1BB8A9AE" w14:textId="77777777" w:rsidR="00F50542" w:rsidRPr="001904DE" w:rsidRDefault="00E63DEC" w:rsidP="00F50542">
            <w:pPr>
              <w:spacing w:line="276" w:lineRule="auto"/>
              <w:rPr>
                <w:rFonts w:cs="Times New Roman"/>
                <w:bCs/>
                <w:noProof/>
                <w:color w:val="8DB3E2"/>
                <w:szCs w:val="24"/>
              </w:rPr>
            </w:pPr>
            <w:r>
              <w:t>2027. gada 31. decembrim</w:t>
            </w:r>
          </w:p>
        </w:tc>
      </w:tr>
      <w:tr w:rsidR="00F50542" w:rsidRPr="00E97C98" w14:paraId="0B01C2C8" w14:textId="77777777" w:rsidTr="0091457B">
        <w:trPr>
          <w:jc w:val="center"/>
        </w:trPr>
        <w:tc>
          <w:tcPr>
            <w:tcW w:w="3746" w:type="dxa"/>
            <w:shd w:val="clear" w:color="auto" w:fill="auto"/>
          </w:tcPr>
          <w:p w14:paraId="6AF81E5F" w14:textId="77777777" w:rsidR="00F50542" w:rsidRPr="001904DE" w:rsidRDefault="00F50542" w:rsidP="00F50542">
            <w:pPr>
              <w:spacing w:line="276" w:lineRule="auto"/>
              <w:rPr>
                <w:rFonts w:cs="Times New Roman"/>
                <w:bCs/>
                <w:noProof/>
                <w:szCs w:val="24"/>
              </w:rPr>
            </w:pPr>
            <w:r>
              <w:t>Komisijas lēmuma numurs</w:t>
            </w:r>
          </w:p>
        </w:tc>
        <w:tc>
          <w:tcPr>
            <w:tcW w:w="5103" w:type="dxa"/>
            <w:shd w:val="clear" w:color="auto" w:fill="auto"/>
          </w:tcPr>
          <w:p w14:paraId="4BB21CA5" w14:textId="77777777" w:rsidR="00F50542" w:rsidRPr="00E97C98" w:rsidRDefault="00F50542" w:rsidP="00F50542">
            <w:pPr>
              <w:spacing w:line="276" w:lineRule="auto"/>
              <w:rPr>
                <w:rFonts w:asciiTheme="minorHAnsi" w:hAnsiTheme="minorHAnsi"/>
                <w:bCs/>
                <w:i/>
                <w:noProof/>
                <w:color w:val="8DB3E2"/>
                <w:sz w:val="18"/>
                <w:szCs w:val="18"/>
                <w:lang w:val="en-GB"/>
              </w:rPr>
            </w:pPr>
          </w:p>
        </w:tc>
      </w:tr>
      <w:tr w:rsidR="00F50542" w:rsidRPr="00E97C98" w14:paraId="60CEC29E" w14:textId="77777777" w:rsidTr="0091457B">
        <w:trPr>
          <w:jc w:val="center"/>
        </w:trPr>
        <w:tc>
          <w:tcPr>
            <w:tcW w:w="3746" w:type="dxa"/>
            <w:shd w:val="clear" w:color="auto" w:fill="auto"/>
          </w:tcPr>
          <w:p w14:paraId="5D9A2827" w14:textId="77777777" w:rsidR="00F50542" w:rsidRPr="001904DE" w:rsidRDefault="00F50542" w:rsidP="00F50542">
            <w:pPr>
              <w:spacing w:line="276" w:lineRule="auto"/>
              <w:rPr>
                <w:rFonts w:cs="Times New Roman"/>
                <w:bCs/>
                <w:noProof/>
                <w:szCs w:val="24"/>
              </w:rPr>
            </w:pPr>
            <w:r>
              <w:t>Komisijas lēmuma datums</w:t>
            </w:r>
          </w:p>
        </w:tc>
        <w:tc>
          <w:tcPr>
            <w:tcW w:w="5103" w:type="dxa"/>
            <w:shd w:val="clear" w:color="auto" w:fill="auto"/>
          </w:tcPr>
          <w:p w14:paraId="7E035487" w14:textId="77777777" w:rsidR="00F50542" w:rsidRPr="00E97C98" w:rsidRDefault="00F50542" w:rsidP="00F50542">
            <w:pPr>
              <w:spacing w:line="276" w:lineRule="auto"/>
              <w:rPr>
                <w:rFonts w:asciiTheme="minorHAnsi" w:hAnsiTheme="minorHAnsi"/>
                <w:bCs/>
                <w:i/>
                <w:noProof/>
                <w:color w:val="8DB3E2"/>
                <w:sz w:val="18"/>
                <w:szCs w:val="18"/>
                <w:lang w:val="nb-NO"/>
              </w:rPr>
            </w:pPr>
          </w:p>
        </w:tc>
      </w:tr>
      <w:tr w:rsidR="00F50542" w:rsidRPr="00E97C98" w14:paraId="68F7491A" w14:textId="77777777" w:rsidTr="0091457B">
        <w:trPr>
          <w:jc w:val="center"/>
        </w:trPr>
        <w:tc>
          <w:tcPr>
            <w:tcW w:w="3746" w:type="dxa"/>
            <w:shd w:val="clear" w:color="auto" w:fill="auto"/>
          </w:tcPr>
          <w:p w14:paraId="770CFFBC" w14:textId="04A028A2" w:rsidR="00F50542" w:rsidRPr="001904DE" w:rsidRDefault="00E87910" w:rsidP="00F50542">
            <w:pPr>
              <w:spacing w:line="276" w:lineRule="auto"/>
              <w:rPr>
                <w:rFonts w:cs="Times New Roman"/>
                <w:bCs/>
                <w:noProof/>
                <w:szCs w:val="24"/>
              </w:rPr>
            </w:pPr>
            <w:r w:rsidRPr="00E87910">
              <w:t>Programmu grozošā lēmuma numurs</w:t>
            </w:r>
          </w:p>
        </w:tc>
        <w:tc>
          <w:tcPr>
            <w:tcW w:w="5103" w:type="dxa"/>
            <w:shd w:val="clear" w:color="auto" w:fill="auto"/>
          </w:tcPr>
          <w:p w14:paraId="48BBD56B" w14:textId="77777777" w:rsidR="00F50542" w:rsidRPr="00E97C98" w:rsidRDefault="00F50542" w:rsidP="00F50542">
            <w:pPr>
              <w:spacing w:line="276" w:lineRule="auto"/>
              <w:rPr>
                <w:rFonts w:asciiTheme="minorHAnsi" w:hAnsiTheme="minorHAnsi"/>
                <w:bCs/>
                <w:i/>
                <w:noProof/>
                <w:color w:val="8DB3E2"/>
                <w:sz w:val="18"/>
                <w:szCs w:val="18"/>
                <w:lang w:val="nb-NO"/>
              </w:rPr>
            </w:pPr>
          </w:p>
        </w:tc>
      </w:tr>
      <w:tr w:rsidR="00F50542" w:rsidRPr="00E97C98" w14:paraId="54604CD4" w14:textId="77777777" w:rsidTr="0091457B">
        <w:trPr>
          <w:jc w:val="center"/>
        </w:trPr>
        <w:tc>
          <w:tcPr>
            <w:tcW w:w="3746" w:type="dxa"/>
            <w:shd w:val="clear" w:color="auto" w:fill="auto"/>
          </w:tcPr>
          <w:p w14:paraId="71BC657A" w14:textId="0F438E3F" w:rsidR="00F50542" w:rsidRPr="001904DE" w:rsidRDefault="00E87910" w:rsidP="00F50542">
            <w:pPr>
              <w:spacing w:line="276" w:lineRule="auto"/>
              <w:rPr>
                <w:rFonts w:cs="Times New Roman"/>
                <w:bCs/>
                <w:noProof/>
                <w:szCs w:val="24"/>
              </w:rPr>
            </w:pPr>
            <w:r w:rsidRPr="00E87910">
              <w:t>Programmu grozošā lēmuma spēkā stāšanās datums</w:t>
            </w:r>
          </w:p>
        </w:tc>
        <w:tc>
          <w:tcPr>
            <w:tcW w:w="5103" w:type="dxa"/>
            <w:shd w:val="clear" w:color="auto" w:fill="auto"/>
          </w:tcPr>
          <w:p w14:paraId="638DDCE6" w14:textId="77777777" w:rsidR="00F50542" w:rsidRPr="001904DE" w:rsidRDefault="00F50542" w:rsidP="00F50542">
            <w:pPr>
              <w:spacing w:line="276" w:lineRule="auto"/>
              <w:rPr>
                <w:rFonts w:asciiTheme="minorHAnsi" w:hAnsiTheme="minorHAnsi"/>
                <w:bCs/>
                <w:noProof/>
                <w:szCs w:val="24"/>
                <w:lang w:val="en-GB"/>
              </w:rPr>
            </w:pPr>
          </w:p>
        </w:tc>
      </w:tr>
      <w:tr w:rsidR="00F50542" w:rsidRPr="00E97C98" w14:paraId="04ACF788" w14:textId="77777777" w:rsidTr="0091457B">
        <w:trPr>
          <w:jc w:val="center"/>
        </w:trPr>
        <w:tc>
          <w:tcPr>
            <w:tcW w:w="3746" w:type="dxa"/>
            <w:shd w:val="clear" w:color="auto" w:fill="auto"/>
          </w:tcPr>
          <w:p w14:paraId="0D7042BA" w14:textId="2DB4ADA0" w:rsidR="00F50542" w:rsidRPr="001904DE" w:rsidRDefault="00E87910" w:rsidP="00F50542">
            <w:pPr>
              <w:spacing w:line="276" w:lineRule="auto"/>
              <w:rPr>
                <w:rFonts w:cs="Times New Roman"/>
                <w:bCs/>
                <w:noProof/>
                <w:szCs w:val="24"/>
              </w:rPr>
            </w:pPr>
            <w:r w:rsidRPr="00E87910">
              <w:t>NUTS reģioni, uz kuriem attiecas programma</w:t>
            </w:r>
          </w:p>
        </w:tc>
        <w:tc>
          <w:tcPr>
            <w:tcW w:w="5103" w:type="dxa"/>
            <w:shd w:val="clear" w:color="auto" w:fill="auto"/>
          </w:tcPr>
          <w:p w14:paraId="26BC87A7" w14:textId="77777777" w:rsidR="0098783C" w:rsidRPr="00B02CA3" w:rsidRDefault="0098783C" w:rsidP="0098783C">
            <w:pPr>
              <w:spacing w:line="276" w:lineRule="auto"/>
              <w:rPr>
                <w:rFonts w:cs="Times New Roman"/>
                <w:bCs/>
                <w:noProof/>
                <w:szCs w:val="24"/>
              </w:rPr>
            </w:pPr>
            <w:r>
              <w:t>LV003 - Kurzeme</w:t>
            </w:r>
          </w:p>
          <w:p w14:paraId="29ACE058" w14:textId="77777777" w:rsidR="0098783C" w:rsidRPr="00B02CA3" w:rsidRDefault="0098783C" w:rsidP="0098783C">
            <w:pPr>
              <w:spacing w:line="276" w:lineRule="auto"/>
              <w:rPr>
                <w:rFonts w:cs="Times New Roman"/>
                <w:bCs/>
                <w:noProof/>
                <w:szCs w:val="24"/>
              </w:rPr>
            </w:pPr>
            <w:r>
              <w:t>LV005 - Latgale</w:t>
            </w:r>
          </w:p>
          <w:p w14:paraId="68275F2A" w14:textId="5BE02D73" w:rsidR="00F50542" w:rsidRPr="00B02CA3" w:rsidRDefault="0098783C" w:rsidP="0098783C">
            <w:pPr>
              <w:spacing w:line="276" w:lineRule="auto"/>
              <w:rPr>
                <w:rFonts w:cs="Times New Roman"/>
                <w:bCs/>
                <w:noProof/>
                <w:szCs w:val="24"/>
              </w:rPr>
            </w:pPr>
            <w:r>
              <w:t>LV009 - Zemgale</w:t>
            </w:r>
          </w:p>
          <w:p w14:paraId="497ACE3C" w14:textId="77777777" w:rsidR="0098783C" w:rsidRPr="001904DE" w:rsidRDefault="0098783C" w:rsidP="0098783C">
            <w:pPr>
              <w:spacing w:line="276" w:lineRule="auto"/>
              <w:rPr>
                <w:rFonts w:cs="Times New Roman"/>
                <w:bCs/>
                <w:noProof/>
                <w:szCs w:val="24"/>
              </w:rPr>
            </w:pPr>
            <w:r>
              <w:t xml:space="preserve">LT003 - Klaipēdas </w:t>
            </w:r>
            <w:proofErr w:type="spellStart"/>
            <w:r>
              <w:t>apriņķis</w:t>
            </w:r>
            <w:proofErr w:type="spellEnd"/>
          </w:p>
          <w:p w14:paraId="0746B6EE" w14:textId="77777777" w:rsidR="0098783C" w:rsidRPr="001904DE" w:rsidRDefault="0098783C" w:rsidP="0098783C">
            <w:pPr>
              <w:spacing w:line="276" w:lineRule="auto"/>
              <w:rPr>
                <w:rFonts w:cs="Times New Roman"/>
                <w:bCs/>
                <w:noProof/>
                <w:szCs w:val="24"/>
              </w:rPr>
            </w:pPr>
            <w:r>
              <w:t xml:space="preserve">LT005 - Paņevežas </w:t>
            </w:r>
            <w:proofErr w:type="spellStart"/>
            <w:r>
              <w:t>apriņķis</w:t>
            </w:r>
            <w:proofErr w:type="spellEnd"/>
          </w:p>
          <w:p w14:paraId="3EE487DA" w14:textId="77777777" w:rsidR="0098783C" w:rsidRPr="001904DE" w:rsidRDefault="0098783C" w:rsidP="0098783C">
            <w:pPr>
              <w:spacing w:line="276" w:lineRule="auto"/>
              <w:rPr>
                <w:rFonts w:cs="Times New Roman"/>
                <w:bCs/>
                <w:noProof/>
                <w:szCs w:val="24"/>
              </w:rPr>
            </w:pPr>
            <w:r>
              <w:t xml:space="preserve">LT006 - Šauļu </w:t>
            </w:r>
            <w:proofErr w:type="spellStart"/>
            <w:r>
              <w:t>apriņķis</w:t>
            </w:r>
            <w:proofErr w:type="spellEnd"/>
          </w:p>
          <w:p w14:paraId="603C834B" w14:textId="77777777" w:rsidR="0098783C" w:rsidRPr="001904DE" w:rsidRDefault="0098783C" w:rsidP="0098783C">
            <w:pPr>
              <w:spacing w:line="276" w:lineRule="auto"/>
              <w:rPr>
                <w:rFonts w:cs="Times New Roman"/>
                <w:bCs/>
                <w:noProof/>
                <w:szCs w:val="24"/>
              </w:rPr>
            </w:pPr>
            <w:r>
              <w:t xml:space="preserve">LT008 - Telšu </w:t>
            </w:r>
            <w:proofErr w:type="spellStart"/>
            <w:r>
              <w:t>apriņķis</w:t>
            </w:r>
            <w:proofErr w:type="spellEnd"/>
          </w:p>
          <w:p w14:paraId="0C85D0EE" w14:textId="77777777" w:rsidR="0098783C" w:rsidRPr="001904DE" w:rsidRDefault="0098783C" w:rsidP="0098783C">
            <w:pPr>
              <w:spacing w:line="276" w:lineRule="auto"/>
              <w:rPr>
                <w:rFonts w:asciiTheme="minorHAnsi" w:hAnsiTheme="minorHAnsi"/>
                <w:bCs/>
                <w:noProof/>
                <w:szCs w:val="24"/>
              </w:rPr>
            </w:pPr>
            <w:r>
              <w:t xml:space="preserve">LT009 - Utenas </w:t>
            </w:r>
            <w:proofErr w:type="spellStart"/>
            <w:r>
              <w:t>apriņķis</w:t>
            </w:r>
            <w:proofErr w:type="spellEnd"/>
          </w:p>
        </w:tc>
      </w:tr>
      <w:tr w:rsidR="00F50542" w:rsidRPr="00E97C98" w14:paraId="0A697B52" w14:textId="77777777" w:rsidTr="0091457B">
        <w:trPr>
          <w:jc w:val="center"/>
        </w:trPr>
        <w:tc>
          <w:tcPr>
            <w:tcW w:w="3746" w:type="dxa"/>
            <w:shd w:val="clear" w:color="auto" w:fill="auto"/>
          </w:tcPr>
          <w:p w14:paraId="7AA0D14D" w14:textId="0775A972" w:rsidR="00F50542" w:rsidRPr="001904DE" w:rsidRDefault="00E87910" w:rsidP="00F50542">
            <w:pPr>
              <w:spacing w:line="276" w:lineRule="auto"/>
              <w:rPr>
                <w:rFonts w:cs="Times New Roman"/>
                <w:bCs/>
                <w:strike/>
                <w:noProof/>
                <w:szCs w:val="24"/>
              </w:rPr>
            </w:pPr>
            <w:r>
              <w:t>Sadaļa</w:t>
            </w:r>
          </w:p>
        </w:tc>
        <w:tc>
          <w:tcPr>
            <w:tcW w:w="5103" w:type="dxa"/>
            <w:shd w:val="clear" w:color="auto" w:fill="auto"/>
          </w:tcPr>
          <w:p w14:paraId="068A8052" w14:textId="77777777" w:rsidR="00F50542" w:rsidRPr="00DE35DC" w:rsidRDefault="003B2D5D" w:rsidP="00F50542">
            <w:pPr>
              <w:spacing w:line="276" w:lineRule="auto"/>
              <w:rPr>
                <w:rFonts w:cs="Times New Roman"/>
                <w:bCs/>
                <w:noProof/>
                <w:szCs w:val="24"/>
              </w:rPr>
            </w:pPr>
            <w:r>
              <w:t>A</w:t>
            </w:r>
          </w:p>
        </w:tc>
      </w:tr>
    </w:tbl>
    <w:p w14:paraId="26054F20" w14:textId="77777777" w:rsidR="00686637" w:rsidRDefault="00F50542" w:rsidP="00686637">
      <w:pPr>
        <w:spacing w:before="240" w:after="120" w:line="240" w:lineRule="auto"/>
        <w:jc w:val="both"/>
        <w:rPr>
          <w:b/>
          <w:iCs/>
          <w:szCs w:val="24"/>
        </w:rPr>
      </w:pPr>
      <w:r>
        <w:rPr>
          <w:b/>
          <w:iCs/>
          <w:szCs w:val="24"/>
        </w:rPr>
        <w:t xml:space="preserve">1. Kopīgā programmas stratēģija: galvenie </w:t>
      </w:r>
      <w:r w:rsidR="00686637" w:rsidRPr="00686637">
        <w:rPr>
          <w:b/>
          <w:iCs/>
          <w:szCs w:val="24"/>
        </w:rPr>
        <w:t>attīstības politikas uzdevumi un politikas risinājumi</w:t>
      </w:r>
      <w:r w:rsidR="00686637" w:rsidRPr="00686637" w:rsidDel="00686637">
        <w:rPr>
          <w:b/>
          <w:iCs/>
          <w:szCs w:val="24"/>
        </w:rPr>
        <w:t xml:space="preserve"> </w:t>
      </w:r>
    </w:p>
    <w:p w14:paraId="7AB85A1B" w14:textId="2CDD3A44" w:rsidR="00F50542" w:rsidRPr="002618A4" w:rsidRDefault="00686637" w:rsidP="00686637">
      <w:pPr>
        <w:spacing w:before="240" w:after="120" w:line="240" w:lineRule="auto"/>
        <w:jc w:val="both"/>
        <w:rPr>
          <w:rFonts w:eastAsia="Times New Roman" w:cs="Times New Roman"/>
          <w:b/>
          <w:iCs/>
          <w:noProof/>
          <w:szCs w:val="24"/>
        </w:rPr>
      </w:pPr>
      <w:r>
        <w:rPr>
          <w:b/>
          <w:iCs/>
          <w:szCs w:val="24"/>
        </w:rPr>
        <w:t xml:space="preserve">1.1. </w:t>
      </w:r>
      <w:r w:rsidR="00F50542">
        <w:rPr>
          <w:b/>
          <w:iCs/>
          <w:szCs w:val="24"/>
        </w:rPr>
        <w:t xml:space="preserve">Programmas teritorija (nav </w:t>
      </w:r>
      <w:r>
        <w:rPr>
          <w:b/>
          <w:iCs/>
          <w:szCs w:val="24"/>
        </w:rPr>
        <w:t>vajadzīgs</w:t>
      </w:r>
      <w:r w:rsidR="00F50542">
        <w:rPr>
          <w:b/>
          <w:iCs/>
          <w:szCs w:val="24"/>
        </w:rPr>
        <w:t xml:space="preserve"> Interreg C programmām)</w:t>
      </w:r>
    </w:p>
    <w:p w14:paraId="0D65A8A9" w14:textId="3557F64B" w:rsidR="00F50542" w:rsidRPr="00F50542" w:rsidRDefault="00BE759A" w:rsidP="00F50542">
      <w:pPr>
        <w:spacing w:after="200" w:line="276" w:lineRule="auto"/>
        <w:jc w:val="both"/>
        <w:rPr>
          <w:rFonts w:eastAsia="Times New Roman" w:cs="Times New Roman"/>
          <w:i/>
          <w:noProof/>
          <w:color w:val="000000"/>
          <w:szCs w:val="24"/>
        </w:rPr>
      </w:pPr>
      <w:r w:rsidRPr="00BE759A">
        <w:rPr>
          <w:i/>
          <w:color w:val="000000"/>
          <w:szCs w:val="24"/>
        </w:rPr>
        <w:t>Atsauce: Eiropas Parlamenta un Padomes regulas 2021.gada 24.jūnija Nr. 2021/1059 par īpašiem noteikumiem attiecībā uz Eiropas teritoriālās sadarbības mērķi (Interreg), kas saņem atbalstu no Eiropas Reģionālās attīstības fonda un ārējās finansēšanas instrumentiem (turpmāk – Interreg regula)  17. panta 3. punkta a) apakšpunkts un 17. panta 9. punkta a) apakšpunkts</w:t>
      </w:r>
    </w:p>
    <w:p w14:paraId="10040FC6" w14:textId="78C0D3FD"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color w:val="000000"/>
          <w:szCs w:val="24"/>
        </w:rPr>
      </w:pPr>
      <w:r>
        <w:rPr>
          <w:color w:val="000000"/>
          <w:szCs w:val="24"/>
        </w:rPr>
        <w:t xml:space="preserve">Programmas teritorija aptver Latvijas rietumu un dienvidu daļu un Lietuvas ziemeļu daļu, ietverot trīs Latvijas reģionus: Kurzemi, Zemgali, Latgali un 5 Lietuvas reģionus: Klaipēdas, </w:t>
      </w:r>
      <w:proofErr w:type="spellStart"/>
      <w:r>
        <w:rPr>
          <w:color w:val="000000"/>
          <w:szCs w:val="24"/>
        </w:rPr>
        <w:t>Telšu</w:t>
      </w:r>
      <w:proofErr w:type="spellEnd"/>
      <w:r>
        <w:rPr>
          <w:color w:val="000000"/>
          <w:szCs w:val="24"/>
        </w:rPr>
        <w:t xml:space="preserve">, Šauļu, Paņevežas un Utenas </w:t>
      </w:r>
      <w:proofErr w:type="spellStart"/>
      <w:r>
        <w:rPr>
          <w:color w:val="000000"/>
          <w:szCs w:val="24"/>
        </w:rPr>
        <w:t>apriņķus</w:t>
      </w:r>
      <w:proofErr w:type="spellEnd"/>
      <w:r>
        <w:rPr>
          <w:color w:val="000000"/>
          <w:szCs w:val="24"/>
        </w:rPr>
        <w:t xml:space="preserve">. Programmas teritorija aptver tos pašus </w:t>
      </w:r>
      <w:r w:rsidR="00BE759A" w:rsidRPr="00BE759A">
        <w:rPr>
          <w:color w:val="000000"/>
          <w:szCs w:val="24"/>
        </w:rPr>
        <w:t>reģionus</w:t>
      </w:r>
      <w:r w:rsidR="00BE759A" w:rsidRPr="00BE759A">
        <w:rPr>
          <w:color w:val="000000"/>
          <w:szCs w:val="24"/>
          <w:lang w:val="et-EE"/>
        </w:rPr>
        <w:t xml:space="preserve"> (saskaņā ar Eiropas Savienības reģionu sadalījumu līdz Statistikas teritoriālo vienību nomenklatūras 3. līmenim (NUTS 3)</w:t>
      </w:r>
      <w:r w:rsidR="00BE759A">
        <w:rPr>
          <w:color w:val="000000"/>
          <w:szCs w:val="24"/>
          <w:lang w:val="et-EE"/>
        </w:rPr>
        <w:t xml:space="preserve">, </w:t>
      </w:r>
      <w:r>
        <w:rPr>
          <w:color w:val="000000"/>
          <w:szCs w:val="24"/>
        </w:rPr>
        <w:t xml:space="preserve">izņemot Kauņas </w:t>
      </w:r>
      <w:proofErr w:type="spellStart"/>
      <w:r>
        <w:rPr>
          <w:color w:val="000000"/>
          <w:szCs w:val="24"/>
        </w:rPr>
        <w:t>apriņķi</w:t>
      </w:r>
      <w:proofErr w:type="spellEnd"/>
      <w:r>
        <w:rPr>
          <w:color w:val="000000"/>
          <w:szCs w:val="24"/>
        </w:rPr>
        <w:t xml:space="preserve">, kas bija ietverti 2014.–2020. gada plānošanas periodā, tādējādi nodrošinot saskaņotību un </w:t>
      </w:r>
      <w:r w:rsidR="003A21A8">
        <w:rPr>
          <w:color w:val="000000"/>
          <w:szCs w:val="24"/>
        </w:rPr>
        <w:t>nepārtrauktību</w:t>
      </w:r>
      <w:r>
        <w:rPr>
          <w:color w:val="000000"/>
          <w:szCs w:val="24"/>
        </w:rPr>
        <w:t>.</w:t>
      </w:r>
    </w:p>
    <w:p w14:paraId="06DDD123" w14:textId="7777777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color w:val="000000"/>
          <w:szCs w:val="24"/>
        </w:rPr>
      </w:pPr>
      <w:r>
        <w:rPr>
          <w:color w:val="000000"/>
          <w:szCs w:val="24"/>
        </w:rPr>
        <w:lastRenderedPageBreak/>
        <w:t>Programmas teritorija aptver 72 067 kvadrātkilometrus, no kuriem 38 890 kvadrātkilometru platība atrodas Latvijā, bet 33 177 kvadrātkilometri ir Lietuvas teritorijā, un kas kopā veido 1,7% no kopējās Eiropas Savienības sauszemes teritorijas</w:t>
      </w:r>
      <w:r w:rsidRPr="001904DE">
        <w:rPr>
          <w:rStyle w:val="FootnoteReference"/>
          <w:rFonts w:eastAsia="Times New Roman" w:cs="Times New Roman"/>
          <w:noProof/>
          <w:color w:val="000000"/>
          <w:szCs w:val="24"/>
          <w:lang w:val="en-GB" w:eastAsia="en-GB"/>
        </w:rPr>
        <w:footnoteReference w:id="1"/>
      </w:r>
      <w:r>
        <w:rPr>
          <w:color w:val="000000"/>
          <w:szCs w:val="24"/>
        </w:rPr>
        <w:t>.  Sauszemes robežas garums starp abām valstīm ir 588 km.</w:t>
      </w:r>
      <w:r>
        <w:t xml:space="preserve"> </w:t>
      </w:r>
      <w:r>
        <w:rPr>
          <w:color w:val="000000"/>
          <w:szCs w:val="24"/>
        </w:rPr>
        <w:t>Kopējais iedzīvotāju skaits Programmas teritorijā ir 1,8 miljoni, no kuriem 1,1 miljons cilvēku dzīvo Lietuvā, bet 731 tūkstoši cilvēku – Latvijā (2019. gada dati).</w:t>
      </w:r>
    </w:p>
    <w:p w14:paraId="06ACD3A8" w14:textId="335863E3"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color w:val="000000"/>
          <w:szCs w:val="24"/>
        </w:rPr>
      </w:pPr>
      <w:r>
        <w:rPr>
          <w:color w:val="000000"/>
          <w:szCs w:val="24"/>
        </w:rPr>
        <w:t xml:space="preserve">Saskaņā ar </w:t>
      </w:r>
      <w:proofErr w:type="spellStart"/>
      <w:r>
        <w:rPr>
          <w:color w:val="000000"/>
          <w:szCs w:val="24"/>
        </w:rPr>
        <w:t>Eurostat</w:t>
      </w:r>
      <w:proofErr w:type="spellEnd"/>
      <w:r>
        <w:rPr>
          <w:color w:val="000000"/>
          <w:szCs w:val="24"/>
        </w:rPr>
        <w:t xml:space="preserve"> pilsētas-lauku klasifikāciju</w:t>
      </w:r>
      <w:r w:rsidRPr="001904DE">
        <w:rPr>
          <w:rStyle w:val="FootnoteReference"/>
          <w:rFonts w:eastAsia="Times New Roman" w:cs="Times New Roman"/>
          <w:noProof/>
          <w:color w:val="000000"/>
          <w:szCs w:val="24"/>
          <w:lang w:val="en-GB" w:eastAsia="en-GB"/>
        </w:rPr>
        <w:footnoteReference w:id="2"/>
      </w:r>
      <w:r>
        <w:rPr>
          <w:color w:val="000000"/>
          <w:szCs w:val="24"/>
        </w:rPr>
        <w:t xml:space="preserve"> (2020) visi Programmas teritorijas reģioni ir ar vidēju pilsētas-lauku dominanci, izņemot Zemgali, kur pamatā dominē lauki. Lielākās Programmas teritorijā esošās pilsēt</w:t>
      </w:r>
      <w:r w:rsidR="003A21A8">
        <w:rPr>
          <w:color w:val="000000"/>
          <w:szCs w:val="24"/>
        </w:rPr>
        <w:t>as</w:t>
      </w:r>
      <w:r w:rsidR="004C29B5">
        <w:rPr>
          <w:color w:val="000000"/>
          <w:szCs w:val="24"/>
        </w:rPr>
        <w:t xml:space="preserve"> </w:t>
      </w:r>
      <w:r>
        <w:rPr>
          <w:color w:val="000000"/>
          <w:szCs w:val="24"/>
        </w:rPr>
        <w:t>ir Daugavpils, Liepāja, Jelgava, Ventspils, Rēzekne un Jēkabpils Latvijā, kā arī Klaipēda, Šauļi, Paņeveža, Telši un Utena Lietuvā.</w:t>
      </w:r>
    </w:p>
    <w:p w14:paraId="2F408064" w14:textId="7777777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color w:val="000000"/>
          <w:szCs w:val="24"/>
        </w:rPr>
      </w:pPr>
      <w:r>
        <w:rPr>
          <w:color w:val="000000"/>
          <w:szCs w:val="24"/>
        </w:rPr>
        <w:t>Reģions ietver svarīgus stratēģiskus transporta maršrutus (</w:t>
      </w:r>
      <w:proofErr w:type="spellStart"/>
      <w:r>
        <w:rPr>
          <w:color w:val="000000"/>
          <w:szCs w:val="24"/>
        </w:rPr>
        <w:t>Via</w:t>
      </w:r>
      <w:proofErr w:type="spellEnd"/>
      <w:r>
        <w:rPr>
          <w:color w:val="000000"/>
          <w:szCs w:val="24"/>
        </w:rPr>
        <w:t xml:space="preserve"> </w:t>
      </w:r>
      <w:proofErr w:type="spellStart"/>
      <w:r>
        <w:rPr>
          <w:color w:val="000000"/>
          <w:szCs w:val="24"/>
        </w:rPr>
        <w:t>Baltica</w:t>
      </w:r>
      <w:proofErr w:type="spellEnd"/>
      <w:r>
        <w:rPr>
          <w:color w:val="000000"/>
          <w:szCs w:val="24"/>
        </w:rPr>
        <w:t xml:space="preserve"> un </w:t>
      </w:r>
      <w:proofErr w:type="spellStart"/>
      <w:r>
        <w:rPr>
          <w:color w:val="000000"/>
          <w:szCs w:val="24"/>
        </w:rPr>
        <w:t>Via</w:t>
      </w:r>
      <w:proofErr w:type="spellEnd"/>
      <w:r>
        <w:rPr>
          <w:color w:val="000000"/>
          <w:szCs w:val="24"/>
        </w:rPr>
        <w:t xml:space="preserve"> </w:t>
      </w:r>
      <w:proofErr w:type="spellStart"/>
      <w:r>
        <w:rPr>
          <w:color w:val="000000"/>
          <w:szCs w:val="24"/>
        </w:rPr>
        <w:t>Hansaetica</w:t>
      </w:r>
      <w:proofErr w:type="spellEnd"/>
      <w:r>
        <w:rPr>
          <w:color w:val="000000"/>
          <w:szCs w:val="24"/>
        </w:rPr>
        <w:t>), Liepājas, Ventspils un Klaipēdas ostas, kā arī virkni mazāku ostu.</w:t>
      </w:r>
    </w:p>
    <w:p w14:paraId="588A442F" w14:textId="6EB65600"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color w:val="000000"/>
          <w:szCs w:val="24"/>
        </w:rPr>
      </w:pPr>
      <w:r>
        <w:rPr>
          <w:color w:val="000000"/>
          <w:szCs w:val="24"/>
        </w:rPr>
        <w:t xml:space="preserve">Programmas teritoriju abās valstīs raksturo kopīgas vēsturiskas, kulturālas un sociālas saiknes, kā arī saiknes ekonomikas un tūrisma jomā. </w:t>
      </w:r>
      <w:r w:rsidR="003A21A8">
        <w:rPr>
          <w:color w:val="000000"/>
          <w:szCs w:val="24"/>
        </w:rPr>
        <w:t>V</w:t>
      </w:r>
      <w:r>
        <w:rPr>
          <w:color w:val="000000"/>
          <w:szCs w:val="24"/>
        </w:rPr>
        <w:t>ietējās un reģionālās iestādes ir izveidojušas ilgstošas partnerattiecības dažādās tematiskajās jomās.</w:t>
      </w:r>
    </w:p>
    <w:p w14:paraId="4B66A055" w14:textId="4A938967" w:rsidR="00FE6BD8"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color w:val="000000"/>
          <w:szCs w:val="24"/>
        </w:rPr>
      </w:pPr>
      <w:r>
        <w:rPr>
          <w:color w:val="000000"/>
          <w:szCs w:val="24"/>
        </w:rPr>
        <w:t>Programmas teritorija ir piesātināta ar dabas kapitālu, un tajā ir augst</w:t>
      </w:r>
      <w:r w:rsidR="003A21A8">
        <w:rPr>
          <w:color w:val="000000"/>
          <w:szCs w:val="24"/>
        </w:rPr>
        <w:t>a</w:t>
      </w:r>
      <w:r>
        <w:rPr>
          <w:color w:val="000000"/>
          <w:szCs w:val="24"/>
        </w:rPr>
        <w:t xml:space="preserve"> bioloģiskā daudzveidība. Abām valstīm Programmas teritorijā ir trīs kopīgi upju baseini (Daugava, Venta un Lielupe), kuros kopīgiem spēkiem jānodrošina ekoloģiskā kvalitāte, kā arī kopīga Baltijas jūras krasta līnija, kas nosaka nepieciešamību nosargāt bioloģisko daudzveidību un pielāgoties klimata pārmaiņu radītajiem izaicinājumiem.</w:t>
      </w:r>
    </w:p>
    <w:p w14:paraId="4819D630" w14:textId="223AD052" w:rsidR="00686637" w:rsidRPr="00686637" w:rsidRDefault="0098783C" w:rsidP="00B53A7F">
      <w:pPr>
        <w:pStyle w:val="ListParagraph"/>
        <w:numPr>
          <w:ilvl w:val="1"/>
          <w:numId w:val="16"/>
        </w:numPr>
        <w:spacing w:before="240" w:line="240" w:lineRule="auto"/>
        <w:ind w:left="142"/>
        <w:jc w:val="both"/>
        <w:rPr>
          <w:rFonts w:eastAsia="Times New Roman" w:cs="Times New Roman"/>
          <w:i/>
          <w:noProof/>
          <w:color w:val="000000"/>
          <w:szCs w:val="24"/>
        </w:rPr>
      </w:pPr>
      <w:r w:rsidRPr="00686637">
        <w:rPr>
          <w:rFonts w:ascii="Times New Roman" w:hAnsi="Times New Roman"/>
          <w:b/>
          <w:bCs/>
          <w:iCs/>
          <w:color w:val="000000"/>
          <w:sz w:val="24"/>
          <w:szCs w:val="24"/>
        </w:rPr>
        <w:t xml:space="preserve">Kopīgās programmas stratēģija: </w:t>
      </w:r>
      <w:r w:rsidR="00686637">
        <w:rPr>
          <w:rFonts w:ascii="Times New Roman" w:hAnsi="Times New Roman"/>
          <w:b/>
          <w:bCs/>
          <w:iCs/>
          <w:color w:val="000000"/>
          <w:sz w:val="24"/>
          <w:szCs w:val="24"/>
        </w:rPr>
        <w:t xml:space="preserve">Kopsavilkums par galvenajiem </w:t>
      </w:r>
      <w:r w:rsidR="00686637" w:rsidRPr="00686637">
        <w:rPr>
          <w:rFonts w:ascii="Times New Roman" w:hAnsi="Times New Roman"/>
          <w:b/>
          <w:bCs/>
          <w:iCs/>
          <w:color w:val="000000"/>
          <w:sz w:val="24"/>
          <w:szCs w:val="24"/>
        </w:rPr>
        <w:t>Kopīgā programmas stratēģija: Kopsavilkums par galvenajiem kopīgajiem uzdevumiem, ņemot vērā ekonomiskās,</w:t>
      </w:r>
      <w:r w:rsidR="00686637">
        <w:rPr>
          <w:rFonts w:ascii="Times New Roman" w:hAnsi="Times New Roman"/>
          <w:b/>
          <w:bCs/>
          <w:iCs/>
          <w:color w:val="000000"/>
          <w:sz w:val="24"/>
          <w:szCs w:val="24"/>
        </w:rPr>
        <w:t xml:space="preserve"> </w:t>
      </w:r>
      <w:r w:rsidR="00686637" w:rsidRPr="00686637">
        <w:rPr>
          <w:rFonts w:ascii="Times New Roman" w:hAnsi="Times New Roman"/>
          <w:b/>
          <w:bCs/>
          <w:iCs/>
          <w:color w:val="000000"/>
          <w:sz w:val="24"/>
          <w:szCs w:val="24"/>
        </w:rPr>
        <w:t xml:space="preserve">sociālās, un teritoriālās atšķirības, kā arī nevienlīdzību, kopējās investīciju vajadzības un </w:t>
      </w:r>
      <w:proofErr w:type="spellStart"/>
      <w:r w:rsidR="00686637" w:rsidRPr="00686637">
        <w:rPr>
          <w:rFonts w:ascii="Times New Roman" w:hAnsi="Times New Roman"/>
          <w:b/>
          <w:bCs/>
          <w:iCs/>
          <w:color w:val="000000"/>
          <w:sz w:val="24"/>
          <w:szCs w:val="24"/>
        </w:rPr>
        <w:t>papildināmību</w:t>
      </w:r>
      <w:proofErr w:type="spellEnd"/>
      <w:r w:rsidR="00686637" w:rsidRPr="00686637">
        <w:rPr>
          <w:rFonts w:ascii="Times New Roman" w:hAnsi="Times New Roman"/>
          <w:b/>
          <w:bCs/>
          <w:iCs/>
          <w:color w:val="000000"/>
          <w:sz w:val="24"/>
          <w:szCs w:val="24"/>
        </w:rPr>
        <w:t xml:space="preserve"> un sinerģijas ar citām finansēšanas programmām un instrumentiem, atziņas, kas gūtas no agrākās pieredzes, </w:t>
      </w:r>
      <w:proofErr w:type="spellStart"/>
      <w:r w:rsidR="00686637" w:rsidRPr="00686637">
        <w:rPr>
          <w:rFonts w:ascii="Times New Roman" w:hAnsi="Times New Roman"/>
          <w:b/>
          <w:bCs/>
          <w:iCs/>
          <w:color w:val="000000"/>
          <w:sz w:val="24"/>
          <w:szCs w:val="24"/>
        </w:rPr>
        <w:t>makroreģionālās</w:t>
      </w:r>
      <w:proofErr w:type="spellEnd"/>
      <w:r w:rsidR="00686637" w:rsidRPr="00686637">
        <w:rPr>
          <w:rFonts w:ascii="Times New Roman" w:hAnsi="Times New Roman"/>
          <w:b/>
          <w:bCs/>
          <w:iCs/>
          <w:color w:val="000000"/>
          <w:sz w:val="24"/>
          <w:szCs w:val="24"/>
        </w:rPr>
        <w:t xml:space="preserve"> un jūras baseina stratēģijas, ja programmas teritoriju pilnībā vai daļēji aptver viena vai vairākas stratēģijas.</w:t>
      </w:r>
    </w:p>
    <w:p w14:paraId="161851C7" w14:textId="4BF1FECE" w:rsidR="00F50542" w:rsidRPr="00686637" w:rsidRDefault="00F50542" w:rsidP="00686637">
      <w:pPr>
        <w:spacing w:before="240" w:line="240" w:lineRule="auto"/>
        <w:ind w:left="-76"/>
        <w:jc w:val="both"/>
        <w:rPr>
          <w:rFonts w:eastAsia="Times New Roman" w:cs="Times New Roman"/>
          <w:i/>
          <w:noProof/>
          <w:color w:val="000000"/>
          <w:szCs w:val="24"/>
        </w:rPr>
      </w:pPr>
      <w:r w:rsidRPr="00686637">
        <w:rPr>
          <w:i/>
          <w:color w:val="000000"/>
          <w:szCs w:val="24"/>
        </w:rPr>
        <w:t xml:space="preserve">Atsauce: </w:t>
      </w:r>
      <w:r w:rsidR="00BE759A">
        <w:rPr>
          <w:i/>
          <w:color w:val="000000"/>
          <w:szCs w:val="24"/>
        </w:rPr>
        <w:t xml:space="preserve">Interreg regulas </w:t>
      </w:r>
      <w:r w:rsidR="00686637" w:rsidRPr="00686637">
        <w:rPr>
          <w:i/>
          <w:color w:val="000000"/>
          <w:szCs w:val="24"/>
        </w:rPr>
        <w:t>17. panta 3. punkta b) apakšpunkts, 17. panta 9. punkta b) apakšpunkts</w:t>
      </w:r>
    </w:p>
    <w:p w14:paraId="3E060C3F" w14:textId="77777777" w:rsidR="00FD2D4A" w:rsidRPr="001904DE" w:rsidRDefault="002618A4"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b/>
          <w:bCs/>
          <w:iCs/>
          <w:noProof/>
          <w:color w:val="000000"/>
          <w:szCs w:val="24"/>
        </w:rPr>
      </w:pPr>
      <w:r>
        <w:rPr>
          <w:b/>
          <w:bCs/>
          <w:iCs/>
          <w:color w:val="000000"/>
          <w:szCs w:val="24"/>
        </w:rPr>
        <w:t xml:space="preserve">1. Pamatuzdevums </w:t>
      </w:r>
    </w:p>
    <w:p w14:paraId="09109545" w14:textId="77777777" w:rsidR="00FD2D4A" w:rsidRPr="002618A4"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u w:val="single"/>
        </w:rPr>
      </w:pPr>
      <w:r>
        <w:rPr>
          <w:iCs/>
          <w:color w:val="000000"/>
          <w:szCs w:val="24"/>
          <w:u w:val="single"/>
        </w:rPr>
        <w:t>Programmas vīzija:</w:t>
      </w:r>
    </w:p>
    <w:p w14:paraId="5C3B3D60" w14:textId="7777777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Latvijas un Lietuvas pārrobežu reģions ir pievilcīga vieta, kur dzīvot, mācīties, strādāt un ko apmeklēt.</w:t>
      </w:r>
    </w:p>
    <w:p w14:paraId="67AE6663" w14:textId="77777777" w:rsidR="00FD2D4A" w:rsidRPr="002618A4"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u w:val="single"/>
        </w:rPr>
      </w:pPr>
      <w:r>
        <w:rPr>
          <w:iCs/>
          <w:color w:val="000000"/>
          <w:szCs w:val="24"/>
          <w:u w:val="single"/>
        </w:rPr>
        <w:t>Programmas misija:</w:t>
      </w:r>
    </w:p>
    <w:p w14:paraId="289ACDFD" w14:textId="77777777" w:rsidR="00FD2D4A" w:rsidRPr="001904DE" w:rsidRDefault="00FD2D4A" w:rsidP="000544F1">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Programma atbalsta ilgtspējīgus un mūsdienīgus / jaunākos risinājumus, lai nodrošinātu kopīgu izaugsmi un attīstību, piesaistot ceļotājus un tūristus, kuri apmeklē un apskata mūsu dabas un kultūras vērtības; aicinot vietējos iedzīvotājus palikt, kā arī laipni uzņemot jaunatnācējus un aicinot viņus veidot nākotni pierobežas zonā.</w:t>
      </w:r>
    </w:p>
    <w:p w14:paraId="55DD3D93" w14:textId="77777777" w:rsidR="00FD2D4A" w:rsidRPr="001904DE" w:rsidRDefault="002618A4"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b/>
          <w:bCs/>
          <w:iCs/>
          <w:noProof/>
          <w:color w:val="000000"/>
          <w:szCs w:val="24"/>
        </w:rPr>
      </w:pPr>
      <w:r>
        <w:rPr>
          <w:b/>
          <w:bCs/>
          <w:iCs/>
          <w:color w:val="000000"/>
          <w:szCs w:val="24"/>
        </w:rPr>
        <w:t>2. Programmā iekļaujamo galveno kopīgo izaicinājumu kopsavilkums</w:t>
      </w:r>
    </w:p>
    <w:p w14:paraId="23900200" w14:textId="190B165A"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lastRenderedPageBreak/>
        <w:t xml:space="preserve">Plānošanas procesa laikā tika veikta pārrobežu sadarbības vajadzību atlase, konsultējoties ar abu </w:t>
      </w:r>
      <w:r w:rsidR="001C75E8">
        <w:rPr>
          <w:iCs/>
          <w:color w:val="000000"/>
          <w:szCs w:val="24"/>
        </w:rPr>
        <w:t xml:space="preserve">valstu </w:t>
      </w:r>
      <w:r w:rsidR="002B48E7">
        <w:rPr>
          <w:iCs/>
          <w:color w:val="000000"/>
          <w:szCs w:val="24"/>
        </w:rPr>
        <w:t>mērķa grupām</w:t>
      </w:r>
      <w:r>
        <w:rPr>
          <w:iCs/>
          <w:color w:val="000000"/>
          <w:szCs w:val="24"/>
        </w:rPr>
        <w:t xml:space="preserve">, ņemot vērā valsts un reģionālā mēroga plānošanas dokumentus un attīstības prioritātes, sevišķi attiecībā uz pārrobežu sadarbības jautājumiem. </w:t>
      </w:r>
    </w:p>
    <w:p w14:paraId="66A98C6B" w14:textId="2732510D" w:rsidR="00FD2D4A" w:rsidRPr="001904DE" w:rsidRDefault="000538D2"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Programmas teritorijas s</w:t>
      </w:r>
      <w:r w:rsidR="00FD2D4A">
        <w:rPr>
          <w:iCs/>
          <w:color w:val="000000"/>
          <w:szCs w:val="24"/>
        </w:rPr>
        <w:t xml:space="preserve">ociālekonomisko analīzi kopīgi sagatavoja Programmas iestādes, </w:t>
      </w:r>
      <w:r>
        <w:rPr>
          <w:iCs/>
          <w:color w:val="000000"/>
          <w:szCs w:val="24"/>
        </w:rPr>
        <w:t>Apvienotā programmēšanas</w:t>
      </w:r>
      <w:r w:rsidR="00FD2D4A">
        <w:rPr>
          <w:iCs/>
          <w:color w:val="000000"/>
          <w:szCs w:val="24"/>
        </w:rPr>
        <w:t xml:space="preserve"> komiteja (</w:t>
      </w:r>
      <w:r w:rsidR="00DB4474">
        <w:rPr>
          <w:iCs/>
          <w:color w:val="000000"/>
          <w:szCs w:val="24"/>
        </w:rPr>
        <w:t>A</w:t>
      </w:r>
      <w:r w:rsidR="00FD2D4A">
        <w:rPr>
          <w:iCs/>
          <w:color w:val="000000"/>
          <w:szCs w:val="24"/>
        </w:rPr>
        <w:t xml:space="preserve">PK) un attiecīgās ieinteresētās </w:t>
      </w:r>
      <w:r w:rsidR="006D2227">
        <w:rPr>
          <w:iCs/>
          <w:color w:val="000000"/>
          <w:szCs w:val="24"/>
        </w:rPr>
        <w:t>mērķa grupas</w:t>
      </w:r>
      <w:r w:rsidR="00FD2D4A">
        <w:rPr>
          <w:iCs/>
          <w:color w:val="000000"/>
          <w:szCs w:val="24"/>
        </w:rPr>
        <w:t xml:space="preserve">. Programmas tematiskais tvērums tika </w:t>
      </w:r>
      <w:r w:rsidR="00A84F6E">
        <w:rPr>
          <w:iCs/>
          <w:color w:val="000000"/>
          <w:szCs w:val="24"/>
        </w:rPr>
        <w:t xml:space="preserve">analizēts </w:t>
      </w:r>
      <w:r w:rsidR="00FD2D4A">
        <w:rPr>
          <w:iCs/>
          <w:color w:val="000000"/>
          <w:szCs w:val="24"/>
        </w:rPr>
        <w:t xml:space="preserve">pētījumā, kurā piedalījās abu valstu vietējā un reģionālā mēroga iesaistītās personas. Pētījuma gaitā respondenti norādīta uz pārrobežu sadarbības vajadzībām un nepieciešamajiem atbalsta virzieniem, kā arī iezīmēja nākotnes nodomus un kopīgo aktivitāšu potenciālu. </w:t>
      </w:r>
      <w:r w:rsidR="00FD2D4A">
        <w:t xml:space="preserve"> </w:t>
      </w:r>
      <w:r w:rsidR="00FD2D4A">
        <w:rPr>
          <w:iCs/>
          <w:color w:val="000000"/>
          <w:szCs w:val="24"/>
        </w:rPr>
        <w:t xml:space="preserve">Kopīgo aktivitāšu iespējas tika pārrunātas arī mērķa grupā, kurā darbojās </w:t>
      </w:r>
      <w:r w:rsidR="004167D6" w:rsidRPr="004167D6">
        <w:rPr>
          <w:iCs/>
          <w:color w:val="000000"/>
          <w:szCs w:val="24"/>
        </w:rPr>
        <w:t xml:space="preserve">nevalstisko organizāciju </w:t>
      </w:r>
      <w:r w:rsidR="004167D6">
        <w:rPr>
          <w:iCs/>
          <w:color w:val="000000"/>
          <w:szCs w:val="24"/>
        </w:rPr>
        <w:t>(</w:t>
      </w:r>
      <w:r w:rsidR="00FD2D4A">
        <w:rPr>
          <w:iCs/>
          <w:color w:val="000000"/>
          <w:szCs w:val="24"/>
        </w:rPr>
        <w:t>NVO</w:t>
      </w:r>
      <w:r w:rsidR="004167D6">
        <w:rPr>
          <w:iCs/>
          <w:color w:val="000000"/>
          <w:szCs w:val="24"/>
        </w:rPr>
        <w:t>)</w:t>
      </w:r>
      <w:r w:rsidR="00FD2D4A">
        <w:rPr>
          <w:iCs/>
          <w:color w:val="000000"/>
          <w:szCs w:val="24"/>
        </w:rPr>
        <w:t xml:space="preserve"> pārstāvji.</w:t>
      </w:r>
    </w:p>
    <w:p w14:paraId="117CDD95" w14:textId="3F40AB55"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 xml:space="preserve">Tāpat plānošanas procesā tika ņemti vērā </w:t>
      </w:r>
      <w:proofErr w:type="spellStart"/>
      <w:r>
        <w:rPr>
          <w:iCs/>
          <w:color w:val="000000"/>
          <w:szCs w:val="24"/>
        </w:rPr>
        <w:t>Interrreg</w:t>
      </w:r>
      <w:proofErr w:type="spellEnd"/>
      <w:r>
        <w:rPr>
          <w:iCs/>
          <w:color w:val="000000"/>
          <w:szCs w:val="24"/>
        </w:rPr>
        <w:t xml:space="preserve"> V-A Latvijas–Lietuvas Pārrobežu sadarbības programmas 2014.–2020. gadam (Programma 2014.–2020. gadam) </w:t>
      </w:r>
      <w:proofErr w:type="spellStart"/>
      <w:r>
        <w:rPr>
          <w:iCs/>
          <w:color w:val="000000"/>
          <w:szCs w:val="24"/>
        </w:rPr>
        <w:t>izvērtējuma</w:t>
      </w:r>
      <w:proofErr w:type="spellEnd"/>
      <w:r>
        <w:rPr>
          <w:iCs/>
          <w:color w:val="000000"/>
          <w:szCs w:val="24"/>
        </w:rPr>
        <w:t xml:space="preserve"> rezultāti. Programma 2014.–2020. gadam sniedza būtisku ieguldījumu vides aizsardzībā un kopīgu tūrisma produktu popularizēšanā. Sadarbība </w:t>
      </w:r>
      <w:r w:rsidR="006809B3">
        <w:rPr>
          <w:iCs/>
          <w:color w:val="000000"/>
          <w:szCs w:val="24"/>
        </w:rPr>
        <w:t xml:space="preserve">starp iestādēm </w:t>
      </w:r>
      <w:r>
        <w:rPr>
          <w:iCs/>
          <w:color w:val="000000"/>
          <w:szCs w:val="24"/>
        </w:rPr>
        <w:t xml:space="preserve">uzlaboja publisko pakalpojumu efektivitāti un jaunu pakalpojumu izstrādi, kā arī kopīgu sociālo iniciatīvu izstrādi ar tālāku pārrobežu potenciālu. </w:t>
      </w:r>
      <w:r w:rsidR="00341858">
        <w:rPr>
          <w:iCs/>
          <w:color w:val="000000"/>
          <w:szCs w:val="24"/>
        </w:rPr>
        <w:t>Š</w:t>
      </w:r>
      <w:r w:rsidR="009B5B92">
        <w:rPr>
          <w:iCs/>
          <w:color w:val="000000"/>
          <w:szCs w:val="24"/>
        </w:rPr>
        <w:t>ī</w:t>
      </w:r>
      <w:r w:rsidR="0049239E">
        <w:rPr>
          <w:iCs/>
          <w:color w:val="000000"/>
          <w:szCs w:val="24"/>
        </w:rPr>
        <w:t>s jomas</w:t>
      </w:r>
      <w:r>
        <w:rPr>
          <w:iCs/>
          <w:color w:val="000000"/>
          <w:szCs w:val="24"/>
        </w:rPr>
        <w:t xml:space="preserve"> tiek uzskatīt</w:t>
      </w:r>
      <w:r w:rsidR="0049239E">
        <w:rPr>
          <w:iCs/>
          <w:color w:val="000000"/>
          <w:szCs w:val="24"/>
        </w:rPr>
        <w:t>as</w:t>
      </w:r>
      <w:r>
        <w:rPr>
          <w:iCs/>
          <w:color w:val="000000"/>
          <w:szCs w:val="24"/>
        </w:rPr>
        <w:t xml:space="preserve"> par ļoti </w:t>
      </w:r>
      <w:r w:rsidR="0049239E">
        <w:rPr>
          <w:iCs/>
          <w:color w:val="000000"/>
          <w:szCs w:val="24"/>
        </w:rPr>
        <w:t>būtis</w:t>
      </w:r>
      <w:r w:rsidR="009B5B92">
        <w:rPr>
          <w:iCs/>
          <w:color w:val="000000"/>
          <w:szCs w:val="24"/>
        </w:rPr>
        <w:t>k</w:t>
      </w:r>
      <w:r w:rsidR="00341858">
        <w:rPr>
          <w:iCs/>
          <w:color w:val="000000"/>
          <w:szCs w:val="24"/>
        </w:rPr>
        <w:t>ām</w:t>
      </w:r>
      <w:r w:rsidR="0049239E">
        <w:rPr>
          <w:iCs/>
          <w:color w:val="000000"/>
          <w:szCs w:val="24"/>
        </w:rPr>
        <w:t xml:space="preserve"> </w:t>
      </w:r>
      <w:r w:rsidR="009B5B92">
        <w:rPr>
          <w:iCs/>
          <w:color w:val="000000"/>
          <w:szCs w:val="24"/>
        </w:rPr>
        <w:t xml:space="preserve">nepārtrauktības nodrošināšanai </w:t>
      </w:r>
      <w:r>
        <w:rPr>
          <w:iCs/>
          <w:color w:val="000000"/>
          <w:szCs w:val="24"/>
        </w:rPr>
        <w:t>un jaunās Programmas darbībai</w:t>
      </w:r>
      <w:r w:rsidR="00F76EC1">
        <w:rPr>
          <w:iCs/>
          <w:color w:val="000000"/>
          <w:szCs w:val="24"/>
        </w:rPr>
        <w:t xml:space="preserve"> nākotnē</w:t>
      </w:r>
      <w:r>
        <w:rPr>
          <w:iCs/>
          <w:color w:val="000000"/>
          <w:szCs w:val="24"/>
        </w:rPr>
        <w:t xml:space="preserve">. Saskaņā ar Programmu 2014.–2020. gadam starp abu valstu vietējiem un reģionālajiem iesaistītajiem dalībniekiem tika izveidotas ilgstošas sadarbības saiknes, kas nodrošināja pamatu kopīgām attīstības aktivitātēm un pievēršanos kopīgiem izaicinājumiem nākotnē. Turklāt būtu svarīgi veicināt sinerģiju starp īstenotajām idejām un to mēroga palielināšanu, lai nodrošinātu plašāku pārrobežu ietekmi. Turklāt ir nepieciešams izvērtēt esošo kopīgo iniciatīvu pieredzi un veikt </w:t>
      </w:r>
      <w:r w:rsidR="007819AD">
        <w:rPr>
          <w:iCs/>
          <w:color w:val="000000"/>
          <w:szCs w:val="24"/>
        </w:rPr>
        <w:t xml:space="preserve">labās </w:t>
      </w:r>
      <w:r>
        <w:rPr>
          <w:iCs/>
          <w:color w:val="000000"/>
          <w:szCs w:val="24"/>
        </w:rPr>
        <w:t xml:space="preserve">prakses apmaiņu, veicinot augstāku potenciālu un pārrobežu sadarbības tālāku attīstību. Jāvelta pūles, lai piesaistītu Programmai </w:t>
      </w:r>
      <w:proofErr w:type="spellStart"/>
      <w:r>
        <w:rPr>
          <w:iCs/>
          <w:color w:val="000000"/>
          <w:szCs w:val="24"/>
        </w:rPr>
        <w:t>jaunpienācējus</w:t>
      </w:r>
      <w:proofErr w:type="spellEnd"/>
      <w:r>
        <w:rPr>
          <w:iCs/>
          <w:color w:val="000000"/>
          <w:szCs w:val="24"/>
        </w:rPr>
        <w:t xml:space="preserve"> nolūkā palielināt un radīt lielāku pārrobežu sadarbības pievienoto vērtību. Iepriekš izveidoto pārrobežu saikņu uzturēšana ir ļoti svarīga, atgūstoties no COVID-19 uzliesmojuma un veicinot vietējo sociālekonomisko attīstību.</w:t>
      </w:r>
    </w:p>
    <w:p w14:paraId="7E4D6881" w14:textId="2EF9ABE7" w:rsidR="00FD2D4A" w:rsidRDefault="00FD2D4A" w:rsidP="000544F1">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 xml:space="preserve">Teritorijas analīzes, pētījuma un ieinteresēto </w:t>
      </w:r>
      <w:r w:rsidR="00AE6D09">
        <w:rPr>
          <w:iCs/>
          <w:color w:val="000000"/>
          <w:szCs w:val="24"/>
        </w:rPr>
        <w:t xml:space="preserve">mērķa grupu </w:t>
      </w:r>
      <w:r>
        <w:rPr>
          <w:iCs/>
          <w:color w:val="000000"/>
          <w:szCs w:val="24"/>
        </w:rPr>
        <w:t xml:space="preserve">konsultāciju rezultātā tika precizēti daudzi Programmas kopīgie izaicinājumi un tematiskais tvērums (sevišķi politikas mērķi un konkrētie mērķi). Attiecīgi daudzi secinājumi par kopīgajiem izaicinājumiem ir sīkāk aprakstīti šādās galvenajās jomās: (1) demogrāfija, teritorija un pārvaldība, (2) daba un klimats, (3) sociālā iekļaušana un (4) tūrisms. </w:t>
      </w:r>
    </w:p>
    <w:p w14:paraId="7AAF12B9" w14:textId="77777777" w:rsidR="00FD2D4A" w:rsidRPr="002618A4"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b/>
          <w:bCs/>
          <w:iCs/>
          <w:noProof/>
          <w:color w:val="000000"/>
          <w:szCs w:val="24"/>
        </w:rPr>
      </w:pPr>
      <w:r>
        <w:rPr>
          <w:b/>
          <w:bCs/>
          <w:iCs/>
          <w:color w:val="000000"/>
          <w:szCs w:val="24"/>
        </w:rPr>
        <w:t>2.1. Demogrāfija, teritorija un pārvaldība</w:t>
      </w:r>
    </w:p>
    <w:p w14:paraId="296E38C5" w14:textId="7777777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 xml:space="preserve">Laikā no 2015. līdz 2019. gadam Programmas teritorijas iedzīvotāju skaits samazinājās par 122 tūkstošiem jeb 6,4%. </w:t>
      </w:r>
      <w:proofErr w:type="spellStart"/>
      <w:r>
        <w:rPr>
          <w:iCs/>
          <w:color w:val="000000"/>
          <w:szCs w:val="24"/>
        </w:rPr>
        <w:t>Depopulācijas</w:t>
      </w:r>
      <w:proofErr w:type="spellEnd"/>
      <w:r>
        <w:rPr>
          <w:iCs/>
          <w:color w:val="000000"/>
          <w:szCs w:val="24"/>
        </w:rPr>
        <w:t xml:space="preserve"> rādītājs abās robežas pusēs bija līdzīgs (6,6% Lietuvā un 6,1% Latvijā). Reģioni, kuros </w:t>
      </w:r>
      <w:proofErr w:type="spellStart"/>
      <w:r>
        <w:rPr>
          <w:iCs/>
          <w:color w:val="000000"/>
          <w:szCs w:val="24"/>
        </w:rPr>
        <w:t>depopulācijas</w:t>
      </w:r>
      <w:proofErr w:type="spellEnd"/>
      <w:r>
        <w:rPr>
          <w:iCs/>
          <w:color w:val="000000"/>
          <w:szCs w:val="24"/>
        </w:rPr>
        <w:t xml:space="preserve"> rādītāji bija visaugstākie, ir Utenas </w:t>
      </w:r>
      <w:proofErr w:type="spellStart"/>
      <w:r>
        <w:rPr>
          <w:iCs/>
          <w:color w:val="000000"/>
          <w:szCs w:val="24"/>
        </w:rPr>
        <w:t>apriņķis</w:t>
      </w:r>
      <w:proofErr w:type="spellEnd"/>
      <w:r>
        <w:rPr>
          <w:iCs/>
          <w:color w:val="000000"/>
          <w:szCs w:val="24"/>
        </w:rPr>
        <w:t xml:space="preserve"> (9,4%), Paņevežas </w:t>
      </w:r>
      <w:proofErr w:type="spellStart"/>
      <w:r>
        <w:rPr>
          <w:iCs/>
          <w:color w:val="000000"/>
          <w:szCs w:val="24"/>
        </w:rPr>
        <w:t>apriņķis</w:t>
      </w:r>
      <w:proofErr w:type="spellEnd"/>
      <w:r>
        <w:rPr>
          <w:iCs/>
          <w:color w:val="000000"/>
          <w:szCs w:val="24"/>
        </w:rPr>
        <w:t xml:space="preserve"> (8,8%), Telšu </w:t>
      </w:r>
      <w:proofErr w:type="spellStart"/>
      <w:r>
        <w:rPr>
          <w:iCs/>
          <w:color w:val="000000"/>
          <w:szCs w:val="24"/>
        </w:rPr>
        <w:t>apriņķis</w:t>
      </w:r>
      <w:proofErr w:type="spellEnd"/>
      <w:r>
        <w:rPr>
          <w:iCs/>
          <w:color w:val="000000"/>
          <w:szCs w:val="24"/>
        </w:rPr>
        <w:t xml:space="preserve"> (8,0%) un Šauļu </w:t>
      </w:r>
      <w:proofErr w:type="spellStart"/>
      <w:r>
        <w:rPr>
          <w:iCs/>
          <w:color w:val="000000"/>
          <w:szCs w:val="24"/>
        </w:rPr>
        <w:t>apriņķis</w:t>
      </w:r>
      <w:proofErr w:type="spellEnd"/>
      <w:r>
        <w:rPr>
          <w:iCs/>
          <w:color w:val="000000"/>
          <w:szCs w:val="24"/>
        </w:rPr>
        <w:t xml:space="preserve"> (6,8%) Lietuvā un Latgale (7,6%) Latvijā. Klaipēdas </w:t>
      </w:r>
      <w:proofErr w:type="spellStart"/>
      <w:r>
        <w:rPr>
          <w:iCs/>
          <w:color w:val="000000"/>
          <w:szCs w:val="24"/>
        </w:rPr>
        <w:t>apriņķī</w:t>
      </w:r>
      <w:proofErr w:type="spellEnd"/>
      <w:r>
        <w:rPr>
          <w:iCs/>
          <w:color w:val="000000"/>
          <w:szCs w:val="24"/>
        </w:rPr>
        <w:t xml:space="preserve"> Lietuvā ir Programmas teritorijā viszemākais </w:t>
      </w:r>
      <w:proofErr w:type="spellStart"/>
      <w:r>
        <w:rPr>
          <w:iCs/>
          <w:color w:val="000000"/>
          <w:szCs w:val="24"/>
        </w:rPr>
        <w:t>depopulācijas</w:t>
      </w:r>
      <w:proofErr w:type="spellEnd"/>
      <w:r>
        <w:rPr>
          <w:iCs/>
          <w:color w:val="000000"/>
          <w:szCs w:val="24"/>
        </w:rPr>
        <w:t xml:space="preserve"> rādītājs (2,9%). Latvijā </w:t>
      </w:r>
      <w:proofErr w:type="spellStart"/>
      <w:r>
        <w:rPr>
          <w:iCs/>
          <w:color w:val="000000"/>
          <w:szCs w:val="24"/>
        </w:rPr>
        <w:t>depopulācijas</w:t>
      </w:r>
      <w:proofErr w:type="spellEnd"/>
      <w:r>
        <w:rPr>
          <w:iCs/>
          <w:color w:val="000000"/>
          <w:szCs w:val="24"/>
        </w:rPr>
        <w:t xml:space="preserve"> rādītājs Zemgalē (4,9%) un Kurzemē (5,7%) bija tuvu vidējam Programmas teritorijas </w:t>
      </w:r>
      <w:proofErr w:type="spellStart"/>
      <w:r>
        <w:rPr>
          <w:iCs/>
          <w:color w:val="000000"/>
          <w:szCs w:val="24"/>
        </w:rPr>
        <w:t>depopulācijas</w:t>
      </w:r>
      <w:proofErr w:type="spellEnd"/>
      <w:r>
        <w:rPr>
          <w:iCs/>
          <w:color w:val="000000"/>
          <w:szCs w:val="24"/>
        </w:rPr>
        <w:t xml:space="preserve"> rādītājam.</w:t>
      </w:r>
    </w:p>
    <w:p w14:paraId="0484B742" w14:textId="7777777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 xml:space="preserve">Apdzīvotības blīvums Programmas teritorijā ir salīdzinoši zems. Vidējais apdzīvotības blīvums Programmas teritorijā ir 25 iedzīvotāji uz kvadrātkilometru, un Lietuvā ir augstāks vidējais apdzīvotības blīvuma rādītājs (32 iedzīvotāji uz kvadrātkilometru) nekā Latvijā (19 iedzīvotāji uz kvadrātkilometru). Lietuvā visapdzīvotākais reģions ir Klaipēdas </w:t>
      </w:r>
      <w:proofErr w:type="spellStart"/>
      <w:r>
        <w:rPr>
          <w:iCs/>
          <w:color w:val="000000"/>
          <w:szCs w:val="24"/>
        </w:rPr>
        <w:t>apriņķis</w:t>
      </w:r>
      <w:proofErr w:type="spellEnd"/>
      <w:r>
        <w:rPr>
          <w:iCs/>
          <w:color w:val="000000"/>
          <w:szCs w:val="24"/>
        </w:rPr>
        <w:t xml:space="preserve">, kur apdzīvotības blīvums sasniedz 60,8 iedzīvotājus uz kvadrātkilometru. Vismazāk apdzīvotie reģioni ir Zemgale, Kurzeme un Latgale Latvijā un Utenas </w:t>
      </w:r>
      <w:proofErr w:type="spellStart"/>
      <w:r>
        <w:rPr>
          <w:iCs/>
          <w:color w:val="000000"/>
          <w:szCs w:val="24"/>
        </w:rPr>
        <w:t>apriņķis</w:t>
      </w:r>
      <w:proofErr w:type="spellEnd"/>
      <w:r>
        <w:rPr>
          <w:iCs/>
          <w:color w:val="000000"/>
          <w:szCs w:val="24"/>
        </w:rPr>
        <w:t xml:space="preserve"> Lietuvā attiecīgi ar 21,4, 17,9, 17,7 un 17,7 iedzīvotājiem uz kvadrātkilometru. Atšķirības apdzīvotības blīvuma rādītājos galvenokārt ir skaidrojamas ar lielu reģionālo centru esamību vai neesamību attiecīgajā teritorijā.</w:t>
      </w:r>
    </w:p>
    <w:p w14:paraId="727722B6" w14:textId="7777777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lastRenderedPageBreak/>
        <w:t xml:space="preserve">Saskaņā ar </w:t>
      </w:r>
      <w:proofErr w:type="spellStart"/>
      <w:r>
        <w:rPr>
          <w:iCs/>
          <w:color w:val="000000"/>
          <w:szCs w:val="24"/>
        </w:rPr>
        <w:t>Eurostat</w:t>
      </w:r>
      <w:proofErr w:type="spellEnd"/>
      <w:r>
        <w:rPr>
          <w:iCs/>
          <w:color w:val="000000"/>
          <w:szCs w:val="24"/>
        </w:rPr>
        <w:t xml:space="preserve"> pilsētas-lauku klasifikāciju</w:t>
      </w:r>
      <w:r w:rsidR="00666386" w:rsidRPr="001904DE">
        <w:rPr>
          <w:rStyle w:val="FootnoteReference"/>
          <w:rFonts w:eastAsia="Times New Roman" w:cs="Times New Roman"/>
          <w:iCs/>
          <w:noProof/>
          <w:color w:val="000000"/>
          <w:szCs w:val="24"/>
          <w:lang w:eastAsia="en-GB"/>
        </w:rPr>
        <w:footnoteReference w:id="3"/>
      </w:r>
      <w:r>
        <w:rPr>
          <w:iCs/>
          <w:color w:val="000000"/>
          <w:szCs w:val="24"/>
        </w:rPr>
        <w:t xml:space="preserve"> (2020) visi Programmas teritorijas reģioni ir ar vidēju pilsētas-lauku dominanci, izņemot Zemgali, kur pamatā dominē lauki. Programmas teritorija ietver ievērojamu Baltijas jūras krasta līnijas daļu. Lielākās Programmas teritorijā esošās pilsētu apdzīvotās vietas ir: Latvijā – Daugavpils (82,6 tūkstoši iedzīvotāju), Liepāja (68,5 tūkstoši iedzīvotāju), Jelgava (56,0 tūkstoši iedzīvotāju), Ventspils (33,9 tūkstoši iedzīvotāju), Rēzekne (27,6 tūkstoši iedzīvotāju) un Jēkabpils (21,9 tūkstoši iedzīvotāju); Lietuvā – Klaipēda (147,9 tūkstoši iedzīvotāju), Šauļi (100,1 tūkstoši iedzīvotāju), Paņeveža (87,1 tūkstoši iedzīvotāju), Telši (aptuveni 24 tūkstoši iedzīvotāju) un Utena (aptuveni 25 tūkstoši iedzīvotāju).</w:t>
      </w:r>
    </w:p>
    <w:p w14:paraId="5F7B81BF" w14:textId="7777777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Izmaiņas iedzīvotāju struktūrā, sevišķi novecojošā sabiedrība, palielina demogrāfisko slogu darba vecumā esošajiem iedzīvotājiem, sevišķi lauku kopienās. Latvijā 2020. gadā vairāk nekā 20%</w:t>
      </w:r>
      <w:r w:rsidR="00666386" w:rsidRPr="001904DE">
        <w:rPr>
          <w:rStyle w:val="FootnoteReference"/>
          <w:rFonts w:eastAsia="Times New Roman" w:cs="Times New Roman"/>
          <w:iCs/>
          <w:noProof/>
          <w:color w:val="000000"/>
          <w:szCs w:val="24"/>
          <w:lang w:eastAsia="en-GB"/>
        </w:rPr>
        <w:footnoteReference w:id="4"/>
      </w:r>
      <w:r>
        <w:rPr>
          <w:iCs/>
          <w:color w:val="000000"/>
          <w:szCs w:val="24"/>
        </w:rPr>
        <w:t xml:space="preserve"> iedzīvotāju ir sasnieguši pensijas vecumu, un visaugstākais rādītājs ir Latgalē (22,3%) un Kurzemē (21,5%), bet viszemākais Zemgales reģionā (19,9%). Lietuvā šis rādītājs ir līdzīgs. Lietuvā 2020. gadā pensijas vecumu bija sasnieguši 19,9%</w:t>
      </w:r>
      <w:r w:rsidR="00666386" w:rsidRPr="001904DE">
        <w:rPr>
          <w:rStyle w:val="FootnoteReference"/>
          <w:rFonts w:eastAsia="Times New Roman" w:cs="Times New Roman"/>
          <w:iCs/>
          <w:noProof/>
          <w:color w:val="000000"/>
          <w:szCs w:val="24"/>
          <w:lang w:eastAsia="en-GB"/>
        </w:rPr>
        <w:footnoteReference w:id="5"/>
      </w:r>
      <w:r>
        <w:rPr>
          <w:iCs/>
          <w:color w:val="000000"/>
          <w:szCs w:val="24"/>
        </w:rPr>
        <w:t xml:space="preserve"> iedzīvotāju. Programmas teritorijā šis rādītājs svārstās no 19,3% Klaipēdas un 20% Telšu līdz 21,4% Šauļu, 23,2% Paņevežas un 24,6% Utenas apriņķos. Tā kā būtiska Programmas teritorijas daļa atrodas laukos, šīs novecošanas tendences rada sevišķus izaicinājumus lauksaimniecības nozarei, kur lielākā daļa mazo zemnieku ir vecāki par 55 gadiem.</w:t>
      </w:r>
    </w:p>
    <w:p w14:paraId="202D704E" w14:textId="7777777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 xml:space="preserve">Aizvadīto gadu laikā Latvijas un Lietuvas ekonomika uzrāda stabilu izaugsmi, tās tempam pārsniedzot ES-28 vidējo. Tomēr sociālekonomiskās attīstības atšķirību ziņā ekonomikas pieaugums ir lielā mērā koncentrēts galvaspilsētās un tām tuvumā esošajās teritorijās. Latvijā Rīga un Pierīgas reģions veido 71,5% no valsts ekonomikas; 56,3% no IKP tiek nodrošināti Rīgā, bet 15,2% – Pierīgas reģionā (2018). Lietuvā, Viļņas </w:t>
      </w:r>
      <w:proofErr w:type="spellStart"/>
      <w:r>
        <w:rPr>
          <w:iCs/>
          <w:color w:val="000000"/>
          <w:szCs w:val="24"/>
        </w:rPr>
        <w:t>apriņķis</w:t>
      </w:r>
      <w:proofErr w:type="spellEnd"/>
      <w:r>
        <w:rPr>
          <w:iCs/>
          <w:color w:val="000000"/>
          <w:szCs w:val="24"/>
        </w:rPr>
        <w:t xml:space="preserve"> nodrošina 41,6% no valsts IKP. Lietuvā Programmas reģioni nodrošina 29,8% no valsts IKP, savukārt Latvijā Programmas reģionu daļa valsts IKP rādītājā ir 22,2% (2018). </w:t>
      </w:r>
    </w:p>
    <w:p w14:paraId="0A3A13BE" w14:textId="7777777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 xml:space="preserve">GDP uz iedzīvotāju Programmas teritorijā ir 11 169 eiro (2018). Laikā no 2014. līdz 2018. gadam IKP uz iedzīvotāju ir būtiski palielinājies, par 23%. Lietuvā palielinājums ir straujāks (par 18,6%) nekā Latvijā (par 15,1%). IKP uz iedzīvotāju Programmas teritorijā Lietuvas daļā ir par 45% augstāks (12 810 eiro), salīdzinot ar IKP uz iedzīvotāju Latvijas daļā (8804 eiro). Visaugstākais IKP uz iedzīvotāju ir Klaipēdas </w:t>
      </w:r>
      <w:proofErr w:type="spellStart"/>
      <w:r>
        <w:rPr>
          <w:iCs/>
          <w:color w:val="000000"/>
          <w:szCs w:val="24"/>
        </w:rPr>
        <w:t>apriņķī</w:t>
      </w:r>
      <w:proofErr w:type="spellEnd"/>
      <w:r>
        <w:rPr>
          <w:iCs/>
          <w:color w:val="000000"/>
          <w:szCs w:val="24"/>
        </w:rPr>
        <w:t xml:space="preserve"> (15 677 eiro, 100% no nacionālā IKP uz iedzīvotāju Lietuvā), savukārt viszemākais IKP uz iedzīvotāju rādītājs ir reģistrēts Latgalē (7133 eiro, 47% no nacionālā IKP uz iedzīvotāju Latvijā), Zemgalē (8743 eiro, 58% no nacionālā IKP uz iedzīvotāju Latvijā) un Utenas </w:t>
      </w:r>
      <w:proofErr w:type="spellStart"/>
      <w:r>
        <w:rPr>
          <w:iCs/>
          <w:color w:val="000000"/>
          <w:szCs w:val="24"/>
        </w:rPr>
        <w:t>apriņķī</w:t>
      </w:r>
      <w:proofErr w:type="spellEnd"/>
      <w:r>
        <w:rPr>
          <w:iCs/>
          <w:color w:val="000000"/>
          <w:szCs w:val="24"/>
        </w:rPr>
        <w:t xml:space="preserve"> (9414 eiro, 60% no nacionālā IKP uz iedzīvotāju Lietuvā).</w:t>
      </w:r>
    </w:p>
    <w:p w14:paraId="7114045C" w14:textId="7777777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 xml:space="preserve">COVID-19 krīze ir izraisījusi IKP samazinājumu. Latvijā IKP 2020. gadā salīdzinājumā ar 2019. gadu samazinājās par 3,6%. Lietuvā IKP salīdzinājumā ar 2019. gadu samazinājās par 1,3%. Visvairāk ietekmētās darbības jomas ir izmitināšanas un ēdināšanas pakalpojumi, vairumtirdzniecība un mazumtirdzniecība, māksla, izklaide un atpūta, kā arī administratīvo un atbalsta pakalpojumu darbība (ceļojumu aģentūras, </w:t>
      </w:r>
      <w:proofErr w:type="spellStart"/>
      <w:r>
        <w:rPr>
          <w:iCs/>
          <w:color w:val="000000"/>
          <w:szCs w:val="24"/>
        </w:rPr>
        <w:t>tūroperatori</w:t>
      </w:r>
      <w:proofErr w:type="spellEnd"/>
      <w:r>
        <w:rPr>
          <w:iCs/>
          <w:color w:val="000000"/>
          <w:szCs w:val="24"/>
        </w:rPr>
        <w:t>).</w:t>
      </w:r>
    </w:p>
    <w:p w14:paraId="27F8414C" w14:textId="7777777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 xml:space="preserve">Atšķirības starp galvaspilsētām un reģioniem, kā arī starp pilsētu un lauku teritorijām palielinās, radot teritoriālo nevienlīdzību labklājības, nodarbinātības, izglītības, veselības aprūpes un citu pakalpojumu jomā. Rezultātā iekšējās migrācijas plūsmas Latvijā un Lietuvā pārceļas no perifērijas uz galvaspilsētu un tās apkārtni, savukārt ārējā migrācija ir orientēta virzienā uz </w:t>
      </w:r>
      <w:r>
        <w:rPr>
          <w:iCs/>
          <w:color w:val="000000"/>
          <w:szCs w:val="24"/>
        </w:rPr>
        <w:lastRenderedPageBreak/>
        <w:t>vecajām ES dalībvalstīm. Labklājības un attīstības iespēju nevienlīdzības dēļ Programmas reģioni zaudē darbspējīgā vecuma iedzīvotājus un kvalificēta darbaspēka intelektuālo potenciālu.</w:t>
      </w:r>
    </w:p>
    <w:p w14:paraId="79EDCE75" w14:textId="7777777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Reģionālās un vietējās iestādes un iesaistītie dalībnieki abās robežas pusēs saskaras ar līdzīgiem izaicinājumiem, cenšoties saglabāt publisko pakalpojumu kvalitāti un pieejamību, neskatoties uz izmaiņām iedzīvotāju struktūrā un tās plūsmās, sevišķi iedzīvotāju plūsmās no lauku teritorijām uz lielākiem centriem, iedzīvotāju novecošanos un skaita samazinājumu, sevišķi lauku un attālās teritorijās. Mazapdzīvotās, attālās vai pierobežas teritorijās salīdzinājumā ar pilsētu teritorijām ir mazākas vietējās izglītības vai darba iespējas, ir problēmas ar sabiedrisko vai transporta pakalpojumu pieejamību, nav pieejami pietiekami sociālie un veselības aprūpes pakalpojumi vai nav kultūras iestāžu vai brīvā laika aktivitāšu</w:t>
      </w:r>
      <w:r w:rsidR="00666386" w:rsidRPr="001904DE">
        <w:rPr>
          <w:rStyle w:val="FootnoteReference"/>
          <w:rFonts w:eastAsia="Times New Roman" w:cs="Times New Roman"/>
          <w:iCs/>
          <w:noProof/>
          <w:color w:val="000000"/>
          <w:szCs w:val="24"/>
          <w:lang w:eastAsia="en-GB"/>
        </w:rPr>
        <w:footnoteReference w:id="6"/>
      </w:r>
      <w:r>
        <w:rPr>
          <w:iCs/>
          <w:color w:val="000000"/>
          <w:szCs w:val="24"/>
        </w:rPr>
        <w:t xml:space="preserve">. </w:t>
      </w:r>
    </w:p>
    <w:p w14:paraId="33165424" w14:textId="6AB8139A" w:rsidR="00FD2D4A" w:rsidRPr="001904DE" w:rsidRDefault="00FD2D4A" w:rsidP="0056420C">
      <w:pPr>
        <w:pBdr>
          <w:top w:val="single" w:sz="4" w:space="1" w:color="auto"/>
          <w:left w:val="single" w:sz="4" w:space="4" w:color="auto"/>
          <w:bottom w:val="single" w:sz="4" w:space="1" w:color="auto"/>
          <w:right w:val="single" w:sz="4" w:space="0" w:color="auto"/>
        </w:pBdr>
        <w:spacing w:after="120" w:line="240" w:lineRule="auto"/>
        <w:jc w:val="both"/>
        <w:rPr>
          <w:rFonts w:eastAsia="Times New Roman" w:cs="Times New Roman"/>
          <w:iCs/>
          <w:noProof/>
          <w:color w:val="000000"/>
          <w:szCs w:val="24"/>
        </w:rPr>
      </w:pPr>
      <w:r>
        <w:rPr>
          <w:iCs/>
          <w:color w:val="000000"/>
          <w:szCs w:val="24"/>
        </w:rPr>
        <w:t xml:space="preserve">Pastāv arī vairākas iekšējās migrācijas tendences, kas ietekmē iedzīvotāju struktūru. Jaunu cilvēku migrācija no attālākām lauku teritorijām uz pilsētām rada risku zaudēt talantus un potenciālos uzņēmējus, tādējādi apdraudot lauku dzīvotspēju nākamo </w:t>
      </w:r>
      <w:proofErr w:type="spellStart"/>
      <w:r>
        <w:rPr>
          <w:iCs/>
          <w:color w:val="000000"/>
          <w:szCs w:val="24"/>
        </w:rPr>
        <w:t>desmitgažu</w:t>
      </w:r>
      <w:proofErr w:type="spellEnd"/>
      <w:r>
        <w:rPr>
          <w:iCs/>
          <w:color w:val="000000"/>
          <w:szCs w:val="24"/>
        </w:rPr>
        <w:t xml:space="preserve"> laikā</w:t>
      </w:r>
      <w:r w:rsidR="00666386" w:rsidRPr="001904DE">
        <w:rPr>
          <w:rStyle w:val="FootnoteReference"/>
          <w:rFonts w:eastAsia="Times New Roman" w:cs="Times New Roman"/>
          <w:iCs/>
          <w:noProof/>
          <w:color w:val="000000"/>
          <w:szCs w:val="24"/>
          <w:lang w:eastAsia="en-GB"/>
        </w:rPr>
        <w:footnoteReference w:id="7"/>
      </w:r>
      <w:r>
        <w:rPr>
          <w:iCs/>
          <w:color w:val="000000"/>
          <w:szCs w:val="24"/>
        </w:rPr>
        <w:t>. Vienlaikus ir vērojami arī pretēji procesi, kad dzīves dārdzības dēļ pilsētu iedzīvotāji atstāj pilsētu teritorijas, meklējot pieejamāku dzīvesvietu piepilsētās, mazākās pilsētās vai laukos. Šāda tendence abās valstīs vairāk novērojama pilsētu teritorijās, kas atrodas tuvāk pilsētām un pilsētu centriem</w:t>
      </w:r>
      <w:r w:rsidR="00666386" w:rsidRPr="001904DE">
        <w:rPr>
          <w:rStyle w:val="FootnoteReference"/>
          <w:rFonts w:eastAsia="Times New Roman" w:cs="Times New Roman"/>
          <w:iCs/>
          <w:noProof/>
          <w:color w:val="000000"/>
          <w:szCs w:val="24"/>
          <w:lang w:eastAsia="en-GB"/>
        </w:rPr>
        <w:footnoteReference w:id="8"/>
      </w:r>
      <w:r>
        <w:rPr>
          <w:iCs/>
          <w:color w:val="000000"/>
          <w:szCs w:val="24"/>
        </w:rPr>
        <w:t xml:space="preserve">. Šo tendenču kontekstā reģionālo un vietējo centru esošā loma un potenciāls ir mainīgi, tiem nepieciešami jauni risinājumi un plašāka sadarbība, lai izpildītu dažādus pakalpojumus un funkcijas. Iestāžu pārrobežu sadarbība </w:t>
      </w:r>
      <w:r w:rsidR="003B1567">
        <w:rPr>
          <w:iCs/>
          <w:color w:val="000000"/>
          <w:szCs w:val="24"/>
        </w:rPr>
        <w:t xml:space="preserve">lai </w:t>
      </w:r>
      <w:r>
        <w:rPr>
          <w:iCs/>
          <w:color w:val="000000"/>
          <w:szCs w:val="24"/>
        </w:rPr>
        <w:t>atrast</w:t>
      </w:r>
      <w:r w:rsidR="00C8044B">
        <w:rPr>
          <w:iCs/>
          <w:color w:val="000000"/>
          <w:szCs w:val="24"/>
        </w:rPr>
        <w:t>u</w:t>
      </w:r>
      <w:r>
        <w:rPr>
          <w:iCs/>
          <w:color w:val="000000"/>
          <w:szCs w:val="24"/>
        </w:rPr>
        <w:t xml:space="preserve"> galvenos šķēršļus un </w:t>
      </w:r>
      <w:r w:rsidR="00C8044B">
        <w:rPr>
          <w:iCs/>
          <w:color w:val="000000"/>
          <w:szCs w:val="24"/>
        </w:rPr>
        <w:t xml:space="preserve">noteiktu </w:t>
      </w:r>
      <w:r w:rsidR="00105AC6">
        <w:rPr>
          <w:iCs/>
          <w:color w:val="000000"/>
          <w:szCs w:val="24"/>
        </w:rPr>
        <w:t xml:space="preserve">potenciāli </w:t>
      </w:r>
      <w:r>
        <w:rPr>
          <w:iCs/>
          <w:color w:val="000000"/>
          <w:szCs w:val="24"/>
        </w:rPr>
        <w:t>kopīg</w:t>
      </w:r>
      <w:r w:rsidR="00FB7B58">
        <w:rPr>
          <w:iCs/>
          <w:color w:val="000000"/>
          <w:szCs w:val="24"/>
        </w:rPr>
        <w:t>ās</w:t>
      </w:r>
      <w:r>
        <w:rPr>
          <w:iCs/>
          <w:color w:val="000000"/>
          <w:szCs w:val="24"/>
        </w:rPr>
        <w:t xml:space="preserve"> </w:t>
      </w:r>
      <w:r w:rsidR="00105AC6">
        <w:rPr>
          <w:iCs/>
          <w:color w:val="000000"/>
          <w:szCs w:val="24"/>
        </w:rPr>
        <w:t xml:space="preserve">funkcionālās </w:t>
      </w:r>
      <w:r>
        <w:rPr>
          <w:iCs/>
          <w:color w:val="000000"/>
          <w:szCs w:val="24"/>
        </w:rPr>
        <w:t xml:space="preserve">jomas var sniegt jaunus risinājumus šiem aizvien sarežģītākajiem procesiem. </w:t>
      </w:r>
    </w:p>
    <w:p w14:paraId="7AA6C9CF" w14:textId="781C397E" w:rsidR="00FD2D4A" w:rsidRPr="001904DE" w:rsidRDefault="00FD2D4A" w:rsidP="0056420C">
      <w:pPr>
        <w:pBdr>
          <w:top w:val="single" w:sz="4" w:space="1" w:color="auto"/>
          <w:left w:val="single" w:sz="4" w:space="4" w:color="auto"/>
          <w:bottom w:val="single" w:sz="4" w:space="1" w:color="auto"/>
          <w:right w:val="single" w:sz="4" w:space="0" w:color="auto"/>
        </w:pBdr>
        <w:spacing w:after="120" w:line="240" w:lineRule="auto"/>
        <w:jc w:val="both"/>
        <w:rPr>
          <w:rFonts w:eastAsia="Times New Roman" w:cs="Times New Roman"/>
          <w:iCs/>
          <w:noProof/>
          <w:color w:val="000000"/>
          <w:szCs w:val="24"/>
        </w:rPr>
      </w:pPr>
      <w:r>
        <w:rPr>
          <w:iCs/>
          <w:color w:val="000000"/>
          <w:szCs w:val="24"/>
        </w:rPr>
        <w:t>Augoša tendence nolūkā kompensēt fizisku pakalpojumu nepieejamību ir pastiprināta ar IKT palīdzību nodrošinātu pakalpojumu izmantošan</w:t>
      </w:r>
      <w:r w:rsidR="00F36E82">
        <w:rPr>
          <w:iCs/>
          <w:color w:val="000000"/>
          <w:szCs w:val="24"/>
        </w:rPr>
        <w:t>u</w:t>
      </w:r>
      <w:r>
        <w:rPr>
          <w:iCs/>
          <w:color w:val="000000"/>
          <w:szCs w:val="24"/>
        </w:rPr>
        <w:t xml:space="preserve">. Pieprasījums pēc attālinātiem pakalpojumiem sevišķi palielinājās COVID-19 pandēmijas izolācijas laikā. Iepriekšējā plānošanas periodā abās valstīs </w:t>
      </w:r>
      <w:r w:rsidR="00A253B0" w:rsidRPr="00A253B0">
        <w:rPr>
          <w:iCs/>
          <w:color w:val="000000"/>
          <w:szCs w:val="24"/>
        </w:rPr>
        <w:t>ES finan</w:t>
      </w:r>
      <w:r w:rsidR="00A253B0">
        <w:rPr>
          <w:iCs/>
          <w:color w:val="000000"/>
          <w:szCs w:val="24"/>
        </w:rPr>
        <w:t>sēto</w:t>
      </w:r>
      <w:r w:rsidR="00A253B0" w:rsidRPr="00A253B0">
        <w:rPr>
          <w:iCs/>
          <w:color w:val="000000"/>
          <w:szCs w:val="24"/>
        </w:rPr>
        <w:t xml:space="preserve"> programm</w:t>
      </w:r>
      <w:r w:rsidR="00A253B0">
        <w:rPr>
          <w:iCs/>
          <w:color w:val="000000"/>
          <w:szCs w:val="24"/>
        </w:rPr>
        <w:t>u ietvaros</w:t>
      </w:r>
      <w:r w:rsidR="00A253B0" w:rsidRPr="00A253B0">
        <w:rPr>
          <w:iCs/>
          <w:color w:val="000000"/>
          <w:szCs w:val="24"/>
        </w:rPr>
        <w:t xml:space="preserve"> </w:t>
      </w:r>
      <w:r>
        <w:rPr>
          <w:iCs/>
          <w:color w:val="000000"/>
          <w:szCs w:val="24"/>
        </w:rPr>
        <w:t xml:space="preserve">tika </w:t>
      </w:r>
      <w:r w:rsidR="0085066D">
        <w:rPr>
          <w:iCs/>
          <w:color w:val="000000"/>
          <w:szCs w:val="24"/>
        </w:rPr>
        <w:t>veikti dažādi centieni</w:t>
      </w:r>
      <w:r>
        <w:rPr>
          <w:iCs/>
          <w:color w:val="000000"/>
          <w:szCs w:val="24"/>
        </w:rPr>
        <w:t>, lai izveidotu digitālus un attālināti pieejamus pakalpojumus. Tomēr Latvijā pieprasījums pēc e-pakalpojumiem un to izmantošana joprojām ir zemākā līmenī nekā bija gaidīts</w:t>
      </w:r>
      <w:r w:rsidR="00666386" w:rsidRPr="001904DE">
        <w:rPr>
          <w:rStyle w:val="FootnoteReference"/>
          <w:rFonts w:eastAsia="Times New Roman" w:cs="Times New Roman"/>
          <w:iCs/>
          <w:noProof/>
          <w:color w:val="000000"/>
          <w:szCs w:val="24"/>
          <w:lang w:eastAsia="en-GB"/>
        </w:rPr>
        <w:footnoteReference w:id="9"/>
      </w:r>
      <w:r>
        <w:rPr>
          <w:iCs/>
          <w:color w:val="000000"/>
          <w:szCs w:val="24"/>
        </w:rPr>
        <w:t xml:space="preserve">. Viens no iemesliem ir saistīts ar šo pakalpojumu kvalitāti un pieejamību. </w:t>
      </w:r>
      <w:r w:rsidR="00B17F48">
        <w:rPr>
          <w:iCs/>
          <w:color w:val="000000"/>
          <w:szCs w:val="24"/>
        </w:rPr>
        <w:t>V</w:t>
      </w:r>
      <w:r w:rsidR="00B17F48" w:rsidRPr="00B17F48">
        <w:rPr>
          <w:iCs/>
          <w:color w:val="000000"/>
          <w:szCs w:val="24"/>
        </w:rPr>
        <w:t xml:space="preserve">alsts pārvaldē </w:t>
      </w:r>
      <w:r>
        <w:rPr>
          <w:iCs/>
          <w:color w:val="000000"/>
          <w:szCs w:val="24"/>
        </w:rPr>
        <w:t xml:space="preserve">ir </w:t>
      </w:r>
      <w:r w:rsidR="00B17F48">
        <w:rPr>
          <w:iCs/>
          <w:color w:val="000000"/>
          <w:szCs w:val="24"/>
        </w:rPr>
        <w:t>a</w:t>
      </w:r>
      <w:r w:rsidR="00B17F48" w:rsidRPr="00B17F48">
        <w:rPr>
          <w:iCs/>
          <w:color w:val="000000"/>
          <w:szCs w:val="24"/>
        </w:rPr>
        <w:t xml:space="preserve">ugoša tendence </w:t>
      </w:r>
      <w:r>
        <w:rPr>
          <w:iCs/>
          <w:color w:val="000000"/>
          <w:szCs w:val="24"/>
        </w:rPr>
        <w:t xml:space="preserve">publisko pakalpojumu plānošanā un izstrādē pielietot dažādas uz lietotāju orientētas metodes, piemēram, pakalpojuma </w:t>
      </w:r>
      <w:r w:rsidR="00A21B6F">
        <w:rPr>
          <w:iCs/>
          <w:color w:val="000000"/>
          <w:szCs w:val="24"/>
        </w:rPr>
        <w:t>dizains</w:t>
      </w:r>
      <w:r>
        <w:rPr>
          <w:iCs/>
          <w:color w:val="000000"/>
          <w:szCs w:val="24"/>
        </w:rPr>
        <w:t xml:space="preserve">, </w:t>
      </w:r>
      <w:r w:rsidR="00A21B6F">
        <w:rPr>
          <w:iCs/>
          <w:color w:val="000000"/>
          <w:szCs w:val="24"/>
        </w:rPr>
        <w:t xml:space="preserve">dizaina </w:t>
      </w:r>
      <w:r>
        <w:rPr>
          <w:iCs/>
          <w:color w:val="000000"/>
          <w:szCs w:val="24"/>
        </w:rPr>
        <w:t>domāšana utt. Šajās pieejās tiek uzsvērta un par prioritāru uzskatīta lietotāja, nevis pakalpojumu sniedzēja perspektīva. Pakalpojumu izmantošanu var arī veicināt ar uzlabotu informācijas pieejamību par robežas pretējā pusē pieejamajiem pakalpojumiem.</w:t>
      </w:r>
    </w:p>
    <w:p w14:paraId="6B98F725" w14:textId="59E123CB" w:rsidR="00FD2D4A" w:rsidRPr="001904DE" w:rsidRDefault="00FD2D4A" w:rsidP="0056420C">
      <w:pPr>
        <w:pBdr>
          <w:top w:val="single" w:sz="4" w:space="1" w:color="auto"/>
          <w:left w:val="single" w:sz="4" w:space="4" w:color="auto"/>
          <w:bottom w:val="single" w:sz="4" w:space="1" w:color="auto"/>
          <w:right w:val="single" w:sz="4" w:space="0" w:color="auto"/>
        </w:pBdr>
        <w:spacing w:after="120" w:line="240" w:lineRule="auto"/>
        <w:jc w:val="both"/>
        <w:rPr>
          <w:rFonts w:eastAsia="Times New Roman" w:cs="Times New Roman"/>
          <w:iCs/>
          <w:noProof/>
          <w:color w:val="000000"/>
          <w:szCs w:val="24"/>
        </w:rPr>
      </w:pPr>
      <w:r>
        <w:rPr>
          <w:iCs/>
          <w:color w:val="000000"/>
          <w:szCs w:val="24"/>
        </w:rPr>
        <w:t xml:space="preserve">Svarīgi ir arī pienācīgi izmantot vietējās attīstības iniciatīvas, uz kopienu balstītas iniciatīvas, kā arī iesaistīt pakalpojumu sniegšanā nevalstisko sektoru. Aktīva vietējo iedzīvotāju līdzdalība dažādās kopienas iniciatīvās ir ļoti svarīga jebkura reģiona attīstībā. Programmas teritorijā tiek īstenotas dažādas ar pilsoņu iesaisti saistītas iniciatīvas publisko pakalpojumu izstrādē, publiskās infrastruktūras </w:t>
      </w:r>
      <w:proofErr w:type="spellStart"/>
      <w:r>
        <w:rPr>
          <w:iCs/>
          <w:color w:val="000000"/>
          <w:szCs w:val="24"/>
        </w:rPr>
        <w:t>multifunkcionalitātes</w:t>
      </w:r>
      <w:proofErr w:type="spellEnd"/>
      <w:r>
        <w:rPr>
          <w:iCs/>
          <w:color w:val="000000"/>
          <w:szCs w:val="24"/>
        </w:rPr>
        <w:t xml:space="preserve"> plānošanā, kā arī budžeta izstrādes procesu līdzdalības veicināšanā. Pieredzes un </w:t>
      </w:r>
      <w:r w:rsidR="00C87442">
        <w:rPr>
          <w:iCs/>
          <w:color w:val="000000"/>
          <w:szCs w:val="24"/>
        </w:rPr>
        <w:t xml:space="preserve">labās </w:t>
      </w:r>
      <w:r>
        <w:rPr>
          <w:iCs/>
          <w:color w:val="000000"/>
          <w:szCs w:val="24"/>
        </w:rPr>
        <w:t xml:space="preserve">prakses apmaiņa var uzlabot un palīdzēt izplatīt šīs iniciatīvas, kas paaugstinās atbildību, veicinās efektivitāti un labāku finanšu līdzekļu </w:t>
      </w:r>
      <w:r>
        <w:rPr>
          <w:iCs/>
          <w:color w:val="000000"/>
          <w:szCs w:val="24"/>
        </w:rPr>
        <w:lastRenderedPageBreak/>
        <w:t>izmantošanu. Tādējādi minēto darbību rezultātā uzticībai vietējām un reģionālajām iestādēm</w:t>
      </w:r>
      <w:r w:rsidR="002C3CE0">
        <w:rPr>
          <w:iCs/>
          <w:color w:val="000000"/>
          <w:szCs w:val="24"/>
        </w:rPr>
        <w:t xml:space="preserve"> būtu jāpieaug</w:t>
      </w:r>
      <w:r>
        <w:rPr>
          <w:iCs/>
          <w:color w:val="000000"/>
          <w:szCs w:val="24"/>
        </w:rPr>
        <w:t>.</w:t>
      </w:r>
    </w:p>
    <w:p w14:paraId="664E2479" w14:textId="77777777" w:rsidR="00FD2D4A" w:rsidRPr="001904DE" w:rsidRDefault="00FD2D4A" w:rsidP="0056420C">
      <w:pPr>
        <w:pBdr>
          <w:top w:val="single" w:sz="4" w:space="1" w:color="auto"/>
          <w:left w:val="single" w:sz="4" w:space="4" w:color="auto"/>
          <w:bottom w:val="single" w:sz="4" w:space="1" w:color="auto"/>
          <w:right w:val="single" w:sz="4" w:space="0" w:color="auto"/>
        </w:pBdr>
        <w:spacing w:after="120" w:line="240" w:lineRule="auto"/>
        <w:jc w:val="both"/>
        <w:rPr>
          <w:rFonts w:eastAsia="Times New Roman" w:cs="Times New Roman"/>
          <w:iCs/>
          <w:noProof/>
          <w:color w:val="000000"/>
          <w:szCs w:val="24"/>
        </w:rPr>
      </w:pPr>
      <w:r>
        <w:rPr>
          <w:iCs/>
          <w:color w:val="000000"/>
          <w:szCs w:val="24"/>
        </w:rPr>
        <w:t xml:space="preserve">Nākamajā plānošanas periodā gan Latvijas, gan Lietuvas vietējām un reģionālajām iestādēm būs jāpārskata un jāreorganizē savs darbs jaunā teritoriālajā un tematiskajā situācijā, kas būs radusies pēc administratīvās reformas Latvijā un reģionālās attīstības padomju lomas maiņas Lietuvā. Iepriekš pašvaldību pārrobežu sadarbība bija apgrūtināta, jo pašvaldību teritorijas un iedzīvotāju skaits Lietuvā un Latvijā būtiski atšķīrās – Latvijā šie rādītāji bija salīdzinoši mazāki. 2021. gadā spēkā stājušās administratīvi teritoriālās reformas rezultātā ievērojami samazinās Latvijas pašvaldību skaits (119), bet palielinās to teritorija. Reformas dēļ vietējās iestādes būs līdzvērtīga lieluma, un, secīgi, izaicinājumi un iespējas arī būs sakritīgākas, tādējādi paaugstinot sadarbības iespējas un kapacitāti. Šiem procesiem ir nepieciešami jauni risinājumi un papildu administratīvā kapacitāte. Līdzdalība Programmā var nodrošināt iestādēm pieredzi starptautiskās sadarbības jomā, paaugstināt to kapacitāti un kalpot par impulsu līdzdalībai jaunās un plašākās partnerībās un sadarbības programmās. </w:t>
      </w:r>
    </w:p>
    <w:p w14:paraId="5EDA34A9" w14:textId="77777777" w:rsidR="00FD2D4A" w:rsidRPr="002618A4" w:rsidRDefault="00FD2D4A" w:rsidP="0056420C">
      <w:pPr>
        <w:pBdr>
          <w:top w:val="single" w:sz="4" w:space="1" w:color="auto"/>
          <w:left w:val="single" w:sz="4" w:space="4" w:color="auto"/>
          <w:bottom w:val="single" w:sz="4" w:space="1" w:color="auto"/>
          <w:right w:val="single" w:sz="4" w:space="0" w:color="auto"/>
        </w:pBdr>
        <w:spacing w:after="120" w:line="240" w:lineRule="auto"/>
        <w:jc w:val="both"/>
        <w:rPr>
          <w:rFonts w:eastAsia="Times New Roman" w:cs="Times New Roman"/>
          <w:iCs/>
          <w:noProof/>
          <w:color w:val="000000"/>
          <w:szCs w:val="24"/>
          <w:u w:val="single"/>
        </w:rPr>
      </w:pPr>
      <w:r>
        <w:rPr>
          <w:iCs/>
          <w:color w:val="000000"/>
          <w:szCs w:val="24"/>
          <w:u w:val="single"/>
        </w:rPr>
        <w:t>Īstenoto projektu iepriekšējā pieredze</w:t>
      </w:r>
    </w:p>
    <w:p w14:paraId="74231726" w14:textId="488C6F43" w:rsidR="00FD2D4A" w:rsidRPr="001904DE" w:rsidRDefault="00FD2D4A" w:rsidP="0056420C">
      <w:pPr>
        <w:pBdr>
          <w:top w:val="single" w:sz="4" w:space="1" w:color="auto"/>
          <w:left w:val="single" w:sz="4" w:space="4" w:color="auto"/>
          <w:bottom w:val="single" w:sz="4" w:space="1" w:color="auto"/>
          <w:right w:val="single" w:sz="4" w:space="0" w:color="auto"/>
        </w:pBdr>
        <w:spacing w:after="120" w:line="240" w:lineRule="auto"/>
        <w:jc w:val="both"/>
        <w:rPr>
          <w:rFonts w:eastAsia="Times New Roman" w:cs="Times New Roman"/>
          <w:iCs/>
          <w:noProof/>
          <w:color w:val="000000"/>
          <w:szCs w:val="24"/>
        </w:rPr>
      </w:pPr>
      <w:r>
        <w:rPr>
          <w:iCs/>
          <w:color w:val="000000"/>
          <w:szCs w:val="24"/>
        </w:rPr>
        <w:t xml:space="preserve">Programma 2014.– 2020. gadam ir sniegusi atbalstu vairākiem projektiem, kas vērsti uz publisko pakalpojumu vadības un efektivitātes uzlabošanu, darbinieku kapacitātes stiprināšanu un sadarbības </w:t>
      </w:r>
      <w:r w:rsidR="004451C3">
        <w:rPr>
          <w:iCs/>
          <w:color w:val="000000"/>
          <w:szCs w:val="24"/>
        </w:rPr>
        <w:t xml:space="preserve">veicināšanu </w:t>
      </w:r>
      <w:r>
        <w:rPr>
          <w:iCs/>
          <w:color w:val="000000"/>
          <w:szCs w:val="24"/>
        </w:rPr>
        <w:t xml:space="preserve">starp iestādēm. Vairākos projektos galvenā uzmanība ir pievērsta pašvaldību vadības un pārvaldības kapacitātes uzlabošanai, piemēram, veicinot pašvaldību pakalpojumu vērtības </w:t>
      </w:r>
      <w:r w:rsidR="00547289">
        <w:rPr>
          <w:iCs/>
          <w:color w:val="000000"/>
          <w:szCs w:val="24"/>
        </w:rPr>
        <w:t xml:space="preserve">izveidi </w:t>
      </w:r>
      <w:r>
        <w:rPr>
          <w:iCs/>
          <w:color w:val="000000"/>
          <w:szCs w:val="24"/>
        </w:rPr>
        <w:t xml:space="preserve">iedzīvotājiem (uz klientu orientēti pakalpojumi), ieviešot jaunas pieejas un modernus e-pakalpojumus </w:t>
      </w:r>
      <w:r w:rsidR="005A37F8">
        <w:rPr>
          <w:iCs/>
          <w:color w:val="000000"/>
          <w:szCs w:val="24"/>
        </w:rPr>
        <w:t>iedz</w:t>
      </w:r>
      <w:r w:rsidR="00191D8A">
        <w:rPr>
          <w:iCs/>
          <w:color w:val="000000"/>
          <w:szCs w:val="24"/>
        </w:rPr>
        <w:t>ī</w:t>
      </w:r>
      <w:r w:rsidR="005A37F8">
        <w:rPr>
          <w:iCs/>
          <w:color w:val="000000"/>
          <w:szCs w:val="24"/>
        </w:rPr>
        <w:t xml:space="preserve">votājiem </w:t>
      </w:r>
      <w:r>
        <w:rPr>
          <w:iCs/>
          <w:color w:val="000000"/>
          <w:szCs w:val="24"/>
        </w:rPr>
        <w:t xml:space="preserve">un paplašinot pārrobežu piekļuvi šiem pakalpojumiem vai vienkāršojot administratīvās procedūras, tādējādi padarot konkrētus pakalpojumus efektīvākus, pieejamākus un iedarbīgākus. Citos projektos uzmanība pievērsta plašākām ar pārvaldību saistītām problēmām, piemēram, stiprinot teritorijas plānošanas kapacitāti, pievienojot spēcīgāku pārrobežu perspektīvu stratēģiskās attīstības plānošanā, tādējādi veicinot saskaņotu attīstību un efektīvu pārrobežu sadarbību. Kopīgas </w:t>
      </w:r>
      <w:r w:rsidR="0056420C">
        <w:t>institucionāl</w:t>
      </w:r>
      <w:r w:rsidR="0056420C" w:rsidRPr="0056420C">
        <w:t xml:space="preserve">o </w:t>
      </w:r>
      <w:r w:rsidR="0056420C" w:rsidRPr="0056420C">
        <w:rPr>
          <w:color w:val="000000"/>
          <w:szCs w:val="24"/>
        </w:rPr>
        <w:t>spēju stiprināšana</w:t>
      </w:r>
      <w:r>
        <w:rPr>
          <w:iCs/>
          <w:color w:val="000000"/>
          <w:szCs w:val="24"/>
        </w:rPr>
        <w:t xml:space="preserve"> aktivitātes, tostarp apmācības, tikšanās, darba grupas un pieredzes apmaiņa, ir kalpojušas par iesaistīto pušu </w:t>
      </w:r>
      <w:r w:rsidR="001D7F9F">
        <w:rPr>
          <w:iCs/>
          <w:color w:val="000000"/>
          <w:szCs w:val="24"/>
        </w:rPr>
        <w:t>sadarbības izveides</w:t>
      </w:r>
      <w:r>
        <w:rPr>
          <w:iCs/>
          <w:color w:val="000000"/>
          <w:szCs w:val="24"/>
        </w:rPr>
        <w:t xml:space="preserve"> platformām, veicinājušas informācijas un pieredzes apmaiņu, kā arī sniegušas ieguldījumu kopīgo platformu izstrādē, lai nodrošinātu funkcionālu pārrobežu sadarbību. No šīm darbībām gūtās atziņas akcentē joprojām lielā mērā neatklāto šādu kopīgo aktivitāšu potenciālu. Dažādi izaicinājumi, kas rodas pārrobežu mērogā, pieprasa pastāvīgu pielāgošanos, divpusēj</w:t>
      </w:r>
      <w:r w:rsidR="00CD4B4F">
        <w:rPr>
          <w:iCs/>
          <w:color w:val="000000"/>
          <w:szCs w:val="24"/>
        </w:rPr>
        <w:t>u</w:t>
      </w:r>
      <w:r>
        <w:rPr>
          <w:iCs/>
          <w:color w:val="000000"/>
          <w:szCs w:val="24"/>
        </w:rPr>
        <w:t xml:space="preserve"> mācīšanos un pieredzes apmaiņu, tādējādi veidojot </w:t>
      </w:r>
      <w:r w:rsidR="00AD5B48">
        <w:rPr>
          <w:iCs/>
          <w:color w:val="000000"/>
          <w:szCs w:val="24"/>
        </w:rPr>
        <w:t xml:space="preserve">ciešākus </w:t>
      </w:r>
      <w:r>
        <w:rPr>
          <w:iCs/>
          <w:color w:val="000000"/>
          <w:szCs w:val="24"/>
        </w:rPr>
        <w:t xml:space="preserve">sadarbības tīklus un veicinot </w:t>
      </w:r>
      <w:r w:rsidR="00AD5B48">
        <w:rPr>
          <w:iCs/>
          <w:color w:val="000000"/>
          <w:szCs w:val="24"/>
        </w:rPr>
        <w:t xml:space="preserve">funkcionālu </w:t>
      </w:r>
      <w:r>
        <w:rPr>
          <w:iCs/>
          <w:color w:val="000000"/>
          <w:szCs w:val="24"/>
        </w:rPr>
        <w:t>teritoriālās sadarbības izveidi.</w:t>
      </w:r>
    </w:p>
    <w:p w14:paraId="013C1242" w14:textId="77777777" w:rsidR="00FD2D4A" w:rsidRPr="002618A4" w:rsidRDefault="00FD2D4A" w:rsidP="0056420C">
      <w:pPr>
        <w:pBdr>
          <w:top w:val="single" w:sz="4" w:space="1" w:color="auto"/>
          <w:left w:val="single" w:sz="4" w:space="4" w:color="auto"/>
          <w:bottom w:val="single" w:sz="4" w:space="1" w:color="auto"/>
          <w:right w:val="single" w:sz="4" w:space="0" w:color="auto"/>
        </w:pBdr>
        <w:spacing w:after="120" w:line="240" w:lineRule="auto"/>
        <w:jc w:val="both"/>
        <w:rPr>
          <w:rFonts w:eastAsia="Times New Roman" w:cs="Times New Roman"/>
          <w:iCs/>
          <w:noProof/>
          <w:color w:val="000000"/>
          <w:szCs w:val="24"/>
          <w:u w:val="single"/>
        </w:rPr>
      </w:pPr>
      <w:r>
        <w:rPr>
          <w:iCs/>
          <w:color w:val="000000"/>
          <w:szCs w:val="24"/>
          <w:u w:val="single"/>
        </w:rPr>
        <w:t>Galvenie kopīgie izaicinājumi saistībā ar demogrāfiju, teritoriju un pārvaldību:</w:t>
      </w:r>
    </w:p>
    <w:p w14:paraId="78950E6B" w14:textId="77777777" w:rsidR="00FD2D4A" w:rsidRPr="001904DE" w:rsidRDefault="00FD2D4A" w:rsidP="0056420C">
      <w:pPr>
        <w:pBdr>
          <w:top w:val="single" w:sz="4" w:space="1" w:color="auto"/>
          <w:left w:val="single" w:sz="4" w:space="4" w:color="auto"/>
          <w:bottom w:val="single" w:sz="4" w:space="1" w:color="auto"/>
          <w:right w:val="single" w:sz="4" w:space="0" w:color="auto"/>
        </w:pBdr>
        <w:spacing w:after="120" w:line="240" w:lineRule="auto"/>
        <w:jc w:val="both"/>
        <w:rPr>
          <w:rFonts w:eastAsia="Times New Roman" w:cs="Times New Roman"/>
          <w:iCs/>
          <w:noProof/>
          <w:color w:val="000000"/>
          <w:szCs w:val="24"/>
        </w:rPr>
      </w:pPr>
      <w:r>
        <w:rPr>
          <w:iCs/>
          <w:color w:val="000000"/>
          <w:szCs w:val="24"/>
        </w:rPr>
        <w:t>●</w:t>
      </w:r>
      <w:r>
        <w:rPr>
          <w:iCs/>
          <w:color w:val="000000"/>
          <w:szCs w:val="24"/>
        </w:rPr>
        <w:tab/>
        <w:t>Vietējās un reģionālās iestādes saskaras ar līdzīgām problēmām, reaģējot uz izaicinājumiem, ko rada izmaiņas iedzīvotāju struktūrā, reģionālās atšķirības, globālās klimata pārmaiņas un vides radītā ietekme;</w:t>
      </w:r>
    </w:p>
    <w:p w14:paraId="095711AB" w14:textId="77777777" w:rsidR="00FD2D4A" w:rsidRPr="001904DE" w:rsidRDefault="00FD2D4A" w:rsidP="0056420C">
      <w:pPr>
        <w:pBdr>
          <w:top w:val="single" w:sz="4" w:space="1" w:color="auto"/>
          <w:left w:val="single" w:sz="4" w:space="4" w:color="auto"/>
          <w:bottom w:val="single" w:sz="4" w:space="1" w:color="auto"/>
          <w:right w:val="single" w:sz="4" w:space="0" w:color="auto"/>
        </w:pBdr>
        <w:spacing w:after="120" w:line="240" w:lineRule="auto"/>
        <w:jc w:val="both"/>
        <w:rPr>
          <w:rFonts w:eastAsia="Times New Roman" w:cs="Times New Roman"/>
          <w:iCs/>
          <w:noProof/>
          <w:color w:val="000000"/>
          <w:szCs w:val="24"/>
        </w:rPr>
      </w:pPr>
      <w:r>
        <w:rPr>
          <w:iCs/>
          <w:color w:val="000000"/>
          <w:szCs w:val="24"/>
        </w:rPr>
        <w:t>●</w:t>
      </w:r>
      <w:r>
        <w:rPr>
          <w:iCs/>
          <w:color w:val="000000"/>
          <w:szCs w:val="24"/>
        </w:rPr>
        <w:tab/>
        <w:t>Jauna teritoriālā un tematiskā situācija vietējām un reģionālajām iestādēm Programmas teritorijā nosaka nepieciešamību pēc jauniem risinājumiem un papildu administratīvās kapacitātes;</w:t>
      </w:r>
    </w:p>
    <w:p w14:paraId="6C4D7043" w14:textId="4E953DC6" w:rsidR="00FD2D4A" w:rsidRPr="001904DE" w:rsidRDefault="00FD2D4A" w:rsidP="0056420C">
      <w:pPr>
        <w:pBdr>
          <w:top w:val="single" w:sz="4" w:space="1" w:color="auto"/>
          <w:left w:val="single" w:sz="4" w:space="4" w:color="auto"/>
          <w:bottom w:val="single" w:sz="4" w:space="1" w:color="auto"/>
          <w:right w:val="single" w:sz="4" w:space="0" w:color="auto"/>
        </w:pBdr>
        <w:spacing w:after="120" w:line="240" w:lineRule="auto"/>
        <w:jc w:val="both"/>
        <w:rPr>
          <w:rFonts w:eastAsia="Times New Roman" w:cs="Times New Roman"/>
          <w:iCs/>
          <w:noProof/>
          <w:color w:val="000000"/>
          <w:szCs w:val="24"/>
        </w:rPr>
      </w:pPr>
      <w:r>
        <w:rPr>
          <w:iCs/>
          <w:color w:val="000000"/>
          <w:szCs w:val="24"/>
        </w:rPr>
        <w:t>●</w:t>
      </w:r>
      <w:r>
        <w:rPr>
          <w:iCs/>
          <w:color w:val="000000"/>
          <w:szCs w:val="24"/>
        </w:rPr>
        <w:tab/>
        <w:t xml:space="preserve">Nepietiekami izmantota sadarbība starp iestādēm liedz veikt labās prakses apmaiņu, organizatoriskās kapacitātes un </w:t>
      </w:r>
      <w:proofErr w:type="spellStart"/>
      <w:r>
        <w:rPr>
          <w:iCs/>
          <w:color w:val="000000"/>
          <w:szCs w:val="24"/>
        </w:rPr>
        <w:t>daudzlīmeņu</w:t>
      </w:r>
      <w:proofErr w:type="spellEnd"/>
      <w:r>
        <w:rPr>
          <w:iCs/>
          <w:color w:val="000000"/>
          <w:szCs w:val="24"/>
        </w:rPr>
        <w:t xml:space="preserve"> pārvaldības attīstību;</w:t>
      </w:r>
    </w:p>
    <w:p w14:paraId="71D89B72" w14:textId="77777777" w:rsidR="00FD2D4A" w:rsidRPr="001904DE" w:rsidRDefault="00FD2D4A" w:rsidP="0056420C">
      <w:pPr>
        <w:pBdr>
          <w:top w:val="single" w:sz="4" w:space="1" w:color="auto"/>
          <w:left w:val="single" w:sz="4" w:space="4" w:color="auto"/>
          <w:bottom w:val="single" w:sz="4" w:space="1" w:color="auto"/>
          <w:right w:val="single" w:sz="4" w:space="0" w:color="auto"/>
        </w:pBdr>
        <w:spacing w:after="120" w:line="240" w:lineRule="auto"/>
        <w:jc w:val="both"/>
        <w:rPr>
          <w:rFonts w:eastAsia="Times New Roman" w:cs="Times New Roman"/>
          <w:iCs/>
          <w:noProof/>
          <w:color w:val="000000"/>
          <w:szCs w:val="24"/>
        </w:rPr>
      </w:pPr>
      <w:r>
        <w:rPr>
          <w:iCs/>
          <w:color w:val="000000"/>
          <w:szCs w:val="24"/>
        </w:rPr>
        <w:t>●</w:t>
      </w:r>
      <w:r>
        <w:rPr>
          <w:iCs/>
          <w:color w:val="000000"/>
          <w:szCs w:val="24"/>
        </w:rPr>
        <w:tab/>
        <w:t>Nepietiekama sabiedrības iesaiste lēmumu pieņemšanā vietējā līmenī, kas noved pie sabiedrības neuzticības valsts iestādēm.</w:t>
      </w:r>
    </w:p>
    <w:p w14:paraId="1DD04DD7" w14:textId="56220D3F" w:rsidR="00FD2D4A" w:rsidRPr="002618A4" w:rsidRDefault="00FD2D4A" w:rsidP="00366F09">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
          <w:noProof/>
          <w:color w:val="000000"/>
          <w:szCs w:val="24"/>
        </w:rPr>
      </w:pPr>
      <w:r>
        <w:rPr>
          <w:i/>
          <w:color w:val="000000"/>
          <w:szCs w:val="24"/>
        </w:rPr>
        <w:t>Programm</w:t>
      </w:r>
      <w:r w:rsidR="00487FC6">
        <w:rPr>
          <w:i/>
          <w:color w:val="000000"/>
          <w:szCs w:val="24"/>
        </w:rPr>
        <w:t>a risinās</w:t>
      </w:r>
      <w:r>
        <w:rPr>
          <w:i/>
          <w:color w:val="000000"/>
          <w:szCs w:val="24"/>
        </w:rPr>
        <w:t xml:space="preserve"> </w:t>
      </w:r>
      <w:r w:rsidR="00D66AA9">
        <w:rPr>
          <w:i/>
          <w:color w:val="000000"/>
          <w:szCs w:val="24"/>
        </w:rPr>
        <w:t>minēt</w:t>
      </w:r>
      <w:r w:rsidR="00487FC6">
        <w:rPr>
          <w:i/>
          <w:color w:val="000000"/>
          <w:szCs w:val="24"/>
        </w:rPr>
        <w:t>os</w:t>
      </w:r>
      <w:r w:rsidR="00D66AA9">
        <w:rPr>
          <w:i/>
          <w:color w:val="000000"/>
          <w:szCs w:val="24"/>
        </w:rPr>
        <w:t xml:space="preserve"> </w:t>
      </w:r>
      <w:r w:rsidR="00487FC6">
        <w:rPr>
          <w:i/>
          <w:color w:val="000000"/>
          <w:szCs w:val="24"/>
        </w:rPr>
        <w:t>kopīgos izaicinājumus</w:t>
      </w:r>
      <w:r>
        <w:rPr>
          <w:i/>
          <w:color w:val="000000"/>
          <w:szCs w:val="24"/>
        </w:rPr>
        <w:t>, īstenojot Programmas 1. prioritāti “</w:t>
      </w:r>
      <w:r w:rsidR="00366F09">
        <w:t xml:space="preserve">Institucionālo </w:t>
      </w:r>
      <w:r w:rsidR="00366F09">
        <w:rPr>
          <w:i/>
          <w:color w:val="000000"/>
          <w:szCs w:val="24"/>
        </w:rPr>
        <w:t>s</w:t>
      </w:r>
      <w:r>
        <w:rPr>
          <w:i/>
          <w:color w:val="000000"/>
          <w:szCs w:val="24"/>
        </w:rPr>
        <w:t xml:space="preserve">pēju </w:t>
      </w:r>
      <w:r w:rsidR="00366F09">
        <w:rPr>
          <w:i/>
          <w:color w:val="000000"/>
          <w:szCs w:val="24"/>
        </w:rPr>
        <w:t xml:space="preserve">stiprināšana </w:t>
      </w:r>
      <w:r>
        <w:rPr>
          <w:i/>
          <w:color w:val="000000"/>
          <w:szCs w:val="24"/>
        </w:rPr>
        <w:t xml:space="preserve">un </w:t>
      </w:r>
      <w:r w:rsidR="0056420C">
        <w:rPr>
          <w:i/>
          <w:color w:val="000000"/>
          <w:szCs w:val="24"/>
        </w:rPr>
        <w:t xml:space="preserve">iedzīvotāju </w:t>
      </w:r>
      <w:r>
        <w:rPr>
          <w:i/>
          <w:color w:val="000000"/>
          <w:szCs w:val="24"/>
        </w:rPr>
        <w:t xml:space="preserve">sadarbība”, kas atbilst </w:t>
      </w:r>
      <w:r w:rsidR="004214DA">
        <w:rPr>
          <w:i/>
          <w:color w:val="000000"/>
          <w:szCs w:val="24"/>
        </w:rPr>
        <w:t>I</w:t>
      </w:r>
      <w:r w:rsidR="00E727E4">
        <w:rPr>
          <w:i/>
          <w:color w:val="000000"/>
          <w:szCs w:val="24"/>
        </w:rPr>
        <w:t>K</w:t>
      </w:r>
      <w:r w:rsidR="004214DA">
        <w:rPr>
          <w:i/>
          <w:color w:val="000000"/>
          <w:szCs w:val="24"/>
        </w:rPr>
        <w:t xml:space="preserve">M </w:t>
      </w:r>
      <w:r>
        <w:rPr>
          <w:i/>
          <w:color w:val="000000"/>
          <w:szCs w:val="24"/>
        </w:rPr>
        <w:t xml:space="preserve">1 “Labāka </w:t>
      </w:r>
      <w:r>
        <w:rPr>
          <w:i/>
          <w:color w:val="000000"/>
          <w:szCs w:val="24"/>
        </w:rPr>
        <w:lastRenderedPageBreak/>
        <w:t xml:space="preserve">sadarbības pārvaldība Eiropai”, </w:t>
      </w:r>
      <w:r w:rsidR="002C327F">
        <w:rPr>
          <w:i/>
          <w:color w:val="000000"/>
          <w:szCs w:val="24"/>
        </w:rPr>
        <w:t xml:space="preserve">KM </w:t>
      </w:r>
      <w:r>
        <w:rPr>
          <w:i/>
          <w:color w:val="000000"/>
          <w:szCs w:val="24"/>
        </w:rPr>
        <w:t>(f) “Citas darbības</w:t>
      </w:r>
      <w:r w:rsidR="00366F09">
        <w:rPr>
          <w:i/>
          <w:color w:val="000000"/>
          <w:szCs w:val="24"/>
        </w:rPr>
        <w:t>, ar ko atbalsta</w:t>
      </w:r>
      <w:r>
        <w:rPr>
          <w:i/>
          <w:color w:val="000000"/>
          <w:szCs w:val="24"/>
        </w:rPr>
        <w:t xml:space="preserve"> </w:t>
      </w:r>
      <w:r w:rsidR="00366F09">
        <w:rPr>
          <w:i/>
          <w:color w:val="000000"/>
          <w:szCs w:val="24"/>
        </w:rPr>
        <w:t xml:space="preserve">labāku </w:t>
      </w:r>
      <w:r>
        <w:rPr>
          <w:i/>
          <w:color w:val="000000"/>
          <w:szCs w:val="24"/>
        </w:rPr>
        <w:t>sadarbības pārvaldīb</w:t>
      </w:r>
      <w:r w:rsidR="00366F09">
        <w:rPr>
          <w:i/>
          <w:color w:val="000000"/>
          <w:szCs w:val="24"/>
        </w:rPr>
        <w:t>u</w:t>
      </w:r>
      <w:r>
        <w:rPr>
          <w:i/>
          <w:color w:val="000000"/>
          <w:szCs w:val="24"/>
        </w:rPr>
        <w:t>”.</w:t>
      </w:r>
    </w:p>
    <w:p w14:paraId="5B46FA75" w14:textId="6020FBAA" w:rsidR="00FD2D4A" w:rsidRPr="002618A4" w:rsidRDefault="00FD2D4A" w:rsidP="0056420C">
      <w:pPr>
        <w:pBdr>
          <w:top w:val="single" w:sz="4" w:space="1" w:color="auto"/>
          <w:left w:val="single" w:sz="4" w:space="4" w:color="auto"/>
          <w:bottom w:val="single" w:sz="4" w:space="1" w:color="auto"/>
          <w:right w:val="single" w:sz="4" w:space="0" w:color="auto"/>
        </w:pBdr>
        <w:spacing w:after="120" w:line="240" w:lineRule="auto"/>
        <w:jc w:val="both"/>
        <w:rPr>
          <w:rFonts w:eastAsia="Times New Roman" w:cs="Times New Roman"/>
          <w:iCs/>
          <w:noProof/>
          <w:color w:val="000000"/>
          <w:szCs w:val="24"/>
          <w:u w:val="single"/>
        </w:rPr>
      </w:pPr>
      <w:r>
        <w:rPr>
          <w:iCs/>
          <w:color w:val="000000"/>
          <w:szCs w:val="24"/>
          <w:u w:val="single"/>
        </w:rPr>
        <w:t>Kopīg</w:t>
      </w:r>
      <w:r w:rsidR="00593C3F">
        <w:rPr>
          <w:iCs/>
          <w:color w:val="000000"/>
          <w:szCs w:val="24"/>
          <w:u w:val="single"/>
        </w:rPr>
        <w:t xml:space="preserve">as </w:t>
      </w:r>
      <w:r w:rsidR="00441971">
        <w:rPr>
          <w:iCs/>
          <w:color w:val="000000"/>
          <w:szCs w:val="24"/>
          <w:u w:val="single"/>
        </w:rPr>
        <w:t xml:space="preserve">investīciju vajadzības </w:t>
      </w:r>
      <w:r>
        <w:rPr>
          <w:iCs/>
          <w:color w:val="000000"/>
          <w:szCs w:val="24"/>
          <w:u w:val="single"/>
        </w:rPr>
        <w:t xml:space="preserve">un </w:t>
      </w:r>
      <w:r w:rsidR="009A5BBA">
        <w:rPr>
          <w:iCs/>
          <w:color w:val="000000"/>
          <w:szCs w:val="24"/>
          <w:u w:val="single"/>
        </w:rPr>
        <w:t>koncentrēšanās</w:t>
      </w:r>
      <w:r>
        <w:rPr>
          <w:iCs/>
          <w:color w:val="000000"/>
          <w:szCs w:val="24"/>
          <w:u w:val="single"/>
        </w:rPr>
        <w:t xml:space="preserve"> pārrobežu sadarbībai</w:t>
      </w:r>
    </w:p>
    <w:p w14:paraId="4D03540A" w14:textId="0DDFF872" w:rsidR="00FD2D4A" w:rsidRPr="001904DE" w:rsidRDefault="00FD2D4A" w:rsidP="0056420C">
      <w:pPr>
        <w:pBdr>
          <w:top w:val="single" w:sz="4" w:space="1" w:color="auto"/>
          <w:left w:val="single" w:sz="4" w:space="4" w:color="auto"/>
          <w:bottom w:val="single" w:sz="4" w:space="1" w:color="auto"/>
          <w:right w:val="single" w:sz="4" w:space="0" w:color="auto"/>
        </w:pBdr>
        <w:spacing w:after="120" w:line="240" w:lineRule="auto"/>
        <w:jc w:val="both"/>
        <w:rPr>
          <w:rFonts w:eastAsia="Times New Roman" w:cs="Times New Roman"/>
          <w:iCs/>
          <w:noProof/>
          <w:color w:val="000000"/>
          <w:szCs w:val="24"/>
        </w:rPr>
      </w:pPr>
      <w:r>
        <w:rPr>
          <w:iCs/>
          <w:color w:val="000000"/>
          <w:szCs w:val="24"/>
        </w:rPr>
        <w:t xml:space="preserve">Kopīgo izaicinājumu atzīšana un nepieciešamība uzlabot valsts iestāžu </w:t>
      </w:r>
      <w:r w:rsidR="0056420C" w:rsidRPr="0056420C">
        <w:rPr>
          <w:iCs/>
          <w:color w:val="000000"/>
          <w:szCs w:val="24"/>
        </w:rPr>
        <w:t>institucionāl</w:t>
      </w:r>
      <w:r w:rsidR="0056420C">
        <w:rPr>
          <w:iCs/>
          <w:color w:val="000000"/>
          <w:szCs w:val="24"/>
        </w:rPr>
        <w:t>ās</w:t>
      </w:r>
      <w:r w:rsidR="0056420C" w:rsidRPr="0056420C">
        <w:rPr>
          <w:iCs/>
          <w:color w:val="000000"/>
          <w:szCs w:val="24"/>
        </w:rPr>
        <w:t xml:space="preserve"> </w:t>
      </w:r>
      <w:r w:rsidR="0056420C">
        <w:rPr>
          <w:iCs/>
          <w:color w:val="000000"/>
          <w:szCs w:val="24"/>
        </w:rPr>
        <w:t xml:space="preserve"> spējas to</w:t>
      </w:r>
      <w:r>
        <w:rPr>
          <w:iCs/>
          <w:color w:val="000000"/>
          <w:szCs w:val="24"/>
        </w:rPr>
        <w:t xml:space="preserve"> pārvarēšanai nodrošina kopīgu pamatu valsts iestāžu un organizāciju pārrobežu sadarbībai vietējā un reģionālā līmenī lauku teritorijās un pilsētās. Pašreizējo ierobežoto tiešo ekonomisko attiecību dēļ valsts iestāžu un organizāciju sadarbība pašvaldību un reģionālā līmenī kļūst aizvien svarīgāka, lai saglabātu pārrobežu saiknes un attiecības.</w:t>
      </w:r>
    </w:p>
    <w:p w14:paraId="13BBCEF0" w14:textId="77777777" w:rsidR="00FD2D4A" w:rsidRPr="001904DE" w:rsidRDefault="00FD2D4A" w:rsidP="0056420C">
      <w:pPr>
        <w:pBdr>
          <w:top w:val="single" w:sz="4" w:space="1" w:color="auto"/>
          <w:left w:val="single" w:sz="4" w:space="4" w:color="auto"/>
          <w:bottom w:val="single" w:sz="4" w:space="1" w:color="auto"/>
          <w:right w:val="single" w:sz="4" w:space="0" w:color="auto"/>
        </w:pBdr>
        <w:spacing w:after="120" w:line="240" w:lineRule="auto"/>
        <w:jc w:val="both"/>
        <w:rPr>
          <w:rFonts w:eastAsia="Times New Roman" w:cs="Times New Roman"/>
          <w:iCs/>
          <w:noProof/>
          <w:color w:val="000000"/>
          <w:szCs w:val="24"/>
        </w:rPr>
      </w:pPr>
      <w:r>
        <w:rPr>
          <w:iCs/>
          <w:color w:val="000000"/>
          <w:szCs w:val="24"/>
        </w:rPr>
        <w:t>Sadarbības mehānismu izstrāde, organizējot dažādus tīklus, apmācību un labās prakses apmaiņas aktivitātes ir tieši tikpat svarīga kā pati sadarbība. Pašreizējā nepietiekamā kapacitāte un pārrobežu sadarbība starp vietējām un reģionālajām iestādēm ir ļoti svarīga.</w:t>
      </w:r>
    </w:p>
    <w:p w14:paraId="26FE95B8" w14:textId="6C6388AA" w:rsidR="00FD2D4A" w:rsidRPr="001904DE" w:rsidRDefault="00FD2D4A" w:rsidP="000544F1">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 xml:space="preserve">Pārrobežu sadarbībai starp cilvēkiem un kopienām, kas strādā dažādās jomās (tostarp, bet ne tikai): sports, sociālā sfēra, vides aizsardzība, izglītība, amatniecība un citas vietējās iniciatīvas abās robežas pusēs ir potenciāls sniegt ieguldījumu labākā sapratnē starp abu valstu iedzīvotājiem, jo sniedz </w:t>
      </w:r>
      <w:r w:rsidR="007A3A91">
        <w:rPr>
          <w:iCs/>
          <w:color w:val="000000"/>
          <w:szCs w:val="24"/>
        </w:rPr>
        <w:t xml:space="preserve">labas </w:t>
      </w:r>
      <w:r>
        <w:rPr>
          <w:iCs/>
          <w:color w:val="000000"/>
          <w:szCs w:val="24"/>
        </w:rPr>
        <w:t>iespējas cilvēku un kopienu mijiedarbībai.</w:t>
      </w:r>
    </w:p>
    <w:p w14:paraId="0FC28718" w14:textId="7777777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b/>
          <w:bCs/>
          <w:iCs/>
          <w:noProof/>
          <w:color w:val="000000"/>
          <w:szCs w:val="24"/>
        </w:rPr>
      </w:pPr>
      <w:r>
        <w:rPr>
          <w:b/>
          <w:bCs/>
          <w:iCs/>
          <w:color w:val="000000"/>
          <w:szCs w:val="24"/>
        </w:rPr>
        <w:t>2.2. Daba un klimats</w:t>
      </w:r>
    </w:p>
    <w:p w14:paraId="34C54FA1" w14:textId="5209B446"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Programmas teritorija ir piesātināta ar dabas kapitālu, un tajā ir augst</w:t>
      </w:r>
      <w:r w:rsidR="003559F9">
        <w:rPr>
          <w:iCs/>
          <w:color w:val="000000"/>
          <w:szCs w:val="24"/>
        </w:rPr>
        <w:t>a</w:t>
      </w:r>
      <w:r>
        <w:rPr>
          <w:iCs/>
          <w:color w:val="000000"/>
          <w:szCs w:val="24"/>
        </w:rPr>
        <w:t xml:space="preserve"> bioloģiskā daudzveidība, </w:t>
      </w:r>
      <w:r w:rsidR="003049C6">
        <w:rPr>
          <w:iCs/>
          <w:color w:val="000000"/>
          <w:szCs w:val="24"/>
        </w:rPr>
        <w:t xml:space="preserve">dabas </w:t>
      </w:r>
      <w:r>
        <w:rPr>
          <w:iCs/>
          <w:color w:val="000000"/>
          <w:szCs w:val="24"/>
        </w:rPr>
        <w:t xml:space="preserve">ainava ir </w:t>
      </w:r>
      <w:r w:rsidR="008B1985">
        <w:rPr>
          <w:iCs/>
          <w:color w:val="000000"/>
          <w:szCs w:val="24"/>
        </w:rPr>
        <w:t>dažāda</w:t>
      </w:r>
      <w:r>
        <w:rPr>
          <w:iCs/>
          <w:color w:val="000000"/>
          <w:szCs w:val="24"/>
        </w:rPr>
        <w:t>, tajā atrodas meži, upes, ezeri, purvi, pakalni un ielejas. Programmas teritorija ietver virkni aizsargā</w:t>
      </w:r>
      <w:r w:rsidR="00BC334D">
        <w:rPr>
          <w:iCs/>
          <w:color w:val="000000"/>
          <w:szCs w:val="24"/>
        </w:rPr>
        <w:t>jamo</w:t>
      </w:r>
      <w:r>
        <w:rPr>
          <w:iCs/>
          <w:color w:val="000000"/>
          <w:szCs w:val="24"/>
        </w:rPr>
        <w:t xml:space="preserve"> teritoriju, kas izveidotas, lai ilgtermiņā nodrošinātu visvērtīgāko un apdraudētāko sugu un biotopu izdzīvošanu. Daudzi no šiem objektiem ir ievērojami dabas mantojuma objekti ar nozīmīgu lomu atpūtas un izglītības jomā.</w:t>
      </w:r>
    </w:p>
    <w:p w14:paraId="108C97E7" w14:textId="7777777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 xml:space="preserve">Programmas teritorijā Latvijā </w:t>
      </w:r>
      <w:proofErr w:type="spellStart"/>
      <w:r>
        <w:rPr>
          <w:iCs/>
          <w:color w:val="000000"/>
          <w:szCs w:val="24"/>
        </w:rPr>
        <w:t>Natura</w:t>
      </w:r>
      <w:proofErr w:type="spellEnd"/>
      <w:r>
        <w:rPr>
          <w:iCs/>
          <w:color w:val="000000"/>
          <w:szCs w:val="24"/>
        </w:rPr>
        <w:t xml:space="preserve"> 2000 objekti ietver trīs nacionālos parkus (Rāznas Nacionālais parks Latgales reģionā, Slīteres Nacionālais parks Kurzemē un Ķemeru Nacionālais parks starp Kurzemi un Zemgali), četrus stingrā režīma dabas rezervātus (</w:t>
      </w:r>
      <w:proofErr w:type="spellStart"/>
      <w:r>
        <w:rPr>
          <w:iCs/>
          <w:color w:val="000000"/>
          <w:szCs w:val="24"/>
        </w:rPr>
        <w:t>Krustkalni</w:t>
      </w:r>
      <w:proofErr w:type="spellEnd"/>
      <w:r>
        <w:rPr>
          <w:iCs/>
          <w:color w:val="000000"/>
          <w:szCs w:val="24"/>
        </w:rPr>
        <w:t xml:space="preserve"> un Teiči Latgales reģionā, kā arī Moricsala un Grīņi Kurzemes reģionā), kā arī citus dabas rezervātus, dabas parkus, aizsargātas ainavu teritorijas, dabas pieminekļus un </w:t>
      </w:r>
      <w:proofErr w:type="spellStart"/>
      <w:r>
        <w:rPr>
          <w:iCs/>
          <w:color w:val="000000"/>
          <w:szCs w:val="24"/>
        </w:rPr>
        <w:t>mikrorezervātus</w:t>
      </w:r>
      <w:proofErr w:type="spellEnd"/>
      <w:r>
        <w:rPr>
          <w:iCs/>
          <w:color w:val="000000"/>
          <w:szCs w:val="24"/>
        </w:rPr>
        <w:t xml:space="preserve">. Pavisam Latvijā ir 333 </w:t>
      </w:r>
      <w:proofErr w:type="spellStart"/>
      <w:r>
        <w:rPr>
          <w:iCs/>
          <w:color w:val="000000"/>
          <w:szCs w:val="24"/>
        </w:rPr>
        <w:t>Natura</w:t>
      </w:r>
      <w:proofErr w:type="spellEnd"/>
      <w:r>
        <w:rPr>
          <w:iCs/>
          <w:color w:val="000000"/>
          <w:szCs w:val="24"/>
        </w:rPr>
        <w:t xml:space="preserve"> 2000 teritorijas, kas aptver 12% valsts teritorijas (Latvijas Dabas aizsardzības pārvalde, 2020. g.)</w:t>
      </w:r>
      <w:r w:rsidR="00666386" w:rsidRPr="001904DE">
        <w:rPr>
          <w:rStyle w:val="FootnoteReference"/>
          <w:rFonts w:eastAsia="Times New Roman" w:cs="Times New Roman"/>
          <w:iCs/>
          <w:noProof/>
          <w:color w:val="000000"/>
          <w:szCs w:val="24"/>
          <w:lang w:eastAsia="en-GB"/>
        </w:rPr>
        <w:footnoteReference w:id="10"/>
      </w:r>
      <w:r>
        <w:rPr>
          <w:iCs/>
          <w:color w:val="000000"/>
          <w:szCs w:val="24"/>
        </w:rPr>
        <w:t>.</w:t>
      </w:r>
    </w:p>
    <w:p w14:paraId="7CAC262C" w14:textId="7777777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 xml:space="preserve">Programmas teritorijā Lietuvā </w:t>
      </w:r>
      <w:proofErr w:type="spellStart"/>
      <w:r>
        <w:rPr>
          <w:iCs/>
          <w:color w:val="000000"/>
          <w:szCs w:val="24"/>
        </w:rPr>
        <w:t>Natura</w:t>
      </w:r>
      <w:proofErr w:type="spellEnd"/>
      <w:r>
        <w:rPr>
          <w:iCs/>
          <w:color w:val="000000"/>
          <w:szCs w:val="24"/>
        </w:rPr>
        <w:t xml:space="preserve"> 2000 objekti ietver trīs nacionālos parkus (Kuršu kāpas Nacionālais parks Klaipēdas </w:t>
      </w:r>
      <w:proofErr w:type="spellStart"/>
      <w:r>
        <w:rPr>
          <w:iCs/>
          <w:color w:val="000000"/>
          <w:szCs w:val="24"/>
        </w:rPr>
        <w:t>apriņķī</w:t>
      </w:r>
      <w:proofErr w:type="spellEnd"/>
      <w:r>
        <w:rPr>
          <w:iCs/>
          <w:color w:val="000000"/>
          <w:szCs w:val="24"/>
        </w:rPr>
        <w:t xml:space="preserve">, Žemaitijas Nacionālais parks Telšu </w:t>
      </w:r>
      <w:proofErr w:type="spellStart"/>
      <w:r>
        <w:rPr>
          <w:iCs/>
          <w:color w:val="000000"/>
          <w:szCs w:val="24"/>
        </w:rPr>
        <w:t>apriņķī</w:t>
      </w:r>
      <w:proofErr w:type="spellEnd"/>
      <w:r>
        <w:rPr>
          <w:iCs/>
          <w:color w:val="000000"/>
          <w:szCs w:val="24"/>
        </w:rPr>
        <w:t xml:space="preserve"> un Aukštaitijas Nacionālais parks Utenu </w:t>
      </w:r>
      <w:proofErr w:type="spellStart"/>
      <w:r>
        <w:rPr>
          <w:iCs/>
          <w:color w:val="000000"/>
          <w:szCs w:val="24"/>
        </w:rPr>
        <w:t>apriņķī</w:t>
      </w:r>
      <w:proofErr w:type="spellEnd"/>
      <w:r>
        <w:rPr>
          <w:iCs/>
          <w:color w:val="000000"/>
          <w:szCs w:val="24"/>
        </w:rPr>
        <w:t>), viens stingrā režīma dabas rezervāts (</w:t>
      </w:r>
      <w:proofErr w:type="spellStart"/>
      <w:r>
        <w:rPr>
          <w:iCs/>
          <w:color w:val="000000"/>
          <w:szCs w:val="24"/>
        </w:rPr>
        <w:t>Kamano</w:t>
      </w:r>
      <w:proofErr w:type="spellEnd"/>
      <w:r>
        <w:rPr>
          <w:iCs/>
          <w:color w:val="000000"/>
          <w:szCs w:val="24"/>
        </w:rPr>
        <w:t xml:space="preserve"> stingrā režīma dabas rezervāts Šauļu </w:t>
      </w:r>
      <w:proofErr w:type="spellStart"/>
      <w:r>
        <w:rPr>
          <w:iCs/>
          <w:color w:val="000000"/>
          <w:szCs w:val="24"/>
        </w:rPr>
        <w:t>apriņķī</w:t>
      </w:r>
      <w:proofErr w:type="spellEnd"/>
      <w:r>
        <w:rPr>
          <w:iCs/>
          <w:color w:val="000000"/>
          <w:szCs w:val="24"/>
        </w:rPr>
        <w:t xml:space="preserve">), vairākus reģionālos parkus un citas vietas. Pavisam </w:t>
      </w:r>
      <w:proofErr w:type="spellStart"/>
      <w:r>
        <w:rPr>
          <w:iCs/>
          <w:color w:val="000000"/>
          <w:szCs w:val="24"/>
        </w:rPr>
        <w:t>Natura</w:t>
      </w:r>
      <w:proofErr w:type="spellEnd"/>
      <w:r>
        <w:rPr>
          <w:iCs/>
          <w:color w:val="000000"/>
          <w:szCs w:val="24"/>
        </w:rPr>
        <w:t xml:space="preserve"> 2000 objekti Lietuvā ietver 84 teritorijas, kas ir būtiskas putnu aizsardzībai un 481 teritorijas biotopu aizsardzībai, kas aizņem 13% no valsts kopējās teritorijas.</w:t>
      </w:r>
    </w:p>
    <w:p w14:paraId="73415B18" w14:textId="7777777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Ūdens resursu ziņā Latvijai un Lietuvai ir kopīga Baltijas jūras krasta līnija un Baltijas jūras piekrastes ūdeņi. Programmas teritorijā atrodas četras upju baseinu teritorijas. Daugavas upes baseina daļa, Ventas upes baseina daļa un Lielupes upes baseina daļa atrodas Programmas teritorijā Latvijā un Lietuvā. Nemunas upes baseina daļa Lietuvā sastāv no ūdenstilpēm, kas Lietuvai ir kopīgas ar Baltkrieviju, Kaļiņingradu (Krievija) un Poliju. Programmas teritorija ir bagāta ar starptautiski nozīmīgām mitrainēm (</w:t>
      </w:r>
      <w:proofErr w:type="spellStart"/>
      <w:r>
        <w:rPr>
          <w:iCs/>
          <w:color w:val="000000"/>
          <w:szCs w:val="24"/>
        </w:rPr>
        <w:t>Rāmsaras</w:t>
      </w:r>
      <w:proofErr w:type="spellEnd"/>
      <w:r>
        <w:rPr>
          <w:iCs/>
          <w:color w:val="000000"/>
          <w:szCs w:val="24"/>
        </w:rPr>
        <w:t xml:space="preserve"> objekti), tostarp </w:t>
      </w:r>
      <w:proofErr w:type="spellStart"/>
      <w:r>
        <w:rPr>
          <w:iCs/>
          <w:color w:val="000000"/>
          <w:szCs w:val="24"/>
        </w:rPr>
        <w:t>Kamano</w:t>
      </w:r>
      <w:proofErr w:type="spellEnd"/>
      <w:r>
        <w:rPr>
          <w:iCs/>
          <w:color w:val="000000"/>
          <w:szCs w:val="24"/>
        </w:rPr>
        <w:t xml:space="preserve"> purvu (Šauļu </w:t>
      </w:r>
      <w:proofErr w:type="spellStart"/>
      <w:r>
        <w:rPr>
          <w:iCs/>
          <w:color w:val="000000"/>
          <w:szCs w:val="24"/>
        </w:rPr>
        <w:t>apriņķis</w:t>
      </w:r>
      <w:proofErr w:type="spellEnd"/>
      <w:r>
        <w:rPr>
          <w:iCs/>
          <w:color w:val="000000"/>
          <w:szCs w:val="24"/>
        </w:rPr>
        <w:t xml:space="preserve">) un Nemunas deltu (Klaipēdas </w:t>
      </w:r>
      <w:proofErr w:type="spellStart"/>
      <w:r>
        <w:rPr>
          <w:iCs/>
          <w:color w:val="000000"/>
          <w:szCs w:val="24"/>
        </w:rPr>
        <w:t>apriņķis</w:t>
      </w:r>
      <w:proofErr w:type="spellEnd"/>
      <w:r>
        <w:rPr>
          <w:iCs/>
          <w:color w:val="000000"/>
          <w:szCs w:val="24"/>
        </w:rPr>
        <w:t xml:space="preserve">) Lietuvā un Papes mitrāju kompleksu (Kurzeme), Lubānas mitrāju kompleksu (Vidzeme un Latgale) un Teiču un Pelečāres purvus (Zemgale, Latgale) Latvijā. </w:t>
      </w:r>
    </w:p>
    <w:p w14:paraId="2D50A453" w14:textId="5955BD11"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lastRenderedPageBreak/>
        <w:t xml:space="preserve">Ezeru un upju ekoloģiskā kvalitāte Lietuvā tiek vērtēta kā augstāka par ES vidējo. Tomēr aptuveni puse Lietuvas virszemes ūdenskrātuvju neatbilst labam ekoloģiskajam stāvoklim (51% upju un 40% ezeru). Ezeru un upju ekoloģiskā kvalitāte Latvijā tiek vērtēta kā zemāka par ES vidējo, 79% upju un 77% ezeru neatbilst labam ekoloģiskajam stāvoklim. </w:t>
      </w:r>
      <w:r w:rsidR="00C17685">
        <w:rPr>
          <w:iCs/>
          <w:color w:val="000000"/>
          <w:szCs w:val="24"/>
        </w:rPr>
        <w:t>Slogs</w:t>
      </w:r>
      <w:r>
        <w:rPr>
          <w:iCs/>
          <w:color w:val="000000"/>
          <w:szCs w:val="24"/>
        </w:rPr>
        <w:t>, kas rada īpaši negatīvu ietekmi uz ūdenstilpēm, piemēram, eitrofikāciju un bioloģiskās daudzveidības zudumu, ir galvenokārt barības vielu un ķīmiskais piesārņojums no notekūdeņu attīrīšanas iekārtām, lauksaimniecības zemes un pārvaldītiem mežiem (Eiropas Vides aģentūra, 2018. g.)</w:t>
      </w:r>
      <w:r w:rsidR="00666386" w:rsidRPr="001904DE">
        <w:rPr>
          <w:rStyle w:val="FootnoteReference"/>
          <w:rFonts w:eastAsia="Times New Roman" w:cs="Times New Roman"/>
          <w:iCs/>
          <w:noProof/>
          <w:color w:val="000000"/>
          <w:szCs w:val="24"/>
          <w:lang w:eastAsia="en-GB"/>
        </w:rPr>
        <w:footnoteReference w:id="11"/>
      </w:r>
      <w:r>
        <w:rPr>
          <w:iCs/>
          <w:color w:val="000000"/>
          <w:szCs w:val="24"/>
        </w:rPr>
        <w:t xml:space="preserve">. </w:t>
      </w:r>
    </w:p>
    <w:p w14:paraId="09BCE0B1" w14:textId="73D6F573"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 xml:space="preserve">Klimata pārmaiņu ietekme Programmas teritorijā ietver ekstremālu laikapstākļu riskus (augsts vētras, snigšanas un sausuma risks), </w:t>
      </w:r>
      <w:r w:rsidR="004444F9">
        <w:rPr>
          <w:iCs/>
          <w:color w:val="000000"/>
          <w:szCs w:val="24"/>
        </w:rPr>
        <w:t xml:space="preserve">plūdu </w:t>
      </w:r>
      <w:r>
        <w:rPr>
          <w:iCs/>
          <w:color w:val="000000"/>
          <w:szCs w:val="24"/>
        </w:rPr>
        <w:t>un krastu applūšanas riskus (ievērojams risks Latvijā un augsts risks Lietuvā) un meža ugunsgrēka riskus (ievērojams risks Latvijā un augsts risks Lietuvā), kas ir strauji palielinājušies aizvadītās desmitgades laikā.</w:t>
      </w:r>
      <w:r w:rsidR="00FF69F5" w:rsidRPr="00FF69F5">
        <w:t xml:space="preserve"> </w:t>
      </w:r>
      <w:r w:rsidR="00FF69F5" w:rsidRPr="00FF69F5">
        <w:rPr>
          <w:iCs/>
          <w:color w:val="000000"/>
          <w:szCs w:val="24"/>
        </w:rPr>
        <w:t>Ir nepieciešams samazināt sauszemes darbību ietekmi uz jūras vidi.</w:t>
      </w:r>
      <w:r>
        <w:rPr>
          <w:iCs/>
          <w:color w:val="000000"/>
          <w:szCs w:val="24"/>
        </w:rPr>
        <w:t xml:space="preserve"> Krasta erozija, ko izraisījusi jūras līmeņa celšanās un biežākas vētras, Latvijā un Lietuvā ir īpaši nopietna problēma, un tā var atstāt nopietnas sekas uz tūrisma un atpūtas sektoru. Klimata pārmaiņu rezultātā izplatās arī </w:t>
      </w:r>
      <w:r w:rsidR="00ED336C">
        <w:rPr>
          <w:iCs/>
          <w:color w:val="000000"/>
          <w:szCs w:val="24"/>
        </w:rPr>
        <w:t xml:space="preserve"> </w:t>
      </w:r>
      <w:proofErr w:type="spellStart"/>
      <w:r w:rsidR="00431536">
        <w:rPr>
          <w:iCs/>
          <w:color w:val="000000"/>
          <w:szCs w:val="24"/>
        </w:rPr>
        <w:t>invazīvās</w:t>
      </w:r>
      <w:proofErr w:type="spellEnd"/>
      <w:r w:rsidR="00480D03">
        <w:rPr>
          <w:iCs/>
          <w:color w:val="000000"/>
          <w:szCs w:val="24"/>
        </w:rPr>
        <w:t xml:space="preserve"> </w:t>
      </w:r>
      <w:r>
        <w:rPr>
          <w:iCs/>
          <w:color w:val="000000"/>
          <w:szCs w:val="24"/>
        </w:rPr>
        <w:t>sugas, augu, dzīvnieku un cilvēku slimības, samazinot sociālekonomisko sistēmu noturību (CASCADE, 2020</w:t>
      </w:r>
      <w:r w:rsidR="00666386" w:rsidRPr="001904DE">
        <w:rPr>
          <w:rStyle w:val="FootnoteReference"/>
          <w:rFonts w:eastAsia="Times New Roman" w:cs="Times New Roman"/>
          <w:iCs/>
          <w:noProof/>
          <w:color w:val="000000"/>
          <w:szCs w:val="24"/>
          <w:lang w:eastAsia="en-GB"/>
        </w:rPr>
        <w:footnoteReference w:id="12"/>
      </w:r>
      <w:r>
        <w:rPr>
          <w:iCs/>
          <w:color w:val="000000"/>
          <w:szCs w:val="24"/>
        </w:rPr>
        <w:t>; DR REGIO, 2019)</w:t>
      </w:r>
      <w:r w:rsidR="00666386" w:rsidRPr="001904DE">
        <w:rPr>
          <w:rStyle w:val="FootnoteReference"/>
          <w:rFonts w:eastAsia="Times New Roman" w:cs="Times New Roman"/>
          <w:iCs/>
          <w:noProof/>
          <w:color w:val="000000"/>
          <w:szCs w:val="24"/>
          <w:lang w:eastAsia="en-GB"/>
        </w:rPr>
        <w:footnoteReference w:id="13"/>
      </w:r>
      <w:r>
        <w:rPr>
          <w:iCs/>
          <w:color w:val="000000"/>
          <w:szCs w:val="24"/>
        </w:rPr>
        <w:t xml:space="preserve">.  </w:t>
      </w:r>
    </w:p>
    <w:p w14:paraId="2E04A64A" w14:textId="7777777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Eiropas Zaļā kursa stratēģijā</w:t>
      </w:r>
      <w:r w:rsidR="00666386" w:rsidRPr="001904DE">
        <w:rPr>
          <w:rStyle w:val="FootnoteReference"/>
          <w:rFonts w:eastAsia="Times New Roman" w:cs="Times New Roman"/>
          <w:iCs/>
          <w:noProof/>
          <w:color w:val="000000"/>
          <w:szCs w:val="24"/>
          <w:lang w:eastAsia="en-GB"/>
        </w:rPr>
        <w:footnoteReference w:id="14"/>
      </w:r>
      <w:r>
        <w:rPr>
          <w:iCs/>
          <w:color w:val="000000"/>
          <w:szCs w:val="24"/>
        </w:rPr>
        <w:t>, kurā iestrādāts uzsvars uz aprites ekonomiku, ir akcentēta sabiedrības nepieciešamība mainīties, rīkojoties ilgtspējīgāk un zaļāk, kā arī atzīstot vides izaicinājumus. Tomēr tikai 43% Latvijas iedzīvotāju un 54% Lietuvas iedzīvotāju ir personiski veikuši kādas darbības, lai cīnītos pret klimata pārmaiņām, un šis rādītājs ir zemāks par ES vidējo (</w:t>
      </w:r>
      <w:proofErr w:type="spellStart"/>
      <w:r>
        <w:rPr>
          <w:iCs/>
          <w:color w:val="000000"/>
          <w:szCs w:val="24"/>
        </w:rPr>
        <w:t>Eurostat</w:t>
      </w:r>
      <w:proofErr w:type="spellEnd"/>
      <w:r>
        <w:rPr>
          <w:iCs/>
          <w:color w:val="000000"/>
          <w:szCs w:val="24"/>
        </w:rPr>
        <w:t>, 2019. g.)</w:t>
      </w:r>
      <w:r w:rsidR="00666386" w:rsidRPr="001904DE">
        <w:rPr>
          <w:rStyle w:val="FootnoteReference"/>
          <w:rFonts w:eastAsia="Times New Roman" w:cs="Times New Roman"/>
          <w:iCs/>
          <w:noProof/>
          <w:color w:val="000000"/>
          <w:szCs w:val="24"/>
          <w:lang w:eastAsia="en-GB"/>
        </w:rPr>
        <w:footnoteReference w:id="15"/>
      </w:r>
      <w:r>
        <w:rPr>
          <w:iCs/>
          <w:color w:val="000000"/>
          <w:szCs w:val="24"/>
        </w:rPr>
        <w:t xml:space="preserve">.  Lai stimulētu pāreju un sasniegtu ambiciozos ilgtspējas un zaļos mērķus, ir nepieciešams veltīt pūles sabiedrības izglītošanā par vides vērtībām, ilgtspējas principiem un izstrādāt kopējus jaunus ietvarus par to, kā cilvēki mijiedarbojas ar apkārtējo vidi un ir atkarīgi no tās. </w:t>
      </w:r>
    </w:p>
    <w:p w14:paraId="036C435F" w14:textId="05DA3E0B" w:rsidR="00FD2D4A" w:rsidRPr="001904DE" w:rsidRDefault="00FD2D4A" w:rsidP="000544F1">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t>Informācijas apmaiņa, savstarpēja mācīšanās</w:t>
      </w:r>
      <w:r w:rsidR="00FF69F5">
        <w:t xml:space="preserve">, </w:t>
      </w:r>
      <w:r w:rsidR="00FF69F5" w:rsidRPr="00FF69F5">
        <w:t>dabas sistēmu pašreizējā stāvokļa novērtējums, ekosistēmu pak</w:t>
      </w:r>
      <w:r w:rsidR="00FF69F5">
        <w:t>alpojumu un vērtību novērtējums</w:t>
      </w:r>
      <w:r>
        <w:t xml:space="preserve"> un </w:t>
      </w:r>
      <w:r w:rsidR="00FF69F5">
        <w:t xml:space="preserve">pārvaldības </w:t>
      </w:r>
      <w:r>
        <w:t xml:space="preserve">labās prakses nodošana, kā arī dabas kapitāla aizsardzība (piemēram, zaļās teritorijas, bioloģiskā daudzveidība, ekosistēmas, kas sniedz ieguvumu cilvēcei) ir sevišķi svarīgi faktori, jo Programmas teritorija ir bagāta ar </w:t>
      </w:r>
      <w:bookmarkStart w:id="3" w:name="_Hlk74149798"/>
      <w:r>
        <w:t>ekosistēmas pakalpojumiem</w:t>
      </w:r>
      <w:bookmarkEnd w:id="3"/>
      <w:r>
        <w:t>, kuriem ir ievērojama bioloģiskā daudzveidība. Tomēr ir arī lielākoties ar intensīvu ekonomisko darbību saistīti procesi, kuros pārmēru tiek izmantots dabas kapitāls, tādējādi apdraudot virszemes ūdeņu kvalitāti</w:t>
      </w:r>
      <w:r w:rsidR="00BC334D">
        <w:t>,</w:t>
      </w:r>
      <w:r>
        <w:t xml:space="preserve"> augsnes auglīgumu un veicinot bioloģiskās daudzveidības zudumu, sevišķi Programmas teritorijā. Abas valstis riskē zaudēt šos ekosistēmas pakalpojumus un bioloģisko daudzveidību, kas veido būtisku kopējās reģionālās identitātes daļu</w:t>
      </w:r>
      <w:r>
        <w:rPr>
          <w:iCs/>
          <w:color w:val="000000"/>
          <w:szCs w:val="24"/>
        </w:rPr>
        <w:t>. Neg</w:t>
      </w:r>
      <w:r w:rsidR="00FF69F5">
        <w:rPr>
          <w:iCs/>
          <w:color w:val="000000"/>
          <w:szCs w:val="24"/>
        </w:rPr>
        <w:t xml:space="preserve">atīva klimata pārmaiņu ietekme </w:t>
      </w:r>
      <w:r>
        <w:rPr>
          <w:iCs/>
          <w:color w:val="000000"/>
          <w:szCs w:val="24"/>
        </w:rPr>
        <w:t xml:space="preserve">uz laikapstākļiem un neuzmanīga saimnieciskā darbība arī paaugstina potenciālo katastrofu risku. Vēl joprojām ir neizmantots potenciāls kopīgu aktivitāšu veikšanai kopīgu dabas aizsardzības un ekosistēmas pakalpojumu izmantošanas pārvaldības problēmu izpētes un novēršanas, kā arī bioloģiskās daudzveidības saglabāšanas un kopīgās katastrofu pārvaldīšanas jomā. </w:t>
      </w:r>
    </w:p>
    <w:p w14:paraId="6B6148DC" w14:textId="77777777" w:rsidR="00FD2D4A" w:rsidRPr="00AD12B4"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u w:val="single"/>
        </w:rPr>
      </w:pPr>
      <w:r>
        <w:rPr>
          <w:iCs/>
          <w:color w:val="000000"/>
          <w:szCs w:val="24"/>
          <w:u w:val="single"/>
        </w:rPr>
        <w:t>Īstenoto projektu iepriekšējā pieredze</w:t>
      </w:r>
    </w:p>
    <w:p w14:paraId="0E35065A" w14:textId="741EC025"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lastRenderedPageBreak/>
        <w:t xml:space="preserve">Programmas 2014.–2020. gadam atbalsts tika piešķirts ilgtspējīgas un tīras vides, ūdens resursu ilgtspējas, </w:t>
      </w:r>
      <w:r w:rsidR="00C02B70">
        <w:rPr>
          <w:iCs/>
          <w:color w:val="000000"/>
          <w:szCs w:val="24"/>
        </w:rPr>
        <w:t>apzaļumošanas</w:t>
      </w:r>
      <w:r>
        <w:rPr>
          <w:iCs/>
          <w:color w:val="000000"/>
          <w:szCs w:val="24"/>
        </w:rPr>
        <w:t xml:space="preserve"> un risku noturības pret plūdiem un citām katastrofām veicināšanai. Šāda uzmanības koncentrēšana rada priekšnoteikumus tālākai sadarbībai nolūkā kapitalizēt sasniegtos rezultātus un pastiprināt centienus</w:t>
      </w:r>
      <w:r w:rsidR="00BC334D">
        <w:rPr>
          <w:iCs/>
          <w:color w:val="000000"/>
          <w:szCs w:val="24"/>
        </w:rPr>
        <w:t>,</w:t>
      </w:r>
      <w:r>
        <w:rPr>
          <w:iCs/>
          <w:color w:val="000000"/>
          <w:szCs w:val="24"/>
        </w:rPr>
        <w:t xml:space="preserve"> </w:t>
      </w:r>
      <w:r w:rsidR="005F209E">
        <w:rPr>
          <w:iCs/>
          <w:color w:val="000000"/>
          <w:szCs w:val="24"/>
        </w:rPr>
        <w:t xml:space="preserve">lai </w:t>
      </w:r>
      <w:r>
        <w:rPr>
          <w:iCs/>
          <w:color w:val="000000"/>
          <w:szCs w:val="24"/>
        </w:rPr>
        <w:t>sasniegt</w:t>
      </w:r>
      <w:r w:rsidR="005F209E">
        <w:rPr>
          <w:iCs/>
          <w:color w:val="000000"/>
          <w:szCs w:val="24"/>
        </w:rPr>
        <w:t>u</w:t>
      </w:r>
      <w:r>
        <w:rPr>
          <w:iCs/>
          <w:color w:val="000000"/>
          <w:szCs w:val="24"/>
        </w:rPr>
        <w:t xml:space="preserve"> plašāku ietekmi ceļā uz ilgtspēju un dabas aizsardzību. </w:t>
      </w:r>
    </w:p>
    <w:p w14:paraId="234169DD" w14:textId="5ABE3431" w:rsidR="00A54EDA" w:rsidRPr="00A54EDA" w:rsidRDefault="00A54EDA" w:rsidP="000544F1">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 xml:space="preserve">Ir īstenoti daži </w:t>
      </w:r>
      <w:proofErr w:type="spellStart"/>
      <w:r>
        <w:rPr>
          <w:iCs/>
          <w:color w:val="000000"/>
          <w:szCs w:val="24"/>
        </w:rPr>
        <w:t>pionierprojekti</w:t>
      </w:r>
      <w:proofErr w:type="spellEnd"/>
      <w:r>
        <w:rPr>
          <w:iCs/>
          <w:color w:val="000000"/>
          <w:szCs w:val="24"/>
        </w:rPr>
        <w:t>, mēģinot izstrādāt kopīgas stratēģijas</w:t>
      </w:r>
      <w:r w:rsidR="00A63F13">
        <w:rPr>
          <w:iCs/>
          <w:color w:val="000000"/>
          <w:szCs w:val="24"/>
        </w:rPr>
        <w:t>, lai</w:t>
      </w:r>
      <w:r>
        <w:rPr>
          <w:iCs/>
          <w:color w:val="000000"/>
          <w:szCs w:val="24"/>
        </w:rPr>
        <w:t xml:space="preserve"> apkarot</w:t>
      </w:r>
      <w:r w:rsidR="00A63F13">
        <w:rPr>
          <w:iCs/>
          <w:color w:val="000000"/>
          <w:szCs w:val="24"/>
        </w:rPr>
        <w:t>u</w:t>
      </w:r>
      <w:r>
        <w:rPr>
          <w:iCs/>
          <w:color w:val="000000"/>
          <w:szCs w:val="24"/>
        </w:rPr>
        <w:t xml:space="preserve"> piesārņojumu pārrobežu upju baseinos (piemēram, Ventā un Lielupē) un samazināt</w:t>
      </w:r>
      <w:r w:rsidR="00A63F13">
        <w:rPr>
          <w:iCs/>
          <w:color w:val="000000"/>
          <w:szCs w:val="24"/>
        </w:rPr>
        <w:t>u</w:t>
      </w:r>
      <w:r>
        <w:rPr>
          <w:iCs/>
          <w:color w:val="000000"/>
          <w:szCs w:val="24"/>
        </w:rPr>
        <w:t xml:space="preserve"> tā rezultātā Baltijas jūrā nonākošo piesārņojuma plūsmu. Cilvēka radītais piesārņojums kopējos pārrobežu upju baseinos nav apkarots pietiekami, un ir jāveic pārrobežu aktivitātes nolūkā izpētīt iespējamus, dzīvotspējīgus un ilgtspējīgus risinājumus, izstrādāt rīcības plānu</w:t>
      </w:r>
      <w:r w:rsidR="00A63F13">
        <w:rPr>
          <w:iCs/>
          <w:color w:val="000000"/>
          <w:szCs w:val="24"/>
        </w:rPr>
        <w:t>s</w:t>
      </w:r>
      <w:r>
        <w:rPr>
          <w:iCs/>
          <w:color w:val="000000"/>
          <w:szCs w:val="24"/>
        </w:rPr>
        <w:t xml:space="preserve"> un iesaistīt dažādas iesaistītās puses (politikas veidošanas iestādes, nozares, sabiedrības un vides profesionāļus), lai apkarotu piesārņojuma iemeslus.</w:t>
      </w:r>
    </w:p>
    <w:p w14:paraId="1F86FB7C" w14:textId="303B6224" w:rsidR="00A54EDA" w:rsidRPr="00A54EDA" w:rsidRDefault="00A54EDA" w:rsidP="000544F1">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 xml:space="preserve">Tika īstenoti pilotprojekti, lai izveidotu </w:t>
      </w:r>
      <w:r w:rsidR="00617191">
        <w:rPr>
          <w:iCs/>
          <w:color w:val="000000"/>
          <w:szCs w:val="24"/>
        </w:rPr>
        <w:t xml:space="preserve">kopīgu metodiku </w:t>
      </w:r>
      <w:r>
        <w:rPr>
          <w:iCs/>
          <w:color w:val="000000"/>
          <w:szCs w:val="24"/>
        </w:rPr>
        <w:t xml:space="preserve">attiecīgu ekoloģisko ūdens plūsmu uzraudzībai kopējos upes baseinos, ko ietekmējusi </w:t>
      </w:r>
      <w:proofErr w:type="spellStart"/>
      <w:r>
        <w:rPr>
          <w:iCs/>
          <w:color w:val="000000"/>
          <w:szCs w:val="24"/>
        </w:rPr>
        <w:t>hidroelektrības</w:t>
      </w:r>
      <w:proofErr w:type="spellEnd"/>
      <w:r>
        <w:rPr>
          <w:iCs/>
          <w:color w:val="000000"/>
          <w:szCs w:val="24"/>
        </w:rPr>
        <w:t xml:space="preserve"> ražošana un</w:t>
      </w:r>
      <w:r w:rsidR="00BC334D">
        <w:rPr>
          <w:iCs/>
          <w:color w:val="000000"/>
          <w:szCs w:val="24"/>
        </w:rPr>
        <w:t>,</w:t>
      </w:r>
      <w:r>
        <w:rPr>
          <w:iCs/>
          <w:color w:val="000000"/>
          <w:szCs w:val="24"/>
        </w:rPr>
        <w:t xml:space="preserve"> kas tādējādi negatīvi ietekmē </w:t>
      </w:r>
      <w:r w:rsidR="001933EB">
        <w:rPr>
          <w:iCs/>
          <w:color w:val="000000"/>
          <w:szCs w:val="24"/>
        </w:rPr>
        <w:t xml:space="preserve">bioloģisko </w:t>
      </w:r>
      <w:r>
        <w:rPr>
          <w:iCs/>
          <w:color w:val="000000"/>
          <w:szCs w:val="24"/>
        </w:rPr>
        <w:t xml:space="preserve">sastāvu un ekosistēmu. Šīs zināšanas var tālāk izmantot visaptveroša ietvara izstrādei kopīgai ekoloģiski atbilstošu ūdens plūsmu pārvaldībai visos pārrobežu upju baseinos un sabiedrības informēšanai par šīm problēmām. </w:t>
      </w:r>
    </w:p>
    <w:p w14:paraId="186A805E" w14:textId="74664043" w:rsidR="00A54EDA" w:rsidRPr="00A54EDA" w:rsidRDefault="00A54EDA" w:rsidP="000544F1">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sidRPr="00AF0F4D">
        <w:rPr>
          <w:iCs/>
          <w:color w:val="000000"/>
          <w:szCs w:val="24"/>
        </w:rPr>
        <w:t xml:space="preserve">Tika </w:t>
      </w:r>
      <w:r w:rsidR="00AF0F4D">
        <w:rPr>
          <w:iCs/>
          <w:color w:val="000000"/>
          <w:szCs w:val="24"/>
        </w:rPr>
        <w:t xml:space="preserve">mēģināts </w:t>
      </w:r>
      <w:r w:rsidRPr="00AF0F4D">
        <w:rPr>
          <w:iCs/>
          <w:color w:val="000000"/>
          <w:szCs w:val="24"/>
        </w:rPr>
        <w:t xml:space="preserve">uzlabot vietējo/reģionālo attīstības plānotāju un vides profesionāļu attīstības plānošanas kapacitāti attiecībā uz integrētu zemieņu upju pārvaldību vietējā un reģionālā mērogā. Tas veido </w:t>
      </w:r>
      <w:r w:rsidR="00AF0F4D">
        <w:rPr>
          <w:iCs/>
          <w:color w:val="000000"/>
          <w:szCs w:val="24"/>
        </w:rPr>
        <w:t>labu sadarbības</w:t>
      </w:r>
      <w:r w:rsidR="00AF0F4D" w:rsidRPr="00AF0F4D">
        <w:rPr>
          <w:iCs/>
          <w:color w:val="000000"/>
          <w:szCs w:val="24"/>
        </w:rPr>
        <w:t xml:space="preserve"> </w:t>
      </w:r>
      <w:r w:rsidRPr="00AF0F4D">
        <w:rPr>
          <w:iCs/>
          <w:color w:val="000000"/>
          <w:szCs w:val="24"/>
        </w:rPr>
        <w:t xml:space="preserve">tīklu un ietvaru tālākai </w:t>
      </w:r>
      <w:r w:rsidR="00B206B7">
        <w:rPr>
          <w:iCs/>
          <w:color w:val="000000"/>
          <w:szCs w:val="24"/>
        </w:rPr>
        <w:t xml:space="preserve">institucionālo </w:t>
      </w:r>
      <w:r w:rsidRPr="00AF0F4D">
        <w:rPr>
          <w:iCs/>
          <w:color w:val="000000"/>
          <w:szCs w:val="24"/>
        </w:rPr>
        <w:t xml:space="preserve">spēju </w:t>
      </w:r>
      <w:r w:rsidR="00B206B7">
        <w:rPr>
          <w:iCs/>
          <w:color w:val="000000"/>
          <w:szCs w:val="24"/>
        </w:rPr>
        <w:t>stiprinā</w:t>
      </w:r>
      <w:r w:rsidR="00B206B7" w:rsidRPr="00AF0F4D">
        <w:rPr>
          <w:iCs/>
          <w:color w:val="000000"/>
          <w:szCs w:val="24"/>
        </w:rPr>
        <w:t xml:space="preserve">šanai </w:t>
      </w:r>
      <w:r w:rsidRPr="00AF0F4D">
        <w:rPr>
          <w:iCs/>
          <w:color w:val="000000"/>
          <w:szCs w:val="24"/>
        </w:rPr>
        <w:t>un kopēja ietvara izstrādei integrētai zaļo teritoriju pārrobežu pārvaldībai un attīstībai.</w:t>
      </w:r>
    </w:p>
    <w:p w14:paraId="48CB5217" w14:textId="6DD73781" w:rsidR="00A54EDA" w:rsidRPr="00A54EDA" w:rsidRDefault="00A54EDA" w:rsidP="000544F1">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 xml:space="preserve">Viens no projektiem bija vērsts uz augļkopības </w:t>
      </w:r>
      <w:r w:rsidR="00AF0F4D">
        <w:rPr>
          <w:iCs/>
          <w:color w:val="000000"/>
          <w:szCs w:val="24"/>
        </w:rPr>
        <w:t>šķirņu</w:t>
      </w:r>
      <w:r>
        <w:rPr>
          <w:iCs/>
          <w:color w:val="000000"/>
          <w:szCs w:val="24"/>
        </w:rPr>
        <w:t xml:space="preserve"> un to produktu kā </w:t>
      </w:r>
      <w:r w:rsidR="00AF0F4D">
        <w:rPr>
          <w:iCs/>
          <w:color w:val="000000"/>
          <w:szCs w:val="24"/>
        </w:rPr>
        <w:t xml:space="preserve">nozīmīga </w:t>
      </w:r>
      <w:r>
        <w:rPr>
          <w:iCs/>
          <w:color w:val="000000"/>
          <w:szCs w:val="24"/>
        </w:rPr>
        <w:t>mantojuma saglabāšanu</w:t>
      </w:r>
      <w:r w:rsidR="00431536">
        <w:rPr>
          <w:iCs/>
          <w:color w:val="000000"/>
          <w:szCs w:val="24"/>
        </w:rPr>
        <w:t xml:space="preserve"> Programmas teritorijas</w:t>
      </w:r>
      <w:r>
        <w:rPr>
          <w:iCs/>
          <w:color w:val="000000"/>
          <w:szCs w:val="24"/>
        </w:rPr>
        <w:t>. Tas demonstrē</w:t>
      </w:r>
      <w:r w:rsidR="00431536">
        <w:rPr>
          <w:iCs/>
          <w:color w:val="000000"/>
          <w:szCs w:val="24"/>
        </w:rPr>
        <w:t>ja</w:t>
      </w:r>
      <w:r>
        <w:rPr>
          <w:iCs/>
          <w:color w:val="000000"/>
          <w:szCs w:val="24"/>
        </w:rPr>
        <w:t xml:space="preserve"> lielisku pieredzi </w:t>
      </w:r>
      <w:r w:rsidR="00431536">
        <w:rPr>
          <w:iCs/>
          <w:color w:val="000000"/>
          <w:szCs w:val="24"/>
        </w:rPr>
        <w:t>spējot</w:t>
      </w:r>
      <w:r w:rsidR="00BC334D">
        <w:rPr>
          <w:iCs/>
          <w:color w:val="000000"/>
          <w:szCs w:val="24"/>
        </w:rPr>
        <w:t xml:space="preserve"> </w:t>
      </w:r>
      <w:r>
        <w:rPr>
          <w:iCs/>
          <w:color w:val="000000"/>
          <w:szCs w:val="24"/>
        </w:rPr>
        <w:t>apvienot dabas saglabāšanas aktivitātes un ilgtspējīgu lauku tūrisma attīstību.</w:t>
      </w:r>
    </w:p>
    <w:p w14:paraId="3B19222F" w14:textId="77777777" w:rsidR="00A54EDA" w:rsidRPr="00A54EDA" w:rsidRDefault="00A54EDA" w:rsidP="000544F1">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 xml:space="preserve">Iepriekšējā programmā tika uzlabota abu valstu Valsts ugunsdzēsības un glābšanas dienesta kapacitāte, lai spētu apkarot cilvēku radītas katastrofas, starpgadījumus un piesārņojumu augsta riska objektos (piemēram, Ignalinas atomelektrostacijā), kas negatīvi ietekmē kopējo pārrobežu teritoriju. </w:t>
      </w:r>
    </w:p>
    <w:p w14:paraId="4E413925" w14:textId="20AB2B08" w:rsidR="00FD2D4A" w:rsidRPr="001904DE" w:rsidRDefault="00A54EDA" w:rsidP="000544F1">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 xml:space="preserve">Jelgavas un Šauļu pilsētas </w:t>
      </w:r>
      <w:r w:rsidR="00431536">
        <w:rPr>
          <w:iCs/>
          <w:color w:val="000000"/>
          <w:szCs w:val="24"/>
        </w:rPr>
        <w:t xml:space="preserve">apvienoja </w:t>
      </w:r>
      <w:r>
        <w:rPr>
          <w:iCs/>
          <w:color w:val="000000"/>
          <w:szCs w:val="24"/>
        </w:rPr>
        <w:t>pūles</w:t>
      </w:r>
      <w:r w:rsidR="00BC334D">
        <w:rPr>
          <w:iCs/>
          <w:color w:val="000000"/>
          <w:szCs w:val="24"/>
        </w:rPr>
        <w:t>,</w:t>
      </w:r>
      <w:r>
        <w:rPr>
          <w:iCs/>
          <w:color w:val="000000"/>
          <w:szCs w:val="24"/>
        </w:rPr>
        <w:t xml:space="preserve"> </w:t>
      </w:r>
      <w:r w:rsidR="00431536">
        <w:rPr>
          <w:iCs/>
          <w:color w:val="000000"/>
          <w:szCs w:val="24"/>
        </w:rPr>
        <w:t xml:space="preserve">lai </w:t>
      </w:r>
      <w:r>
        <w:rPr>
          <w:iCs/>
          <w:color w:val="000000"/>
          <w:szCs w:val="24"/>
        </w:rPr>
        <w:t>uzlabot</w:t>
      </w:r>
      <w:r w:rsidR="00431536">
        <w:rPr>
          <w:iCs/>
          <w:color w:val="000000"/>
          <w:szCs w:val="24"/>
        </w:rPr>
        <w:t>u</w:t>
      </w:r>
      <w:r>
        <w:rPr>
          <w:iCs/>
          <w:color w:val="000000"/>
          <w:szCs w:val="24"/>
        </w:rPr>
        <w:t xml:space="preserve"> kapacitāti un </w:t>
      </w:r>
      <w:r w:rsidR="00431536">
        <w:rPr>
          <w:iCs/>
          <w:color w:val="000000"/>
          <w:szCs w:val="24"/>
        </w:rPr>
        <w:t xml:space="preserve">attīstītu </w:t>
      </w:r>
      <w:r>
        <w:rPr>
          <w:iCs/>
          <w:color w:val="000000"/>
          <w:szCs w:val="24"/>
        </w:rPr>
        <w:t>kopīgu sistēmu potenciālo vides vai cilvēku radītu katastrofu risku noteikšanai, piesārņojuma novēršanai un mazināšanai. Šis projekts attiecās tikai uz divām pilsētām, bet tam ir milzīgs nākotnes potenciāls šīs zināšanas vides un civilās aizsardzības, negatīvo vides un cilvēka radītās ietekmes un katastrofu novēršanas jomā izmantot plašākā ģeogrāfiskajā mērogā pārrobežu līmenī.</w:t>
      </w:r>
    </w:p>
    <w:p w14:paraId="373A12A3" w14:textId="77777777" w:rsidR="00FD2D4A" w:rsidRPr="00AD12B4"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u w:val="single"/>
        </w:rPr>
      </w:pPr>
      <w:r>
        <w:rPr>
          <w:iCs/>
          <w:color w:val="000000"/>
          <w:szCs w:val="24"/>
          <w:u w:val="single"/>
        </w:rPr>
        <w:t>Galvenie kopīgie izaicinājumi saistībā ar klimata pārmaiņām un dabas saglabāšanu:</w:t>
      </w:r>
    </w:p>
    <w:p w14:paraId="49E9DB05" w14:textId="77777777" w:rsidR="00486B3F"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cs="Times New Roman"/>
          <w:szCs w:val="24"/>
        </w:rPr>
      </w:pPr>
      <w:r>
        <w:rPr>
          <w:iCs/>
          <w:color w:val="000000"/>
          <w:szCs w:val="24"/>
        </w:rPr>
        <w:t>●</w:t>
      </w:r>
      <w:r>
        <w:rPr>
          <w:iCs/>
          <w:color w:val="000000"/>
          <w:szCs w:val="24"/>
        </w:rPr>
        <w:tab/>
        <w:t>Neapmierinošs kopējo pārrobežu ūdenstilpju un piekrastes ūdeņu stāvoklis barības vielu un ķīmiskā piesārņojuma dēļ;</w:t>
      </w:r>
    </w:p>
    <w:p w14:paraId="2B84268F" w14:textId="619E9B2F" w:rsidR="00FD2D4A" w:rsidRPr="001904DE" w:rsidRDefault="00486B3F"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w:t>
      </w:r>
      <w:r>
        <w:rPr>
          <w:iCs/>
          <w:color w:val="000000"/>
          <w:szCs w:val="24"/>
        </w:rPr>
        <w:tab/>
        <w:t xml:space="preserve">Paaugstināti ekstremālu laikapstākļu, plūdu, sausuma, meža ugunsgrēku, krastu erozijas un </w:t>
      </w:r>
      <w:proofErr w:type="spellStart"/>
      <w:r w:rsidR="00431536">
        <w:rPr>
          <w:iCs/>
          <w:color w:val="000000"/>
          <w:szCs w:val="24"/>
        </w:rPr>
        <w:t>invazīvo</w:t>
      </w:r>
      <w:proofErr w:type="spellEnd"/>
      <w:r w:rsidR="00431536">
        <w:rPr>
          <w:iCs/>
          <w:color w:val="000000"/>
          <w:szCs w:val="24"/>
        </w:rPr>
        <w:t xml:space="preserve"> </w:t>
      </w:r>
      <w:r>
        <w:rPr>
          <w:iCs/>
          <w:color w:val="000000"/>
          <w:szCs w:val="24"/>
        </w:rPr>
        <w:t>sugu un slimību izplatības riski klimata pārmaiņu rezultātā;</w:t>
      </w:r>
    </w:p>
    <w:p w14:paraId="07C80A54" w14:textId="7777777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w:t>
      </w:r>
      <w:r>
        <w:rPr>
          <w:iCs/>
          <w:color w:val="000000"/>
          <w:szCs w:val="24"/>
        </w:rPr>
        <w:tab/>
        <w:t>Bioloģiskās daudzveidības zudums un ekosistēmas pakalpojumu kvalitātes samazināšanās piesārņojuma un klimata pārmaiņu radītās ietekmes dēļ;</w:t>
      </w:r>
    </w:p>
    <w:p w14:paraId="2040EBD8" w14:textId="7777777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w:t>
      </w:r>
      <w:r>
        <w:rPr>
          <w:iCs/>
          <w:color w:val="000000"/>
          <w:szCs w:val="24"/>
        </w:rPr>
        <w:tab/>
        <w:t>Kopējas pieejas trūkums bioloģiskās daudzveidības aizsardzībai, ekosistēmas pakalpojumu nosargāšanai un attiecībā uz pielāgošanos klimata pārmaiņām;</w:t>
      </w:r>
    </w:p>
    <w:p w14:paraId="75A48133" w14:textId="7777777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w:t>
      </w:r>
      <w:r>
        <w:rPr>
          <w:iCs/>
          <w:color w:val="000000"/>
          <w:szCs w:val="24"/>
        </w:rPr>
        <w:tab/>
        <w:t>Nepietiekama sabiedrības informētība par klimata pārmaiņām un videi labvēlīgu rīcību, tās nozīmi un to, kā cilvēki var mijiedarboties ar apkārtējo vidi un būt no tās atkarīgi pozitīvā nozīmē;</w:t>
      </w:r>
    </w:p>
    <w:p w14:paraId="42FD8986" w14:textId="77777777" w:rsidR="00FD2D4A" w:rsidRPr="001904DE" w:rsidRDefault="00FD2D4A" w:rsidP="000544F1">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
          <w:noProof/>
          <w:color w:val="000000"/>
          <w:szCs w:val="24"/>
        </w:rPr>
      </w:pPr>
      <w:r>
        <w:rPr>
          <w:i/>
          <w:color w:val="000000"/>
          <w:szCs w:val="24"/>
        </w:rPr>
        <w:lastRenderedPageBreak/>
        <w:t>●</w:t>
      </w:r>
      <w:r>
        <w:rPr>
          <w:iCs/>
          <w:color w:val="000000"/>
          <w:szCs w:val="24"/>
        </w:rPr>
        <w:tab/>
        <w:t>Pastiprināts spiediens uz dabas kapitālu, ekosistēmas pakalpojumiem un bioloģisko daudzveidību vides piesārņojuma un klimata pārmaiņu dēļ.</w:t>
      </w:r>
    </w:p>
    <w:p w14:paraId="1391A73C" w14:textId="4D2E1BC3" w:rsidR="00FD2D4A" w:rsidRPr="00AD12B4"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
          <w:noProof/>
          <w:color w:val="000000"/>
          <w:szCs w:val="24"/>
        </w:rPr>
      </w:pPr>
      <w:r>
        <w:rPr>
          <w:i/>
          <w:color w:val="000000"/>
          <w:szCs w:val="24"/>
        </w:rPr>
        <w:t>Programm</w:t>
      </w:r>
      <w:r w:rsidR="00B206B7">
        <w:rPr>
          <w:i/>
          <w:color w:val="000000"/>
          <w:szCs w:val="24"/>
        </w:rPr>
        <w:t xml:space="preserve">a risinās minētos kopīgos </w:t>
      </w:r>
      <w:r>
        <w:rPr>
          <w:i/>
          <w:color w:val="000000"/>
          <w:szCs w:val="24"/>
        </w:rPr>
        <w:t>izaicinājum</w:t>
      </w:r>
      <w:r w:rsidR="00B206B7">
        <w:rPr>
          <w:i/>
          <w:color w:val="000000"/>
          <w:szCs w:val="24"/>
        </w:rPr>
        <w:t>us</w:t>
      </w:r>
      <w:r>
        <w:rPr>
          <w:i/>
          <w:color w:val="000000"/>
          <w:szCs w:val="24"/>
        </w:rPr>
        <w:t>, īstenojot Programmas 2. prioritāti “Zaļa, noturīga un ilgtspējīga attīstība”, kas atbilst PM2 “</w:t>
      </w:r>
      <w:r w:rsidR="00B206B7">
        <w:rPr>
          <w:i/>
          <w:color w:val="000000"/>
          <w:szCs w:val="24"/>
        </w:rPr>
        <w:t>Z</w:t>
      </w:r>
      <w:r w:rsidR="00B206B7" w:rsidRPr="00B206B7">
        <w:rPr>
          <w:i/>
          <w:color w:val="000000"/>
          <w:szCs w:val="24"/>
        </w:rPr>
        <w:t xml:space="preserve">aļāka un noturīgāka Eiropa ar zemām oglekļa emisijām, kurā notiek pāreja uz </w:t>
      </w:r>
      <w:proofErr w:type="spellStart"/>
      <w:r w:rsidR="00B206B7" w:rsidRPr="00B206B7">
        <w:rPr>
          <w:i/>
          <w:color w:val="000000"/>
          <w:szCs w:val="24"/>
        </w:rPr>
        <w:t>bezoglekļa</w:t>
      </w:r>
      <w:proofErr w:type="spellEnd"/>
      <w:r w:rsidR="00B206B7" w:rsidRPr="00B206B7">
        <w:rPr>
          <w:i/>
          <w:color w:val="000000"/>
          <w:szCs w:val="24"/>
        </w:rPr>
        <w:t xml:space="preserve"> ekonomiku neto izteiksmē, veicinot taisnīgu pārkārtošanos uz tīru enerģiju, “zaļās” un “zilās” investīcijas, aprites ekonomiku, klimata pārmaiņu mazināšanu un pielāgošanos tām, risku novēršanu un pārvaldību un ilgtspējīgu mobilitāti pilsētvidēs:</w:t>
      </w:r>
      <w:r>
        <w:rPr>
          <w:i/>
          <w:color w:val="000000"/>
          <w:szCs w:val="24"/>
        </w:rPr>
        <w:t>”:</w:t>
      </w:r>
    </w:p>
    <w:p w14:paraId="55C95C32" w14:textId="7CEBED11" w:rsidR="00FD2D4A" w:rsidRPr="00AD12B4"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
          <w:noProof/>
          <w:color w:val="000000"/>
          <w:szCs w:val="24"/>
        </w:rPr>
      </w:pPr>
      <w:r>
        <w:rPr>
          <w:i/>
          <w:color w:val="000000"/>
          <w:szCs w:val="24"/>
        </w:rPr>
        <w:t>●</w:t>
      </w:r>
      <w:r>
        <w:rPr>
          <w:i/>
          <w:color w:val="000000"/>
          <w:szCs w:val="24"/>
        </w:rPr>
        <w:tab/>
        <w:t>SO (iv) “</w:t>
      </w:r>
      <w:r w:rsidR="00AD4005" w:rsidRPr="00AD4005">
        <w:rPr>
          <w:i/>
          <w:color w:val="000000"/>
          <w:szCs w:val="24"/>
        </w:rPr>
        <w:t>veicinot pielāgošanos klimata pārmaiņām, katastrofu riska novēršanu un noturību, ņemot vērā uz ekosistēmām balstītas pieejas</w:t>
      </w:r>
      <w:r>
        <w:rPr>
          <w:i/>
          <w:color w:val="000000"/>
          <w:szCs w:val="24"/>
        </w:rPr>
        <w:t>”;</w:t>
      </w:r>
    </w:p>
    <w:p w14:paraId="28E2DB3C" w14:textId="01F28E3B" w:rsidR="00FD2D4A" w:rsidRPr="00AD12B4" w:rsidRDefault="00FD2D4A" w:rsidP="000544F1">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
          <w:noProof/>
          <w:color w:val="000000"/>
          <w:szCs w:val="24"/>
        </w:rPr>
      </w:pPr>
      <w:r>
        <w:rPr>
          <w:i/>
          <w:color w:val="000000"/>
          <w:szCs w:val="24"/>
        </w:rPr>
        <w:t>●</w:t>
      </w:r>
      <w:r>
        <w:rPr>
          <w:i/>
          <w:color w:val="000000"/>
          <w:szCs w:val="24"/>
        </w:rPr>
        <w:tab/>
        <w:t>SO (vii) “</w:t>
      </w:r>
      <w:r w:rsidR="00AD4005" w:rsidRPr="00AD4005">
        <w:rPr>
          <w:i/>
          <w:color w:val="000000"/>
          <w:szCs w:val="24"/>
        </w:rPr>
        <w:t>uzlabojot dabas, bioloģiskās daudzveidības un zaļās infrastruktūras, tostarp pilsētvides teritorijās, aizsardzību un saglabāšanu un samazinot visu veidu piesārņojumu</w:t>
      </w:r>
      <w:r>
        <w:rPr>
          <w:i/>
          <w:color w:val="000000"/>
          <w:szCs w:val="24"/>
        </w:rPr>
        <w:t>”.</w:t>
      </w:r>
    </w:p>
    <w:p w14:paraId="220143F2" w14:textId="567E7D92" w:rsidR="00FD2D4A" w:rsidRPr="00AD12B4" w:rsidRDefault="00FC6C3E"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u w:val="single"/>
        </w:rPr>
      </w:pPr>
      <w:r>
        <w:rPr>
          <w:iCs/>
          <w:color w:val="000000"/>
          <w:szCs w:val="24"/>
          <w:u w:val="single"/>
        </w:rPr>
        <w:t xml:space="preserve">Kopīgas investīciju vajadzības </w:t>
      </w:r>
      <w:r w:rsidR="00FD2D4A">
        <w:rPr>
          <w:iCs/>
          <w:color w:val="000000"/>
          <w:szCs w:val="24"/>
          <w:u w:val="single"/>
        </w:rPr>
        <w:t xml:space="preserve">un </w:t>
      </w:r>
      <w:r>
        <w:rPr>
          <w:iCs/>
          <w:color w:val="000000"/>
          <w:szCs w:val="24"/>
          <w:u w:val="single"/>
        </w:rPr>
        <w:t>koncentrēšanās uz</w:t>
      </w:r>
      <w:r w:rsidR="00FD2D4A">
        <w:rPr>
          <w:iCs/>
          <w:color w:val="000000"/>
          <w:szCs w:val="24"/>
          <w:u w:val="single"/>
        </w:rPr>
        <w:t xml:space="preserve"> pārrobežu sadarbīb</w:t>
      </w:r>
      <w:r>
        <w:rPr>
          <w:iCs/>
          <w:color w:val="000000"/>
          <w:szCs w:val="24"/>
          <w:u w:val="single"/>
        </w:rPr>
        <w:t>u</w:t>
      </w:r>
    </w:p>
    <w:p w14:paraId="259868C4" w14:textId="70A5BCDD" w:rsidR="00FD2D4A" w:rsidRPr="001904DE" w:rsidRDefault="00486B3F" w:rsidP="000544F1">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
          <w:noProof/>
          <w:color w:val="000000"/>
          <w:szCs w:val="24"/>
        </w:rPr>
      </w:pPr>
      <w:r>
        <w:rPr>
          <w:iCs/>
          <w:color w:val="000000"/>
          <w:szCs w:val="24"/>
        </w:rPr>
        <w:t xml:space="preserve">No vides ekosistēmas perspektīvas Programmas teritorija ir relatīvi vienveidīga, kurā vides un klimata pārmaiņu izaicinājumiem, kas nelabvēlīgi ietekmē apkārtējo vidi un dabu, ir negatīva ietekme ne vien uz noteiktām apdzīvotām vietām vai reģioniem, bet kam parasti ir arī būtiska ietekme uz lielāku pārrobežu teritoriju. Pārrobežu sadarbība ļaus izveidot </w:t>
      </w:r>
      <w:r w:rsidR="00FC6C3E">
        <w:rPr>
          <w:iCs/>
          <w:color w:val="000000"/>
          <w:szCs w:val="24"/>
        </w:rPr>
        <w:t xml:space="preserve">sadarbības </w:t>
      </w:r>
      <w:r>
        <w:rPr>
          <w:iCs/>
          <w:color w:val="000000"/>
          <w:szCs w:val="24"/>
        </w:rPr>
        <w:t>tīklus un paplašināt analītisko kapacitāti, lai nodrošinātu visaptverošu un uz sistēmām balstītu skatījumu uz ietekmi uz apkārtējo vidi un klimata pārmaiņu riskiem, izstrādāt jaunus kopējos ietvarus viedai un ilgtspējīgai dabas kapitāla pārvaldībai</w:t>
      </w:r>
      <w:r w:rsidR="008A0C44" w:rsidRPr="008A0C44">
        <w:t xml:space="preserve"> </w:t>
      </w:r>
      <w:r w:rsidR="008A0C44" w:rsidRPr="008A0C44">
        <w:rPr>
          <w:iCs/>
          <w:color w:val="000000"/>
          <w:szCs w:val="24"/>
        </w:rPr>
        <w:t>saglabāšanai un atjaunošanai</w:t>
      </w:r>
      <w:r>
        <w:rPr>
          <w:iCs/>
          <w:color w:val="000000"/>
          <w:szCs w:val="24"/>
        </w:rPr>
        <w:t xml:space="preserve">, </w:t>
      </w:r>
      <w:r w:rsidR="008A0C44" w:rsidRPr="008A0C44">
        <w:rPr>
          <w:iCs/>
          <w:color w:val="000000"/>
          <w:szCs w:val="24"/>
        </w:rPr>
        <w:t>veikt sugu ekoloģijas, apdraudējumu un noslogojuma pētījumus, ekosistēmu pakalpojumu un vērtību apzināšanu un novērtēšanu,</w:t>
      </w:r>
      <w:r w:rsidR="008A0C44">
        <w:rPr>
          <w:iCs/>
          <w:color w:val="000000"/>
          <w:szCs w:val="24"/>
        </w:rPr>
        <w:t xml:space="preserve"> </w:t>
      </w:r>
      <w:r>
        <w:rPr>
          <w:iCs/>
          <w:color w:val="000000"/>
          <w:szCs w:val="24"/>
        </w:rPr>
        <w:t>, lai stiprinātu Programmas pārrobežu teritorijas vispārīgo noturību. Pārrobežu sadarbība nodrošinātu ieguldījumu vides aizsardzības integrācijā, pielāgošanās klimata pārmaiņām un ilgtspējīgā attīstībā, veicot kopēju plānošanu un attīstot jaunas zināšanas</w:t>
      </w:r>
      <w:r w:rsidR="008A0C44" w:rsidRPr="008A0C44">
        <w:t xml:space="preserve"> </w:t>
      </w:r>
      <w:r w:rsidR="008A0C44" w:rsidRPr="008A0C44">
        <w:rPr>
          <w:iCs/>
          <w:color w:val="000000"/>
          <w:szCs w:val="24"/>
        </w:rPr>
        <w:t xml:space="preserve"> emulācijas rezultātā </w:t>
      </w:r>
      <w:r w:rsidR="008A0C44">
        <w:rPr>
          <w:iCs/>
          <w:color w:val="000000"/>
          <w:szCs w:val="24"/>
        </w:rPr>
        <w:t xml:space="preserve">dabas traucējumu </w:t>
      </w:r>
      <w:r w:rsidR="008A0C44" w:rsidRPr="008A0C44">
        <w:rPr>
          <w:iCs/>
          <w:color w:val="000000"/>
          <w:szCs w:val="24"/>
        </w:rPr>
        <w:t>izveidojušos biotopu struktūru uzturēšanai</w:t>
      </w:r>
      <w:r>
        <w:rPr>
          <w:iCs/>
          <w:color w:val="000000"/>
          <w:szCs w:val="24"/>
        </w:rPr>
        <w:t xml:space="preserve">. Programmas teritorijai ir kopīga Baltijas jūras krasta līnija un piekrastes ūdeņi, kā arī četras upju baseinu teritorijas, kas akcentē nepieciešamību pēc kopīgu risinājumu veicināšanas ilgtspējīgas ūdens apsaimniekošanas vajadzībām. Kopējie upju baseini saskaras ar piesārņojuma problēmām, ko izraisa cilvēki un dažādas nozares, kas Programmas teritorijā rada negatīvu ietekmi uz ekosistēmu un bioloģisko daudzveidību. Attiecīgie reģioni nevar izmantot tikai atsevišķus risinājumus, jo šādi tie novērš tikai daļu piesārņojuma radīto seku. Tā vietā nepieciešams apvienot spēkus un spējas, lai izstrādātu jaunus ietvarus un pieejas, lai likvidētu vai samazinātu piesārņojuma sekas un izveidotu </w:t>
      </w:r>
      <w:r w:rsidR="00FC6C3E">
        <w:rPr>
          <w:iCs/>
          <w:color w:val="000000"/>
          <w:szCs w:val="24"/>
        </w:rPr>
        <w:t xml:space="preserve">atbilstošas </w:t>
      </w:r>
      <w:r>
        <w:rPr>
          <w:iCs/>
          <w:color w:val="000000"/>
          <w:szCs w:val="24"/>
        </w:rPr>
        <w:t>un vienotas piesārņojuma uzraudzības sistēmas. Tāpat pārrobežu sadarbībai ir augsts potenciāls uzlabot kopējo pārvaldību un piekļuvi dabas kapitālam (piemēram, ezeriem, upju baseiniem, zivju krājumiem) un aizsargājamajām teritorijām (piemēram, dabas parkiem)</w:t>
      </w:r>
      <w:r w:rsidR="008A0C44">
        <w:t xml:space="preserve">, </w:t>
      </w:r>
      <w:r w:rsidR="008A0C44">
        <w:rPr>
          <w:iCs/>
          <w:color w:val="000000"/>
          <w:szCs w:val="24"/>
        </w:rPr>
        <w:t xml:space="preserve">kā arī uzlabot kopējo purvu, muklāju </w:t>
      </w:r>
      <w:r w:rsidR="008A0C44" w:rsidRPr="008A0C44">
        <w:rPr>
          <w:iCs/>
          <w:color w:val="000000"/>
          <w:szCs w:val="24"/>
        </w:rPr>
        <w:t>un citu mitrāju biotopu atjaunošanu un apsaimniekošanu</w:t>
      </w:r>
      <w:r>
        <w:rPr>
          <w:iCs/>
          <w:color w:val="000000"/>
          <w:szCs w:val="24"/>
        </w:rPr>
        <w:t xml:space="preserve">. </w:t>
      </w:r>
      <w:r w:rsidR="00FC6C3E">
        <w:rPr>
          <w:iCs/>
          <w:color w:val="000000"/>
          <w:szCs w:val="24"/>
        </w:rPr>
        <w:t>Ir jāvelta kopējas pūles abās robežas pusēs, l</w:t>
      </w:r>
      <w:r>
        <w:rPr>
          <w:iCs/>
          <w:color w:val="000000"/>
          <w:szCs w:val="24"/>
        </w:rPr>
        <w:t>ai veicinātu zaļo teritoriju uzlabošanu, zaļās infrastruktūras attīstību un uz dabu balstītus risinājumus, tādējādi nosargājot ekosistēmas pakalpojumus, dabu un pielāgojoties klimata pārmaiņām,.</w:t>
      </w:r>
    </w:p>
    <w:p w14:paraId="62F7F67A" w14:textId="7777777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b/>
          <w:bCs/>
          <w:iCs/>
          <w:noProof/>
          <w:color w:val="000000"/>
          <w:szCs w:val="24"/>
        </w:rPr>
      </w:pPr>
      <w:r>
        <w:rPr>
          <w:b/>
          <w:bCs/>
          <w:iCs/>
          <w:color w:val="000000"/>
          <w:szCs w:val="24"/>
        </w:rPr>
        <w:t xml:space="preserve">2.3. Sociālā iekļaušana </w:t>
      </w:r>
    </w:p>
    <w:p w14:paraId="5DB786E7" w14:textId="6B31F36D"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 xml:space="preserve">Pirms COVID-19 krīzes vispārējā ekonomiskā situācija Programmas teritorijā uzrādīja pieaugumu, un laikā no 2015. līdz 2019. gadam palielinājās arī nodarbinātības līmenis. Tomēr tas joprojām saglabājās zemāks par vidējo </w:t>
      </w:r>
      <w:r w:rsidR="00FC6C3E">
        <w:rPr>
          <w:iCs/>
          <w:color w:val="000000"/>
          <w:szCs w:val="24"/>
        </w:rPr>
        <w:t xml:space="preserve">rādītāju valstī: </w:t>
      </w:r>
      <w:r>
        <w:rPr>
          <w:iCs/>
          <w:color w:val="000000"/>
          <w:szCs w:val="24"/>
        </w:rPr>
        <w:t>Latgales reģionā (Latvijā) nodarbinātības līmenis bija 64,0% salīdzinājumā ar valstī vidējo rādītāju 72,3%; Paņevežas un Utenas apriņķos (Lietuvā) tas bija attiecīgi 63,4% un 63,5% salīdzinājumā ar valst</w:t>
      </w:r>
      <w:r w:rsidR="00FC6C3E">
        <w:rPr>
          <w:iCs/>
          <w:color w:val="000000"/>
          <w:szCs w:val="24"/>
        </w:rPr>
        <w:t>s</w:t>
      </w:r>
      <w:r>
        <w:rPr>
          <w:iCs/>
          <w:color w:val="000000"/>
          <w:szCs w:val="24"/>
        </w:rPr>
        <w:t xml:space="preserve"> vidējo rādītāju 71,7%. </w:t>
      </w:r>
      <w:r w:rsidR="00FC6C3E">
        <w:rPr>
          <w:iCs/>
          <w:color w:val="000000"/>
          <w:szCs w:val="24"/>
        </w:rPr>
        <w:t>L</w:t>
      </w:r>
      <w:r>
        <w:rPr>
          <w:iCs/>
          <w:color w:val="000000"/>
          <w:szCs w:val="24"/>
        </w:rPr>
        <w:t xml:space="preserve">aikā no 2015. līdz 2019. gadam samazinājās bezdarba līmenis, kas Latvijā noslīdēja līdz 6,5%, bet Lietuvā – līdz 6,3%. Tomēr Latgales reģionā (Latvijā), Utenas, </w:t>
      </w:r>
      <w:r>
        <w:rPr>
          <w:iCs/>
          <w:color w:val="000000"/>
          <w:szCs w:val="24"/>
        </w:rPr>
        <w:lastRenderedPageBreak/>
        <w:t xml:space="preserve">Paņevežas un Šauļu apriņķos (Lietuvā) bezdarba līmenis saglabājās augstāks nekā valstī vidējais rādītājs (11% Latgalē, 10,6% Utenas </w:t>
      </w:r>
      <w:proofErr w:type="spellStart"/>
      <w:r>
        <w:rPr>
          <w:iCs/>
          <w:color w:val="000000"/>
          <w:szCs w:val="24"/>
        </w:rPr>
        <w:t>apriņķī</w:t>
      </w:r>
      <w:proofErr w:type="spellEnd"/>
      <w:r>
        <w:rPr>
          <w:iCs/>
          <w:color w:val="000000"/>
          <w:szCs w:val="24"/>
        </w:rPr>
        <w:t xml:space="preserve">, 8,5% Paņevežas </w:t>
      </w:r>
      <w:proofErr w:type="spellStart"/>
      <w:r>
        <w:rPr>
          <w:iCs/>
          <w:color w:val="000000"/>
          <w:szCs w:val="24"/>
        </w:rPr>
        <w:t>apriņķī</w:t>
      </w:r>
      <w:proofErr w:type="spellEnd"/>
      <w:r>
        <w:rPr>
          <w:iCs/>
          <w:color w:val="000000"/>
          <w:szCs w:val="24"/>
        </w:rPr>
        <w:t xml:space="preserve"> un 8,1% Šauļu </w:t>
      </w:r>
      <w:proofErr w:type="spellStart"/>
      <w:r>
        <w:rPr>
          <w:iCs/>
          <w:color w:val="000000"/>
          <w:szCs w:val="24"/>
        </w:rPr>
        <w:t>apriņķī</w:t>
      </w:r>
      <w:proofErr w:type="spellEnd"/>
      <w:r>
        <w:rPr>
          <w:iCs/>
          <w:color w:val="000000"/>
          <w:szCs w:val="24"/>
        </w:rPr>
        <w:t xml:space="preserve">). Novērojams, ka augstāks bezdarbs ir Programmas teritorijas Latvijas daļā. </w:t>
      </w:r>
    </w:p>
    <w:p w14:paraId="64BF2AED" w14:textId="4D43B72C"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 xml:space="preserve">Attiecībā uz sociālo atstumtību ir svarīgi pieminēt, ka ilgtermiņa bezdarbs saglabājas </w:t>
      </w:r>
      <w:r w:rsidR="00521E98">
        <w:rPr>
          <w:iCs/>
          <w:color w:val="000000"/>
          <w:szCs w:val="24"/>
        </w:rPr>
        <w:t xml:space="preserve">kā </w:t>
      </w:r>
      <w:r>
        <w:rPr>
          <w:iCs/>
          <w:color w:val="000000"/>
          <w:szCs w:val="24"/>
        </w:rPr>
        <w:t xml:space="preserve">būtiska problēma – Latgalē tas sasniedzis 6,5%, bet Utenas </w:t>
      </w:r>
      <w:proofErr w:type="spellStart"/>
      <w:r>
        <w:rPr>
          <w:iCs/>
          <w:color w:val="000000"/>
          <w:szCs w:val="24"/>
        </w:rPr>
        <w:t>apriņķī</w:t>
      </w:r>
      <w:proofErr w:type="spellEnd"/>
      <w:r>
        <w:rPr>
          <w:iCs/>
          <w:color w:val="000000"/>
          <w:szCs w:val="24"/>
        </w:rPr>
        <w:t xml:space="preserve"> 6,8%. Tāpat Paņevežas </w:t>
      </w:r>
      <w:proofErr w:type="spellStart"/>
      <w:r>
        <w:rPr>
          <w:iCs/>
          <w:color w:val="000000"/>
          <w:szCs w:val="24"/>
        </w:rPr>
        <w:t>apriņķī</w:t>
      </w:r>
      <w:proofErr w:type="spellEnd"/>
      <w:r>
        <w:rPr>
          <w:iCs/>
          <w:color w:val="000000"/>
          <w:szCs w:val="24"/>
        </w:rPr>
        <w:t xml:space="preserve"> (3,8%), Šauļu </w:t>
      </w:r>
      <w:proofErr w:type="spellStart"/>
      <w:r>
        <w:rPr>
          <w:iCs/>
          <w:color w:val="000000"/>
          <w:szCs w:val="24"/>
        </w:rPr>
        <w:t>apriņķī</w:t>
      </w:r>
      <w:proofErr w:type="spellEnd"/>
      <w:r>
        <w:rPr>
          <w:iCs/>
          <w:color w:val="000000"/>
          <w:szCs w:val="24"/>
        </w:rPr>
        <w:t xml:space="preserve"> (3,7%) un Telšu </w:t>
      </w:r>
      <w:proofErr w:type="spellStart"/>
      <w:r>
        <w:rPr>
          <w:iCs/>
          <w:color w:val="000000"/>
          <w:szCs w:val="24"/>
        </w:rPr>
        <w:t>apriņķī</w:t>
      </w:r>
      <w:proofErr w:type="spellEnd"/>
      <w:r>
        <w:rPr>
          <w:iCs/>
          <w:color w:val="000000"/>
          <w:szCs w:val="24"/>
        </w:rPr>
        <w:t xml:space="preserve"> (3,1%) Lietuvā ilgtermiņa bezdarba līmenis ir augstāks nekā vidēji valstī (2,7%). </w:t>
      </w:r>
    </w:p>
    <w:p w14:paraId="14DEAC3A" w14:textId="7777777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 xml:space="preserve">Bezdarbs jauniešu vidū visos Programmas reģionos ir augstāks nekā vidēji valstī, izņemot Klaipēdas </w:t>
      </w:r>
      <w:proofErr w:type="spellStart"/>
      <w:r>
        <w:rPr>
          <w:iCs/>
          <w:color w:val="000000"/>
          <w:szCs w:val="24"/>
        </w:rPr>
        <w:t>apriņķi</w:t>
      </w:r>
      <w:proofErr w:type="spellEnd"/>
      <w:r>
        <w:rPr>
          <w:iCs/>
          <w:color w:val="000000"/>
          <w:szCs w:val="24"/>
        </w:rPr>
        <w:t xml:space="preserve"> (10,7%), kur bezdarbs jauniešu vidū ir tikai nedaudz mazāks par valstī vidējo rādītāju (11,9%). </w:t>
      </w:r>
    </w:p>
    <w:p w14:paraId="3D81F6A6" w14:textId="30FB01EE"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Šie dati skaidri parāda izaicinājumus, ar ko Programmas teritorija saskaras ekonomikas un sociālās kohēzijas ziņā, sevišķi pierobežas reģionos. Tādējādi būtiska daļa abu valstu iedzīvotāju joprojām ir pakļauti nabadzības riskam, jo viņu ienākumi salīdzinājumā ar citiem iedzīvotājiem ir zemi. Latvijā nabadzības riska līmenis ir 21,6</w:t>
      </w:r>
      <w:r w:rsidR="008A0C44">
        <w:rPr>
          <w:iCs/>
          <w:color w:val="000000"/>
          <w:szCs w:val="24"/>
        </w:rPr>
        <w:t>%, Lietuvā – 20,6% (2019. g.)</w:t>
      </w:r>
      <w:r w:rsidR="001F2A53">
        <w:rPr>
          <w:rStyle w:val="FootnoteReference"/>
          <w:iCs/>
          <w:color w:val="000000"/>
          <w:szCs w:val="24"/>
        </w:rPr>
        <w:footnoteReference w:id="16"/>
      </w:r>
      <w:r>
        <w:rPr>
          <w:iCs/>
          <w:color w:val="000000"/>
          <w:szCs w:val="24"/>
        </w:rPr>
        <w:t>. Dati par Latvijas reģioniem liecina, ka nabadzības riska līmenis Latgalē (35,9%) un Kurzemē (27,9%) ir augstāks nekā vidēji valstī (21,6%), savukārt Zemgalē tas ir nedaudz zemāks (20,7%). Lietuvā nabadzības riska līmenis lauku teritorijās (27,9%) ir daudz augstāks nekā lielajās pilsētās Viļņā, Klaipēdā, Šauļos un Paņevežā (14,0%).</w:t>
      </w:r>
    </w:p>
    <w:p w14:paraId="3DE02661" w14:textId="7777777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Turklāt COVID-19 uzliesmojums ir negatīvi ietekmējis situāciju nodarbinātības jomā. Latvijā bezdarba līmenis palielinājās no 7,0% 2020. gada februārī līdz 9,1% 2021. gada martā; Lietuvā bezdarba līmenis palielinājās no 6,3% 2020. gada februārī līdz 8,9% 2021. gada martā. Neaizsargātos iedzīvotājus krīze ietekmē dubultā. Pirmkārt, tādēļ, ka viņi ir pakļauti lielākam riskam no veselības skatupunkta. Otrkārt, tādēļ, ka viņus sevišķi smagi ietekmē ekonomikas krīze</w:t>
      </w:r>
      <w:r w:rsidR="00F67CDE" w:rsidRPr="001904DE">
        <w:rPr>
          <w:rStyle w:val="FootnoteReference"/>
          <w:rFonts w:eastAsia="Times New Roman" w:cs="Times New Roman"/>
          <w:iCs/>
          <w:noProof/>
          <w:color w:val="000000"/>
          <w:szCs w:val="24"/>
          <w:lang w:eastAsia="en-GB"/>
        </w:rPr>
        <w:footnoteReference w:id="17"/>
      </w:r>
      <w:r>
        <w:rPr>
          <w:iCs/>
          <w:color w:val="000000"/>
          <w:szCs w:val="24"/>
        </w:rPr>
        <w:t xml:space="preserve">. Turklāt visspēcīgākā COVID-19 krīzes ietekme ir sagaidāma vidējā termiņā, un COVID-19 otrais vilnis tikai palielina nenoteiktību. </w:t>
      </w:r>
      <w:r>
        <w:rPr>
          <w:color w:val="000000"/>
          <w:szCs w:val="24"/>
        </w:rPr>
        <w:t>Šajā ziņā pašvaldības, kuras atrodas tuvāk iedzīvotājiem, spēlē būtisku lomu visneaizsargātāko grupu, kas fiziski un ekonomiski ir visvairāk pakļautas pandēmijai, sociālajā aizsardzībā</w:t>
      </w:r>
      <w:r w:rsidR="00F67CDE" w:rsidRPr="001904DE">
        <w:rPr>
          <w:rStyle w:val="FootnoteReference"/>
          <w:rFonts w:eastAsia="Times New Roman" w:cs="Times New Roman"/>
          <w:iCs/>
          <w:noProof/>
          <w:color w:val="000000"/>
          <w:szCs w:val="24"/>
          <w:lang w:eastAsia="en-GB"/>
        </w:rPr>
        <w:footnoteReference w:id="18"/>
      </w:r>
      <w:r>
        <w:rPr>
          <w:iCs/>
          <w:color w:val="000000"/>
          <w:szCs w:val="24"/>
        </w:rPr>
        <w:t xml:space="preserve">. </w:t>
      </w:r>
    </w:p>
    <w:p w14:paraId="5B2D3C8A" w14:textId="7777777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 xml:space="preserve">Var secināt, ka globālā pandēmija ir pastiprinājusi ilgstošus izaicinājumus attiecībā uz vienlīdzīgu piekļuvi ekonomikas iespējām. Pašreizējā veselības aprūpes krīze ir sevišķs nopietns izaicinājums attiecībā uz globālo sabiedrības novecošanās tendenci, jo gados vecākie sabiedrības locekļi ir visnenoturīgākie pret infekciju un tendēti izjust negatīvas sekas ilgtermiņā. Pastāv palielināts demogrāfiskais slogs darba vecumā esošajiem iedzīvotājiem, sevišķi lauku kopienās. Latvijā 2020. gadā vairāk nekā 20% iedzīvotāju ir sasnieguši pensijas vecumu, un visaugstākais rādītājs ir Latgalē (22,3%) un Kurzemē (21,5%), bet viszemākais Zemgales reģionā (19,9%). Lietuvā šis rādītājs ir līdzīgs. Lietuvā 2020. gadā pensijas vecumu bija sasnieguši 19,9% iedzīvotāju. Programmas teritorijā šis rādītājs svārstās no 19,3% Klaipēdas un 20% Telšu līdz 21,4% Šauļu, 23,2% Paņevežas un 24,6% Utenas apriņķos. </w:t>
      </w:r>
    </w:p>
    <w:p w14:paraId="71786A26" w14:textId="77777777" w:rsidR="00FD2D4A" w:rsidRPr="001904DE" w:rsidRDefault="00FD2D4A" w:rsidP="000544F1">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 xml:space="preserve">Atšķirības starp galvaspilsētām un reģioniem, kā arī starp pilsētu un lauku teritorijām palielinās, radot teritoriālo nevienlīdzību labklājības, nodarbinātības, izglītības, veselības aprūpes un citu pakalpojumu jomā. Rezultātā iekšējās migrācijas plūsmas Latvijā un Lietuvā pārceļas no perifērijas uz galvaspilsētu un tās apkārtni, savukārt ārējā migrācija ir orientēta virzienā uz vecajām ES dalībvalstīm. Labklājības un attīstības iespēju nevienlīdzības dēļ Programmas reģioni zaudē darbspējīgā vecuma iedzīvotājus un kvalificēta darbaspēka intelektuālo </w:t>
      </w:r>
      <w:r>
        <w:rPr>
          <w:iCs/>
          <w:color w:val="000000"/>
          <w:szCs w:val="24"/>
        </w:rPr>
        <w:lastRenderedPageBreak/>
        <w:t>potenciālu. Lai arī pastāv augoša senioru ekonomikas daļa un tiek meklētas iespējas “dzīvot bez vecuma”, pieprasījums pēc veselības aprūpes un sociālajiem pakalpojumiem palielinās. Sociālo pakalpojumu pieejamība joprojām ir nepilnvērtīga attiecībā uz augošo pieprasījumu, un, neskatoties uz agrākajām pūlēm, sociālo pakalpojumu sniedzējiem trūkst cilvēkresursu, sevišķi kopienā balstītu sociālo pakalpojumu</w:t>
      </w:r>
      <w:r w:rsidR="00F67CDE" w:rsidRPr="001904DE">
        <w:rPr>
          <w:rStyle w:val="FootnoteReference"/>
          <w:rFonts w:eastAsia="Times New Roman" w:cs="Times New Roman"/>
          <w:iCs/>
          <w:noProof/>
          <w:color w:val="000000"/>
          <w:szCs w:val="24"/>
          <w:lang w:eastAsia="en-GB"/>
        </w:rPr>
        <w:footnoteReference w:id="19"/>
      </w:r>
      <w:r>
        <w:rPr>
          <w:iCs/>
          <w:color w:val="000000"/>
          <w:szCs w:val="24"/>
        </w:rPr>
        <w:t>. Tāpat pieaugušo līdzdalība mācībās saglabājas zemāka nekā vidēji ES (10,8%); 2019. gadā Latvijā 7,4% pieaugušo, bet Lietuvā 7,0% pieaugušo piedalījās mūžizglītības nodarbībās</w:t>
      </w:r>
      <w:r w:rsidR="00F67CDE" w:rsidRPr="001904DE">
        <w:rPr>
          <w:rStyle w:val="FootnoteReference"/>
          <w:rFonts w:eastAsia="Times New Roman" w:cs="Times New Roman"/>
          <w:iCs/>
          <w:noProof/>
          <w:color w:val="000000"/>
          <w:szCs w:val="24"/>
          <w:lang w:eastAsia="en-GB"/>
        </w:rPr>
        <w:footnoteReference w:id="20"/>
      </w:r>
      <w:r>
        <w:rPr>
          <w:iCs/>
          <w:color w:val="000000"/>
          <w:szCs w:val="24"/>
        </w:rPr>
        <w:t xml:space="preserve">, kas nozīmē ilgtermiņa problēmas saistībā ar kvalificēta darbaspēka pieejamību strauji mainīgajā ekonomikas sfērā, sevišķi – ņemot vērā notiekošo pāreju uz </w:t>
      </w:r>
      <w:proofErr w:type="spellStart"/>
      <w:r>
        <w:rPr>
          <w:iCs/>
          <w:color w:val="000000"/>
          <w:szCs w:val="24"/>
        </w:rPr>
        <w:t>digitalizāciju</w:t>
      </w:r>
      <w:proofErr w:type="spellEnd"/>
      <w:r>
        <w:rPr>
          <w:iCs/>
          <w:color w:val="000000"/>
          <w:szCs w:val="24"/>
        </w:rPr>
        <w:t xml:space="preserve">.  Izaicinājumi nav sadalīti vienmērīgi, jo pastāv atšķirības attīstības potenciālu, iespēju un ierobežojumu ziņā, sevišķi pierobežas teritorijās, kas ir ekonomiski, sociāli un demogrāfiski ārkārtīgi neaizsargātas.  </w:t>
      </w:r>
    </w:p>
    <w:p w14:paraId="338D22D9" w14:textId="77777777" w:rsidR="00FD2D4A" w:rsidRPr="00AD12B4"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u w:val="single"/>
        </w:rPr>
      </w:pPr>
      <w:bookmarkStart w:id="4" w:name="_Hlk73632890"/>
      <w:r>
        <w:rPr>
          <w:iCs/>
          <w:color w:val="000000"/>
          <w:szCs w:val="24"/>
          <w:u w:val="single"/>
        </w:rPr>
        <w:t>Īstenoto projektu iepriekšējā pieredze</w:t>
      </w:r>
    </w:p>
    <w:bookmarkEnd w:id="4"/>
    <w:p w14:paraId="487EC02A" w14:textId="4E3EACAB" w:rsidR="009337EF" w:rsidRDefault="00FD2D4A" w:rsidP="000544F1">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 xml:space="preserve">Programma 2014.–2020. gadam ir sniegusi atbalstu vairākiem projektiem šajā teritorijā, lai mazinātu dažādu mērķa grupu sociālo atstumtību, piemēram, lai attīstītu vecu cilvēku aprūpes pakalpojumus un pakalpojumu pieejamību cilvēkiem ar īpašām vajadzībām; lai nodrošinātu palīdzību bērniem ar īpašām vajadzībām, kuri cieš no sociālās atstumtības/mazvērtības/atrašanās neizdevīgā stāvoklī, attīstīt viņu sociālās prasmes un uzlabot dzīves kvalitāti; attīstīt interaktīvo izglītības telpu nelabvēlīgu ģimeņu bērnu sociālajai integrācijai, kuriem mājās nav pieejami IT risinājumi; palīdzēt riska grupā esošajiem jauniešiem – jauniešiem no sociāli neaizsargātām ģimenēm, tiem, kuri pāragri pārtraukuši mācības, jauniešiem ar atkarībām vai sodāmībām; apkarot </w:t>
      </w:r>
      <w:r w:rsidR="00521E98" w:rsidRPr="00521E98">
        <w:rPr>
          <w:iCs/>
          <w:color w:val="000000"/>
          <w:szCs w:val="24"/>
        </w:rPr>
        <w:t xml:space="preserve">sociālo atstumtību </w:t>
      </w:r>
      <w:r>
        <w:rPr>
          <w:iCs/>
          <w:color w:val="000000"/>
          <w:szCs w:val="24"/>
        </w:rPr>
        <w:t>cilvēk</w:t>
      </w:r>
      <w:r w:rsidR="00521E98">
        <w:rPr>
          <w:iCs/>
          <w:color w:val="000000"/>
          <w:szCs w:val="24"/>
        </w:rPr>
        <w:t>iem</w:t>
      </w:r>
      <w:r>
        <w:rPr>
          <w:iCs/>
          <w:color w:val="000000"/>
          <w:szCs w:val="24"/>
        </w:rPr>
        <w:t xml:space="preserve"> ar īpašām vajadzībām, riska grupā esoš</w:t>
      </w:r>
      <w:r w:rsidR="00521E98">
        <w:rPr>
          <w:iCs/>
          <w:color w:val="000000"/>
          <w:szCs w:val="24"/>
        </w:rPr>
        <w:t>ajiem</w:t>
      </w:r>
      <w:r>
        <w:rPr>
          <w:iCs/>
          <w:color w:val="000000"/>
          <w:szCs w:val="24"/>
        </w:rPr>
        <w:t xml:space="preserve"> bērn</w:t>
      </w:r>
      <w:r w:rsidR="00521E98">
        <w:rPr>
          <w:iCs/>
          <w:color w:val="000000"/>
          <w:szCs w:val="24"/>
        </w:rPr>
        <w:t>iem</w:t>
      </w:r>
      <w:r>
        <w:rPr>
          <w:iCs/>
          <w:color w:val="000000"/>
          <w:szCs w:val="24"/>
        </w:rPr>
        <w:t>, jaunieš</w:t>
      </w:r>
      <w:r w:rsidR="00521E98">
        <w:rPr>
          <w:iCs/>
          <w:color w:val="000000"/>
          <w:szCs w:val="24"/>
        </w:rPr>
        <w:t>iem</w:t>
      </w:r>
      <w:r>
        <w:rPr>
          <w:iCs/>
          <w:color w:val="000000"/>
          <w:szCs w:val="24"/>
        </w:rPr>
        <w:t xml:space="preserve"> un </w:t>
      </w:r>
      <w:r w:rsidR="00ED336C">
        <w:rPr>
          <w:iCs/>
          <w:color w:val="000000"/>
          <w:szCs w:val="24"/>
        </w:rPr>
        <w:t>senioriem</w:t>
      </w:r>
      <w:r>
        <w:rPr>
          <w:iCs/>
          <w:color w:val="000000"/>
          <w:szCs w:val="24"/>
        </w:rPr>
        <w:t xml:space="preserve"> utt. Projekt</w:t>
      </w:r>
      <w:r w:rsidR="00521E98">
        <w:rPr>
          <w:iCs/>
          <w:color w:val="000000"/>
          <w:szCs w:val="24"/>
        </w:rPr>
        <w:t>u</w:t>
      </w:r>
      <w:r>
        <w:rPr>
          <w:iCs/>
          <w:color w:val="000000"/>
          <w:szCs w:val="24"/>
        </w:rPr>
        <w:t xml:space="preserve"> </w:t>
      </w:r>
      <w:r w:rsidR="00521E98">
        <w:rPr>
          <w:iCs/>
          <w:color w:val="000000"/>
          <w:szCs w:val="24"/>
        </w:rPr>
        <w:t xml:space="preserve">īstenotāji </w:t>
      </w:r>
      <w:r>
        <w:rPr>
          <w:iCs/>
          <w:color w:val="000000"/>
          <w:szCs w:val="24"/>
        </w:rPr>
        <w:t>apstiprināja, ka visi projektu ietvaros izstrādātie un sniegtie pakalpojumi saņēmēju vidū ir ļoti pieprasīti, jo nav citu alternatīvu, tādējādi projekti aizpilda pašreizējās sistēmas tukšumus un palīdz uzlabot neaizsargāto grupu vispārējo sociālo iekļaušanu.</w:t>
      </w:r>
    </w:p>
    <w:p w14:paraId="419EE339" w14:textId="5572EE77" w:rsidR="00FD2D4A" w:rsidRPr="001904DE" w:rsidRDefault="00FD2D4A" w:rsidP="000544F1">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t>Neskatoties uz centieniem, sektora vajadzības joprojām ir ļoti aktuālas, un pakalpojumi daudzās kopienās ir nepietiekami attīstīti</w:t>
      </w:r>
      <w:r>
        <w:rPr>
          <w:iCs/>
          <w:color w:val="000000"/>
          <w:szCs w:val="24"/>
        </w:rPr>
        <w:t xml:space="preserve">. Turklāt ir nepieciešams savlaicīgi un </w:t>
      </w:r>
      <w:r w:rsidR="00521E98">
        <w:rPr>
          <w:iCs/>
          <w:color w:val="000000"/>
          <w:szCs w:val="24"/>
        </w:rPr>
        <w:t xml:space="preserve">ātri </w:t>
      </w:r>
      <w:r>
        <w:rPr>
          <w:iCs/>
          <w:color w:val="000000"/>
          <w:szCs w:val="24"/>
        </w:rPr>
        <w:t xml:space="preserve">reaģēt uz jaunajiem izaicinājumiem, ko izraisījusi COVID-19 krīze, lai sabiedrība būtu maksimāli noturīga un spētu kompensēt negatīvās sekas.    </w:t>
      </w:r>
    </w:p>
    <w:p w14:paraId="077FE4FE" w14:textId="77777777" w:rsidR="00FD2D4A" w:rsidRPr="00AD12B4"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u w:val="single"/>
        </w:rPr>
      </w:pPr>
      <w:bookmarkStart w:id="5" w:name="_Hlk75733363"/>
      <w:r>
        <w:rPr>
          <w:iCs/>
          <w:color w:val="000000"/>
          <w:szCs w:val="24"/>
          <w:u w:val="single"/>
        </w:rPr>
        <w:t>Galvenie ar sociālo iekļaušanu saistītie kopīgie izaicinājumi:</w:t>
      </w:r>
    </w:p>
    <w:p w14:paraId="50808B3C" w14:textId="09B6EBF6"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
          <w:color w:val="000000"/>
          <w:szCs w:val="24"/>
        </w:rPr>
        <w:t>●</w:t>
      </w:r>
      <w:r>
        <w:rPr>
          <w:i/>
          <w:color w:val="000000"/>
          <w:szCs w:val="24"/>
        </w:rPr>
        <w:tab/>
      </w:r>
      <w:r>
        <w:rPr>
          <w:iCs/>
          <w:color w:val="000000"/>
          <w:szCs w:val="24"/>
        </w:rPr>
        <w:t xml:space="preserve">Nepietiekami attīstīti, pielāgoti un pieejami sociālie pakalpojumi (tostarp </w:t>
      </w:r>
      <w:r w:rsidR="00A35ED3">
        <w:rPr>
          <w:iCs/>
          <w:color w:val="000000"/>
          <w:szCs w:val="24"/>
        </w:rPr>
        <w:t xml:space="preserve"> </w:t>
      </w:r>
      <w:r w:rsidR="00ED336C">
        <w:rPr>
          <w:iCs/>
          <w:color w:val="000000"/>
          <w:szCs w:val="24"/>
        </w:rPr>
        <w:t>senioriem</w:t>
      </w:r>
      <w:r w:rsidR="00A35ED3">
        <w:rPr>
          <w:iCs/>
          <w:color w:val="000000"/>
          <w:szCs w:val="24"/>
        </w:rPr>
        <w:t xml:space="preserve"> </w:t>
      </w:r>
      <w:r>
        <w:rPr>
          <w:iCs/>
          <w:color w:val="000000"/>
          <w:szCs w:val="24"/>
        </w:rPr>
        <w:t>ar īpašām vajadzībām, kuri cieš no sociālās atstumtības un nelabvēlīga stāvokļa), sevišķi vismazāk attīstītajās attālajās Programmas pierobežas teritorij</w:t>
      </w:r>
      <w:r w:rsidR="00D1610A">
        <w:rPr>
          <w:iCs/>
          <w:color w:val="000000"/>
          <w:szCs w:val="24"/>
        </w:rPr>
        <w:t>ā</w:t>
      </w:r>
      <w:r>
        <w:rPr>
          <w:iCs/>
          <w:color w:val="000000"/>
          <w:szCs w:val="24"/>
        </w:rPr>
        <w:t>s;</w:t>
      </w:r>
    </w:p>
    <w:p w14:paraId="6E6A6804" w14:textId="7777777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w:t>
      </w:r>
      <w:r>
        <w:rPr>
          <w:iCs/>
          <w:color w:val="000000"/>
          <w:szCs w:val="24"/>
        </w:rPr>
        <w:tab/>
        <w:t xml:space="preserve"> Nepietiekami attīstīti un/vai neefektīvi risinājumi nelabvēlīgā stāvoklī esošo sociālo grupu (tostarp jauniešu un ilgstošo bezdarbnieku) integrācijai darba tirgū, ko pasliktinājusi COVID-19 krīze;</w:t>
      </w:r>
    </w:p>
    <w:p w14:paraId="03255EE3" w14:textId="4986E521"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w:t>
      </w:r>
      <w:r>
        <w:rPr>
          <w:iCs/>
          <w:color w:val="000000"/>
          <w:szCs w:val="24"/>
        </w:rPr>
        <w:tab/>
        <w:t xml:space="preserve"> Kapacitātes un </w:t>
      </w:r>
      <w:r w:rsidR="00D1610A">
        <w:rPr>
          <w:iCs/>
          <w:color w:val="000000"/>
          <w:szCs w:val="24"/>
        </w:rPr>
        <w:t xml:space="preserve">zināšanu </w:t>
      </w:r>
      <w:r>
        <w:rPr>
          <w:iCs/>
          <w:color w:val="000000"/>
          <w:szCs w:val="24"/>
        </w:rPr>
        <w:t xml:space="preserve">trūkums organizācijās, kas iesaistītas sociālo pakalpojumu nodrošināšanā nolūkā attīstīt efektīvākus un </w:t>
      </w:r>
      <w:proofErr w:type="spellStart"/>
      <w:r>
        <w:rPr>
          <w:iCs/>
          <w:color w:val="000000"/>
          <w:szCs w:val="24"/>
        </w:rPr>
        <w:t>proaktīvākus</w:t>
      </w:r>
      <w:proofErr w:type="spellEnd"/>
      <w:r>
        <w:rPr>
          <w:iCs/>
          <w:color w:val="000000"/>
          <w:szCs w:val="24"/>
        </w:rPr>
        <w:t xml:space="preserve"> pakalpojumus;</w:t>
      </w:r>
    </w:p>
    <w:p w14:paraId="4BB5E0A3" w14:textId="77777777" w:rsidR="00FD2D4A" w:rsidRPr="001904DE" w:rsidRDefault="00FD2D4A" w:rsidP="000544F1">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
          <w:color w:val="000000"/>
          <w:szCs w:val="24"/>
        </w:rPr>
        <w:t>●</w:t>
      </w:r>
      <w:r>
        <w:rPr>
          <w:i/>
          <w:color w:val="000000"/>
          <w:szCs w:val="24"/>
        </w:rPr>
        <w:tab/>
      </w:r>
      <w:r>
        <w:rPr>
          <w:iCs/>
          <w:color w:val="000000"/>
          <w:szCs w:val="24"/>
        </w:rPr>
        <w:t xml:space="preserve"> Informētības trūkums un esošie stereotipi par nelabvēlīgā stāvoklī esošajām sociālajām grupām un to spējām integrēties sabiedrībā.</w:t>
      </w:r>
    </w:p>
    <w:p w14:paraId="1B77B392" w14:textId="747F3DFE" w:rsidR="00FD2D4A" w:rsidRPr="00AD12B4"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
          <w:noProof/>
          <w:color w:val="000000"/>
          <w:szCs w:val="24"/>
        </w:rPr>
      </w:pPr>
      <w:r>
        <w:rPr>
          <w:i/>
          <w:color w:val="000000"/>
          <w:szCs w:val="24"/>
        </w:rPr>
        <w:lastRenderedPageBreak/>
        <w:t>Programm</w:t>
      </w:r>
      <w:r w:rsidR="00D1610A">
        <w:rPr>
          <w:i/>
          <w:color w:val="000000"/>
          <w:szCs w:val="24"/>
        </w:rPr>
        <w:t>a</w:t>
      </w:r>
      <w:r>
        <w:rPr>
          <w:i/>
          <w:color w:val="000000"/>
          <w:szCs w:val="24"/>
        </w:rPr>
        <w:t xml:space="preserve"> </w:t>
      </w:r>
      <w:r w:rsidR="00D1610A">
        <w:rPr>
          <w:i/>
          <w:color w:val="000000"/>
          <w:szCs w:val="24"/>
        </w:rPr>
        <w:t xml:space="preserve">risinās minētos </w:t>
      </w:r>
      <w:r>
        <w:rPr>
          <w:i/>
          <w:color w:val="000000"/>
          <w:szCs w:val="24"/>
        </w:rPr>
        <w:t>kopīg</w:t>
      </w:r>
      <w:r w:rsidR="00D1610A">
        <w:rPr>
          <w:i/>
          <w:color w:val="000000"/>
          <w:szCs w:val="24"/>
        </w:rPr>
        <w:t>os</w:t>
      </w:r>
      <w:r>
        <w:rPr>
          <w:i/>
          <w:color w:val="000000"/>
          <w:szCs w:val="24"/>
        </w:rPr>
        <w:t xml:space="preserve"> izaicinājum</w:t>
      </w:r>
      <w:r w:rsidR="00D1610A">
        <w:rPr>
          <w:i/>
          <w:color w:val="000000"/>
          <w:szCs w:val="24"/>
        </w:rPr>
        <w:t>us</w:t>
      </w:r>
      <w:r>
        <w:rPr>
          <w:i/>
          <w:color w:val="000000"/>
          <w:szCs w:val="24"/>
        </w:rPr>
        <w:t>, īstenojot Programmas 3. prioritāti “</w:t>
      </w:r>
      <w:r w:rsidR="000F05E3">
        <w:rPr>
          <w:i/>
          <w:color w:val="000000"/>
          <w:szCs w:val="24"/>
        </w:rPr>
        <w:t xml:space="preserve">Sociāli </w:t>
      </w:r>
      <w:r>
        <w:rPr>
          <w:i/>
          <w:color w:val="000000"/>
          <w:szCs w:val="24"/>
        </w:rPr>
        <w:t xml:space="preserve">iekļaujoša sabiedrība”, PM4 “Sociālāka un iekļaujošāka Eiropa, īstenojot Eiropas sociālo tiesību pīlāru”, </w:t>
      </w:r>
      <w:r w:rsidR="0061341E">
        <w:rPr>
          <w:i/>
          <w:color w:val="000000"/>
          <w:szCs w:val="24"/>
        </w:rPr>
        <w:t>K</w:t>
      </w:r>
      <w:r>
        <w:rPr>
          <w:i/>
          <w:color w:val="000000"/>
          <w:szCs w:val="24"/>
        </w:rPr>
        <w:t>M (iii) “</w:t>
      </w:r>
      <w:r w:rsidR="0061341E" w:rsidRPr="0061341E">
        <w:rPr>
          <w:i/>
          <w:color w:val="000000"/>
          <w:szCs w:val="24"/>
        </w:rPr>
        <w:t>Veicināt atstumtu kopienu, mājsaimniecību ar zemiem ienākumiem un nelabvēlīgākā situācijā esošu grupu, tostarp cilvēku ar īpašām vajadzībām, sociālekonomisko iekļaušanu, īstenojot integrētas darbības, tostarp, nodrošinot mājokli un sociālos pakalpojumus</w:t>
      </w:r>
      <w:r>
        <w:rPr>
          <w:i/>
          <w:color w:val="000000"/>
          <w:szCs w:val="24"/>
        </w:rPr>
        <w:t>”.</w:t>
      </w:r>
    </w:p>
    <w:p w14:paraId="5A30B729" w14:textId="2C318CA6" w:rsidR="00FD2D4A" w:rsidRPr="00AD12B4"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u w:val="single"/>
        </w:rPr>
      </w:pPr>
      <w:bookmarkStart w:id="6" w:name="_Hlk73632856"/>
      <w:r>
        <w:rPr>
          <w:iCs/>
          <w:color w:val="000000"/>
          <w:szCs w:val="24"/>
          <w:u w:val="single"/>
        </w:rPr>
        <w:t>Kopīg</w:t>
      </w:r>
      <w:r w:rsidR="0061341E">
        <w:rPr>
          <w:iCs/>
          <w:color w:val="000000"/>
          <w:szCs w:val="24"/>
          <w:u w:val="single"/>
        </w:rPr>
        <w:t>a</w:t>
      </w:r>
      <w:r>
        <w:rPr>
          <w:iCs/>
          <w:color w:val="000000"/>
          <w:szCs w:val="24"/>
          <w:u w:val="single"/>
        </w:rPr>
        <w:t xml:space="preserve">s </w:t>
      </w:r>
      <w:r w:rsidR="0061341E">
        <w:rPr>
          <w:iCs/>
          <w:color w:val="000000"/>
          <w:szCs w:val="24"/>
          <w:u w:val="single"/>
        </w:rPr>
        <w:t xml:space="preserve">investīciju vajadzības </w:t>
      </w:r>
      <w:r>
        <w:rPr>
          <w:iCs/>
          <w:color w:val="000000"/>
          <w:szCs w:val="24"/>
          <w:u w:val="single"/>
        </w:rPr>
        <w:t xml:space="preserve">un </w:t>
      </w:r>
      <w:r w:rsidR="0061341E">
        <w:rPr>
          <w:iCs/>
          <w:color w:val="000000"/>
          <w:szCs w:val="24"/>
          <w:u w:val="single"/>
        </w:rPr>
        <w:t>koncentrēšanās uz</w:t>
      </w:r>
      <w:r>
        <w:rPr>
          <w:iCs/>
          <w:color w:val="000000"/>
          <w:szCs w:val="24"/>
          <w:u w:val="single"/>
        </w:rPr>
        <w:t xml:space="preserve"> pārrobežu sadarbīb</w:t>
      </w:r>
      <w:r w:rsidR="0061341E">
        <w:rPr>
          <w:iCs/>
          <w:color w:val="000000"/>
          <w:szCs w:val="24"/>
          <w:u w:val="single"/>
        </w:rPr>
        <w:t>u</w:t>
      </w:r>
    </w:p>
    <w:bookmarkEnd w:id="6"/>
    <w:p w14:paraId="19EF98E8" w14:textId="5ACD2052" w:rsidR="005807DC" w:rsidRDefault="00486B3F"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 xml:space="preserve">Šajā kontekstā Programma var piedāvāt atbilstošu, lai arī netiešu atbalstu, lai pārvarētu šos globāla mēroga izaicinājumus un palīdzētu Programmas teritorijai pārtapt </w:t>
      </w:r>
      <w:r w:rsidR="0061341E">
        <w:rPr>
          <w:iCs/>
          <w:color w:val="000000"/>
          <w:szCs w:val="24"/>
        </w:rPr>
        <w:t xml:space="preserve"> gudrās</w:t>
      </w:r>
      <w:r>
        <w:rPr>
          <w:iCs/>
          <w:color w:val="000000"/>
          <w:szCs w:val="24"/>
        </w:rPr>
        <w:t xml:space="preserve">, noturīgās, uz sadarbību vērstās un iekļaujošās kopienās. Sociālo pakalpojumu pieejamība, balstoties uz kopienu iekšējiem resursiem, ir būtisks faktors, lai mazinātu </w:t>
      </w:r>
      <w:r w:rsidR="0061341E" w:rsidRPr="0061341E">
        <w:rPr>
          <w:iCs/>
          <w:color w:val="000000"/>
          <w:szCs w:val="24"/>
        </w:rPr>
        <w:t xml:space="preserve">sociālo neaizsargātību </w:t>
      </w:r>
      <w:r>
        <w:rPr>
          <w:iCs/>
          <w:color w:val="000000"/>
          <w:szCs w:val="24"/>
        </w:rPr>
        <w:t>noteikt</w:t>
      </w:r>
      <w:r w:rsidR="00D15607">
        <w:rPr>
          <w:iCs/>
          <w:color w:val="000000"/>
          <w:szCs w:val="24"/>
        </w:rPr>
        <w:t>ām</w:t>
      </w:r>
      <w:r>
        <w:rPr>
          <w:iCs/>
          <w:color w:val="000000"/>
          <w:szCs w:val="24"/>
        </w:rPr>
        <w:t xml:space="preserve"> sociāl</w:t>
      </w:r>
      <w:r w:rsidR="00D15607">
        <w:rPr>
          <w:iCs/>
          <w:color w:val="000000"/>
          <w:szCs w:val="24"/>
        </w:rPr>
        <w:t>ām</w:t>
      </w:r>
      <w:r>
        <w:rPr>
          <w:iCs/>
          <w:color w:val="000000"/>
          <w:szCs w:val="24"/>
        </w:rPr>
        <w:t xml:space="preserve"> grup</w:t>
      </w:r>
      <w:r w:rsidR="00D15607">
        <w:rPr>
          <w:iCs/>
          <w:color w:val="000000"/>
          <w:szCs w:val="24"/>
        </w:rPr>
        <w:t>ām</w:t>
      </w:r>
      <w:r>
        <w:rPr>
          <w:iCs/>
          <w:color w:val="000000"/>
          <w:szCs w:val="24"/>
        </w:rPr>
        <w:t xml:space="preserve">, kurus apdraud ekonomiskās un sociālās atstumtības risks. Šādus ambiciozus mērķus var sasniegt, valsts līmenī īstenojot attiecīgus politikas instrumentus, bet Programma var sniegt ieguldījumu šo mērķu sasniegšanā, aktivizējot iniciatīvas, kas veicina šo grupu sociālo iekļaušanu un integrāciju, attīsta jaunus pakalpojumus un instrumentus, ievieš un pārbauda jaunus risinājumus, vienlaikus veicinot visu iesaistīto personu spējas. </w:t>
      </w:r>
    </w:p>
    <w:p w14:paraId="17C9BD2C" w14:textId="7D40E61A" w:rsidR="005807DC" w:rsidRDefault="005807DC"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 xml:space="preserve">Programmas </w:t>
      </w:r>
      <w:r w:rsidR="00D15607">
        <w:rPr>
          <w:iCs/>
          <w:color w:val="000000"/>
          <w:szCs w:val="24"/>
        </w:rPr>
        <w:t>darbība ir jāvērš</w:t>
      </w:r>
      <w:r>
        <w:rPr>
          <w:iCs/>
          <w:color w:val="000000"/>
          <w:szCs w:val="24"/>
        </w:rPr>
        <w:t xml:space="preserve"> uz to, lai palīdzētu mazināt </w:t>
      </w:r>
      <w:proofErr w:type="spellStart"/>
      <w:r>
        <w:rPr>
          <w:iCs/>
          <w:color w:val="000000"/>
          <w:szCs w:val="24"/>
        </w:rPr>
        <w:t>depopulāciju</w:t>
      </w:r>
      <w:proofErr w:type="spellEnd"/>
      <w:r>
        <w:rPr>
          <w:iCs/>
          <w:color w:val="000000"/>
          <w:szCs w:val="24"/>
        </w:rPr>
        <w:t xml:space="preserve"> Programmas reģionos un uzlabotu tajos dzīvojošo cilvēku apstākļus. Tādējādi tiek rosināts koncentrēt uzmanību uz</w:t>
      </w:r>
      <w:r w:rsidR="001F2A53">
        <w:rPr>
          <w:iCs/>
          <w:color w:val="000000"/>
          <w:szCs w:val="24"/>
        </w:rPr>
        <w:t>: 1)</w:t>
      </w:r>
      <w:r>
        <w:rPr>
          <w:iCs/>
          <w:color w:val="000000"/>
          <w:szCs w:val="24"/>
        </w:rPr>
        <w:t xml:space="preserve"> jauniešiem, tostarp bezdarbniekiem, sociāli neaizsargātiem, ekonomiski mazāk nodrošinātiem un jauniešiem</w:t>
      </w:r>
      <w:r w:rsidR="003E5CB4">
        <w:rPr>
          <w:iCs/>
          <w:color w:val="000000"/>
          <w:szCs w:val="24"/>
        </w:rPr>
        <w:t xml:space="preserve"> no attāliem lauku re</w:t>
      </w:r>
      <w:r w:rsidR="00A35ED3">
        <w:rPr>
          <w:iCs/>
          <w:color w:val="000000"/>
          <w:szCs w:val="24"/>
        </w:rPr>
        <w:t>ģioniem</w:t>
      </w:r>
      <w:r>
        <w:rPr>
          <w:iCs/>
          <w:color w:val="000000"/>
          <w:szCs w:val="24"/>
        </w:rPr>
        <w:t>, uzlabot viņu sociālo kohēziju un sociālo mobilitāti</w:t>
      </w:r>
      <w:r w:rsidR="001F2A53">
        <w:rPr>
          <w:iCs/>
          <w:color w:val="000000"/>
          <w:szCs w:val="24"/>
        </w:rPr>
        <w:t>: 2)</w:t>
      </w:r>
      <w:r w:rsidR="001F2A53" w:rsidRPr="001F2A53">
        <w:rPr>
          <w:iCs/>
          <w:color w:val="000000"/>
          <w:szCs w:val="24"/>
        </w:rPr>
        <w:t xml:space="preserve"> person</w:t>
      </w:r>
      <w:r w:rsidR="001F2A53">
        <w:rPr>
          <w:iCs/>
          <w:color w:val="000000"/>
          <w:szCs w:val="24"/>
        </w:rPr>
        <w:t>ām</w:t>
      </w:r>
      <w:r w:rsidR="001F2A53" w:rsidRPr="001F2A53">
        <w:rPr>
          <w:iCs/>
          <w:color w:val="000000"/>
          <w:szCs w:val="24"/>
        </w:rPr>
        <w:t xml:space="preserve"> ar invaliditāti, kura</w:t>
      </w:r>
      <w:r w:rsidR="001F2A53">
        <w:rPr>
          <w:iCs/>
          <w:color w:val="000000"/>
          <w:szCs w:val="24"/>
        </w:rPr>
        <w:t xml:space="preserve">s cieš no sociālās atstumtības </w:t>
      </w:r>
      <w:r w:rsidR="001F2A53" w:rsidRPr="001F2A53">
        <w:rPr>
          <w:iCs/>
          <w:color w:val="000000"/>
          <w:szCs w:val="24"/>
        </w:rPr>
        <w:t xml:space="preserve">un nelabvēlīgiem apstākļiem; 3) </w:t>
      </w:r>
      <w:proofErr w:type="spellStart"/>
      <w:r w:rsidR="001F2A53" w:rsidRPr="001F2A53">
        <w:rPr>
          <w:iCs/>
          <w:color w:val="000000"/>
          <w:szCs w:val="24"/>
        </w:rPr>
        <w:t>pirmspensijas</w:t>
      </w:r>
      <w:proofErr w:type="spellEnd"/>
      <w:r w:rsidR="001F2A53" w:rsidRPr="001F2A53">
        <w:rPr>
          <w:iCs/>
          <w:color w:val="000000"/>
          <w:szCs w:val="24"/>
        </w:rPr>
        <w:t xml:space="preserve"> un </w:t>
      </w:r>
      <w:proofErr w:type="spellStart"/>
      <w:r w:rsidR="001F2A53" w:rsidRPr="001F2A53">
        <w:rPr>
          <w:iCs/>
          <w:color w:val="000000"/>
          <w:szCs w:val="24"/>
        </w:rPr>
        <w:t>pēcpensijas</w:t>
      </w:r>
      <w:proofErr w:type="spellEnd"/>
      <w:r w:rsidR="001F2A53" w:rsidRPr="001F2A53">
        <w:rPr>
          <w:iCs/>
          <w:color w:val="000000"/>
          <w:szCs w:val="24"/>
        </w:rPr>
        <w:t xml:space="preserve"> iedzīvotāji</w:t>
      </w:r>
      <w:r w:rsidR="001F2A53">
        <w:rPr>
          <w:iCs/>
          <w:color w:val="000000"/>
          <w:szCs w:val="24"/>
        </w:rPr>
        <w:t xml:space="preserve">em, </w:t>
      </w:r>
      <w:r w:rsidR="001F2A53" w:rsidRPr="001F2A53">
        <w:rPr>
          <w:iCs/>
          <w:color w:val="000000"/>
          <w:szCs w:val="24"/>
        </w:rPr>
        <w:t xml:space="preserve">ņemot vērā šādu iedzīvotāju lielo procentuālo daļu un kopējo demogrāfisko tendenci, kas saistīta ar sabiedrības novecošanos Programmas teritorijā. Programmas </w:t>
      </w:r>
      <w:r w:rsidR="00832E7E">
        <w:rPr>
          <w:iCs/>
          <w:color w:val="000000"/>
          <w:szCs w:val="24"/>
        </w:rPr>
        <w:t>atbalsts</w:t>
      </w:r>
      <w:r w:rsidR="001F2A53" w:rsidRPr="001F2A53">
        <w:rPr>
          <w:iCs/>
          <w:color w:val="000000"/>
          <w:szCs w:val="24"/>
        </w:rPr>
        <w:t xml:space="preserve"> būtu īpaši aktuāl</w:t>
      </w:r>
      <w:r w:rsidR="00832E7E">
        <w:rPr>
          <w:iCs/>
          <w:color w:val="000000"/>
          <w:szCs w:val="24"/>
        </w:rPr>
        <w:t>s</w:t>
      </w:r>
      <w:r w:rsidR="001F2A53" w:rsidRPr="001F2A53">
        <w:rPr>
          <w:iCs/>
          <w:color w:val="000000"/>
          <w:szCs w:val="24"/>
        </w:rPr>
        <w:t xml:space="preserve"> jomās, kur pakalpojumi nav pieejami/</w:t>
      </w:r>
      <w:r w:rsidR="00832E7E">
        <w:rPr>
          <w:iCs/>
          <w:color w:val="000000"/>
          <w:szCs w:val="24"/>
        </w:rPr>
        <w:t xml:space="preserve"> nav apmierinoši</w:t>
      </w:r>
      <w:r w:rsidR="001F2A53" w:rsidRPr="001F2A53">
        <w:rPr>
          <w:iCs/>
          <w:color w:val="000000"/>
          <w:szCs w:val="24"/>
        </w:rPr>
        <w:t xml:space="preserve"> zemā iedzīvotāju blīvuma, sociāli ekonomiskās situācijas un ģeogrāfiskā attāluma no ekonomiskajiem centriem dēļ (piemēram, mobilie pakalpojumi, pakalpojumu hibrīdie veidi).</w:t>
      </w:r>
    </w:p>
    <w:p w14:paraId="316B0000" w14:textId="4D075EF3" w:rsidR="00486B3F" w:rsidRPr="001904DE" w:rsidRDefault="00486B3F"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 xml:space="preserve">Pārrobežu sadarbības pieejas īstenošana, kas varētu radīt pārrobežu </w:t>
      </w:r>
      <w:r w:rsidR="003E5CB4">
        <w:rPr>
          <w:iCs/>
          <w:color w:val="000000"/>
          <w:szCs w:val="24"/>
        </w:rPr>
        <w:t>kustību</w:t>
      </w:r>
      <w:r>
        <w:rPr>
          <w:iCs/>
          <w:color w:val="000000"/>
          <w:szCs w:val="24"/>
        </w:rPr>
        <w:t>, hibridizāciju un jaunu darīšanas un domāšanas veidu izgudrošanu –</w:t>
      </w:r>
      <w:r w:rsidR="00474B9C">
        <w:rPr>
          <w:iCs/>
          <w:color w:val="000000"/>
          <w:szCs w:val="24"/>
        </w:rPr>
        <w:t xml:space="preserve"> </w:t>
      </w:r>
      <w:r>
        <w:rPr>
          <w:iCs/>
          <w:color w:val="000000"/>
          <w:szCs w:val="24"/>
        </w:rPr>
        <w:t>dažād</w:t>
      </w:r>
      <w:r w:rsidR="00E156CC">
        <w:rPr>
          <w:iCs/>
          <w:color w:val="000000"/>
          <w:szCs w:val="24"/>
        </w:rPr>
        <w:t>u</w:t>
      </w:r>
      <w:r w:rsidR="00474B9C">
        <w:rPr>
          <w:iCs/>
          <w:color w:val="000000"/>
          <w:szCs w:val="24"/>
        </w:rPr>
        <w:t xml:space="preserve"> </w:t>
      </w:r>
      <w:r>
        <w:rPr>
          <w:iCs/>
          <w:color w:val="000000"/>
          <w:szCs w:val="24"/>
        </w:rPr>
        <w:t>standart</w:t>
      </w:r>
      <w:r w:rsidR="00E156CC">
        <w:rPr>
          <w:iCs/>
          <w:color w:val="000000"/>
          <w:szCs w:val="24"/>
        </w:rPr>
        <w:t>u</w:t>
      </w:r>
      <w:r>
        <w:rPr>
          <w:iCs/>
          <w:color w:val="000000"/>
          <w:szCs w:val="24"/>
        </w:rPr>
        <w:t xml:space="preserve">, </w:t>
      </w:r>
      <w:r w:rsidR="00E156CC">
        <w:rPr>
          <w:iCs/>
          <w:color w:val="000000"/>
          <w:szCs w:val="24"/>
        </w:rPr>
        <w:t>procedūru</w:t>
      </w:r>
      <w:r>
        <w:rPr>
          <w:iCs/>
          <w:color w:val="000000"/>
          <w:szCs w:val="24"/>
        </w:rPr>
        <w:t xml:space="preserve">, </w:t>
      </w:r>
      <w:r w:rsidR="00E156CC">
        <w:rPr>
          <w:iCs/>
          <w:color w:val="000000"/>
          <w:szCs w:val="24"/>
        </w:rPr>
        <w:t xml:space="preserve">administratīvo kultūru salīdzināšana </w:t>
      </w:r>
      <w:r>
        <w:rPr>
          <w:iCs/>
          <w:color w:val="000000"/>
          <w:szCs w:val="24"/>
        </w:rPr>
        <w:t xml:space="preserve">var nodrošināt inovatīvas prakses un praktiski īstenojamu pasākumu izstrādi, kas apvieno vai </w:t>
      </w:r>
      <w:proofErr w:type="spellStart"/>
      <w:r>
        <w:rPr>
          <w:iCs/>
          <w:color w:val="000000"/>
          <w:szCs w:val="24"/>
        </w:rPr>
        <w:t>reinterpretē</w:t>
      </w:r>
      <w:proofErr w:type="spellEnd"/>
      <w:r>
        <w:rPr>
          <w:iCs/>
          <w:color w:val="000000"/>
          <w:szCs w:val="24"/>
        </w:rPr>
        <w:t xml:space="preserve"> dažus valsts sistēmu aspektus. </w:t>
      </w:r>
    </w:p>
    <w:p w14:paraId="70EBD09F" w14:textId="3B989347" w:rsidR="00FD2D4A" w:rsidRPr="001904DE" w:rsidRDefault="00FD2D4A" w:rsidP="000544F1">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 xml:space="preserve">Šajā kontekstā jāizpēta jauni un uzlaboti risinājumi, </w:t>
      </w:r>
      <w:r w:rsidR="00E156CC">
        <w:rPr>
          <w:iCs/>
          <w:color w:val="000000"/>
          <w:szCs w:val="24"/>
        </w:rPr>
        <w:t>iesaistot</w:t>
      </w:r>
      <w:r>
        <w:rPr>
          <w:iCs/>
          <w:color w:val="000000"/>
          <w:szCs w:val="24"/>
        </w:rPr>
        <w:t xml:space="preserve"> plašu ieinteresēto pušu </w:t>
      </w:r>
      <w:r w:rsidR="00E156CC">
        <w:rPr>
          <w:iCs/>
          <w:color w:val="000000"/>
          <w:szCs w:val="24"/>
        </w:rPr>
        <w:t>loku</w:t>
      </w:r>
      <w:r>
        <w:rPr>
          <w:iCs/>
          <w:color w:val="000000"/>
          <w:szCs w:val="24"/>
        </w:rPr>
        <w:t>. Piemēram, par instrumentiem šīs vajadzības risināšanai cita starpā var uzskatīt sociālos uzņēmumus. Joprojām nav pietiekami</w:t>
      </w:r>
      <w:r w:rsidR="00474B9C">
        <w:rPr>
          <w:iCs/>
          <w:color w:val="000000"/>
          <w:szCs w:val="24"/>
        </w:rPr>
        <w:t xml:space="preserve"> </w:t>
      </w:r>
      <w:r w:rsidR="00E156CC">
        <w:rPr>
          <w:iCs/>
          <w:color w:val="000000"/>
          <w:szCs w:val="24"/>
        </w:rPr>
        <w:t>pielietota</w:t>
      </w:r>
      <w:r>
        <w:rPr>
          <w:iCs/>
          <w:color w:val="000000"/>
          <w:szCs w:val="24"/>
        </w:rPr>
        <w:t xml:space="preserve"> </w:t>
      </w:r>
      <w:r w:rsidR="00E156CC">
        <w:rPr>
          <w:iCs/>
          <w:color w:val="000000"/>
          <w:szCs w:val="24"/>
        </w:rPr>
        <w:t xml:space="preserve">savstarpējās </w:t>
      </w:r>
      <w:r>
        <w:rPr>
          <w:iCs/>
          <w:color w:val="000000"/>
          <w:szCs w:val="24"/>
        </w:rPr>
        <w:t xml:space="preserve">sadarbības un tīklu veidošana starp vietējām un reģionālajām iestādēm, vietējām rīcības grupām un </w:t>
      </w:r>
      <w:r w:rsidR="00073736">
        <w:rPr>
          <w:iCs/>
          <w:color w:val="000000"/>
          <w:szCs w:val="24"/>
        </w:rPr>
        <w:t>citām sabiedriskām iniciatīvām</w:t>
      </w:r>
      <w:r w:rsidR="00474B9C">
        <w:rPr>
          <w:iCs/>
          <w:color w:val="000000"/>
          <w:szCs w:val="24"/>
        </w:rPr>
        <w:t>,</w:t>
      </w:r>
      <w:r w:rsidR="00073736">
        <w:rPr>
          <w:iCs/>
          <w:color w:val="000000"/>
          <w:szCs w:val="24"/>
        </w:rPr>
        <w:t xml:space="preserve"> lai </w:t>
      </w:r>
      <w:r>
        <w:rPr>
          <w:iCs/>
          <w:color w:val="000000"/>
          <w:szCs w:val="24"/>
        </w:rPr>
        <w:t>veicināt</w:t>
      </w:r>
      <w:r w:rsidR="00474B9C">
        <w:rPr>
          <w:iCs/>
          <w:color w:val="000000"/>
          <w:szCs w:val="24"/>
        </w:rPr>
        <w:t>u</w:t>
      </w:r>
      <w:r>
        <w:rPr>
          <w:iCs/>
          <w:color w:val="000000"/>
          <w:szCs w:val="24"/>
        </w:rPr>
        <w:t xml:space="preserve"> sociālo uzņēmējdarbību, un Programmas teritorijā ir salīdzinoši mazs sociālo uzņēmumu skaits (2019.</w:t>
      </w:r>
      <w:r w:rsidR="00073736">
        <w:rPr>
          <w:iCs/>
          <w:color w:val="000000"/>
          <w:szCs w:val="24"/>
        </w:rPr>
        <w:t xml:space="preserve"> </w:t>
      </w:r>
      <w:r>
        <w:rPr>
          <w:iCs/>
          <w:color w:val="000000"/>
          <w:szCs w:val="24"/>
        </w:rPr>
        <w:t>gadā: 52</w:t>
      </w:r>
      <w:r w:rsidR="00F67CDE" w:rsidRPr="001904DE">
        <w:rPr>
          <w:rStyle w:val="FootnoteReference"/>
          <w:rFonts w:eastAsia="Times New Roman" w:cs="Times New Roman"/>
          <w:iCs/>
          <w:noProof/>
          <w:color w:val="000000"/>
          <w:szCs w:val="24"/>
          <w:lang w:eastAsia="en-GB"/>
        </w:rPr>
        <w:footnoteReference w:id="21"/>
      </w:r>
      <w:r>
        <w:rPr>
          <w:iCs/>
          <w:color w:val="000000"/>
          <w:szCs w:val="24"/>
        </w:rPr>
        <w:t>).  Šādas un līdzīgas iniciatīvas var nodrošināt pievienoto vērtību vismazāk attīstītajām, attālākajām Programmas teritorijas pierobežas zonām, kurās ir grūti nodrošināt piekļuvi pakalpojumiem</w:t>
      </w:r>
      <w:r w:rsidR="00832E7E">
        <w:rPr>
          <w:iCs/>
          <w:color w:val="000000"/>
          <w:szCs w:val="24"/>
        </w:rPr>
        <w:t xml:space="preserve">, </w:t>
      </w:r>
      <w:r w:rsidR="00832E7E" w:rsidRPr="00832E7E">
        <w:rPr>
          <w:iCs/>
          <w:color w:val="000000"/>
          <w:szCs w:val="24"/>
        </w:rPr>
        <w:t xml:space="preserve">piemēram, sociālā uzņēmējdarbība varētu būt vērtīgs instruments, lai palīdzētu </w:t>
      </w:r>
      <w:proofErr w:type="spellStart"/>
      <w:r w:rsidR="00832E7E" w:rsidRPr="00832E7E">
        <w:rPr>
          <w:iCs/>
          <w:color w:val="000000"/>
          <w:szCs w:val="24"/>
        </w:rPr>
        <w:t>pirmspensijas</w:t>
      </w:r>
      <w:proofErr w:type="spellEnd"/>
      <w:r w:rsidR="00832E7E" w:rsidRPr="00832E7E">
        <w:rPr>
          <w:iCs/>
          <w:color w:val="000000"/>
          <w:szCs w:val="24"/>
        </w:rPr>
        <w:t xml:space="preserve"> un </w:t>
      </w:r>
      <w:proofErr w:type="spellStart"/>
      <w:r w:rsidR="00832E7E" w:rsidRPr="00832E7E">
        <w:rPr>
          <w:iCs/>
          <w:color w:val="000000"/>
          <w:szCs w:val="24"/>
        </w:rPr>
        <w:t>pēcpensijas</w:t>
      </w:r>
      <w:proofErr w:type="spellEnd"/>
      <w:r w:rsidR="00832E7E" w:rsidRPr="00832E7E">
        <w:rPr>
          <w:iCs/>
          <w:color w:val="000000"/>
          <w:szCs w:val="24"/>
        </w:rPr>
        <w:t xml:space="preserve"> iedzīvotājiem p</w:t>
      </w:r>
      <w:r w:rsidR="00832E7E">
        <w:rPr>
          <w:iCs/>
          <w:color w:val="000000"/>
          <w:szCs w:val="24"/>
        </w:rPr>
        <w:t xml:space="preserve">ievienoties sudraba ekonomikai – lai gan </w:t>
      </w:r>
      <w:r w:rsidR="00832E7E" w:rsidRPr="00832E7E">
        <w:rPr>
          <w:iCs/>
          <w:color w:val="000000"/>
          <w:szCs w:val="24"/>
        </w:rPr>
        <w:t xml:space="preserve">ekonomiskā darbība ir svarīgs faktors, lai samazinātu nabadzības risku, tā var arī būtiski veicināt iesaistīto personu sociālo iekļaušanu, jo aktivitāte palielina dalībnieku sociālo, </w:t>
      </w:r>
      <w:proofErr w:type="spellStart"/>
      <w:r w:rsidR="00832E7E" w:rsidRPr="00832E7E">
        <w:rPr>
          <w:iCs/>
          <w:color w:val="000000"/>
          <w:szCs w:val="24"/>
        </w:rPr>
        <w:t>cilvēkkapi</w:t>
      </w:r>
      <w:r w:rsidR="00832E7E">
        <w:rPr>
          <w:iCs/>
          <w:color w:val="000000"/>
          <w:szCs w:val="24"/>
        </w:rPr>
        <w:t>tālu</w:t>
      </w:r>
      <w:proofErr w:type="spellEnd"/>
      <w:r w:rsidR="00832E7E">
        <w:rPr>
          <w:iCs/>
          <w:color w:val="000000"/>
          <w:szCs w:val="24"/>
        </w:rPr>
        <w:t xml:space="preserve"> un finansiālo kapitālu</w:t>
      </w:r>
      <w:r>
        <w:rPr>
          <w:iCs/>
          <w:color w:val="000000"/>
          <w:szCs w:val="24"/>
        </w:rPr>
        <w:t xml:space="preserve">. Šajā sakarā sociālās uzņēmējdarbības </w:t>
      </w:r>
      <w:r>
        <w:rPr>
          <w:iCs/>
          <w:color w:val="000000"/>
          <w:szCs w:val="24"/>
        </w:rPr>
        <w:lastRenderedPageBreak/>
        <w:t>ekosistēmas ieinteresētās puses var izstrādāt kopējus risinājumus, lai aizpildītu šo tukšumu abās robežas pusēs</w:t>
      </w:r>
      <w:r w:rsidR="00F67CDE" w:rsidRPr="001904DE">
        <w:rPr>
          <w:rStyle w:val="FootnoteReference"/>
          <w:rFonts w:eastAsia="Times New Roman" w:cs="Times New Roman"/>
          <w:iCs/>
          <w:noProof/>
          <w:color w:val="000000"/>
          <w:szCs w:val="24"/>
          <w:lang w:eastAsia="en-GB"/>
        </w:rPr>
        <w:footnoteReference w:id="22"/>
      </w:r>
      <w:r>
        <w:rPr>
          <w:iCs/>
          <w:color w:val="000000"/>
          <w:szCs w:val="24"/>
        </w:rPr>
        <w:t xml:space="preserve">, sadarbojoties ar citām ieinteresētajām pusēm no publiskā un privātā sektora. </w:t>
      </w:r>
    </w:p>
    <w:bookmarkEnd w:id="5"/>
    <w:p w14:paraId="21AF4EB0" w14:textId="7777777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b/>
          <w:bCs/>
          <w:iCs/>
          <w:noProof/>
          <w:color w:val="000000"/>
          <w:szCs w:val="24"/>
        </w:rPr>
      </w:pPr>
      <w:r w:rsidRPr="00ED336C">
        <w:rPr>
          <w:b/>
          <w:bCs/>
          <w:iCs/>
          <w:color w:val="000000"/>
          <w:szCs w:val="24"/>
        </w:rPr>
        <w:t>2.4. Tūrisms</w:t>
      </w:r>
    </w:p>
    <w:p w14:paraId="5D6A7134" w14:textId="7777777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 xml:space="preserve">Gan Latvija, gan Lietuva ir mantojušas bagātīgus dabas un kultūras resursus, kas nosaka to vienreizējo identitāti globālajā ainavā. Programmas teritorija ietver neskartu dabu, jūrmalu, arhitektūru, gastronomiju, seno amatniecību, mūsdienu kultūras izteiksmi un dažādas reliģijas. Tā ietver divas UNESCO Pasaules mantojuma vietas: Strūves  ģeodēziskie loka punkti Jēkabpilī (Zemgale) un </w:t>
      </w:r>
      <w:proofErr w:type="spellStart"/>
      <w:r>
        <w:rPr>
          <w:iCs/>
          <w:color w:val="000000"/>
          <w:szCs w:val="24"/>
        </w:rPr>
        <w:t>Gireišos</w:t>
      </w:r>
      <w:proofErr w:type="spellEnd"/>
      <w:r>
        <w:rPr>
          <w:iCs/>
          <w:color w:val="000000"/>
          <w:szCs w:val="24"/>
        </w:rPr>
        <w:t xml:space="preserve"> (Paņevežas </w:t>
      </w:r>
      <w:proofErr w:type="spellStart"/>
      <w:r>
        <w:rPr>
          <w:iCs/>
          <w:color w:val="000000"/>
          <w:szCs w:val="24"/>
        </w:rPr>
        <w:t>apriņķis</w:t>
      </w:r>
      <w:proofErr w:type="spellEnd"/>
      <w:r>
        <w:rPr>
          <w:iCs/>
          <w:color w:val="000000"/>
          <w:szCs w:val="24"/>
        </w:rPr>
        <w:t xml:space="preserve">) un Kuršu kāpas kultūras ainava (Klaipēdas </w:t>
      </w:r>
      <w:proofErr w:type="spellStart"/>
      <w:r>
        <w:rPr>
          <w:iCs/>
          <w:color w:val="000000"/>
          <w:szCs w:val="24"/>
        </w:rPr>
        <w:t>apriņķis</w:t>
      </w:r>
      <w:proofErr w:type="spellEnd"/>
      <w:r>
        <w:rPr>
          <w:iCs/>
          <w:color w:val="000000"/>
          <w:szCs w:val="24"/>
        </w:rPr>
        <w:t xml:space="preserve">). Latvijas UNESCO Pasaules mantojuma vietu pagaidu sarakstā ir ietverts dabas parks “Daugavas loki” Latgalē. Tāpat pagaidu sarakstā nesen iekļauts Grobiņas arheoloģiskais ansamblis un Kuldīga (abi atrodas Kurzemē). </w:t>
      </w:r>
    </w:p>
    <w:p w14:paraId="5785CBBB" w14:textId="7777777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Papildus materiālajam mantojumam ir arī unikāls nemateriālais mantojums: Baltijas valstu dziesmu un deju svētki, lietuviešu daudzbalsīgi dziedātās dziesmas (</w:t>
      </w:r>
      <w:proofErr w:type="spellStart"/>
      <w:r>
        <w:rPr>
          <w:iCs/>
          <w:color w:val="000000"/>
          <w:szCs w:val="24"/>
        </w:rPr>
        <w:t>Sutartinės</w:t>
      </w:r>
      <w:proofErr w:type="spellEnd"/>
      <w:r>
        <w:rPr>
          <w:iCs/>
          <w:color w:val="000000"/>
          <w:szCs w:val="24"/>
        </w:rPr>
        <w:t>) no valsts ziemeļaustrumiem un krustu amatniecība, plaši izplatīta krustu un altāru izgatavošanas tradīcija, kā arī šo krustu iesvētīšana un ar tiem saistītie rituāli Lietuvā ir iekļauti UNESCO Cilvēces nemateriālā kultūras mantojuma reprezentatīvajā sarakstā. Suitu kultūras telpu (Kurzeme) UNESCO ir atzinusi par nemateriālo kultūras mantojumu, ko steidzami nepieciešams nosargāt.</w:t>
      </w:r>
    </w:p>
    <w:p w14:paraId="42E597BB" w14:textId="08B3CD60"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Vairāki abu valstu populārākie tūrisma galamērķi atrodas Programmas teritorijā: Baltijas jūras krasta līnija, Ventspils, Liepājas un Daugavpils pilsētas, dabas parks “Daugavas loki” Latgalē un Rundāles pils Zemgalē; Lietuvā –</w:t>
      </w:r>
      <w:r w:rsidR="00832E7E">
        <w:rPr>
          <w:iCs/>
          <w:color w:val="000000"/>
          <w:szCs w:val="24"/>
        </w:rPr>
        <w:t xml:space="preserve"> </w:t>
      </w:r>
      <w:proofErr w:type="spellStart"/>
      <w:r>
        <w:rPr>
          <w:iCs/>
          <w:color w:val="000000"/>
          <w:szCs w:val="24"/>
        </w:rPr>
        <w:t>Neringas</w:t>
      </w:r>
      <w:proofErr w:type="spellEnd"/>
      <w:r>
        <w:rPr>
          <w:iCs/>
          <w:color w:val="000000"/>
          <w:szCs w:val="24"/>
        </w:rPr>
        <w:t xml:space="preserve"> un Palangas kūrorti, Aukštaitijas Nacionālais parks, Anīkšču, Kretingas un Ķēdaiņu pilsētas. Šīs dabas un kultūras mantojuma vietas atrodas salīdzinoši nelielā attālumā, bet tās sniedz daudzveidīgu pieredzi un var kalpot ilgtspējīga tūrisma attīstībai šajā teritorijā.</w:t>
      </w:r>
    </w:p>
    <w:p w14:paraId="7CFAAFC1" w14:textId="7777777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 xml:space="preserve">Tūrisma loma Programmas teritorijas ekonomikās ir pastāvīgi palielinājusies. Tā 2019. gadā ceļošanas un tūrisma ieguldījums valsts IKP Latvijā bija 7,6%, Lietuvā – 5,5%. Nodarbinātības jomā ceļošana un tūrisms Latvijā nodrošināja 8,3%, bet Lietuvā – 5,8% darbavietu (Pasaules Ceļošanas un tūrisma padome, 2020. g.). 2019. gadā Programmas teritoriju apmeklēja 533 tūkstoši ārvalstu tūristu. Gandrīz puse Programmas teritoriju apmeklējušo ārvalstu tūristu devās uz Klaipēdas </w:t>
      </w:r>
      <w:proofErr w:type="spellStart"/>
      <w:r>
        <w:rPr>
          <w:iCs/>
          <w:color w:val="000000"/>
          <w:szCs w:val="24"/>
        </w:rPr>
        <w:t>apriņķi</w:t>
      </w:r>
      <w:proofErr w:type="spellEnd"/>
      <w:r>
        <w:rPr>
          <w:iCs/>
          <w:color w:val="000000"/>
          <w:szCs w:val="24"/>
        </w:rPr>
        <w:t xml:space="preserve"> (46%). Kurzeme uzņēma 18%, Šauļu </w:t>
      </w:r>
      <w:proofErr w:type="spellStart"/>
      <w:r>
        <w:rPr>
          <w:iCs/>
          <w:color w:val="000000"/>
          <w:szCs w:val="24"/>
        </w:rPr>
        <w:t>apriņķis</w:t>
      </w:r>
      <w:proofErr w:type="spellEnd"/>
      <w:r>
        <w:rPr>
          <w:iCs/>
          <w:color w:val="000000"/>
          <w:szCs w:val="24"/>
        </w:rPr>
        <w:t xml:space="preserve"> – 11%, bet Latgale – 9% Programmas teritoriju apmeklējušo ārvalstu tūristu.</w:t>
      </w:r>
    </w:p>
    <w:p w14:paraId="3835829D" w14:textId="2A8C9773"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Katrs tūrists viesnīcās un citās tūristu izmitināšanas vietās pavadīja vidēji divas naktis. Kopējais viesnīcās un citās tūristu izmitināšanas vietās pavadīto nakšu kopskaits sasniedza 1,1 miljonus. Jāpiebilst, ka laikā no 2015. līdz 2019. gadam tūristu izmitināšanas vietās pavadīto nakšu skaits Programmas teritorijā ir palielinājies par 34%. Procentuāli palielinājums Latvijā ir augstāks (59%) nekā Lietuvā (26%). Šie dati atspoguļo arī dažādu instrumentu un iesaistīto pušu centienus, cita starpā arī aktivitātes, kas veiktas Latvijas-Lietuvas pārrobežu sadarbības programm</w:t>
      </w:r>
      <w:r w:rsidR="004D23E2">
        <w:rPr>
          <w:iCs/>
          <w:color w:val="000000"/>
          <w:szCs w:val="24"/>
        </w:rPr>
        <w:t>as iepriekšējo plānošanas periodu</w:t>
      </w:r>
      <w:r>
        <w:rPr>
          <w:iCs/>
          <w:color w:val="000000"/>
          <w:szCs w:val="24"/>
        </w:rPr>
        <w:t xml:space="preserve"> ietvaros, kas vēsturiski atbalstījušas tūrism</w:t>
      </w:r>
      <w:r w:rsidR="004D23E2">
        <w:rPr>
          <w:iCs/>
          <w:color w:val="000000"/>
          <w:szCs w:val="24"/>
        </w:rPr>
        <w:t>u</w:t>
      </w:r>
      <w:r>
        <w:rPr>
          <w:iCs/>
          <w:color w:val="000000"/>
          <w:szCs w:val="24"/>
        </w:rPr>
        <w:t xml:space="preserve"> </w:t>
      </w:r>
      <w:r w:rsidR="004D23E2">
        <w:rPr>
          <w:iCs/>
          <w:color w:val="000000"/>
          <w:szCs w:val="24"/>
        </w:rPr>
        <w:t xml:space="preserve">Programmas </w:t>
      </w:r>
      <w:r>
        <w:rPr>
          <w:iCs/>
          <w:color w:val="000000"/>
          <w:szCs w:val="24"/>
        </w:rPr>
        <w:t xml:space="preserve">teritorijā. Tomēr attiecībā uz Programmas teritorijas pozicionēšanu kā pievilcīgu galamērķi ārvalstu tūristiem saglabājas zināmi izaicinājumi. Tāpat tūristu plūsmu ietekmē sezonālā nelīdzsvarotība, un apmeklētāju piesaiste nesezonas laikā un uzturēšanās laika pagarināšana joprojām ir izaicinājums (2,1 nakts uz katru ārvalstu tūristu pirms COVID-19 krīzes). </w:t>
      </w:r>
    </w:p>
    <w:p w14:paraId="77E0927B" w14:textId="0E55A3B2"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lastRenderedPageBreak/>
        <w:t xml:space="preserve">Programmas teritorija atrodas salīdzinoši tuvu lielajām pilsētām, konkrēti, Rīgai vai Viļņai, un tūristi bieži vien dod priekšroku Programmas teritorijas apmeklēšanai vienas dienas brauciena ietvaros vai pat viena tūrisma objekta vai galamērķa apmeklējumam. Pēc tam viņi atgriežas lielajā pilsētā, kur ir plašāka tūrisma pakalpojumu un </w:t>
      </w:r>
      <w:r w:rsidR="004D23E2">
        <w:rPr>
          <w:iCs/>
          <w:color w:val="000000"/>
          <w:szCs w:val="24"/>
        </w:rPr>
        <w:t xml:space="preserve">izklaižu </w:t>
      </w:r>
      <w:r>
        <w:rPr>
          <w:iCs/>
          <w:color w:val="000000"/>
          <w:szCs w:val="24"/>
        </w:rPr>
        <w:t xml:space="preserve">izvēle. Piemēram, Šauļu </w:t>
      </w:r>
      <w:proofErr w:type="spellStart"/>
      <w:r>
        <w:rPr>
          <w:iCs/>
          <w:color w:val="000000"/>
          <w:szCs w:val="24"/>
        </w:rPr>
        <w:t>apriņķi</w:t>
      </w:r>
      <w:proofErr w:type="spellEnd"/>
      <w:r>
        <w:rPr>
          <w:iCs/>
          <w:color w:val="000000"/>
          <w:szCs w:val="24"/>
        </w:rPr>
        <w:t xml:space="preserve"> 2018. gadā apmeklēja vairāk nekā 415 tūkstoši cilvēku, bet tikai 101 tūkstotis no tiem tur arī nakšņoja. Tāpat tūristi dod priekšroku ceļojumu galamērķiem, kas atrodas tuvu galvenajiem transporta maršrutiem (piemēram, </w:t>
      </w:r>
      <w:proofErr w:type="spellStart"/>
      <w:r>
        <w:rPr>
          <w:iCs/>
          <w:color w:val="000000"/>
          <w:szCs w:val="24"/>
        </w:rPr>
        <w:t>Via</w:t>
      </w:r>
      <w:proofErr w:type="spellEnd"/>
      <w:r>
        <w:rPr>
          <w:iCs/>
          <w:color w:val="000000"/>
          <w:szCs w:val="24"/>
        </w:rPr>
        <w:t xml:space="preserve"> </w:t>
      </w:r>
      <w:proofErr w:type="spellStart"/>
      <w:r>
        <w:rPr>
          <w:iCs/>
          <w:color w:val="000000"/>
          <w:szCs w:val="24"/>
        </w:rPr>
        <w:t>Baltica</w:t>
      </w:r>
      <w:proofErr w:type="spellEnd"/>
      <w:r>
        <w:rPr>
          <w:iCs/>
          <w:color w:val="000000"/>
          <w:szCs w:val="24"/>
        </w:rPr>
        <w:t xml:space="preserve">). Programmas teritorijā ar tūrismu saistīti pakalpojumi un objekti ir pieejami </w:t>
      </w:r>
      <w:r w:rsidR="004D23E2">
        <w:rPr>
          <w:iCs/>
          <w:color w:val="000000"/>
          <w:szCs w:val="24"/>
        </w:rPr>
        <w:t xml:space="preserve">arī </w:t>
      </w:r>
      <w:r>
        <w:rPr>
          <w:iCs/>
          <w:color w:val="000000"/>
          <w:szCs w:val="24"/>
        </w:rPr>
        <w:t xml:space="preserve">ārpus galveno transporta maršrutu savienojumu punktiem, tie tiek mazāk reklamēti, un tos attiecīgi mazāk apmeklē tūristi – šīs lauku teritorijas joprojām ir tūristu mazāk pieprasītas un neaizsargātākas. Vairums tūristu nav pietiekami motivēti un informēti par iespējām nogriezties savos braucienu maršrutos uz šādiem mazākiem ceļiem un maz </w:t>
      </w:r>
      <w:r w:rsidR="004D23E2">
        <w:rPr>
          <w:iCs/>
          <w:color w:val="000000"/>
          <w:szCs w:val="24"/>
        </w:rPr>
        <w:t xml:space="preserve">apmeklētām </w:t>
      </w:r>
      <w:r>
        <w:rPr>
          <w:iCs/>
          <w:color w:val="000000"/>
          <w:szCs w:val="24"/>
        </w:rPr>
        <w:t>lauku teritorijām.</w:t>
      </w:r>
    </w:p>
    <w:p w14:paraId="7D606387" w14:textId="0675A442"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 xml:space="preserve">Tāpat, neskatoties uz bagātīgo mantojumu un resursiem, tūrisma pakalpojumi, sevišķi interaktīvie pakalpojumi, nav pietiekami attīstīti. Līdzīgi </w:t>
      </w:r>
      <w:r w:rsidR="00401F00">
        <w:rPr>
          <w:iCs/>
          <w:color w:val="000000"/>
          <w:szCs w:val="24"/>
        </w:rPr>
        <w:t xml:space="preserve">kā </w:t>
      </w:r>
      <w:r>
        <w:rPr>
          <w:iCs/>
          <w:color w:val="000000"/>
          <w:szCs w:val="24"/>
        </w:rPr>
        <w:t>sabiedrība kopumā</w:t>
      </w:r>
      <w:r w:rsidR="00401F00">
        <w:rPr>
          <w:iCs/>
          <w:color w:val="000000"/>
          <w:szCs w:val="24"/>
        </w:rPr>
        <w:t>, arī</w:t>
      </w:r>
      <w:r>
        <w:rPr>
          <w:iCs/>
          <w:color w:val="000000"/>
          <w:szCs w:val="24"/>
        </w:rPr>
        <w:t xml:space="preserve"> tūristi kļūst vairāk orientēti uz IKT un izmanto dažādus IT risinājumus. Dažādos pētījumos</w:t>
      </w:r>
      <w:r w:rsidR="00F67CDE" w:rsidRPr="001904DE">
        <w:rPr>
          <w:rStyle w:val="FootnoteReference"/>
          <w:rFonts w:eastAsia="Times New Roman" w:cs="Times New Roman"/>
          <w:iCs/>
          <w:noProof/>
          <w:color w:val="000000"/>
          <w:szCs w:val="24"/>
          <w:lang w:eastAsia="en-GB"/>
        </w:rPr>
        <w:footnoteReference w:id="23"/>
      </w:r>
      <w:r>
        <w:rPr>
          <w:iCs/>
          <w:color w:val="000000"/>
          <w:szCs w:val="24"/>
          <w:vertAlign w:val="superscript"/>
        </w:rPr>
        <w:t>,</w:t>
      </w:r>
      <w:r w:rsidR="00F67CDE" w:rsidRPr="001904DE">
        <w:rPr>
          <w:rStyle w:val="FootnoteReference"/>
          <w:rFonts w:eastAsia="Times New Roman" w:cs="Times New Roman"/>
          <w:iCs/>
          <w:noProof/>
          <w:color w:val="000000"/>
          <w:szCs w:val="24"/>
          <w:lang w:eastAsia="en-GB"/>
        </w:rPr>
        <w:footnoteReference w:id="24"/>
      </w:r>
      <w:r>
        <w:rPr>
          <w:iCs/>
          <w:color w:val="000000"/>
          <w:szCs w:val="24"/>
          <w:vertAlign w:val="superscript"/>
        </w:rPr>
        <w:t>,</w:t>
      </w:r>
      <w:r w:rsidR="00F67CDE" w:rsidRPr="001904DE">
        <w:rPr>
          <w:rStyle w:val="FootnoteReference"/>
          <w:rFonts w:eastAsia="Times New Roman" w:cs="Times New Roman"/>
          <w:iCs/>
          <w:noProof/>
          <w:color w:val="000000"/>
          <w:szCs w:val="24"/>
          <w:lang w:eastAsia="en-GB"/>
        </w:rPr>
        <w:footnoteReference w:id="25"/>
      </w:r>
      <w:r>
        <w:rPr>
          <w:iCs/>
          <w:color w:val="000000"/>
          <w:szCs w:val="24"/>
        </w:rPr>
        <w:t xml:space="preserve"> ir uzsvērts lielais IT risinājumu izmantošanas potenciāls jaunu tūrisma objektu izveidē vai jaunu un modernu risinājumu izstrādē vietējo tūrisma objektu reklamēšanai, lai motivētu tūristus uzturēties Programmas teritorijā ilgāk.  Interaktīvi, audio, video un 3D risinājumi, kas sniedz informāciju par tūrisma galamērķiem, objektiem un vietām, kā arī kultūras un vēstures mantojuma objektiem, var paplašināt interaktīvo saturu ar jauniem tūrisma piedāvājumiem, aptvert plašākas ģeogrāfiskās teritorijas un nodrošināt labāku pieejamību tūrisma objektiem personām ar īpašām vajadzībām. IT risinājumi nodrošina iespējas regulāri atjaunināt nemateriālo tūrisma piedāvājumu, šādi ļaujot piesaistīt tūristus, kas attiecīgo teritoriju apmeklē atkārtoti, piedāvājot jaunu tūrisma pieredzi</w:t>
      </w:r>
      <w:r w:rsidR="00F67CDE" w:rsidRPr="001904DE">
        <w:rPr>
          <w:rStyle w:val="FootnoteReference"/>
          <w:rFonts w:eastAsia="Times New Roman" w:cs="Times New Roman"/>
          <w:iCs/>
          <w:noProof/>
          <w:color w:val="000000"/>
          <w:szCs w:val="24"/>
          <w:lang w:eastAsia="en-GB"/>
        </w:rPr>
        <w:footnoteReference w:id="26"/>
      </w:r>
      <w:r>
        <w:rPr>
          <w:iCs/>
          <w:color w:val="000000"/>
          <w:szCs w:val="24"/>
        </w:rPr>
        <w:t>.</w:t>
      </w:r>
    </w:p>
    <w:p w14:paraId="75D73324" w14:textId="7777777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Turklāt COVID-19 krīzes tiešā ietekme uz tūrisma nozari ir dramatiska, un ilgtermiņa ietekme joprojām nav zināma. Izmitināšana, izklaide un atpūta ir starp visvairāk ietekmētajiem saimnieciskās darbības veidiem. 2020. gadā salīdzinājumā ar 2019. gadu Latvijā ārvalstu tūristu skaits samazinājās par 63%, bet Lietuvā par 73%.</w:t>
      </w:r>
      <w:r w:rsidR="00F67CDE" w:rsidRPr="001904DE">
        <w:rPr>
          <w:rStyle w:val="FootnoteReference"/>
          <w:rFonts w:eastAsia="Times New Roman" w:cs="Times New Roman"/>
          <w:iCs/>
          <w:noProof/>
          <w:color w:val="000000"/>
          <w:szCs w:val="24"/>
          <w:lang w:eastAsia="en-GB"/>
        </w:rPr>
        <w:footnoteReference w:id="27"/>
      </w:r>
      <w:r>
        <w:rPr>
          <w:iCs/>
          <w:color w:val="000000"/>
          <w:szCs w:val="24"/>
        </w:rPr>
        <w:t xml:space="preserve"> Ir nepieciešams atbalsts vietējo tūrisma pakalpojumu sniedzēju stiprināšanai, kopīgu tūrisma piedāvājumu reklamēšanai un ārvalstu tūristu piesaistei, lai stabilizētu tūrisma nozari pēc COVID-19 uzliesmojuma.</w:t>
      </w:r>
    </w:p>
    <w:p w14:paraId="5BD1EB15" w14:textId="7777777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 xml:space="preserve">Turklāt COVID-19 arī var uzskatīt par iespēju nozares pārveidošanai, </w:t>
      </w:r>
      <w:proofErr w:type="spellStart"/>
      <w:r>
        <w:rPr>
          <w:iCs/>
          <w:color w:val="000000"/>
          <w:szCs w:val="24"/>
        </w:rPr>
        <w:t>reinterpretācijai</w:t>
      </w:r>
      <w:proofErr w:type="spellEnd"/>
      <w:r>
        <w:rPr>
          <w:iCs/>
          <w:color w:val="000000"/>
          <w:szCs w:val="24"/>
        </w:rPr>
        <w:t xml:space="preserve"> un atjaunošanai, lai radītu veselīgāku un ilgtspējīgāku pieeju. Piemēram, COVID-19 uzliesmojuma laikā ir palielinājies pieprasījums pēc atpūtas iespējām brīvā dabā, tostarp pēc tūrisma celiņiem, ceļiem un takām ekoloģiski nozīmīgās un īpaši aizsargātās dabas teritorijās. Dabas teritorijas, tostarp aizsargājamās teritorijas un dabas parki, var arī sniegt ieguldījumu ar veselību saistīto izaicinājumu pārvarēšanai, tostarp attiecībā uz garīgo veselību. Tās jau ir atzītas par “preventīvās veselības aprūpes centriem” un “veselības mezgliem” stresa </w:t>
      </w:r>
      <w:r>
        <w:rPr>
          <w:iCs/>
          <w:color w:val="000000"/>
          <w:szCs w:val="24"/>
        </w:rPr>
        <w:lastRenderedPageBreak/>
        <w:t>mazināšanai un ikdienas labsajūtas uzturēšanai, kā arī efektīvas ārstniecības un rehabilitācijas vietām. Šajās teritorijās tiek īstenots aizvien lielāks skaits ar veselību saistītu aktivitāšu</w:t>
      </w:r>
      <w:r w:rsidR="00F67CDE" w:rsidRPr="001904DE">
        <w:rPr>
          <w:rStyle w:val="FootnoteReference"/>
          <w:rFonts w:eastAsia="Times New Roman" w:cs="Times New Roman"/>
          <w:iCs/>
          <w:noProof/>
          <w:color w:val="000000"/>
          <w:szCs w:val="24"/>
          <w:lang w:eastAsia="en-GB"/>
        </w:rPr>
        <w:footnoteReference w:id="28"/>
      </w:r>
      <w:r>
        <w:rPr>
          <w:iCs/>
          <w:color w:val="000000"/>
          <w:szCs w:val="24"/>
        </w:rPr>
        <w:t xml:space="preserve">. </w:t>
      </w:r>
    </w:p>
    <w:p w14:paraId="1F3459F9" w14:textId="7777777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Pašreizējā krīze ir arī veicinājusi ilgtspējīga dzīvesveida un darba metožu atzīšanu un novērtēšanu. Aizvien biežāk augstāk tiek novērtēta kvalitāte, nevis kvantitāte, un biežāk tiek dota priekšroka iekļaujošākām ekonomikas sistēmām un aktivitātēm, kas kalpo cilvēkiem un planētai. Šo ambīciju sasniegšana ir garš ceļš, kurā jāpiedalās visām ieinteresētajām pusēm. Šajā sakarā Programma var nodrošināt iespēju novērtēt praksi, mudināt izmaiņas patērētāju uzvedībā un sociālajā uztverē, kā arī nodrošināt instrumentus ilgtspējīgu risinājumu izstrādei, kas kalpo vietējām ekonomikām, vietējām ieinteresētajām pusēm un kopienām. Ir būtiski, lai nozare un ieinteresētās puses ne vien koncentrētu uzmanību uz esošajām tūristu vajadzībām, bet gan drīzāk uz tūrisma galamērķu attīstību, pārņemot ilgtspējas principus un saglabājot dabas kapitālu, ainavas un biotopus</w:t>
      </w:r>
      <w:r w:rsidR="00F67CDE" w:rsidRPr="001904DE">
        <w:rPr>
          <w:rStyle w:val="FootnoteReference"/>
          <w:rFonts w:eastAsia="Times New Roman" w:cs="Times New Roman"/>
          <w:iCs/>
          <w:noProof/>
          <w:color w:val="000000"/>
          <w:szCs w:val="24"/>
          <w:lang w:eastAsia="en-GB"/>
        </w:rPr>
        <w:footnoteReference w:id="29"/>
      </w:r>
      <w:r>
        <w:rPr>
          <w:iCs/>
          <w:color w:val="000000"/>
          <w:szCs w:val="24"/>
        </w:rPr>
        <w:t>. Vērtības radīšana un zināšanu attīstība tūrisma jomā tiek uzskatīti par galvenajiem izaicinājumiem, kas nodrošinās ekonomisko vērtību, vienlaikus radot arī vērtību sabiedrībai.</w:t>
      </w:r>
    </w:p>
    <w:p w14:paraId="366C7B07" w14:textId="7777777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 xml:space="preserve">UNESCO 2021. gadu ir pasludinājusi par Starptautisko ilgtspējīgās attīstības radošās ekonomikas gadu, lai tādējādi akcentētu radošuma spēku nolūkā nodrošināt noturību pandēmijas laikā un apmainīties ar labāko praksi un pieredzi, uzlabot cilvēkresursu kapacitāti, veicināt stimulējošu vidi visos līmeņos, kā arī pārvarēt radošas ekonomikas izaicinājumus. Šajā sakarā radošās nozares arī būtu jāuzskata par svarīgām iesaistītajām pusēm plašākā tūrisma nozares kartē, un šīs nozares varētu tai palīdzēt kļūt noturīgākai gaidāmo nākotnes krīžu kontekstā. </w:t>
      </w:r>
    </w:p>
    <w:p w14:paraId="7AB87FA6" w14:textId="77777777" w:rsidR="00FD2D4A" w:rsidRPr="001904DE" w:rsidRDefault="00FD2D4A" w:rsidP="000544F1">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Nozarei pēc krīzes ir jāatveseļojas un jāatdzimst, lai turpinātu nodrošināt ieguldījumu valsts līmeņa ekonomikās un vietējo ieinteresēto pušu un kopiena iztikas līdzekļos, palīdzot tūrisma nozarei kļūt par neatņemamu vietējās ekonomikas ilgtspējīgas attīstības sastāvdaļu.</w:t>
      </w:r>
    </w:p>
    <w:p w14:paraId="130607C8" w14:textId="77777777" w:rsidR="00FD2D4A" w:rsidRPr="00AD12B4"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u w:val="single"/>
        </w:rPr>
      </w:pPr>
      <w:r>
        <w:rPr>
          <w:iCs/>
          <w:color w:val="000000"/>
          <w:szCs w:val="24"/>
          <w:u w:val="single"/>
        </w:rPr>
        <w:t>Īstenoto projektu iepriekšējā pieredze</w:t>
      </w:r>
    </w:p>
    <w:p w14:paraId="69653C86" w14:textId="7777777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 xml:space="preserve">Dažādas tūrisma nozares ieinteresētās puses ir izveidojušas dažāda veida sadarbības saiknes 2014.–2020. gada Programmas ietvaros, kas tiek uzskatīts par ieguvumu. Šai Programmai jāstimulē iniciatīvas, kas rada kopīgus sadarbības modeļus, nodrošina kopīgu tūrisma produktu izstrādi un reklamēšanu. Pārrobežu sadarbībai jāveicina garāku un daudzveidīgāku tūrisma maršrutu un galamērķu izstrāde, kas mudina cilvēkus Programmas teritorijā uzturēties ilgāk (vismaz 2 dienas ar nakšņošanu), tādējādi uzlabojot reģionālo ekonomikas potenciālu, ko nodrošina tūrisms un citas saistītās uzņēmējdarbības nozares. </w:t>
      </w:r>
    </w:p>
    <w:p w14:paraId="6BCFDBB6" w14:textId="77777777" w:rsidR="00FD2D4A" w:rsidRPr="001904DE" w:rsidRDefault="00FD2D4A" w:rsidP="000544F1">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 xml:space="preserve">Pārrobežu projekti var piesaistīt tūrisma galamērķus un produktus konkrētām ceļotāju un tūristu (nišas) grupām, piemēram, sporta tūristi, radošais tūrisms, “vēstures pieredzes meklētāji”, “kulinārijas pieredzes ceļotāji”, senioru grupas, ģimenes ar maziem bērniem utt. Šāda konkrēta tūrisma galamērķu pozicionēšana un tūrisma piedāvājums ļaus precīzāk uzrunāt konkrētas ceļotāju grupas. Tāpat šādi būs iespējams izstrādāt un reklamēt konkrētus, katrai sezonai atbilstošus tūrisma piedāvājumus, tādējādi samazinot sezonalitātes negatīvo ietekmi uz tūrisma nozari.  </w:t>
      </w:r>
    </w:p>
    <w:p w14:paraId="202CB8B3" w14:textId="77777777" w:rsidR="00FD2D4A" w:rsidRPr="00AD12B4"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u w:val="single"/>
        </w:rPr>
      </w:pPr>
      <w:r>
        <w:rPr>
          <w:iCs/>
          <w:color w:val="000000"/>
          <w:szCs w:val="24"/>
          <w:u w:val="single"/>
        </w:rPr>
        <w:lastRenderedPageBreak/>
        <w:t xml:space="preserve">Galvenie ar tūrismu saistītie kopīgie izaicinājumi: </w:t>
      </w:r>
    </w:p>
    <w:p w14:paraId="6EB66DF0" w14:textId="77777777" w:rsidR="00E83B13" w:rsidRPr="001904DE" w:rsidRDefault="00486B3F"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w:t>
      </w:r>
      <w:r>
        <w:rPr>
          <w:iCs/>
          <w:color w:val="000000"/>
          <w:szCs w:val="24"/>
        </w:rPr>
        <w:tab/>
      </w:r>
      <w:bookmarkStart w:id="7" w:name="_Hlk75740244"/>
      <w:r>
        <w:rPr>
          <w:iCs/>
          <w:color w:val="000000"/>
          <w:szCs w:val="24"/>
        </w:rPr>
        <w:t xml:space="preserve">Zema konkurence un pievienotā vērtība, kā arī nepietiekama pārrobežu tūrisma piedāvājuma pozicionēšana un infrastruktūra;  </w:t>
      </w:r>
    </w:p>
    <w:p w14:paraId="67A471E4" w14:textId="6A2B1B1E" w:rsidR="00486B3F" w:rsidRPr="001904DE" w:rsidRDefault="00486B3F"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w:t>
      </w:r>
      <w:r>
        <w:rPr>
          <w:iCs/>
          <w:color w:val="000000"/>
          <w:szCs w:val="24"/>
        </w:rPr>
        <w:tab/>
        <w:t xml:space="preserve">Kopēju centienu trūkums ar mērķi reklamēt </w:t>
      </w:r>
      <w:r w:rsidR="006B4FF3">
        <w:rPr>
          <w:iCs/>
          <w:color w:val="000000"/>
          <w:szCs w:val="24"/>
        </w:rPr>
        <w:t>P</w:t>
      </w:r>
      <w:r>
        <w:rPr>
          <w:iCs/>
          <w:color w:val="000000"/>
          <w:szCs w:val="24"/>
        </w:rPr>
        <w:t>rogrammas reģionu kā pievilcīgu tūrisma galamērķi un, konkrēti, vāja Programmas reģiona atpazīstamība starptautiskajā tūrisma arēnā;</w:t>
      </w:r>
    </w:p>
    <w:p w14:paraId="2AB232A3" w14:textId="586422C9" w:rsidR="00486B3F" w:rsidRPr="001904DE" w:rsidRDefault="00486B3F"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w:t>
      </w:r>
      <w:r>
        <w:rPr>
          <w:iCs/>
          <w:color w:val="000000"/>
          <w:szCs w:val="24"/>
        </w:rPr>
        <w:tab/>
        <w:t xml:space="preserve">Nepietiekama sadarbība un </w:t>
      </w:r>
      <w:r w:rsidR="002D78FC">
        <w:rPr>
          <w:iCs/>
          <w:color w:val="000000"/>
          <w:szCs w:val="24"/>
        </w:rPr>
        <w:t xml:space="preserve">sasaiste </w:t>
      </w:r>
      <w:r>
        <w:rPr>
          <w:iCs/>
          <w:color w:val="000000"/>
          <w:szCs w:val="24"/>
        </w:rPr>
        <w:t xml:space="preserve">ar starptautiskajiem tūrisma tīkliem un </w:t>
      </w:r>
      <w:r w:rsidR="002D78FC">
        <w:rPr>
          <w:iCs/>
          <w:color w:val="000000"/>
          <w:szCs w:val="24"/>
        </w:rPr>
        <w:t xml:space="preserve">starp </w:t>
      </w:r>
      <w:r>
        <w:rPr>
          <w:iCs/>
          <w:color w:val="000000"/>
          <w:szCs w:val="24"/>
        </w:rPr>
        <w:t xml:space="preserve">ceļotāju transporta </w:t>
      </w:r>
      <w:r w:rsidR="002D78FC">
        <w:rPr>
          <w:iCs/>
          <w:color w:val="000000"/>
          <w:szCs w:val="24"/>
        </w:rPr>
        <w:t xml:space="preserve">veidiem, </w:t>
      </w:r>
      <w:r>
        <w:rPr>
          <w:iCs/>
          <w:color w:val="000000"/>
          <w:szCs w:val="24"/>
        </w:rPr>
        <w:t xml:space="preserve"> sevišķi Baltijas jūras reģionā un Ziemeļeiropā; </w:t>
      </w:r>
    </w:p>
    <w:p w14:paraId="114D65E5" w14:textId="77777777" w:rsidR="00486B3F" w:rsidRPr="001904DE" w:rsidRDefault="00486B3F"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w:t>
      </w:r>
      <w:r>
        <w:rPr>
          <w:iCs/>
          <w:color w:val="000000"/>
          <w:szCs w:val="24"/>
        </w:rPr>
        <w:tab/>
        <w:t>Nepietiekama dabas un kultūras mantojuma izmantošana ilgtspējīga tūrisma attīstībai nolūkā palielināt vietējo kopienu iztikas līdzekļus;</w:t>
      </w:r>
    </w:p>
    <w:p w14:paraId="614AAB07" w14:textId="77777777" w:rsidR="00486B3F" w:rsidRPr="001904DE" w:rsidRDefault="00486B3F" w:rsidP="000544F1">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w:t>
      </w:r>
      <w:r>
        <w:rPr>
          <w:iCs/>
          <w:color w:val="000000"/>
          <w:szCs w:val="24"/>
        </w:rPr>
        <w:tab/>
        <w:t>Vietējās kopienas un ieinteresētās puses (piemēram, amatnieki, amata meistari, lauku ražotāji utt.) nav pietiekami aprīkotas un iesaistītas tūrisma pakalpojumu attīstīšanā un sniegšanā, sevišķi – izmantojot modernas un interaktīvas tehnoloģijas.</w:t>
      </w:r>
    </w:p>
    <w:bookmarkEnd w:id="7"/>
    <w:p w14:paraId="08900529" w14:textId="109FC126" w:rsidR="00FD2D4A" w:rsidRPr="00AD12B4" w:rsidRDefault="00FD2D4A" w:rsidP="008135D6">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
          <w:noProof/>
          <w:color w:val="000000"/>
          <w:szCs w:val="24"/>
        </w:rPr>
      </w:pPr>
      <w:r>
        <w:rPr>
          <w:i/>
          <w:color w:val="000000"/>
          <w:szCs w:val="24"/>
        </w:rPr>
        <w:t>Programm</w:t>
      </w:r>
      <w:r w:rsidR="00C35E56">
        <w:rPr>
          <w:i/>
          <w:color w:val="000000"/>
          <w:szCs w:val="24"/>
        </w:rPr>
        <w:t xml:space="preserve">a risinās minētos kopīgos </w:t>
      </w:r>
      <w:r>
        <w:rPr>
          <w:i/>
          <w:color w:val="000000"/>
          <w:szCs w:val="24"/>
        </w:rPr>
        <w:t>izaicinājum</w:t>
      </w:r>
      <w:r w:rsidR="008971EA">
        <w:rPr>
          <w:i/>
          <w:color w:val="000000"/>
          <w:szCs w:val="24"/>
        </w:rPr>
        <w:t>us</w:t>
      </w:r>
      <w:r>
        <w:rPr>
          <w:i/>
          <w:color w:val="000000"/>
          <w:szCs w:val="24"/>
        </w:rPr>
        <w:t xml:space="preserve">, īstenojot Programmas 4. prioritāti “Tūrisma un mantojuma </w:t>
      </w:r>
      <w:r w:rsidR="00C87855" w:rsidRPr="00C87855">
        <w:rPr>
          <w:i/>
          <w:iCs/>
        </w:rPr>
        <w:t xml:space="preserve">(dabas, </w:t>
      </w:r>
      <w:proofErr w:type="spellStart"/>
      <w:r w:rsidR="00C87855" w:rsidRPr="00C87855">
        <w:rPr>
          <w:i/>
          <w:iCs/>
        </w:rPr>
        <w:t>kult;uras</w:t>
      </w:r>
      <w:proofErr w:type="spellEnd"/>
      <w:r w:rsidR="00C87855" w:rsidRPr="00C87855">
        <w:rPr>
          <w:i/>
          <w:iCs/>
        </w:rPr>
        <w:t xml:space="preserve"> un vēsturiskā)</w:t>
      </w:r>
      <w:r w:rsidR="00C87855">
        <w:t xml:space="preserve"> </w:t>
      </w:r>
      <w:r>
        <w:rPr>
          <w:i/>
          <w:color w:val="000000"/>
          <w:szCs w:val="24"/>
        </w:rPr>
        <w:t xml:space="preserve">ekonomiskais potenciāls”, kas atbilst PM 4 “Sociālāka un iekļaujošāka Eiropa, īstenojot Eiropas sociālo tiesību pīlāru”, </w:t>
      </w:r>
      <w:r w:rsidR="006B4FF3">
        <w:rPr>
          <w:i/>
          <w:color w:val="000000"/>
          <w:szCs w:val="24"/>
        </w:rPr>
        <w:t>K</w:t>
      </w:r>
      <w:r w:rsidR="00C35E56">
        <w:rPr>
          <w:i/>
          <w:color w:val="000000"/>
          <w:szCs w:val="24"/>
        </w:rPr>
        <w:t xml:space="preserve">M </w:t>
      </w:r>
      <w:r>
        <w:rPr>
          <w:i/>
          <w:color w:val="000000"/>
          <w:szCs w:val="24"/>
        </w:rPr>
        <w:t>(vi) “</w:t>
      </w:r>
      <w:r w:rsidR="006B4FF3" w:rsidRPr="006B4FF3">
        <w:rPr>
          <w:i/>
          <w:color w:val="000000"/>
          <w:szCs w:val="24"/>
        </w:rPr>
        <w:t>Palielinot kultūras un ilgtspējīga tūrisma lomu ekonomikas attīstībā, sociālajā iekļaušanā un sociālajā inovācijā</w:t>
      </w:r>
      <w:r>
        <w:rPr>
          <w:i/>
          <w:color w:val="000000"/>
          <w:szCs w:val="24"/>
        </w:rPr>
        <w:t>”.</w:t>
      </w:r>
    </w:p>
    <w:p w14:paraId="1822B2AA" w14:textId="26A35B5B" w:rsidR="00FD2D4A" w:rsidRPr="00AD12B4"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u w:val="single"/>
        </w:rPr>
      </w:pPr>
      <w:r>
        <w:rPr>
          <w:iCs/>
          <w:color w:val="000000"/>
          <w:szCs w:val="24"/>
          <w:u w:val="single"/>
        </w:rPr>
        <w:t xml:space="preserve">Kopīgās </w:t>
      </w:r>
      <w:r w:rsidR="00C35E56">
        <w:rPr>
          <w:iCs/>
          <w:color w:val="000000"/>
          <w:szCs w:val="24"/>
          <w:u w:val="single"/>
        </w:rPr>
        <w:t xml:space="preserve">investīciju vajadzības </w:t>
      </w:r>
      <w:r>
        <w:rPr>
          <w:iCs/>
          <w:color w:val="000000"/>
          <w:szCs w:val="24"/>
          <w:u w:val="single"/>
        </w:rPr>
        <w:t xml:space="preserve">un </w:t>
      </w:r>
      <w:r w:rsidR="00C35E56">
        <w:rPr>
          <w:iCs/>
          <w:color w:val="000000"/>
          <w:szCs w:val="24"/>
          <w:u w:val="single"/>
        </w:rPr>
        <w:t>koncentrēšanās uz</w:t>
      </w:r>
      <w:r>
        <w:rPr>
          <w:iCs/>
          <w:color w:val="000000"/>
          <w:szCs w:val="24"/>
          <w:u w:val="single"/>
        </w:rPr>
        <w:t xml:space="preserve"> pārrobežu </w:t>
      </w:r>
      <w:r w:rsidR="00C35E56">
        <w:rPr>
          <w:iCs/>
          <w:color w:val="000000"/>
          <w:szCs w:val="24"/>
          <w:u w:val="single"/>
        </w:rPr>
        <w:t>sadarbību</w:t>
      </w:r>
    </w:p>
    <w:p w14:paraId="062CE327" w14:textId="1ADAAD22"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Tā kā dažādi Programmas teritorijā esošie tūrisma</w:t>
      </w:r>
      <w:r w:rsidR="00C87855">
        <w:rPr>
          <w:iCs/>
          <w:color w:val="000000"/>
          <w:szCs w:val="24"/>
        </w:rPr>
        <w:t xml:space="preserve">, </w:t>
      </w:r>
      <w:r w:rsidR="00C87855" w:rsidRPr="00C87855">
        <w:rPr>
          <w:iCs/>
          <w:color w:val="000000"/>
          <w:szCs w:val="24"/>
        </w:rPr>
        <w:t>dabas, kult</w:t>
      </w:r>
      <w:r w:rsidR="00C87855">
        <w:rPr>
          <w:iCs/>
          <w:color w:val="000000"/>
          <w:szCs w:val="24"/>
        </w:rPr>
        <w:t>ū</w:t>
      </w:r>
      <w:r w:rsidR="00C87855" w:rsidRPr="00C87855">
        <w:rPr>
          <w:iCs/>
          <w:color w:val="000000"/>
          <w:szCs w:val="24"/>
        </w:rPr>
        <w:t xml:space="preserve">ras un vēsturiskā </w:t>
      </w:r>
      <w:r w:rsidR="006B4FF3">
        <w:rPr>
          <w:iCs/>
          <w:color w:val="000000"/>
          <w:szCs w:val="24"/>
        </w:rPr>
        <w:t xml:space="preserve"> </w:t>
      </w:r>
      <w:r>
        <w:rPr>
          <w:iCs/>
          <w:color w:val="000000"/>
          <w:szCs w:val="24"/>
        </w:rPr>
        <w:t xml:space="preserve">mantojuma objekti nav pietiekami integrēti (piemēram, vienā maršrutā vai tīklā, kopējā tūrisma paketē vai piedāvājumā), tūristi Programmas teritorijā apmeklē tikai vienu vai dažus populārākos tūrisma galamērķus tā vietā, lai dotos pa labi izplānotiem un reklamētiem tūrisma maršrutiem, kuros ir nodrošināti nepieciešamie ēdināšanas, izmitināšanas un citi tūrisma pakalpojumi.  </w:t>
      </w:r>
      <w:r w:rsidRPr="002D78FC">
        <w:rPr>
          <w:iCs/>
          <w:color w:val="000000"/>
          <w:szCs w:val="24"/>
        </w:rPr>
        <w:t>Nepieciešams izstrādāt jaunus piedāvājumus, kas</w:t>
      </w:r>
      <w:r w:rsidR="002D78FC" w:rsidRPr="002D78FC">
        <w:rPr>
          <w:iCs/>
          <w:color w:val="000000"/>
          <w:szCs w:val="24"/>
        </w:rPr>
        <w:t xml:space="preserve"> vērsti</w:t>
      </w:r>
      <w:r w:rsidR="000A4A3E">
        <w:rPr>
          <w:iCs/>
          <w:color w:val="000000"/>
          <w:szCs w:val="24"/>
        </w:rPr>
        <w:t xml:space="preserve"> </w:t>
      </w:r>
      <w:r w:rsidR="002D78FC" w:rsidRPr="002D78FC">
        <w:rPr>
          <w:iCs/>
          <w:color w:val="000000"/>
          <w:szCs w:val="24"/>
        </w:rPr>
        <w:t>ārpus</w:t>
      </w:r>
      <w:r w:rsidRPr="002D78FC">
        <w:rPr>
          <w:iCs/>
          <w:color w:val="000000"/>
          <w:szCs w:val="24"/>
        </w:rPr>
        <w:t xml:space="preserve"> tradicionāl</w:t>
      </w:r>
      <w:r w:rsidR="002D78FC" w:rsidRPr="002D78FC">
        <w:rPr>
          <w:iCs/>
          <w:color w:val="000000"/>
          <w:szCs w:val="24"/>
        </w:rPr>
        <w:t>ajiem</w:t>
      </w:r>
      <w:r w:rsidRPr="002D78FC">
        <w:rPr>
          <w:iCs/>
          <w:color w:val="000000"/>
          <w:szCs w:val="24"/>
        </w:rPr>
        <w:t xml:space="preserve"> un pārmēr</w:t>
      </w:r>
      <w:r w:rsidR="002D78FC" w:rsidRPr="002D78FC">
        <w:rPr>
          <w:iCs/>
          <w:color w:val="000000"/>
          <w:szCs w:val="24"/>
        </w:rPr>
        <w:t>īgi</w:t>
      </w:r>
      <w:r w:rsidRPr="002D78FC">
        <w:rPr>
          <w:iCs/>
          <w:color w:val="000000"/>
          <w:szCs w:val="24"/>
        </w:rPr>
        <w:t xml:space="preserve"> izmantot</w:t>
      </w:r>
      <w:r w:rsidR="002D78FC" w:rsidRPr="002D78FC">
        <w:rPr>
          <w:iCs/>
          <w:color w:val="000000"/>
          <w:szCs w:val="24"/>
        </w:rPr>
        <w:t>ajiem tūrisma</w:t>
      </w:r>
      <w:r w:rsidRPr="002D78FC">
        <w:rPr>
          <w:iCs/>
          <w:color w:val="000000"/>
          <w:szCs w:val="24"/>
        </w:rPr>
        <w:t xml:space="preserve"> objekt</w:t>
      </w:r>
      <w:r w:rsidR="002D78FC" w:rsidRPr="002D78FC">
        <w:rPr>
          <w:iCs/>
          <w:color w:val="000000"/>
          <w:szCs w:val="24"/>
        </w:rPr>
        <w:t>iem</w:t>
      </w:r>
      <w:r w:rsidR="00401F00">
        <w:rPr>
          <w:iCs/>
          <w:color w:val="000000"/>
          <w:szCs w:val="24"/>
        </w:rPr>
        <w:t>,</w:t>
      </w:r>
      <w:r w:rsidRPr="002D78FC">
        <w:rPr>
          <w:iCs/>
          <w:color w:val="000000"/>
          <w:szCs w:val="24"/>
        </w:rPr>
        <w:t xml:space="preserve"> lai </w:t>
      </w:r>
      <w:r w:rsidR="002D78FC" w:rsidRPr="002D78FC">
        <w:rPr>
          <w:iCs/>
          <w:color w:val="000000"/>
          <w:szCs w:val="24"/>
        </w:rPr>
        <w:t>iesaistītu</w:t>
      </w:r>
      <w:r w:rsidR="000A4A3E">
        <w:rPr>
          <w:iCs/>
          <w:color w:val="000000"/>
          <w:szCs w:val="24"/>
        </w:rPr>
        <w:t xml:space="preserve"> </w:t>
      </w:r>
      <w:r w:rsidRPr="002D78FC">
        <w:rPr>
          <w:iCs/>
          <w:color w:val="000000"/>
          <w:szCs w:val="24"/>
        </w:rPr>
        <w:t xml:space="preserve">jaunus neliela mēroga operatorus un kopienas, kas spēj piedāvāt </w:t>
      </w:r>
      <w:r w:rsidR="002D78FC" w:rsidRPr="002D78FC">
        <w:rPr>
          <w:iCs/>
          <w:color w:val="000000"/>
          <w:szCs w:val="24"/>
        </w:rPr>
        <w:t xml:space="preserve">unikālu </w:t>
      </w:r>
      <w:r w:rsidRPr="002D78FC">
        <w:rPr>
          <w:iCs/>
          <w:color w:val="000000"/>
          <w:szCs w:val="24"/>
        </w:rPr>
        <w:t xml:space="preserve">un </w:t>
      </w:r>
      <w:r w:rsidR="002D78FC" w:rsidRPr="002D78FC">
        <w:rPr>
          <w:iCs/>
          <w:color w:val="000000"/>
          <w:szCs w:val="24"/>
        </w:rPr>
        <w:t xml:space="preserve">vajadzībām </w:t>
      </w:r>
      <w:r w:rsidRPr="002D78FC">
        <w:rPr>
          <w:iCs/>
          <w:color w:val="000000"/>
          <w:szCs w:val="24"/>
        </w:rPr>
        <w:t xml:space="preserve">pielāgotu pieredzi. </w:t>
      </w:r>
      <w:r w:rsidRPr="006B4FF3">
        <w:rPr>
          <w:iCs/>
          <w:color w:val="000000"/>
          <w:szCs w:val="24"/>
        </w:rPr>
        <w:t>Šajā sakarā risinājumi ir jāatrod kopīgi, piemēram, izstrādājot un reklamējot pievilcīgas kopīgu tūrisma pakalpojumu paketes, kas motivē tūristus izmantot jaunas tū</w:t>
      </w:r>
      <w:r w:rsidRPr="00C87855">
        <w:rPr>
          <w:iCs/>
          <w:color w:val="000000"/>
          <w:szCs w:val="24"/>
        </w:rPr>
        <w:t>risma iespējas un galamērķus mazāk pieprasītās un neaizsargātās vietējās lauku teritorijās.</w:t>
      </w:r>
    </w:p>
    <w:p w14:paraId="0312F5E9" w14:textId="7777777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Kopīgu neparastu, pievilcīgu un interaktīvu tūrisma maršrutu un citu tūrisma objektu izveidošana varētu mainīt tūristu uzvedības modeli un motivēt viņus dot priekšroku ilgākiem tūrisma braucieniem pārrobežu tūrisma maršrutos, uzturoties Programmas teritorijā ilgāk par vienu dienu. Strādājot kopā abās robežas pusēs, projektu ietvaros būs iespējams izveidot pieprasītākus un konkurētspējīgākus tūrisma pakalpojumus salīdzinājumā ar lielākām pilsētām.</w:t>
      </w:r>
    </w:p>
    <w:p w14:paraId="09709B9A" w14:textId="77777777" w:rsidR="00FD2D4A" w:rsidRPr="001904DE" w:rsidRDefault="00FD2D4A" w:rsidP="009D0027">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 xml:space="preserve">Paredzams, ka šādiem projektiem varētu būt daudzkārtīga ietekme uz vietējo ekonomiku, jo tie varētu mudināt tūristus tērēt naudu par citu saistīto uzņēmējdarbības nozaru (piemēram, radošo nozaru) produktiem un pakalpojumiem, tādējādi uzkrājot un paaugstinot vietējo uzņēmēju vērtību Programmas reģionā. </w:t>
      </w:r>
    </w:p>
    <w:p w14:paraId="400E2004" w14:textId="5230BF5A" w:rsidR="00FD2D4A" w:rsidRPr="001904DE" w:rsidRDefault="00AD12B4"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b/>
          <w:bCs/>
          <w:iCs/>
          <w:noProof/>
          <w:color w:val="000000"/>
          <w:szCs w:val="24"/>
        </w:rPr>
      </w:pPr>
      <w:r>
        <w:rPr>
          <w:b/>
          <w:bCs/>
          <w:iCs/>
          <w:color w:val="000000"/>
          <w:szCs w:val="24"/>
        </w:rPr>
        <w:t xml:space="preserve">3. </w:t>
      </w:r>
      <w:r w:rsidR="005523F2">
        <w:rPr>
          <w:b/>
          <w:bCs/>
          <w:iCs/>
          <w:color w:val="000000"/>
          <w:szCs w:val="24"/>
        </w:rPr>
        <w:t xml:space="preserve">Papildinātība </w:t>
      </w:r>
      <w:r>
        <w:rPr>
          <w:b/>
          <w:bCs/>
          <w:iCs/>
          <w:color w:val="000000"/>
          <w:szCs w:val="24"/>
        </w:rPr>
        <w:t>un sinerģija ar citiem atbalsta veidiem</w:t>
      </w:r>
    </w:p>
    <w:p w14:paraId="78EF0558" w14:textId="7777777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 xml:space="preserve">Programmas stratēģijā uzmanība pievērsta Programmas teritorijas kopīgajiem teritoriālajiem izaicinājumiem un sekmēts attīstības potenciāls. Stratēģijā atspoguļoti kopīgie izaicinājumi, vajadzības un potenciāli, kuriem var efektīvi pievērsties, nodrošinot sadarbību šajā pārrobežu reģionā. </w:t>
      </w:r>
    </w:p>
    <w:p w14:paraId="04ACF1F7" w14:textId="2FCF303B"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 xml:space="preserve">Programma sniegs ieguldījumu Eiropas Savienības, Latvijas un Lietuvas stratēģisko dokumentu īstenošanā. Programma nodrošinās atbalstu </w:t>
      </w:r>
      <w:r w:rsidRPr="005523F2">
        <w:rPr>
          <w:iCs/>
          <w:color w:val="000000"/>
          <w:szCs w:val="24"/>
        </w:rPr>
        <w:t>ES Baltijas jūras reģiona stratēģijas</w:t>
      </w:r>
      <w:r w:rsidR="00CC32B9">
        <w:rPr>
          <w:iCs/>
          <w:color w:val="000000"/>
          <w:szCs w:val="24"/>
        </w:rPr>
        <w:t xml:space="preserve"> </w:t>
      </w:r>
      <w:r w:rsidR="00CC32B9">
        <w:rPr>
          <w:iCs/>
          <w:color w:val="000000"/>
          <w:szCs w:val="24"/>
        </w:rPr>
        <w:lastRenderedPageBreak/>
        <w:t>EUSBJRS)</w:t>
      </w:r>
      <w:r w:rsidRPr="005523F2">
        <w:rPr>
          <w:iCs/>
          <w:color w:val="000000"/>
          <w:szCs w:val="24"/>
        </w:rPr>
        <w:t xml:space="preserve"> īstenošanai, konkrēti, attiecībā uz mērķiem “</w:t>
      </w:r>
      <w:r w:rsidR="00774E5B" w:rsidRPr="005523F2">
        <w:rPr>
          <w:iCs/>
          <w:color w:val="000000"/>
          <w:szCs w:val="24"/>
        </w:rPr>
        <w:t>Celt l</w:t>
      </w:r>
      <w:r w:rsidRPr="005523F2">
        <w:rPr>
          <w:iCs/>
          <w:color w:val="000000"/>
          <w:szCs w:val="24"/>
        </w:rPr>
        <w:t>abklājīb</w:t>
      </w:r>
      <w:r w:rsidR="00774E5B" w:rsidRPr="005523F2">
        <w:rPr>
          <w:iCs/>
          <w:color w:val="000000"/>
          <w:szCs w:val="24"/>
        </w:rPr>
        <w:t>u</w:t>
      </w:r>
      <w:r w:rsidRPr="005523F2">
        <w:rPr>
          <w:iCs/>
          <w:color w:val="000000"/>
          <w:szCs w:val="24"/>
        </w:rPr>
        <w:t>” un “</w:t>
      </w:r>
      <w:r w:rsidR="00774E5B" w:rsidRPr="005523F2">
        <w:rPr>
          <w:iCs/>
          <w:color w:val="000000"/>
          <w:szCs w:val="24"/>
        </w:rPr>
        <w:t>G</w:t>
      </w:r>
      <w:r w:rsidRPr="005523F2">
        <w:rPr>
          <w:iCs/>
          <w:color w:val="000000"/>
          <w:szCs w:val="24"/>
        </w:rPr>
        <w:t>lāb</w:t>
      </w:r>
      <w:r w:rsidR="00774E5B" w:rsidRPr="005523F2">
        <w:rPr>
          <w:iCs/>
          <w:color w:val="000000"/>
          <w:szCs w:val="24"/>
        </w:rPr>
        <w:t>t jūru</w:t>
      </w:r>
      <w:r w:rsidRPr="005523F2">
        <w:rPr>
          <w:iCs/>
          <w:color w:val="000000"/>
          <w:szCs w:val="24"/>
        </w:rPr>
        <w:t xml:space="preserve">”. Politikas jomu ziņā Programma sniegs ieguldījumu tādās jomās kā </w:t>
      </w:r>
      <w:r w:rsidRPr="00D5376B">
        <w:rPr>
          <w:iCs/>
          <w:color w:val="000000"/>
          <w:szCs w:val="24"/>
        </w:rPr>
        <w:t xml:space="preserve">“Tūrisms”, “Kultūra”, </w:t>
      </w:r>
      <w:r w:rsidRPr="00686637">
        <w:rPr>
          <w:iCs/>
          <w:color w:val="000000"/>
          <w:szCs w:val="24"/>
        </w:rPr>
        <w:t>“Veselība”</w:t>
      </w:r>
      <w:r w:rsidR="00D5376B" w:rsidRPr="00686637">
        <w:rPr>
          <w:iCs/>
          <w:color w:val="000000"/>
          <w:szCs w:val="24"/>
        </w:rPr>
        <w:t xml:space="preserve"> un</w:t>
      </w:r>
      <w:r w:rsidRPr="00686637">
        <w:rPr>
          <w:iCs/>
          <w:color w:val="000000"/>
          <w:szCs w:val="24"/>
        </w:rPr>
        <w:t xml:space="preserve"> “Drošība”.</w:t>
      </w:r>
      <w:r>
        <w:rPr>
          <w:iCs/>
          <w:color w:val="000000"/>
          <w:szCs w:val="24"/>
        </w:rPr>
        <w:t xml:space="preserve"> </w:t>
      </w:r>
    </w:p>
    <w:p w14:paraId="79CB40E8" w14:textId="74DA99D6"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 xml:space="preserve">Programma sniegs ieguldījumu Latvijas nacionālo stratēģiju – Nacionālā attīstības plāna 2021.–2017. gadam, Latvijas Ilgtspējīgās attīstības stratēģijas līdz 2030. gadam “Latvija 2030” – un reģionālo stratēģiju īstenošanā. </w:t>
      </w:r>
    </w:p>
    <w:p w14:paraId="0585FC9F" w14:textId="014CAF44"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 xml:space="preserve">Programma sniegs ieguldījumu arī Lietuvas nacionālo stratēģiju – Nacionālās </w:t>
      </w:r>
      <w:r w:rsidR="005523F2">
        <w:rPr>
          <w:iCs/>
          <w:color w:val="000000"/>
          <w:szCs w:val="24"/>
        </w:rPr>
        <w:t xml:space="preserve">izaugsmes </w:t>
      </w:r>
      <w:r>
        <w:rPr>
          <w:iCs/>
          <w:color w:val="000000"/>
          <w:szCs w:val="24"/>
        </w:rPr>
        <w:t xml:space="preserve">programmas 2021.–2030. gadam, Nacionālās progresa stratēģijas “Lietuva 2030” – un reģionālo stratēģiju īstenošanā. </w:t>
      </w:r>
    </w:p>
    <w:p w14:paraId="25C5818E" w14:textId="5E1E5004" w:rsidR="00832E7E" w:rsidRPr="00832E7E" w:rsidRDefault="00FD2D4A" w:rsidP="00832E7E">
      <w:pPr>
        <w:pBdr>
          <w:top w:val="single" w:sz="4" w:space="1" w:color="auto"/>
          <w:left w:val="single" w:sz="4" w:space="4" w:color="auto"/>
          <w:bottom w:val="single" w:sz="4" w:space="1" w:color="auto"/>
          <w:right w:val="single" w:sz="4" w:space="4" w:color="auto"/>
        </w:pBdr>
        <w:spacing w:after="120" w:line="240" w:lineRule="auto"/>
        <w:jc w:val="both"/>
        <w:rPr>
          <w:iCs/>
          <w:color w:val="000000"/>
          <w:szCs w:val="24"/>
        </w:rPr>
      </w:pPr>
      <w:r>
        <w:rPr>
          <w:iCs/>
          <w:color w:val="000000"/>
          <w:szCs w:val="24"/>
        </w:rPr>
        <w:t xml:space="preserve">Programma ir </w:t>
      </w:r>
      <w:r w:rsidR="005523F2">
        <w:rPr>
          <w:iCs/>
          <w:color w:val="000000"/>
          <w:szCs w:val="24"/>
        </w:rPr>
        <w:t xml:space="preserve">papildinoša </w:t>
      </w:r>
      <w:r>
        <w:rPr>
          <w:iCs/>
          <w:color w:val="000000"/>
          <w:szCs w:val="24"/>
        </w:rPr>
        <w:t>ES fondu darbības programmām abās valstīs, jo tā nodrošina īpašu uzsvaru uz pārrobežu sadarbības pievienoto vērtību. Tādējādi tai ir potenciāls nodrošināt atbalstu vienreizējām kopīgām iniciatīvām, kas pievērš uzmanību abu valstu kopīgajiem izaicinājumiem. Programma būs sinerģiska ar citām teritorijā īstenotajām Interreg programmām, nodrošinot plašāku pārrobežu un starptautisko sadarbības iniciatīvu un risinājumu mērogu</w:t>
      </w:r>
      <w:r w:rsidR="00832E7E">
        <w:rPr>
          <w:iCs/>
          <w:color w:val="000000"/>
          <w:szCs w:val="24"/>
        </w:rPr>
        <w:t xml:space="preserve">, </w:t>
      </w:r>
      <w:r w:rsidR="00832E7E" w:rsidRPr="00832E7E">
        <w:rPr>
          <w:iCs/>
          <w:color w:val="000000"/>
          <w:szCs w:val="24"/>
        </w:rPr>
        <w:t>jo īpaši Programma darbosies sinerģijā un ciešā koordinācijā ar:</w:t>
      </w:r>
    </w:p>
    <w:p w14:paraId="2507F18A" w14:textId="7663B079" w:rsidR="00832E7E" w:rsidRPr="00832E7E" w:rsidRDefault="00832E7E" w:rsidP="00832E7E">
      <w:pPr>
        <w:pBdr>
          <w:top w:val="single" w:sz="4" w:space="1" w:color="auto"/>
          <w:left w:val="single" w:sz="4" w:space="4" w:color="auto"/>
          <w:bottom w:val="single" w:sz="4" w:space="1" w:color="auto"/>
          <w:right w:val="single" w:sz="4" w:space="4" w:color="auto"/>
        </w:pBdr>
        <w:spacing w:after="120" w:line="240" w:lineRule="auto"/>
        <w:jc w:val="both"/>
        <w:rPr>
          <w:iCs/>
          <w:color w:val="000000"/>
          <w:szCs w:val="24"/>
        </w:rPr>
      </w:pPr>
      <w:r w:rsidRPr="00832E7E">
        <w:rPr>
          <w:iCs/>
          <w:color w:val="000000"/>
          <w:szCs w:val="24"/>
        </w:rPr>
        <w:t xml:space="preserve">● Interreg VI-B </w:t>
      </w:r>
      <w:r>
        <w:rPr>
          <w:iCs/>
          <w:color w:val="000000"/>
          <w:szCs w:val="24"/>
        </w:rPr>
        <w:t>Baltijas jūras reģiona transnacionālās sadarbības programmu</w:t>
      </w:r>
      <w:r w:rsidRPr="00832E7E">
        <w:rPr>
          <w:iCs/>
          <w:color w:val="000000"/>
          <w:szCs w:val="24"/>
        </w:rPr>
        <w:t>;</w:t>
      </w:r>
    </w:p>
    <w:p w14:paraId="3CCA0384" w14:textId="692848CB" w:rsidR="00832E7E" w:rsidRPr="00832E7E" w:rsidRDefault="00832E7E" w:rsidP="00832E7E">
      <w:pPr>
        <w:pBdr>
          <w:top w:val="single" w:sz="4" w:space="1" w:color="auto"/>
          <w:left w:val="single" w:sz="4" w:space="4" w:color="auto"/>
          <w:bottom w:val="single" w:sz="4" w:space="1" w:color="auto"/>
          <w:right w:val="single" w:sz="4" w:space="4" w:color="auto"/>
        </w:pBdr>
        <w:spacing w:after="120" w:line="240" w:lineRule="auto"/>
        <w:jc w:val="both"/>
        <w:rPr>
          <w:iCs/>
          <w:color w:val="000000"/>
          <w:szCs w:val="24"/>
        </w:rPr>
      </w:pPr>
      <w:r w:rsidRPr="00832E7E">
        <w:rPr>
          <w:iCs/>
          <w:color w:val="000000"/>
          <w:szCs w:val="24"/>
        </w:rPr>
        <w:t xml:space="preserve">● Interreg Centrālā Baltijas jūras reģiona </w:t>
      </w:r>
      <w:r>
        <w:rPr>
          <w:iCs/>
          <w:color w:val="000000"/>
          <w:szCs w:val="24"/>
        </w:rPr>
        <w:t>pārrobežu sadarbības programmu</w:t>
      </w:r>
      <w:r w:rsidRPr="00832E7E">
        <w:rPr>
          <w:iCs/>
          <w:color w:val="000000"/>
          <w:szCs w:val="24"/>
        </w:rPr>
        <w:t>;</w:t>
      </w:r>
    </w:p>
    <w:p w14:paraId="2CF5A443" w14:textId="43247378" w:rsidR="00832E7E" w:rsidRPr="00832E7E" w:rsidRDefault="00832E7E" w:rsidP="00832E7E">
      <w:pPr>
        <w:pBdr>
          <w:top w:val="single" w:sz="4" w:space="1" w:color="auto"/>
          <w:left w:val="single" w:sz="4" w:space="4" w:color="auto"/>
          <w:bottom w:val="single" w:sz="4" w:space="1" w:color="auto"/>
          <w:right w:val="single" w:sz="4" w:space="4" w:color="auto"/>
        </w:pBdr>
        <w:spacing w:after="120" w:line="240" w:lineRule="auto"/>
        <w:jc w:val="both"/>
        <w:rPr>
          <w:iCs/>
          <w:color w:val="000000"/>
          <w:szCs w:val="24"/>
        </w:rPr>
      </w:pPr>
      <w:r w:rsidRPr="00832E7E">
        <w:rPr>
          <w:iCs/>
          <w:color w:val="000000"/>
          <w:szCs w:val="24"/>
        </w:rPr>
        <w:t>● Interreg VI-A N</w:t>
      </w:r>
      <w:r>
        <w:rPr>
          <w:iCs/>
          <w:color w:val="000000"/>
          <w:szCs w:val="24"/>
        </w:rPr>
        <w:t>EXT Lietuvas-Krievijas programmu</w:t>
      </w:r>
      <w:r w:rsidRPr="00832E7E">
        <w:rPr>
          <w:iCs/>
          <w:color w:val="000000"/>
          <w:szCs w:val="24"/>
        </w:rPr>
        <w:t xml:space="preserve"> un Latvijas – Krie</w:t>
      </w:r>
      <w:r>
        <w:rPr>
          <w:iCs/>
          <w:color w:val="000000"/>
          <w:szCs w:val="24"/>
        </w:rPr>
        <w:t>vijas programmu, kā arī</w:t>
      </w:r>
      <w:r w:rsidRPr="00832E7E">
        <w:rPr>
          <w:iCs/>
          <w:color w:val="000000"/>
          <w:szCs w:val="24"/>
        </w:rPr>
        <w:t xml:space="preserve"> cit</w:t>
      </w:r>
      <w:r>
        <w:rPr>
          <w:iCs/>
          <w:color w:val="000000"/>
          <w:szCs w:val="24"/>
        </w:rPr>
        <w:t>ām</w:t>
      </w:r>
      <w:r w:rsidRPr="00832E7E">
        <w:rPr>
          <w:iCs/>
          <w:color w:val="000000"/>
          <w:szCs w:val="24"/>
        </w:rPr>
        <w:t xml:space="preserve"> sadarbības programm</w:t>
      </w:r>
      <w:r>
        <w:rPr>
          <w:iCs/>
          <w:color w:val="000000"/>
          <w:szCs w:val="24"/>
        </w:rPr>
        <w:t>ām</w:t>
      </w:r>
      <w:r w:rsidRPr="00832E7E">
        <w:rPr>
          <w:iCs/>
          <w:color w:val="000000"/>
          <w:szCs w:val="24"/>
        </w:rPr>
        <w:t xml:space="preserve"> ar kaimiņvalstīm</w:t>
      </w:r>
    </w:p>
    <w:p w14:paraId="66AB78DA" w14:textId="015D1CB5" w:rsidR="00832E7E" w:rsidRPr="00832E7E" w:rsidRDefault="00832E7E" w:rsidP="00832E7E">
      <w:pPr>
        <w:pBdr>
          <w:top w:val="single" w:sz="4" w:space="1" w:color="auto"/>
          <w:left w:val="single" w:sz="4" w:space="4" w:color="auto"/>
          <w:bottom w:val="single" w:sz="4" w:space="1" w:color="auto"/>
          <w:right w:val="single" w:sz="4" w:space="4" w:color="auto"/>
        </w:pBdr>
        <w:spacing w:after="120" w:line="240" w:lineRule="auto"/>
        <w:jc w:val="both"/>
        <w:rPr>
          <w:iCs/>
          <w:color w:val="000000"/>
          <w:szCs w:val="24"/>
        </w:rPr>
      </w:pPr>
      <w:r w:rsidRPr="00832E7E">
        <w:rPr>
          <w:iCs/>
          <w:color w:val="000000"/>
          <w:szCs w:val="24"/>
        </w:rPr>
        <w:t>● Interreg VI-A Polija</w:t>
      </w:r>
      <w:r>
        <w:rPr>
          <w:iCs/>
          <w:color w:val="000000"/>
          <w:szCs w:val="24"/>
        </w:rPr>
        <w:t>s</w:t>
      </w:r>
      <w:r w:rsidRPr="00832E7E">
        <w:rPr>
          <w:iCs/>
          <w:color w:val="000000"/>
          <w:szCs w:val="24"/>
        </w:rPr>
        <w:t>-Dānija</w:t>
      </w:r>
      <w:r>
        <w:rPr>
          <w:iCs/>
          <w:color w:val="000000"/>
          <w:szCs w:val="24"/>
        </w:rPr>
        <w:t>s</w:t>
      </w:r>
      <w:r w:rsidRPr="00832E7E">
        <w:rPr>
          <w:iCs/>
          <w:color w:val="000000"/>
          <w:szCs w:val="24"/>
        </w:rPr>
        <w:t>-Vācija</w:t>
      </w:r>
      <w:r>
        <w:rPr>
          <w:iCs/>
          <w:color w:val="000000"/>
          <w:szCs w:val="24"/>
        </w:rPr>
        <w:t>s</w:t>
      </w:r>
      <w:r w:rsidRPr="00832E7E">
        <w:rPr>
          <w:iCs/>
          <w:color w:val="000000"/>
          <w:szCs w:val="24"/>
        </w:rPr>
        <w:t>-Lietuva</w:t>
      </w:r>
      <w:r>
        <w:rPr>
          <w:iCs/>
          <w:color w:val="000000"/>
          <w:szCs w:val="24"/>
        </w:rPr>
        <w:t>s</w:t>
      </w:r>
      <w:r w:rsidRPr="00832E7E">
        <w:rPr>
          <w:iCs/>
          <w:color w:val="000000"/>
          <w:szCs w:val="24"/>
        </w:rPr>
        <w:t>-Zviedrija</w:t>
      </w:r>
      <w:r>
        <w:rPr>
          <w:iCs/>
          <w:color w:val="000000"/>
          <w:szCs w:val="24"/>
        </w:rPr>
        <w:t>s</w:t>
      </w:r>
      <w:r w:rsidRPr="00832E7E">
        <w:rPr>
          <w:iCs/>
          <w:color w:val="000000"/>
          <w:szCs w:val="24"/>
        </w:rPr>
        <w:t xml:space="preserve"> (</w:t>
      </w:r>
      <w:proofErr w:type="spellStart"/>
      <w:r w:rsidRPr="00832E7E">
        <w:rPr>
          <w:iCs/>
          <w:color w:val="000000"/>
          <w:szCs w:val="24"/>
        </w:rPr>
        <w:t>Dienvidbaltija</w:t>
      </w:r>
      <w:r>
        <w:rPr>
          <w:iCs/>
          <w:color w:val="000000"/>
          <w:szCs w:val="24"/>
        </w:rPr>
        <w:t>s</w:t>
      </w:r>
      <w:proofErr w:type="spellEnd"/>
      <w:r>
        <w:rPr>
          <w:iCs/>
          <w:color w:val="000000"/>
          <w:szCs w:val="24"/>
        </w:rPr>
        <w:t>) pārrobežu sadarbības programmu</w:t>
      </w:r>
      <w:r w:rsidRPr="00832E7E">
        <w:rPr>
          <w:iCs/>
          <w:color w:val="000000"/>
          <w:szCs w:val="24"/>
        </w:rPr>
        <w:t>);</w:t>
      </w:r>
    </w:p>
    <w:p w14:paraId="5B482D38" w14:textId="1BFA5EC7" w:rsidR="00832E7E" w:rsidRPr="00832E7E" w:rsidRDefault="00832E7E" w:rsidP="00832E7E">
      <w:pPr>
        <w:pBdr>
          <w:top w:val="single" w:sz="4" w:space="1" w:color="auto"/>
          <w:left w:val="single" w:sz="4" w:space="4" w:color="auto"/>
          <w:bottom w:val="single" w:sz="4" w:space="1" w:color="auto"/>
          <w:right w:val="single" w:sz="4" w:space="4" w:color="auto"/>
        </w:pBdr>
        <w:spacing w:after="120" w:line="240" w:lineRule="auto"/>
        <w:jc w:val="both"/>
        <w:rPr>
          <w:iCs/>
          <w:color w:val="000000"/>
          <w:szCs w:val="24"/>
        </w:rPr>
      </w:pPr>
      <w:r w:rsidRPr="00832E7E">
        <w:rPr>
          <w:iCs/>
          <w:color w:val="000000"/>
          <w:szCs w:val="24"/>
        </w:rPr>
        <w:t>● Interreg VI-A Lietuva</w:t>
      </w:r>
      <w:r>
        <w:rPr>
          <w:iCs/>
          <w:color w:val="000000"/>
          <w:szCs w:val="24"/>
        </w:rPr>
        <w:t>s</w:t>
      </w:r>
      <w:r w:rsidRPr="00832E7E">
        <w:rPr>
          <w:iCs/>
          <w:color w:val="000000"/>
          <w:szCs w:val="24"/>
        </w:rPr>
        <w:t xml:space="preserve"> – Polija</w:t>
      </w:r>
      <w:r>
        <w:rPr>
          <w:iCs/>
          <w:color w:val="000000"/>
          <w:szCs w:val="24"/>
        </w:rPr>
        <w:t>s pārrobežu sadarbības programmu;</w:t>
      </w:r>
    </w:p>
    <w:p w14:paraId="7AFB9801" w14:textId="0D8ADB6E" w:rsidR="00832E7E" w:rsidRPr="00832E7E" w:rsidRDefault="00832E7E" w:rsidP="00832E7E">
      <w:pPr>
        <w:pBdr>
          <w:top w:val="single" w:sz="4" w:space="1" w:color="auto"/>
          <w:left w:val="single" w:sz="4" w:space="4" w:color="auto"/>
          <w:bottom w:val="single" w:sz="4" w:space="1" w:color="auto"/>
          <w:right w:val="single" w:sz="4" w:space="4" w:color="auto"/>
        </w:pBdr>
        <w:spacing w:after="120" w:line="240" w:lineRule="auto"/>
        <w:jc w:val="both"/>
        <w:rPr>
          <w:iCs/>
          <w:color w:val="000000"/>
          <w:szCs w:val="24"/>
        </w:rPr>
      </w:pPr>
      <w:r w:rsidRPr="00832E7E">
        <w:rPr>
          <w:iCs/>
          <w:color w:val="000000"/>
          <w:szCs w:val="24"/>
        </w:rPr>
        <w:t>● Interreg VI-A Igaunija</w:t>
      </w:r>
      <w:r>
        <w:rPr>
          <w:iCs/>
          <w:color w:val="000000"/>
          <w:szCs w:val="24"/>
        </w:rPr>
        <w:t>s</w:t>
      </w:r>
      <w:r w:rsidRPr="00832E7E">
        <w:rPr>
          <w:iCs/>
          <w:color w:val="000000"/>
          <w:szCs w:val="24"/>
        </w:rPr>
        <w:t xml:space="preserve"> – Latvija</w:t>
      </w:r>
      <w:r>
        <w:rPr>
          <w:iCs/>
          <w:color w:val="000000"/>
          <w:szCs w:val="24"/>
        </w:rPr>
        <w:t>s</w:t>
      </w:r>
      <w:r w:rsidRPr="00832E7E">
        <w:rPr>
          <w:iCs/>
          <w:color w:val="000000"/>
          <w:szCs w:val="24"/>
        </w:rPr>
        <w:t xml:space="preserve"> </w:t>
      </w:r>
      <w:r>
        <w:rPr>
          <w:iCs/>
          <w:color w:val="000000"/>
          <w:szCs w:val="24"/>
        </w:rPr>
        <w:t>pārrobežu sadarbības programmu;</w:t>
      </w:r>
    </w:p>
    <w:p w14:paraId="21035653" w14:textId="3BE40443" w:rsidR="00832E7E" w:rsidRPr="00832E7E" w:rsidRDefault="00832E7E" w:rsidP="00832E7E">
      <w:pPr>
        <w:pBdr>
          <w:top w:val="single" w:sz="4" w:space="1" w:color="auto"/>
          <w:left w:val="single" w:sz="4" w:space="4" w:color="auto"/>
          <w:bottom w:val="single" w:sz="4" w:space="1" w:color="auto"/>
          <w:right w:val="single" w:sz="4" w:space="4" w:color="auto"/>
        </w:pBdr>
        <w:spacing w:after="120" w:line="240" w:lineRule="auto"/>
        <w:jc w:val="both"/>
        <w:rPr>
          <w:iCs/>
          <w:color w:val="000000"/>
          <w:szCs w:val="24"/>
        </w:rPr>
      </w:pPr>
      <w:r>
        <w:rPr>
          <w:iCs/>
          <w:color w:val="000000"/>
          <w:szCs w:val="24"/>
        </w:rPr>
        <w:t xml:space="preserve">● </w:t>
      </w:r>
      <w:proofErr w:type="spellStart"/>
      <w:r>
        <w:rPr>
          <w:iCs/>
          <w:color w:val="000000"/>
          <w:szCs w:val="24"/>
        </w:rPr>
        <w:t>Interreg</w:t>
      </w:r>
      <w:proofErr w:type="spellEnd"/>
      <w:r>
        <w:rPr>
          <w:iCs/>
          <w:color w:val="000000"/>
          <w:szCs w:val="24"/>
        </w:rPr>
        <w:t xml:space="preserve"> </w:t>
      </w:r>
      <w:proofErr w:type="spellStart"/>
      <w:r>
        <w:rPr>
          <w:iCs/>
          <w:color w:val="000000"/>
          <w:szCs w:val="24"/>
        </w:rPr>
        <w:t>Europe</w:t>
      </w:r>
      <w:proofErr w:type="spellEnd"/>
      <w:r>
        <w:rPr>
          <w:iCs/>
          <w:color w:val="000000"/>
          <w:szCs w:val="24"/>
        </w:rPr>
        <w:t xml:space="preserve"> programmu</w:t>
      </w:r>
      <w:r w:rsidRPr="00832E7E">
        <w:rPr>
          <w:iCs/>
          <w:color w:val="000000"/>
          <w:szCs w:val="24"/>
        </w:rPr>
        <w:t>;</w:t>
      </w:r>
    </w:p>
    <w:p w14:paraId="181380A7" w14:textId="318DEA81" w:rsidR="00832E7E" w:rsidRPr="00832E7E" w:rsidRDefault="00832E7E" w:rsidP="00832E7E">
      <w:pPr>
        <w:pBdr>
          <w:top w:val="single" w:sz="4" w:space="1" w:color="auto"/>
          <w:left w:val="single" w:sz="4" w:space="4" w:color="auto"/>
          <w:bottom w:val="single" w:sz="4" w:space="1" w:color="auto"/>
          <w:right w:val="single" w:sz="4" w:space="4" w:color="auto"/>
        </w:pBdr>
        <w:spacing w:after="120" w:line="240" w:lineRule="auto"/>
        <w:jc w:val="both"/>
        <w:rPr>
          <w:iCs/>
          <w:color w:val="000000"/>
          <w:szCs w:val="24"/>
        </w:rPr>
      </w:pPr>
      <w:r w:rsidRPr="00832E7E">
        <w:rPr>
          <w:iCs/>
          <w:color w:val="000000"/>
          <w:szCs w:val="24"/>
        </w:rPr>
        <w:t>● INTERACT IV pro</w:t>
      </w:r>
      <w:r>
        <w:rPr>
          <w:iCs/>
          <w:color w:val="000000"/>
          <w:szCs w:val="24"/>
        </w:rPr>
        <w:t>grammu</w:t>
      </w:r>
      <w:r w:rsidRPr="00832E7E">
        <w:rPr>
          <w:iCs/>
          <w:color w:val="000000"/>
          <w:szCs w:val="24"/>
        </w:rPr>
        <w:t>.</w:t>
      </w:r>
    </w:p>
    <w:p w14:paraId="00390874" w14:textId="702E0B96" w:rsidR="00FD2D4A" w:rsidRDefault="00832E7E" w:rsidP="00832E7E">
      <w:pPr>
        <w:pBdr>
          <w:top w:val="single" w:sz="4" w:space="1" w:color="auto"/>
          <w:left w:val="single" w:sz="4" w:space="4" w:color="auto"/>
          <w:bottom w:val="single" w:sz="4" w:space="1" w:color="auto"/>
          <w:right w:val="single" w:sz="4" w:space="4" w:color="auto"/>
        </w:pBdr>
        <w:spacing w:after="120" w:line="240" w:lineRule="auto"/>
        <w:jc w:val="both"/>
        <w:rPr>
          <w:iCs/>
          <w:color w:val="000000"/>
          <w:szCs w:val="24"/>
        </w:rPr>
      </w:pPr>
      <w:r w:rsidRPr="00832E7E">
        <w:rPr>
          <w:iCs/>
          <w:color w:val="000000"/>
          <w:szCs w:val="24"/>
        </w:rPr>
        <w:t xml:space="preserve">Koordināciju starp dažādiem instrumentiem nodrošinās atbildīgās nacionālās </w:t>
      </w:r>
      <w:r>
        <w:rPr>
          <w:iCs/>
          <w:color w:val="000000"/>
          <w:szCs w:val="24"/>
        </w:rPr>
        <w:t>iestādes</w:t>
      </w:r>
      <w:r w:rsidRPr="00832E7E">
        <w:rPr>
          <w:iCs/>
          <w:color w:val="000000"/>
          <w:szCs w:val="24"/>
        </w:rPr>
        <w:t xml:space="preserve"> – Vides aizsardzības un reģionālās attīstības ministrija Latvijā un </w:t>
      </w:r>
      <w:proofErr w:type="spellStart"/>
      <w:r w:rsidRPr="00832E7E">
        <w:rPr>
          <w:iCs/>
          <w:color w:val="000000"/>
          <w:szCs w:val="24"/>
        </w:rPr>
        <w:t>Iekšlietu</w:t>
      </w:r>
      <w:proofErr w:type="spellEnd"/>
      <w:r w:rsidRPr="00832E7E">
        <w:rPr>
          <w:iCs/>
          <w:color w:val="000000"/>
          <w:szCs w:val="24"/>
        </w:rPr>
        <w:t xml:space="preserve"> ministrija Lietuvā, jo pastāv augst</w:t>
      </w:r>
      <w:r w:rsidR="009B037C">
        <w:rPr>
          <w:iCs/>
          <w:color w:val="000000"/>
          <w:szCs w:val="24"/>
        </w:rPr>
        <w:t xml:space="preserve">as iespējas </w:t>
      </w:r>
      <w:r w:rsidRPr="00832E7E">
        <w:rPr>
          <w:iCs/>
          <w:color w:val="000000"/>
          <w:szCs w:val="24"/>
        </w:rPr>
        <w:t xml:space="preserve">identificēt </w:t>
      </w:r>
      <w:r>
        <w:rPr>
          <w:iCs/>
          <w:color w:val="000000"/>
          <w:szCs w:val="24"/>
        </w:rPr>
        <w:t xml:space="preserve">papildinātību </w:t>
      </w:r>
      <w:r w:rsidRPr="00832E7E">
        <w:rPr>
          <w:iCs/>
          <w:color w:val="000000"/>
          <w:szCs w:val="24"/>
        </w:rPr>
        <w:t xml:space="preserve">un radīt rezultātu sinerģiju. Turklāt attiecībā uz Eiropas mērķi izveidot videi nekaitīgāku, </w:t>
      </w:r>
      <w:proofErr w:type="spellStart"/>
      <w:r w:rsidRPr="00832E7E">
        <w:rPr>
          <w:iCs/>
          <w:color w:val="000000"/>
          <w:szCs w:val="24"/>
        </w:rPr>
        <w:t>klimatneitrālu</w:t>
      </w:r>
      <w:proofErr w:type="spellEnd"/>
      <w:r w:rsidRPr="00832E7E">
        <w:rPr>
          <w:iCs/>
          <w:color w:val="000000"/>
          <w:szCs w:val="24"/>
        </w:rPr>
        <w:t xml:space="preserve"> un noturīgu Eiropu, programmas atbalsts varētu sniegt labumu Eiropas Zaļā kursa īpašajiem instrumentiem: Resursu ziņā efektīvas Eiropas </w:t>
      </w:r>
      <w:proofErr w:type="spellStart"/>
      <w:r w:rsidRPr="00832E7E">
        <w:rPr>
          <w:iCs/>
          <w:color w:val="000000"/>
          <w:szCs w:val="24"/>
        </w:rPr>
        <w:t>pamatiniciatīvai</w:t>
      </w:r>
      <w:proofErr w:type="spellEnd"/>
      <w:r w:rsidRPr="00832E7E">
        <w:rPr>
          <w:iCs/>
          <w:color w:val="000000"/>
          <w:szCs w:val="24"/>
        </w:rPr>
        <w:t xml:space="preserve">, Aprites ekonomikas paketei, nulles piesārņojuma mērķim, </w:t>
      </w:r>
      <w:proofErr w:type="spellStart"/>
      <w:r w:rsidRPr="00832E7E">
        <w:rPr>
          <w:iCs/>
          <w:color w:val="000000"/>
          <w:szCs w:val="24"/>
        </w:rPr>
        <w:t>Life</w:t>
      </w:r>
      <w:proofErr w:type="spellEnd"/>
      <w:r w:rsidRPr="00832E7E">
        <w:rPr>
          <w:iCs/>
          <w:color w:val="000000"/>
          <w:szCs w:val="24"/>
        </w:rPr>
        <w:t xml:space="preserve"> programmai, ES Bioloģiskās daudzveidības stratēģija, ES Zaļās infrastruktūras stratēģija</w:t>
      </w:r>
      <w:r w:rsidR="009B037C">
        <w:rPr>
          <w:iCs/>
          <w:color w:val="000000"/>
          <w:szCs w:val="24"/>
        </w:rPr>
        <w:t>i</w:t>
      </w:r>
      <w:r w:rsidRPr="00832E7E">
        <w:rPr>
          <w:iCs/>
          <w:color w:val="000000"/>
          <w:szCs w:val="24"/>
        </w:rPr>
        <w:t xml:space="preserve"> un Zināšanu un inovāciju kopiena</w:t>
      </w:r>
      <w:r w:rsidR="009B037C">
        <w:rPr>
          <w:iCs/>
          <w:color w:val="000000"/>
          <w:szCs w:val="24"/>
        </w:rPr>
        <w:t>i</w:t>
      </w:r>
      <w:r w:rsidRPr="00832E7E">
        <w:rPr>
          <w:iCs/>
          <w:color w:val="000000"/>
          <w:szCs w:val="24"/>
        </w:rPr>
        <w:t xml:space="preserve"> klimata jomā</w:t>
      </w:r>
      <w:r w:rsidR="00FD2D4A">
        <w:rPr>
          <w:iCs/>
          <w:color w:val="000000"/>
          <w:szCs w:val="24"/>
        </w:rPr>
        <w:t>m.</w:t>
      </w:r>
    </w:p>
    <w:p w14:paraId="19E4DB62" w14:textId="355CDC21" w:rsidR="009B037C" w:rsidRPr="001904DE" w:rsidRDefault="009B037C" w:rsidP="00832E7E">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sidRPr="009B037C">
        <w:rPr>
          <w:rFonts w:eastAsia="Times New Roman" w:cs="Times New Roman"/>
          <w:iCs/>
          <w:noProof/>
          <w:color w:val="000000"/>
          <w:szCs w:val="24"/>
        </w:rPr>
        <w:t>Ārēja eksperta veiktā Programmas novērtējuma “Nenodarīt būtisku kaitējumu” saskaņā ar Atveseļošanas un noturības fonda regulu (2021/C 58/01) tika secināts, ka būtiska negatīva Programmas ietekme nav paredzēta.</w:t>
      </w:r>
    </w:p>
    <w:p w14:paraId="3AC878D3" w14:textId="2FD74464" w:rsidR="00B53A7F" w:rsidRPr="00B53A7F" w:rsidRDefault="00B53A7F" w:rsidP="00B53A7F">
      <w:pPr>
        <w:pStyle w:val="ListParagraph"/>
        <w:numPr>
          <w:ilvl w:val="1"/>
          <w:numId w:val="16"/>
        </w:numPr>
        <w:spacing w:after="120" w:line="240" w:lineRule="auto"/>
        <w:ind w:left="284"/>
        <w:jc w:val="both"/>
        <w:rPr>
          <w:rFonts w:ascii="Times New Roman" w:eastAsia="Times New Roman" w:hAnsi="Times New Roman" w:cs="Times New Roman"/>
          <w:i/>
          <w:noProof/>
          <w:color w:val="000000"/>
          <w:sz w:val="24"/>
          <w:szCs w:val="24"/>
        </w:rPr>
      </w:pPr>
      <w:r w:rsidRPr="00B53A7F">
        <w:rPr>
          <w:rFonts w:ascii="Times New Roman" w:hAnsi="Times New Roman" w:cs="Times New Roman"/>
          <w:b/>
          <w:color w:val="000000"/>
          <w:sz w:val="24"/>
          <w:szCs w:val="24"/>
        </w:rPr>
        <w:t xml:space="preserve"> Izraudzīto politikas mērķu un Interreg konkrēto mērķu, atbilstošo prioritāšu, konkrēto mērķu un atbalsta veidu pamatojums, attiecīgā gadījumā norādot trūkstošos pārrobežu infrastruktūras posmus</w:t>
      </w:r>
      <w:r w:rsidRPr="00B53A7F">
        <w:rPr>
          <w:rFonts w:ascii="Times New Roman" w:hAnsi="Times New Roman" w:cs="Times New Roman"/>
          <w:b/>
          <w:i/>
          <w:color w:val="000000"/>
          <w:sz w:val="24"/>
          <w:szCs w:val="24"/>
        </w:rPr>
        <w:t xml:space="preserve"> </w:t>
      </w:r>
    </w:p>
    <w:p w14:paraId="6BB45377" w14:textId="77777777" w:rsidR="00B53A7F" w:rsidRDefault="00B53A7F" w:rsidP="00B53A7F">
      <w:pPr>
        <w:pStyle w:val="ListParagraph"/>
        <w:spacing w:after="120" w:line="240" w:lineRule="auto"/>
        <w:ind w:left="284"/>
        <w:jc w:val="both"/>
        <w:rPr>
          <w:rFonts w:ascii="Times New Roman" w:hAnsi="Times New Roman" w:cs="Times New Roman"/>
          <w:i/>
          <w:color w:val="000000"/>
          <w:sz w:val="24"/>
          <w:szCs w:val="24"/>
        </w:rPr>
      </w:pPr>
    </w:p>
    <w:p w14:paraId="29C02084" w14:textId="7C34B384" w:rsidR="00F50542" w:rsidRPr="00B53A7F" w:rsidRDefault="00F50542" w:rsidP="00B53A7F">
      <w:pPr>
        <w:pStyle w:val="ListParagraph"/>
        <w:spacing w:after="120" w:line="240" w:lineRule="auto"/>
        <w:ind w:left="284"/>
        <w:jc w:val="both"/>
        <w:rPr>
          <w:rFonts w:ascii="Times New Roman" w:eastAsia="Times New Roman" w:hAnsi="Times New Roman" w:cs="Times New Roman"/>
          <w:i/>
          <w:noProof/>
          <w:color w:val="000000"/>
          <w:sz w:val="24"/>
          <w:szCs w:val="24"/>
        </w:rPr>
      </w:pPr>
      <w:r w:rsidRPr="00B53A7F">
        <w:rPr>
          <w:rFonts w:ascii="Times New Roman" w:hAnsi="Times New Roman" w:cs="Times New Roman"/>
          <w:i/>
          <w:color w:val="000000"/>
          <w:sz w:val="24"/>
          <w:szCs w:val="24"/>
        </w:rPr>
        <w:t xml:space="preserve">Atsauce: </w:t>
      </w:r>
      <w:r w:rsidR="007C5523" w:rsidRPr="007C5523">
        <w:rPr>
          <w:rFonts w:ascii="Times New Roman" w:hAnsi="Times New Roman" w:cs="Times New Roman"/>
          <w:i/>
          <w:color w:val="000000"/>
          <w:sz w:val="24"/>
          <w:szCs w:val="24"/>
        </w:rPr>
        <w:t xml:space="preserve">Interreg regulas </w:t>
      </w:r>
      <w:r w:rsidRPr="00B53A7F">
        <w:rPr>
          <w:rFonts w:ascii="Times New Roman" w:hAnsi="Times New Roman" w:cs="Times New Roman"/>
          <w:i/>
          <w:color w:val="000000"/>
          <w:sz w:val="24"/>
          <w:szCs w:val="24"/>
        </w:rPr>
        <w:t xml:space="preserve">17. panta </w:t>
      </w:r>
      <w:r w:rsidR="00B53A7F" w:rsidRPr="00B53A7F">
        <w:rPr>
          <w:rFonts w:ascii="Times New Roman" w:hAnsi="Times New Roman" w:cs="Times New Roman"/>
          <w:i/>
          <w:color w:val="000000"/>
          <w:sz w:val="24"/>
          <w:szCs w:val="24"/>
        </w:rPr>
        <w:t>3. punkta c) apakšpunkts</w:t>
      </w:r>
    </w:p>
    <w:p w14:paraId="4AAC34FB" w14:textId="77777777" w:rsidR="00F50542" w:rsidRPr="00F50542" w:rsidRDefault="00F50542" w:rsidP="0070743B">
      <w:pPr>
        <w:spacing w:after="120" w:line="240" w:lineRule="auto"/>
        <w:rPr>
          <w:rFonts w:eastAsia="Times New Roman" w:cs="Times New Roman"/>
          <w:i/>
          <w:noProof/>
          <w:color w:val="000000"/>
          <w:szCs w:val="24"/>
        </w:rPr>
      </w:pPr>
      <w:r>
        <w:rPr>
          <w:i/>
          <w:color w:val="000000"/>
          <w:szCs w:val="24"/>
        </w:rPr>
        <w:t>1. tabula.</w:t>
      </w:r>
    </w:p>
    <w:tbl>
      <w:tblPr>
        <w:tblStyle w:val="TableGrid1"/>
        <w:tblW w:w="5081" w:type="pct"/>
        <w:tblLook w:val="04A0" w:firstRow="1" w:lastRow="0" w:firstColumn="1" w:lastColumn="0" w:noHBand="0" w:noVBand="1"/>
      </w:tblPr>
      <w:tblGrid>
        <w:gridCol w:w="1336"/>
        <w:gridCol w:w="1950"/>
        <w:gridCol w:w="1536"/>
        <w:gridCol w:w="4387"/>
      </w:tblGrid>
      <w:tr w:rsidR="00F50542" w:rsidRPr="00315CAC" w14:paraId="65D140EF" w14:textId="77777777" w:rsidTr="0098783C">
        <w:tc>
          <w:tcPr>
            <w:tcW w:w="572" w:type="pct"/>
          </w:tcPr>
          <w:p w14:paraId="4CFF7671" w14:textId="77777777" w:rsidR="00B53A7F" w:rsidRDefault="00B53A7F" w:rsidP="00B53A7F">
            <w:pPr>
              <w:spacing w:line="240" w:lineRule="auto"/>
              <w:jc w:val="both"/>
            </w:pPr>
            <w:r>
              <w:lastRenderedPageBreak/>
              <w:t>Izraudzītais politikas mērķis</w:t>
            </w:r>
          </w:p>
          <w:p w14:paraId="7F6FA10B" w14:textId="0D2ACE74" w:rsidR="00B53A7F" w:rsidRDefault="00B53A7F" w:rsidP="00B53A7F">
            <w:pPr>
              <w:spacing w:line="240" w:lineRule="auto"/>
              <w:jc w:val="both"/>
            </w:pPr>
            <w:r>
              <w:t xml:space="preserve">vai izraudzītais </w:t>
            </w:r>
          </w:p>
          <w:p w14:paraId="4B795088" w14:textId="78821496" w:rsidR="00F50542" w:rsidRPr="00315CAC" w:rsidRDefault="00B53A7F" w:rsidP="00B53A7F">
            <w:pPr>
              <w:spacing w:line="240" w:lineRule="auto"/>
              <w:jc w:val="both"/>
              <w:rPr>
                <w:rFonts w:eastAsia="Times New Roman" w:cs="Times New Roman"/>
                <w:bCs/>
                <w:iCs/>
                <w:noProof/>
                <w:szCs w:val="24"/>
              </w:rPr>
            </w:pPr>
            <w:r>
              <w:t>konkrētais mērķis</w:t>
            </w:r>
          </w:p>
        </w:tc>
        <w:tc>
          <w:tcPr>
            <w:tcW w:w="882" w:type="pct"/>
          </w:tcPr>
          <w:p w14:paraId="081358F6" w14:textId="0E8145C2" w:rsidR="00F50542" w:rsidRPr="00315CAC" w:rsidRDefault="00F50542" w:rsidP="00F50542">
            <w:pPr>
              <w:spacing w:line="240" w:lineRule="auto"/>
              <w:rPr>
                <w:rFonts w:eastAsia="Times New Roman" w:cs="Times New Roman"/>
                <w:bCs/>
                <w:iCs/>
                <w:noProof/>
                <w:szCs w:val="24"/>
              </w:rPr>
            </w:pPr>
            <w:r>
              <w:t>Iz</w:t>
            </w:r>
            <w:r w:rsidR="00B53A7F">
              <w:t xml:space="preserve">raudzītais </w:t>
            </w:r>
            <w:r>
              <w:t xml:space="preserve">konkrētais mērķis </w:t>
            </w:r>
          </w:p>
        </w:tc>
        <w:tc>
          <w:tcPr>
            <w:tcW w:w="483" w:type="pct"/>
          </w:tcPr>
          <w:p w14:paraId="694889E4" w14:textId="77777777" w:rsidR="00F50542" w:rsidRPr="00315CAC" w:rsidRDefault="00F50542" w:rsidP="00F50542">
            <w:pPr>
              <w:spacing w:line="240" w:lineRule="auto"/>
              <w:jc w:val="both"/>
              <w:rPr>
                <w:rFonts w:eastAsia="Times New Roman" w:cs="Times New Roman"/>
                <w:bCs/>
                <w:iCs/>
                <w:noProof/>
                <w:szCs w:val="24"/>
              </w:rPr>
            </w:pPr>
            <w:r>
              <w:t>Prioritāte</w:t>
            </w:r>
          </w:p>
        </w:tc>
        <w:tc>
          <w:tcPr>
            <w:tcW w:w="3063" w:type="pct"/>
          </w:tcPr>
          <w:p w14:paraId="1EDED655" w14:textId="77777777" w:rsidR="00F50542" w:rsidRPr="00315CAC" w:rsidRDefault="00F50542" w:rsidP="00F50542">
            <w:pPr>
              <w:spacing w:line="240" w:lineRule="auto"/>
              <w:jc w:val="both"/>
              <w:rPr>
                <w:rFonts w:eastAsia="Times New Roman" w:cs="Times New Roman"/>
                <w:bCs/>
                <w:iCs/>
                <w:noProof/>
                <w:szCs w:val="24"/>
              </w:rPr>
            </w:pPr>
            <w:r>
              <w:t xml:space="preserve">Izvēles pamatojums </w:t>
            </w:r>
          </w:p>
        </w:tc>
      </w:tr>
      <w:tr w:rsidR="00F50542" w:rsidRPr="00315CAC" w14:paraId="6F8C614C" w14:textId="77777777" w:rsidTr="0098783C">
        <w:tc>
          <w:tcPr>
            <w:tcW w:w="572" w:type="pct"/>
          </w:tcPr>
          <w:p w14:paraId="27B50AA9" w14:textId="3BE758DA" w:rsidR="00F50542" w:rsidRPr="00315CAC" w:rsidRDefault="00F67CDE" w:rsidP="00F50542">
            <w:pPr>
              <w:spacing w:line="240" w:lineRule="auto"/>
              <w:jc w:val="both"/>
              <w:rPr>
                <w:rFonts w:eastAsia="Times New Roman" w:cs="Times New Roman"/>
                <w:b/>
                <w:noProof/>
                <w:szCs w:val="24"/>
              </w:rPr>
            </w:pPr>
            <w:r>
              <w:rPr>
                <w:color w:val="000000"/>
                <w:szCs w:val="24"/>
              </w:rPr>
              <w:t>I</w:t>
            </w:r>
            <w:r w:rsidR="00DB3094">
              <w:rPr>
                <w:color w:val="000000"/>
                <w:szCs w:val="24"/>
              </w:rPr>
              <w:t>KM</w:t>
            </w:r>
            <w:r w:rsidR="00C35E56">
              <w:rPr>
                <w:color w:val="000000"/>
                <w:szCs w:val="24"/>
              </w:rPr>
              <w:t>1</w:t>
            </w:r>
          </w:p>
        </w:tc>
        <w:tc>
          <w:tcPr>
            <w:tcW w:w="882" w:type="pct"/>
          </w:tcPr>
          <w:p w14:paraId="6766B635" w14:textId="39FFC7C9" w:rsidR="00F50542" w:rsidRPr="008C404E" w:rsidRDefault="00F67CDE" w:rsidP="00F50542">
            <w:pPr>
              <w:spacing w:line="240" w:lineRule="auto"/>
              <w:jc w:val="both"/>
              <w:rPr>
                <w:rFonts w:eastAsia="Times New Roman" w:cs="Times New Roman"/>
                <w:noProof/>
                <w:szCs w:val="24"/>
              </w:rPr>
            </w:pPr>
            <w:r w:rsidRPr="008C404E">
              <w:t xml:space="preserve">(f) </w:t>
            </w:r>
            <w:r w:rsidR="00DB3094" w:rsidRPr="00DB3094">
              <w:rPr>
                <w:iCs/>
              </w:rPr>
              <w:t>Citas darbības, ar ko atbalsta labāku sadarbības pārvaldību</w:t>
            </w:r>
          </w:p>
        </w:tc>
        <w:tc>
          <w:tcPr>
            <w:tcW w:w="483" w:type="pct"/>
          </w:tcPr>
          <w:p w14:paraId="6A68EDA9" w14:textId="32B727D6" w:rsidR="00F50542" w:rsidRPr="008C404E" w:rsidRDefault="00F67CDE" w:rsidP="00F50542">
            <w:pPr>
              <w:spacing w:line="240" w:lineRule="auto"/>
              <w:jc w:val="both"/>
              <w:rPr>
                <w:rFonts w:eastAsia="Times New Roman" w:cs="Times New Roman"/>
                <w:noProof/>
                <w:szCs w:val="24"/>
              </w:rPr>
            </w:pPr>
            <w:r w:rsidRPr="008C404E">
              <w:t xml:space="preserve">1. </w:t>
            </w:r>
            <w:r w:rsidR="00DB3094" w:rsidRPr="00DB3094">
              <w:t>Institucionālo spēju stiprināšana un iedzīvotāju sadarbība</w:t>
            </w:r>
          </w:p>
        </w:tc>
        <w:tc>
          <w:tcPr>
            <w:tcW w:w="3063" w:type="pct"/>
          </w:tcPr>
          <w:p w14:paraId="56726780" w14:textId="47F4E38B" w:rsidR="00F67CDE" w:rsidRPr="00315CAC" w:rsidRDefault="00F67CDE" w:rsidP="001B3B6F">
            <w:pPr>
              <w:spacing w:after="120" w:line="240" w:lineRule="auto"/>
              <w:jc w:val="both"/>
              <w:rPr>
                <w:rFonts w:eastAsia="Times New Roman" w:cs="Times New Roman"/>
                <w:bCs/>
                <w:noProof/>
                <w:szCs w:val="24"/>
              </w:rPr>
            </w:pPr>
            <w:r>
              <w:t>Analīze attiecībā uz I</w:t>
            </w:r>
            <w:r w:rsidR="00DB3094">
              <w:t>KM1</w:t>
            </w:r>
            <w:r>
              <w:t xml:space="preserve"> vajadzībām un problēmām ir detalizēti aprakstīta </w:t>
            </w:r>
            <w:r w:rsidR="00DB3094">
              <w:t>sa</w:t>
            </w:r>
            <w:r>
              <w:t xml:space="preserve">daļā “Demogrāfija, teritorija un pārvaldība”, galveno vajadzību un </w:t>
            </w:r>
            <w:r w:rsidRPr="009B7D48">
              <w:t>iespēju</w:t>
            </w:r>
            <w:r>
              <w:t xml:space="preserve"> kopsavilkums ir dots zemāk:</w:t>
            </w:r>
          </w:p>
          <w:p w14:paraId="7DF9840B" w14:textId="2C095C7A" w:rsidR="00F67CDE" w:rsidRPr="00315CAC" w:rsidRDefault="00F67CDE" w:rsidP="001B3B6F">
            <w:pPr>
              <w:pStyle w:val="ListParagraph"/>
              <w:numPr>
                <w:ilvl w:val="0"/>
                <w:numId w:val="14"/>
              </w:numPr>
              <w:spacing w:after="120" w:line="240" w:lineRule="auto"/>
              <w:ind w:left="311"/>
              <w:contextualSpacing w:val="0"/>
              <w:jc w:val="both"/>
              <w:rPr>
                <w:rFonts w:ascii="Times New Roman" w:eastAsia="Times New Roman" w:hAnsi="Times New Roman" w:cs="Times New Roman"/>
                <w:bCs/>
                <w:noProof/>
                <w:sz w:val="24"/>
                <w:szCs w:val="24"/>
              </w:rPr>
            </w:pPr>
            <w:r>
              <w:rPr>
                <w:rFonts w:ascii="Times New Roman" w:hAnsi="Times New Roman"/>
                <w:bCs/>
                <w:sz w:val="24"/>
                <w:szCs w:val="24"/>
              </w:rPr>
              <w:t xml:space="preserve">Reģionālās un vietējās iestādes un iesaistītie dalībnieki abās robežas pusēs saskaras ar līdzīgiem izaicinājumiem, ko </w:t>
            </w:r>
            <w:r w:rsidR="0002679B">
              <w:rPr>
                <w:rFonts w:ascii="Times New Roman" w:hAnsi="Times New Roman"/>
                <w:bCs/>
                <w:sz w:val="24"/>
                <w:szCs w:val="24"/>
              </w:rPr>
              <w:t xml:space="preserve">radījušas </w:t>
            </w:r>
            <w:r>
              <w:rPr>
                <w:rFonts w:ascii="Times New Roman" w:hAnsi="Times New Roman"/>
                <w:bCs/>
                <w:sz w:val="24"/>
                <w:szCs w:val="24"/>
              </w:rPr>
              <w:t xml:space="preserve">izmaiņas iedzīvotāju struktūrā, novecošanā, iedzīvotāju plūsmās no lauku teritorijām uz lielākiem </w:t>
            </w:r>
            <w:r w:rsidR="00A97B0E">
              <w:rPr>
                <w:rFonts w:ascii="Times New Roman" w:hAnsi="Times New Roman"/>
                <w:bCs/>
                <w:sz w:val="24"/>
                <w:szCs w:val="24"/>
              </w:rPr>
              <w:t xml:space="preserve">apdzīvotiem </w:t>
            </w:r>
            <w:r>
              <w:rPr>
                <w:rFonts w:ascii="Times New Roman" w:hAnsi="Times New Roman"/>
                <w:bCs/>
                <w:sz w:val="24"/>
                <w:szCs w:val="24"/>
              </w:rPr>
              <w:t xml:space="preserve">centriem un iedzīvotāju skaita samazināšanās, sevišķi lauku un attālās teritorijās. Šie procesi </w:t>
            </w:r>
            <w:r w:rsidR="00DB3094">
              <w:rPr>
                <w:rFonts w:ascii="Times New Roman" w:hAnsi="Times New Roman"/>
                <w:bCs/>
                <w:sz w:val="24"/>
                <w:szCs w:val="24"/>
              </w:rPr>
              <w:t>ietekmē</w:t>
            </w:r>
            <w:r>
              <w:rPr>
                <w:rFonts w:ascii="Times New Roman" w:hAnsi="Times New Roman"/>
                <w:bCs/>
                <w:sz w:val="24"/>
                <w:szCs w:val="24"/>
              </w:rPr>
              <w:t xml:space="preserve"> iestād</w:t>
            </w:r>
            <w:r w:rsidR="00DB3094">
              <w:rPr>
                <w:rFonts w:ascii="Times New Roman" w:hAnsi="Times New Roman"/>
                <w:bCs/>
                <w:sz w:val="24"/>
                <w:szCs w:val="24"/>
              </w:rPr>
              <w:t>es</w:t>
            </w:r>
            <w:r>
              <w:rPr>
                <w:rFonts w:ascii="Times New Roman" w:hAnsi="Times New Roman"/>
                <w:bCs/>
                <w:sz w:val="24"/>
                <w:szCs w:val="24"/>
              </w:rPr>
              <w:t>, publisko pakalpojumu kvalitāt</w:t>
            </w:r>
            <w:r w:rsidR="00DB3094">
              <w:rPr>
                <w:rFonts w:ascii="Times New Roman" w:hAnsi="Times New Roman"/>
                <w:bCs/>
                <w:sz w:val="24"/>
                <w:szCs w:val="24"/>
              </w:rPr>
              <w:t>es</w:t>
            </w:r>
            <w:r>
              <w:rPr>
                <w:rFonts w:ascii="Times New Roman" w:hAnsi="Times New Roman"/>
                <w:bCs/>
                <w:sz w:val="24"/>
                <w:szCs w:val="24"/>
              </w:rPr>
              <w:t xml:space="preserve"> un pieejamīb</w:t>
            </w:r>
            <w:r w:rsidR="00DB3094">
              <w:rPr>
                <w:rFonts w:ascii="Times New Roman" w:hAnsi="Times New Roman"/>
                <w:bCs/>
                <w:sz w:val="24"/>
                <w:szCs w:val="24"/>
              </w:rPr>
              <w:t>as uzturēšanā</w:t>
            </w:r>
            <w:r>
              <w:rPr>
                <w:rFonts w:ascii="Times New Roman" w:hAnsi="Times New Roman"/>
                <w:bCs/>
                <w:sz w:val="24"/>
                <w:szCs w:val="24"/>
              </w:rPr>
              <w:t xml:space="preserve">. </w:t>
            </w:r>
          </w:p>
          <w:p w14:paraId="684BA56F" w14:textId="1113EF52" w:rsidR="00F67CDE" w:rsidRPr="00315CAC" w:rsidRDefault="00F67CDE" w:rsidP="001B3B6F">
            <w:pPr>
              <w:pStyle w:val="ListParagraph"/>
              <w:numPr>
                <w:ilvl w:val="0"/>
                <w:numId w:val="14"/>
              </w:numPr>
              <w:spacing w:after="120" w:line="240" w:lineRule="auto"/>
              <w:ind w:left="311"/>
              <w:contextualSpacing w:val="0"/>
              <w:jc w:val="both"/>
              <w:rPr>
                <w:rFonts w:ascii="Times New Roman" w:eastAsia="Times New Roman" w:hAnsi="Times New Roman" w:cs="Times New Roman"/>
                <w:bCs/>
                <w:noProof/>
                <w:sz w:val="24"/>
                <w:szCs w:val="24"/>
              </w:rPr>
            </w:pPr>
            <w:r>
              <w:rPr>
                <w:rFonts w:ascii="Times New Roman" w:hAnsi="Times New Roman"/>
                <w:bCs/>
                <w:sz w:val="24"/>
                <w:szCs w:val="24"/>
              </w:rPr>
              <w:t xml:space="preserve">Kopīgo izaicinājumu atzīšana un nepieciešamība uzlabot valsts iestāžu </w:t>
            </w:r>
            <w:r w:rsidR="00DB3094">
              <w:rPr>
                <w:rFonts w:ascii="Times New Roman" w:hAnsi="Times New Roman"/>
                <w:bCs/>
                <w:sz w:val="24"/>
                <w:szCs w:val="24"/>
              </w:rPr>
              <w:t xml:space="preserve">institucionālās </w:t>
            </w:r>
            <w:r>
              <w:rPr>
                <w:rFonts w:ascii="Times New Roman" w:hAnsi="Times New Roman"/>
                <w:bCs/>
                <w:sz w:val="24"/>
                <w:szCs w:val="24"/>
              </w:rPr>
              <w:t>spējas to pārvarēšanai</w:t>
            </w:r>
            <w:r w:rsidR="00A97B0E">
              <w:rPr>
                <w:rFonts w:ascii="Times New Roman" w:hAnsi="Times New Roman"/>
                <w:bCs/>
                <w:sz w:val="24"/>
                <w:szCs w:val="24"/>
              </w:rPr>
              <w:t>,</w:t>
            </w:r>
            <w:r>
              <w:rPr>
                <w:rFonts w:ascii="Times New Roman" w:hAnsi="Times New Roman"/>
                <w:bCs/>
                <w:sz w:val="24"/>
                <w:szCs w:val="24"/>
              </w:rPr>
              <w:t xml:space="preserve"> nodrošina kopīgu pamatu valsts iestāžu un organizāciju sadarbībai vietējā un reģionālā līmenī lauku teritorijās un pilsētās. </w:t>
            </w:r>
          </w:p>
          <w:p w14:paraId="391694E0" w14:textId="2909FA09" w:rsidR="00F67CDE" w:rsidRPr="00315CAC" w:rsidRDefault="00F67CDE" w:rsidP="001B3B6F">
            <w:pPr>
              <w:pStyle w:val="ListParagraph"/>
              <w:numPr>
                <w:ilvl w:val="0"/>
                <w:numId w:val="14"/>
              </w:numPr>
              <w:spacing w:after="120" w:line="240" w:lineRule="auto"/>
              <w:ind w:left="311"/>
              <w:contextualSpacing w:val="0"/>
              <w:jc w:val="both"/>
              <w:rPr>
                <w:rFonts w:ascii="Times New Roman" w:eastAsia="Times New Roman" w:hAnsi="Times New Roman" w:cs="Times New Roman"/>
                <w:bCs/>
                <w:noProof/>
                <w:sz w:val="24"/>
                <w:szCs w:val="24"/>
              </w:rPr>
            </w:pPr>
            <w:r>
              <w:rPr>
                <w:rFonts w:ascii="Times New Roman" w:hAnsi="Times New Roman"/>
                <w:bCs/>
                <w:sz w:val="24"/>
                <w:szCs w:val="24"/>
              </w:rPr>
              <w:t>Jauna teritoriālā un tematiskā situācija vietējām un reģionālajām iestādēm Programmas teritorijā rada jaunus izaicinājumus un nosaka vajadzību pēc papildu</w:t>
            </w:r>
            <w:r w:rsidR="00EA0067">
              <w:rPr>
                <w:rFonts w:ascii="Times New Roman" w:hAnsi="Times New Roman"/>
                <w:bCs/>
                <w:sz w:val="24"/>
                <w:szCs w:val="24"/>
              </w:rPr>
              <w:t>s</w:t>
            </w:r>
            <w:r>
              <w:rPr>
                <w:rFonts w:ascii="Times New Roman" w:hAnsi="Times New Roman"/>
                <w:bCs/>
                <w:sz w:val="24"/>
                <w:szCs w:val="24"/>
              </w:rPr>
              <w:t xml:space="preserve"> administratīvās kapacitātes, ko var nodrošināt ar pārrobežu sadarbības palīdzību. </w:t>
            </w:r>
          </w:p>
          <w:p w14:paraId="325A3163" w14:textId="188E21B9" w:rsidR="00F67CDE" w:rsidRPr="00315CAC" w:rsidRDefault="00DB3094" w:rsidP="001B3B6F">
            <w:pPr>
              <w:pStyle w:val="ListParagraph"/>
              <w:numPr>
                <w:ilvl w:val="0"/>
                <w:numId w:val="14"/>
              </w:numPr>
              <w:spacing w:after="120" w:line="240" w:lineRule="auto"/>
              <w:ind w:left="311"/>
              <w:contextualSpacing w:val="0"/>
              <w:jc w:val="both"/>
              <w:rPr>
                <w:rFonts w:ascii="Times New Roman" w:eastAsia="Times New Roman" w:hAnsi="Times New Roman" w:cs="Times New Roman"/>
                <w:bCs/>
                <w:noProof/>
                <w:sz w:val="24"/>
                <w:szCs w:val="24"/>
              </w:rPr>
            </w:pPr>
            <w:r>
              <w:rPr>
                <w:rFonts w:ascii="Times New Roman" w:hAnsi="Times New Roman"/>
                <w:bCs/>
                <w:sz w:val="24"/>
                <w:szCs w:val="24"/>
              </w:rPr>
              <w:t>P</w:t>
            </w:r>
            <w:r w:rsidRPr="00DB3094">
              <w:rPr>
                <w:rFonts w:ascii="Times New Roman" w:hAnsi="Times New Roman"/>
                <w:bCs/>
                <w:sz w:val="24"/>
                <w:szCs w:val="24"/>
              </w:rPr>
              <w:t>ētījumā</w:t>
            </w:r>
            <w:r>
              <w:rPr>
                <w:rFonts w:ascii="Times New Roman" w:hAnsi="Times New Roman"/>
                <w:bCs/>
                <w:sz w:val="24"/>
                <w:szCs w:val="24"/>
              </w:rPr>
              <w:t>, kurā</w:t>
            </w:r>
            <w:r w:rsidRPr="00DB3094">
              <w:rPr>
                <w:rFonts w:ascii="Times New Roman" w:hAnsi="Times New Roman"/>
                <w:bCs/>
                <w:sz w:val="24"/>
                <w:szCs w:val="24"/>
              </w:rPr>
              <w:t xml:space="preserve"> piedalījās ieinteresētās puses (2020. g.)</w:t>
            </w:r>
            <w:r>
              <w:rPr>
                <w:rFonts w:ascii="Times New Roman" w:hAnsi="Times New Roman"/>
                <w:bCs/>
                <w:sz w:val="24"/>
                <w:szCs w:val="24"/>
              </w:rPr>
              <w:t xml:space="preserve"> starp vissvarīgākajiem izaicinājumiem tika minēt</w:t>
            </w:r>
            <w:r w:rsidR="00A97B0E">
              <w:rPr>
                <w:rFonts w:ascii="Times New Roman" w:hAnsi="Times New Roman"/>
                <w:bCs/>
                <w:sz w:val="24"/>
                <w:szCs w:val="24"/>
              </w:rPr>
              <w:t>a</w:t>
            </w:r>
            <w:r>
              <w:rPr>
                <w:rFonts w:ascii="Times New Roman" w:hAnsi="Times New Roman"/>
                <w:bCs/>
                <w:sz w:val="24"/>
                <w:szCs w:val="24"/>
              </w:rPr>
              <w:t xml:space="preserve">s </w:t>
            </w:r>
            <w:r w:rsidR="008A16A5">
              <w:rPr>
                <w:rFonts w:ascii="Times New Roman" w:hAnsi="Times New Roman"/>
                <w:bCs/>
                <w:sz w:val="24"/>
                <w:szCs w:val="24"/>
              </w:rPr>
              <w:t>n</w:t>
            </w:r>
            <w:r w:rsidR="00F67CDE">
              <w:rPr>
                <w:rFonts w:ascii="Times New Roman" w:hAnsi="Times New Roman"/>
                <w:bCs/>
                <w:sz w:val="24"/>
                <w:szCs w:val="24"/>
              </w:rPr>
              <w:t xml:space="preserve">epietiekamas </w:t>
            </w:r>
            <w:r>
              <w:rPr>
                <w:rFonts w:ascii="Times New Roman" w:hAnsi="Times New Roman"/>
                <w:bCs/>
                <w:sz w:val="24"/>
                <w:szCs w:val="24"/>
              </w:rPr>
              <w:t xml:space="preserve">institucionālās </w:t>
            </w:r>
            <w:r w:rsidR="00F67CDE">
              <w:rPr>
                <w:rFonts w:ascii="Times New Roman" w:hAnsi="Times New Roman"/>
                <w:bCs/>
                <w:sz w:val="24"/>
                <w:szCs w:val="24"/>
              </w:rPr>
              <w:t>spējas un sadarbība starp vietējām un reģionālajām iestādēm</w:t>
            </w:r>
            <w:r w:rsidR="00D76ED3" w:rsidRPr="00315CAC">
              <w:rPr>
                <w:rStyle w:val="FootnoteReference"/>
                <w:rFonts w:ascii="Times New Roman" w:eastAsia="Times New Roman" w:hAnsi="Times New Roman" w:cs="Times New Roman"/>
                <w:bCs/>
                <w:noProof/>
                <w:sz w:val="24"/>
                <w:szCs w:val="24"/>
                <w:lang w:eastAsia="en-GB"/>
              </w:rPr>
              <w:footnoteReference w:id="30"/>
            </w:r>
            <w:r w:rsidR="00F67CDE">
              <w:rPr>
                <w:rFonts w:ascii="Times New Roman" w:hAnsi="Times New Roman"/>
                <w:bCs/>
                <w:sz w:val="24"/>
                <w:szCs w:val="24"/>
              </w:rPr>
              <w:t>.</w:t>
            </w:r>
          </w:p>
          <w:p w14:paraId="49257EE7" w14:textId="5D6D7D73" w:rsidR="00F67CDE" w:rsidRPr="00315CAC" w:rsidRDefault="00F67CDE" w:rsidP="001B3B6F">
            <w:pPr>
              <w:pStyle w:val="ListParagraph"/>
              <w:numPr>
                <w:ilvl w:val="0"/>
                <w:numId w:val="14"/>
              </w:numPr>
              <w:spacing w:after="120" w:line="240" w:lineRule="auto"/>
              <w:ind w:left="311"/>
              <w:contextualSpacing w:val="0"/>
              <w:jc w:val="both"/>
              <w:rPr>
                <w:rFonts w:ascii="Times New Roman" w:eastAsia="Times New Roman" w:hAnsi="Times New Roman" w:cs="Times New Roman"/>
                <w:bCs/>
                <w:noProof/>
                <w:sz w:val="24"/>
                <w:szCs w:val="24"/>
              </w:rPr>
            </w:pPr>
            <w:r>
              <w:rPr>
                <w:rFonts w:ascii="Times New Roman" w:hAnsi="Times New Roman"/>
                <w:bCs/>
                <w:sz w:val="24"/>
                <w:szCs w:val="24"/>
              </w:rPr>
              <w:t>Lai paaugstinātu uzticīb</w:t>
            </w:r>
            <w:r w:rsidR="000B6D5C">
              <w:rPr>
                <w:rFonts w:ascii="Times New Roman" w:hAnsi="Times New Roman"/>
                <w:bCs/>
                <w:sz w:val="24"/>
                <w:szCs w:val="24"/>
              </w:rPr>
              <w:t>as līmeni</w:t>
            </w:r>
            <w:r>
              <w:rPr>
                <w:rFonts w:ascii="Times New Roman" w:hAnsi="Times New Roman"/>
                <w:bCs/>
                <w:sz w:val="24"/>
                <w:szCs w:val="24"/>
              </w:rPr>
              <w:t xml:space="preserve">, nepieciešama aktīvāka sabiedrības </w:t>
            </w:r>
            <w:r>
              <w:rPr>
                <w:rFonts w:ascii="Times New Roman" w:hAnsi="Times New Roman"/>
                <w:bCs/>
                <w:sz w:val="24"/>
                <w:szCs w:val="24"/>
              </w:rPr>
              <w:lastRenderedPageBreak/>
              <w:t xml:space="preserve">iesaistīšanās lēmumu pieņemšanā vietējā līmenī. Tādēļ </w:t>
            </w:r>
            <w:r w:rsidR="008A16A5">
              <w:rPr>
                <w:rFonts w:ascii="Times New Roman" w:hAnsi="Times New Roman"/>
                <w:bCs/>
                <w:sz w:val="24"/>
                <w:szCs w:val="24"/>
              </w:rPr>
              <w:t xml:space="preserve">nepieciešama </w:t>
            </w:r>
            <w:r>
              <w:rPr>
                <w:rFonts w:ascii="Times New Roman" w:hAnsi="Times New Roman"/>
                <w:bCs/>
                <w:sz w:val="24"/>
                <w:szCs w:val="24"/>
              </w:rPr>
              <w:t xml:space="preserve">sabiedrības iesaiste un </w:t>
            </w:r>
            <w:proofErr w:type="spellStart"/>
            <w:r w:rsidR="008A16A5" w:rsidRPr="008A16A5">
              <w:rPr>
                <w:rFonts w:ascii="Times New Roman" w:hAnsi="Times New Roman"/>
                <w:bCs/>
                <w:sz w:val="24"/>
                <w:szCs w:val="24"/>
              </w:rPr>
              <w:t>daudzlīmeņu</w:t>
            </w:r>
            <w:proofErr w:type="spellEnd"/>
            <w:r w:rsidR="008A16A5" w:rsidRPr="008A16A5">
              <w:rPr>
                <w:rFonts w:ascii="Times New Roman" w:hAnsi="Times New Roman"/>
                <w:bCs/>
                <w:sz w:val="24"/>
                <w:szCs w:val="24"/>
              </w:rPr>
              <w:t xml:space="preserve"> pārvaldības labās prakses </w:t>
            </w:r>
            <w:r w:rsidR="008A16A5">
              <w:rPr>
                <w:rFonts w:ascii="Times New Roman" w:hAnsi="Times New Roman"/>
                <w:bCs/>
                <w:sz w:val="24"/>
                <w:szCs w:val="24"/>
              </w:rPr>
              <w:t>iespēju nodrošināšana pāri robežai</w:t>
            </w:r>
            <w:r>
              <w:rPr>
                <w:rFonts w:ascii="Times New Roman" w:hAnsi="Times New Roman"/>
                <w:bCs/>
                <w:sz w:val="24"/>
                <w:szCs w:val="24"/>
              </w:rPr>
              <w:t>.</w:t>
            </w:r>
          </w:p>
          <w:p w14:paraId="3E8238E3" w14:textId="33553626" w:rsidR="00F50542" w:rsidRPr="00315CAC" w:rsidRDefault="00F67CDE" w:rsidP="001B3B6F">
            <w:pPr>
              <w:pStyle w:val="ListParagraph"/>
              <w:numPr>
                <w:ilvl w:val="0"/>
                <w:numId w:val="14"/>
              </w:numPr>
              <w:spacing w:after="120" w:line="240" w:lineRule="auto"/>
              <w:ind w:left="311"/>
              <w:contextualSpacing w:val="0"/>
              <w:jc w:val="both"/>
              <w:rPr>
                <w:rFonts w:ascii="Times New Roman" w:eastAsia="Times New Roman" w:hAnsi="Times New Roman" w:cs="Times New Roman"/>
                <w:bCs/>
                <w:noProof/>
                <w:sz w:val="24"/>
                <w:szCs w:val="24"/>
              </w:rPr>
            </w:pPr>
            <w:r>
              <w:rPr>
                <w:rFonts w:ascii="Times New Roman" w:hAnsi="Times New Roman"/>
                <w:bCs/>
                <w:sz w:val="24"/>
                <w:szCs w:val="24"/>
              </w:rPr>
              <w:t xml:space="preserve">Programmas teritorija apvieno dažādas etniskās grupas ar savām tradīcijām, kas ir izveidojušas unikālu sociāli kulturālu teritoriju ar konkrētām vērtībām. Šo vērtību saglabāšana, to </w:t>
            </w:r>
            <w:r w:rsidR="008A16A5">
              <w:rPr>
                <w:rFonts w:ascii="Times New Roman" w:hAnsi="Times New Roman"/>
                <w:bCs/>
                <w:sz w:val="24"/>
                <w:szCs w:val="24"/>
              </w:rPr>
              <w:t>satura izvērtēšana</w:t>
            </w:r>
            <w:r w:rsidR="00A97B0E">
              <w:rPr>
                <w:rFonts w:ascii="Times New Roman" w:hAnsi="Times New Roman"/>
                <w:bCs/>
                <w:sz w:val="24"/>
                <w:szCs w:val="24"/>
              </w:rPr>
              <w:t>,</w:t>
            </w:r>
            <w:r>
              <w:rPr>
                <w:rFonts w:ascii="Times New Roman" w:hAnsi="Times New Roman"/>
                <w:bCs/>
                <w:sz w:val="24"/>
                <w:szCs w:val="24"/>
              </w:rPr>
              <w:t xml:space="preserve"> pārveidošana jaunos pielietojuma veidos un</w:t>
            </w:r>
            <w:r w:rsidR="000B6D5C">
              <w:rPr>
                <w:rFonts w:ascii="Times New Roman" w:hAnsi="Times New Roman"/>
                <w:bCs/>
                <w:sz w:val="24"/>
                <w:szCs w:val="24"/>
              </w:rPr>
              <w:t>,</w:t>
            </w:r>
            <w:r>
              <w:rPr>
                <w:rFonts w:ascii="Times New Roman" w:hAnsi="Times New Roman"/>
                <w:bCs/>
                <w:sz w:val="24"/>
                <w:szCs w:val="24"/>
              </w:rPr>
              <w:t xml:space="preserve"> </w:t>
            </w:r>
            <w:r w:rsidR="000B6D5C">
              <w:rPr>
                <w:rFonts w:ascii="Times New Roman" w:hAnsi="Times New Roman"/>
                <w:bCs/>
                <w:sz w:val="24"/>
                <w:szCs w:val="24"/>
              </w:rPr>
              <w:t xml:space="preserve">cilvēkiem sadarbojoties </w:t>
            </w:r>
            <w:r>
              <w:rPr>
                <w:rFonts w:ascii="Times New Roman" w:hAnsi="Times New Roman"/>
                <w:bCs/>
                <w:sz w:val="24"/>
                <w:szCs w:val="24"/>
              </w:rPr>
              <w:t xml:space="preserve">koplietošana plašākās auditorijās, nodrošina </w:t>
            </w:r>
            <w:r w:rsidR="000B6D5C">
              <w:rPr>
                <w:rFonts w:ascii="Times New Roman" w:hAnsi="Times New Roman"/>
                <w:bCs/>
                <w:sz w:val="24"/>
                <w:szCs w:val="24"/>
              </w:rPr>
              <w:t xml:space="preserve">visievērojamāko potenciālu </w:t>
            </w:r>
            <w:r>
              <w:rPr>
                <w:rFonts w:ascii="Times New Roman" w:hAnsi="Times New Roman"/>
                <w:bCs/>
                <w:sz w:val="24"/>
                <w:szCs w:val="24"/>
              </w:rPr>
              <w:t>tīklu veidošana</w:t>
            </w:r>
            <w:r w:rsidR="000B6D5C">
              <w:rPr>
                <w:rFonts w:ascii="Times New Roman" w:hAnsi="Times New Roman"/>
                <w:bCs/>
                <w:sz w:val="24"/>
                <w:szCs w:val="24"/>
              </w:rPr>
              <w:t>i</w:t>
            </w:r>
            <w:r>
              <w:rPr>
                <w:rFonts w:ascii="Times New Roman" w:hAnsi="Times New Roman"/>
                <w:bCs/>
                <w:sz w:val="24"/>
                <w:szCs w:val="24"/>
              </w:rPr>
              <w:t xml:space="preserve"> starp personām un kopienām Programmas teritorijā.</w:t>
            </w:r>
          </w:p>
          <w:p w14:paraId="24CD358E" w14:textId="1A0F9905" w:rsidR="00486B3F" w:rsidRPr="00315CAC" w:rsidRDefault="00486B3F" w:rsidP="001B3B6F">
            <w:pPr>
              <w:spacing w:after="120" w:line="240" w:lineRule="auto"/>
              <w:jc w:val="both"/>
              <w:rPr>
                <w:rFonts w:eastAsia="Times New Roman" w:cs="Times New Roman"/>
                <w:bCs/>
                <w:noProof/>
                <w:szCs w:val="24"/>
              </w:rPr>
            </w:pPr>
            <w:r>
              <w:rPr>
                <w:szCs w:val="24"/>
                <w:shd w:val="clear" w:color="auto" w:fill="FFFFFF" w:themeFill="background1"/>
              </w:rPr>
              <w:t>Pārrobežu sadarbība ir nepieciešama kopīgu tīklu un kopīga</w:t>
            </w:r>
            <w:r w:rsidR="00B00175">
              <w:rPr>
                <w:szCs w:val="24"/>
                <w:shd w:val="clear" w:color="auto" w:fill="FFFFFF" w:themeFill="background1"/>
              </w:rPr>
              <w:t>s</w:t>
            </w:r>
            <w:r>
              <w:rPr>
                <w:szCs w:val="24"/>
                <w:shd w:val="clear" w:color="auto" w:fill="FFFFFF" w:themeFill="background1"/>
              </w:rPr>
              <w:t xml:space="preserve"> analītisk</w:t>
            </w:r>
            <w:r w:rsidR="00B00175">
              <w:rPr>
                <w:szCs w:val="24"/>
                <w:shd w:val="clear" w:color="auto" w:fill="FFFFFF" w:themeFill="background1"/>
              </w:rPr>
              <w:t>ās</w:t>
            </w:r>
            <w:r w:rsidR="0075736D">
              <w:rPr>
                <w:szCs w:val="24"/>
                <w:shd w:val="clear" w:color="auto" w:fill="FFFFFF" w:themeFill="background1"/>
              </w:rPr>
              <w:t xml:space="preserve"> kapacitāte</w:t>
            </w:r>
            <w:r w:rsidR="00B00175">
              <w:rPr>
                <w:szCs w:val="24"/>
                <w:shd w:val="clear" w:color="auto" w:fill="FFFFFF" w:themeFill="background1"/>
              </w:rPr>
              <w:t>s izveidei</w:t>
            </w:r>
            <w:r>
              <w:rPr>
                <w:szCs w:val="24"/>
                <w:shd w:val="clear" w:color="auto" w:fill="FFFFFF" w:themeFill="background1"/>
              </w:rPr>
              <w:t>, lai nodrošinātu visaptverošu un uz sistēmām balstītu rīcību attiecībā uz kopīgajiem demogrāfiskajiem un sociāl</w:t>
            </w:r>
            <w:r w:rsidR="0075736D">
              <w:rPr>
                <w:szCs w:val="24"/>
                <w:shd w:val="clear" w:color="auto" w:fill="FFFFFF" w:themeFill="background1"/>
              </w:rPr>
              <w:t>i ekonomiskajiem izaicinājumiem, nodrošinot pieeju kvalitatīviem publiskajiem pakalpojumiem un saglabājot unikālo sociāli</w:t>
            </w:r>
            <w:r>
              <w:rPr>
                <w:szCs w:val="24"/>
                <w:shd w:val="clear" w:color="auto" w:fill="FFFFFF" w:themeFill="background1"/>
              </w:rPr>
              <w:t xml:space="preserve"> kult</w:t>
            </w:r>
            <w:r w:rsidR="0075736D">
              <w:rPr>
                <w:szCs w:val="24"/>
                <w:shd w:val="clear" w:color="auto" w:fill="FFFFFF" w:themeFill="background1"/>
              </w:rPr>
              <w:t>u</w:t>
            </w:r>
            <w:r>
              <w:rPr>
                <w:szCs w:val="24"/>
                <w:shd w:val="clear" w:color="auto" w:fill="FFFFFF" w:themeFill="background1"/>
              </w:rPr>
              <w:t>r</w:t>
            </w:r>
            <w:r w:rsidR="0075736D">
              <w:rPr>
                <w:szCs w:val="24"/>
                <w:shd w:val="clear" w:color="auto" w:fill="FFFFFF" w:themeFill="background1"/>
              </w:rPr>
              <w:t>ālo</w:t>
            </w:r>
            <w:r>
              <w:rPr>
                <w:szCs w:val="24"/>
                <w:shd w:val="clear" w:color="auto" w:fill="FFFFFF" w:themeFill="background1"/>
              </w:rPr>
              <w:t xml:space="preserve"> vidi un aktīvu pilsoņu iesaisti, īstenojot aktivitātes, kurās iesaistīti cilvēki, sevišķi attālās teritorijās.</w:t>
            </w:r>
          </w:p>
        </w:tc>
      </w:tr>
      <w:tr w:rsidR="00F67CDE" w:rsidRPr="00315CAC" w14:paraId="2EC406B4" w14:textId="77777777" w:rsidTr="0098783C">
        <w:tc>
          <w:tcPr>
            <w:tcW w:w="572" w:type="pct"/>
          </w:tcPr>
          <w:p w14:paraId="777DA335" w14:textId="4282BF6F" w:rsidR="00F67CDE" w:rsidRPr="00315CAC" w:rsidRDefault="009200C8" w:rsidP="00F50542">
            <w:pPr>
              <w:spacing w:line="240" w:lineRule="auto"/>
              <w:jc w:val="both"/>
              <w:rPr>
                <w:rFonts w:eastAsia="Times New Roman" w:cs="Times New Roman"/>
                <w:bCs/>
                <w:noProof/>
                <w:szCs w:val="24"/>
              </w:rPr>
            </w:pPr>
            <w:bookmarkStart w:id="8" w:name="_Hlk75757416"/>
            <w:r>
              <w:lastRenderedPageBreak/>
              <w:t>K</w:t>
            </w:r>
            <w:r w:rsidR="00F67CDE">
              <w:t>M2</w:t>
            </w:r>
          </w:p>
        </w:tc>
        <w:tc>
          <w:tcPr>
            <w:tcW w:w="882" w:type="pct"/>
          </w:tcPr>
          <w:p w14:paraId="29EB192C" w14:textId="797238F0" w:rsidR="00F67CDE" w:rsidRPr="008C404E" w:rsidRDefault="00F67CDE" w:rsidP="009B037C">
            <w:pPr>
              <w:spacing w:line="240" w:lineRule="auto"/>
              <w:jc w:val="both"/>
              <w:rPr>
                <w:rFonts w:eastAsia="Times New Roman" w:cs="Times New Roman"/>
                <w:noProof/>
                <w:szCs w:val="24"/>
              </w:rPr>
            </w:pPr>
            <w:r w:rsidRPr="008C404E">
              <w:t xml:space="preserve">(iv) </w:t>
            </w:r>
            <w:r w:rsidR="008A16A5" w:rsidRPr="008A16A5">
              <w:rPr>
                <w:iCs/>
              </w:rPr>
              <w:t xml:space="preserve">veicinot </w:t>
            </w:r>
            <w:r w:rsidR="009B037C">
              <w:rPr>
                <w:iCs/>
              </w:rPr>
              <w:t xml:space="preserve">pielāgošanos klimata pārmaiņām un </w:t>
            </w:r>
            <w:r w:rsidR="008A16A5" w:rsidRPr="008A16A5">
              <w:rPr>
                <w:iCs/>
              </w:rPr>
              <w:t>riska novēršanu un noturību, ņemot vērā uz ekosistēmām balstītas pieejas</w:t>
            </w:r>
          </w:p>
        </w:tc>
        <w:tc>
          <w:tcPr>
            <w:tcW w:w="483" w:type="pct"/>
          </w:tcPr>
          <w:p w14:paraId="3B317CA2" w14:textId="77777777" w:rsidR="00F67CDE" w:rsidRPr="008C404E" w:rsidRDefault="00F67CDE" w:rsidP="00F50542">
            <w:pPr>
              <w:spacing w:line="240" w:lineRule="auto"/>
              <w:jc w:val="both"/>
              <w:rPr>
                <w:rFonts w:eastAsia="Times New Roman" w:cs="Times New Roman"/>
                <w:noProof/>
                <w:szCs w:val="24"/>
              </w:rPr>
            </w:pPr>
            <w:r w:rsidRPr="008C404E">
              <w:t>2. Zaļa, noturīga un ilgtspējīga attīstība</w:t>
            </w:r>
          </w:p>
        </w:tc>
        <w:tc>
          <w:tcPr>
            <w:tcW w:w="3063" w:type="pct"/>
          </w:tcPr>
          <w:p w14:paraId="74872FE9" w14:textId="302E45A9" w:rsidR="00F67CDE" w:rsidRPr="00315CAC" w:rsidRDefault="00F67CDE" w:rsidP="001B3B6F">
            <w:pPr>
              <w:spacing w:after="120" w:line="240" w:lineRule="auto"/>
              <w:jc w:val="both"/>
              <w:rPr>
                <w:rFonts w:eastAsia="Times New Roman" w:cs="Times New Roman"/>
                <w:noProof/>
                <w:szCs w:val="24"/>
              </w:rPr>
            </w:pPr>
            <w:r>
              <w:t>Analīze attiecībā uz šajā PM2/</w:t>
            </w:r>
            <w:r w:rsidR="008A16A5">
              <w:t>KM</w:t>
            </w:r>
            <w:r>
              <w:t xml:space="preserve">(iv) norādītajām problēmām un vajadzībām ir detalizēti aprakstīta </w:t>
            </w:r>
            <w:r w:rsidR="008A16A5">
              <w:t>sa</w:t>
            </w:r>
            <w:r>
              <w:t>daļā “Daba un klimats”, galveno vajadzību un iespēju kopsavilkums ir dots zemāk:</w:t>
            </w:r>
          </w:p>
          <w:p w14:paraId="0145EE6A" w14:textId="776ED58F" w:rsidR="00F67CDE" w:rsidRPr="00315CAC" w:rsidRDefault="00F67CDE" w:rsidP="001B3B6F">
            <w:pPr>
              <w:pStyle w:val="ListParagraph"/>
              <w:numPr>
                <w:ilvl w:val="0"/>
                <w:numId w:val="10"/>
              </w:numPr>
              <w:spacing w:after="120" w:line="240" w:lineRule="auto"/>
              <w:ind w:left="311"/>
              <w:contextualSpacing w:val="0"/>
              <w:jc w:val="both"/>
              <w:rPr>
                <w:rFonts w:ascii="Times New Roman" w:eastAsia="Times New Roman" w:hAnsi="Times New Roman" w:cs="Times New Roman"/>
                <w:noProof/>
                <w:sz w:val="24"/>
                <w:szCs w:val="24"/>
              </w:rPr>
            </w:pPr>
            <w:r>
              <w:rPr>
                <w:rFonts w:ascii="Times New Roman" w:hAnsi="Times New Roman"/>
                <w:sz w:val="24"/>
                <w:szCs w:val="24"/>
              </w:rPr>
              <w:t xml:space="preserve">Klimata pārmaiņu ietekme Programmas teritorijā ietver ekstremālu laikapstākļu riskus, </w:t>
            </w:r>
            <w:r w:rsidR="008A16A5">
              <w:rPr>
                <w:rFonts w:ascii="Times New Roman" w:hAnsi="Times New Roman"/>
                <w:sz w:val="24"/>
                <w:szCs w:val="24"/>
              </w:rPr>
              <w:t xml:space="preserve">plūdu </w:t>
            </w:r>
            <w:r>
              <w:rPr>
                <w:rFonts w:ascii="Times New Roman" w:hAnsi="Times New Roman"/>
                <w:sz w:val="24"/>
                <w:szCs w:val="24"/>
              </w:rPr>
              <w:t xml:space="preserve">un krastu applūšanas riskus, kā arī meža ugunsgrēka riskus. Klimata pārmaiņas izraisa </w:t>
            </w:r>
            <w:r w:rsidR="00DA7558">
              <w:rPr>
                <w:rFonts w:ascii="Times New Roman" w:hAnsi="Times New Roman"/>
                <w:sz w:val="24"/>
                <w:szCs w:val="24"/>
              </w:rPr>
              <w:t xml:space="preserve">arī </w:t>
            </w:r>
            <w:r>
              <w:rPr>
                <w:rFonts w:ascii="Times New Roman" w:hAnsi="Times New Roman"/>
                <w:sz w:val="24"/>
                <w:szCs w:val="24"/>
              </w:rPr>
              <w:t xml:space="preserve">krasta eroziju, ko rada jūras līmeņa paaugstināšanās un biežākas vētras, kā arī </w:t>
            </w:r>
            <w:proofErr w:type="spellStart"/>
            <w:r w:rsidR="008A16A5">
              <w:rPr>
                <w:rFonts w:ascii="Times New Roman" w:hAnsi="Times New Roman"/>
                <w:sz w:val="24"/>
                <w:szCs w:val="24"/>
              </w:rPr>
              <w:t>invazīvo</w:t>
            </w:r>
            <w:proofErr w:type="spellEnd"/>
            <w:r w:rsidR="008A16A5">
              <w:rPr>
                <w:rFonts w:ascii="Times New Roman" w:hAnsi="Times New Roman"/>
                <w:sz w:val="24"/>
                <w:szCs w:val="24"/>
              </w:rPr>
              <w:t xml:space="preserve"> </w:t>
            </w:r>
            <w:r>
              <w:rPr>
                <w:rFonts w:ascii="Times New Roman" w:hAnsi="Times New Roman"/>
                <w:sz w:val="24"/>
                <w:szCs w:val="24"/>
              </w:rPr>
              <w:t>sugu un slimību izplatību.</w:t>
            </w:r>
          </w:p>
          <w:p w14:paraId="72D81A38" w14:textId="7203BD17" w:rsidR="00F67CDE" w:rsidRPr="00315CAC" w:rsidRDefault="00F67CDE" w:rsidP="001B3B6F">
            <w:pPr>
              <w:pStyle w:val="ListParagraph"/>
              <w:numPr>
                <w:ilvl w:val="0"/>
                <w:numId w:val="13"/>
              </w:numPr>
              <w:spacing w:after="120" w:line="240" w:lineRule="auto"/>
              <w:ind w:left="311" w:hanging="311"/>
              <w:contextualSpacing w:val="0"/>
              <w:jc w:val="both"/>
              <w:rPr>
                <w:rFonts w:ascii="Times New Roman" w:eastAsia="Times New Roman" w:hAnsi="Times New Roman" w:cs="Times New Roman"/>
                <w:noProof/>
                <w:sz w:val="24"/>
                <w:szCs w:val="24"/>
              </w:rPr>
            </w:pPr>
            <w:r>
              <w:rPr>
                <w:rFonts w:ascii="Times New Roman" w:hAnsi="Times New Roman"/>
                <w:sz w:val="24"/>
                <w:szCs w:val="24"/>
              </w:rPr>
              <w:t xml:space="preserve">Ir nepieciešams nodrošināt ciešāku sadarbību, divpusēju mācīšanos un labās prakses </w:t>
            </w:r>
            <w:r w:rsidR="002A3996">
              <w:rPr>
                <w:rFonts w:ascii="Times New Roman" w:hAnsi="Times New Roman"/>
                <w:sz w:val="24"/>
                <w:szCs w:val="24"/>
              </w:rPr>
              <w:t xml:space="preserve">nodošanu </w:t>
            </w:r>
            <w:r>
              <w:rPr>
                <w:rFonts w:ascii="Times New Roman" w:hAnsi="Times New Roman"/>
                <w:sz w:val="24"/>
                <w:szCs w:val="24"/>
              </w:rPr>
              <w:t xml:space="preserve">par pielāgošanos klimata pārmaiņām un katastrofu risku novēršanu. </w:t>
            </w:r>
          </w:p>
          <w:p w14:paraId="6772BBA5" w14:textId="147A1C29" w:rsidR="00F67CDE" w:rsidRPr="00315CAC" w:rsidRDefault="00F67CDE" w:rsidP="001B3B6F">
            <w:pPr>
              <w:pStyle w:val="ListParagraph"/>
              <w:numPr>
                <w:ilvl w:val="0"/>
                <w:numId w:val="13"/>
              </w:numPr>
              <w:spacing w:after="120" w:line="240" w:lineRule="auto"/>
              <w:ind w:left="311" w:hanging="311"/>
              <w:contextualSpacing w:val="0"/>
              <w:jc w:val="both"/>
              <w:rPr>
                <w:rFonts w:ascii="Times New Roman" w:eastAsia="Times New Roman" w:hAnsi="Times New Roman" w:cs="Times New Roman"/>
                <w:noProof/>
                <w:sz w:val="24"/>
                <w:szCs w:val="24"/>
              </w:rPr>
            </w:pPr>
            <w:r>
              <w:rPr>
                <w:rFonts w:ascii="Times New Roman" w:hAnsi="Times New Roman"/>
                <w:sz w:val="24"/>
                <w:szCs w:val="24"/>
              </w:rPr>
              <w:t>Kopīg</w:t>
            </w:r>
            <w:r w:rsidR="002A3996">
              <w:rPr>
                <w:rFonts w:ascii="Times New Roman" w:hAnsi="Times New Roman"/>
                <w:sz w:val="24"/>
                <w:szCs w:val="24"/>
              </w:rPr>
              <w:t>a</w:t>
            </w:r>
            <w:r>
              <w:rPr>
                <w:rFonts w:ascii="Times New Roman" w:hAnsi="Times New Roman"/>
                <w:sz w:val="24"/>
                <w:szCs w:val="24"/>
              </w:rPr>
              <w:t xml:space="preserve">s uzraudzības aktivitātes var uzlabot zināšanas par klimata ietekmi un </w:t>
            </w:r>
            <w:r>
              <w:rPr>
                <w:rFonts w:ascii="Times New Roman" w:hAnsi="Times New Roman"/>
                <w:sz w:val="24"/>
                <w:szCs w:val="24"/>
              </w:rPr>
              <w:lastRenderedPageBreak/>
              <w:t>veicināt visaptverošu un uz sistēmām balstītu pieeju klimata pārmaiņām pārrobežu teritorijā.</w:t>
            </w:r>
          </w:p>
          <w:p w14:paraId="3795A480" w14:textId="52CE6299" w:rsidR="00F67CDE" w:rsidRPr="00315CAC" w:rsidRDefault="008A16A5" w:rsidP="001B3B6F">
            <w:pPr>
              <w:pStyle w:val="ListParagraph"/>
              <w:numPr>
                <w:ilvl w:val="0"/>
                <w:numId w:val="13"/>
              </w:numPr>
              <w:spacing w:after="120" w:line="240" w:lineRule="auto"/>
              <w:ind w:left="311" w:hanging="311"/>
              <w:contextualSpacing w:val="0"/>
              <w:jc w:val="both"/>
              <w:rPr>
                <w:rFonts w:ascii="Times New Roman" w:eastAsia="Times New Roman" w:hAnsi="Times New Roman" w:cs="Times New Roman"/>
                <w:noProof/>
                <w:sz w:val="24"/>
                <w:szCs w:val="24"/>
              </w:rPr>
            </w:pPr>
            <w:r>
              <w:rPr>
                <w:rFonts w:ascii="Times New Roman" w:hAnsi="Times New Roman"/>
                <w:sz w:val="24"/>
                <w:szCs w:val="24"/>
              </w:rPr>
              <w:t>B</w:t>
            </w:r>
            <w:r w:rsidR="00F67CDE">
              <w:rPr>
                <w:rFonts w:ascii="Times New Roman" w:hAnsi="Times New Roman"/>
                <w:sz w:val="24"/>
                <w:szCs w:val="24"/>
              </w:rPr>
              <w:t>ūtu jāstiprina</w:t>
            </w:r>
            <w:r>
              <w:rPr>
                <w:rFonts w:ascii="Times New Roman" w:hAnsi="Times New Roman"/>
                <w:sz w:val="24"/>
                <w:szCs w:val="24"/>
              </w:rPr>
              <w:t xml:space="preserve"> </w:t>
            </w:r>
            <w:r w:rsidR="002A3996">
              <w:rPr>
                <w:rFonts w:ascii="Times New Roman" w:hAnsi="Times New Roman"/>
                <w:sz w:val="24"/>
                <w:szCs w:val="24"/>
              </w:rPr>
              <w:t>s</w:t>
            </w:r>
            <w:r>
              <w:rPr>
                <w:rFonts w:ascii="Times New Roman" w:hAnsi="Times New Roman"/>
                <w:sz w:val="24"/>
                <w:szCs w:val="24"/>
              </w:rPr>
              <w:t>adarbība starp operatīvajiem dienestiem</w:t>
            </w:r>
            <w:r w:rsidR="00F67CDE">
              <w:rPr>
                <w:rFonts w:ascii="Times New Roman" w:hAnsi="Times New Roman"/>
                <w:sz w:val="24"/>
                <w:szCs w:val="24"/>
              </w:rPr>
              <w:t xml:space="preserve">, lai veicinātu </w:t>
            </w:r>
            <w:r w:rsidR="000F05E3">
              <w:rPr>
                <w:rFonts w:ascii="Times New Roman" w:hAnsi="Times New Roman"/>
                <w:sz w:val="24"/>
                <w:szCs w:val="24"/>
              </w:rPr>
              <w:t xml:space="preserve">spējas stāties </w:t>
            </w:r>
            <w:r w:rsidR="00F67CDE">
              <w:rPr>
                <w:rFonts w:ascii="Times New Roman" w:hAnsi="Times New Roman"/>
                <w:sz w:val="24"/>
                <w:szCs w:val="24"/>
              </w:rPr>
              <w:t>pret</w:t>
            </w:r>
            <w:r w:rsidR="000F05E3">
              <w:rPr>
                <w:rFonts w:ascii="Times New Roman" w:hAnsi="Times New Roman"/>
                <w:sz w:val="24"/>
                <w:szCs w:val="24"/>
              </w:rPr>
              <w:t>ī</w:t>
            </w:r>
            <w:r w:rsidR="00F67CDE">
              <w:rPr>
                <w:rFonts w:ascii="Times New Roman" w:hAnsi="Times New Roman"/>
                <w:sz w:val="24"/>
                <w:szCs w:val="24"/>
              </w:rPr>
              <w:t xml:space="preserve"> katastrofām.</w:t>
            </w:r>
          </w:p>
          <w:p w14:paraId="02D48A23" w14:textId="52A96B03" w:rsidR="00486B3F" w:rsidRPr="00315CAC" w:rsidRDefault="00486B3F" w:rsidP="001B3B6F">
            <w:pPr>
              <w:spacing w:after="120" w:line="240" w:lineRule="auto"/>
              <w:jc w:val="both"/>
              <w:rPr>
                <w:rFonts w:eastAsia="Times New Roman" w:cs="Times New Roman"/>
                <w:noProof/>
                <w:szCs w:val="24"/>
              </w:rPr>
            </w:pPr>
            <w:r>
              <w:rPr>
                <w:szCs w:val="24"/>
                <w:shd w:val="clear" w:color="auto" w:fill="FFFFFF" w:themeFill="background1"/>
              </w:rPr>
              <w:t xml:space="preserve">Pārrobežu sadarbība ir nepieciešama kopīgu tīklu un kopēju </w:t>
            </w:r>
            <w:r w:rsidR="000F05E3">
              <w:rPr>
                <w:szCs w:val="24"/>
                <w:shd w:val="clear" w:color="auto" w:fill="FFFFFF" w:themeFill="background1"/>
              </w:rPr>
              <w:t xml:space="preserve">izpētes iespēju </w:t>
            </w:r>
            <w:r>
              <w:rPr>
                <w:szCs w:val="24"/>
                <w:shd w:val="clear" w:color="auto" w:fill="FFFFFF" w:themeFill="background1"/>
              </w:rPr>
              <w:t>izveidei, lai nodrošinātu visaptverošu un uz sistēmām balstītu skatījumu uz kopīgajiem vides un klimata pārmaiņu riskiem, katastrofām un to negatīvo ietekmi.</w:t>
            </w:r>
          </w:p>
        </w:tc>
      </w:tr>
      <w:bookmarkEnd w:id="8"/>
      <w:tr w:rsidR="00F67CDE" w:rsidRPr="00315CAC" w14:paraId="5C3FEC21" w14:textId="77777777" w:rsidTr="0098783C">
        <w:tc>
          <w:tcPr>
            <w:tcW w:w="572" w:type="pct"/>
          </w:tcPr>
          <w:p w14:paraId="314204C1" w14:textId="170CD239" w:rsidR="00F67CDE" w:rsidRPr="00315CAC" w:rsidRDefault="009200C8" w:rsidP="00F50542">
            <w:pPr>
              <w:spacing w:line="240" w:lineRule="auto"/>
              <w:jc w:val="both"/>
              <w:rPr>
                <w:rFonts w:eastAsia="Times New Roman" w:cs="Times New Roman"/>
                <w:bCs/>
                <w:noProof/>
                <w:szCs w:val="24"/>
              </w:rPr>
            </w:pPr>
            <w:r>
              <w:lastRenderedPageBreak/>
              <w:t>K</w:t>
            </w:r>
            <w:r w:rsidR="00F67CDE">
              <w:t>M2</w:t>
            </w:r>
          </w:p>
        </w:tc>
        <w:tc>
          <w:tcPr>
            <w:tcW w:w="882" w:type="pct"/>
          </w:tcPr>
          <w:p w14:paraId="4CBD3708" w14:textId="3504D542" w:rsidR="00F67CDE" w:rsidRPr="008C404E" w:rsidRDefault="00F67CDE" w:rsidP="00F50542">
            <w:pPr>
              <w:spacing w:line="240" w:lineRule="auto"/>
              <w:jc w:val="both"/>
              <w:rPr>
                <w:rFonts w:eastAsia="Times New Roman" w:cs="Times New Roman"/>
                <w:noProof/>
                <w:szCs w:val="24"/>
              </w:rPr>
            </w:pPr>
            <w:r w:rsidRPr="008C404E">
              <w:t xml:space="preserve">(vii) </w:t>
            </w:r>
            <w:r w:rsidR="000F05E3" w:rsidRPr="000F05E3">
              <w:rPr>
                <w:iCs/>
                <w:color w:val="000000"/>
                <w:szCs w:val="24"/>
              </w:rPr>
              <w:t>uzlabojot dabas, bioloģiskās daudzveidības un zaļās infrastruktūras, tostarp pilsētvides teritorijās, aizsardzību un saglabāšanu un samazinot visu veidu piesārņojumu</w:t>
            </w:r>
          </w:p>
        </w:tc>
        <w:tc>
          <w:tcPr>
            <w:tcW w:w="483" w:type="pct"/>
          </w:tcPr>
          <w:p w14:paraId="11F4FC5C" w14:textId="77777777" w:rsidR="00F67CDE" w:rsidRPr="008C404E" w:rsidRDefault="00F67CDE" w:rsidP="00F50542">
            <w:pPr>
              <w:spacing w:line="240" w:lineRule="auto"/>
              <w:jc w:val="both"/>
              <w:rPr>
                <w:rFonts w:eastAsia="Times New Roman" w:cs="Times New Roman"/>
                <w:noProof/>
                <w:szCs w:val="24"/>
              </w:rPr>
            </w:pPr>
            <w:r w:rsidRPr="008C404E">
              <w:t>2.     Zaļa, noturīga un ilgtspējīga attīstība</w:t>
            </w:r>
          </w:p>
        </w:tc>
        <w:tc>
          <w:tcPr>
            <w:tcW w:w="3063" w:type="pct"/>
          </w:tcPr>
          <w:p w14:paraId="7E820FB6" w14:textId="6C27D086" w:rsidR="00F67CDE" w:rsidRPr="00315CAC" w:rsidRDefault="00F67CDE" w:rsidP="001B3B6F">
            <w:pPr>
              <w:spacing w:after="120" w:line="240" w:lineRule="auto"/>
              <w:jc w:val="both"/>
              <w:rPr>
                <w:rFonts w:eastAsia="Times New Roman" w:cs="Times New Roman"/>
                <w:noProof/>
                <w:szCs w:val="24"/>
              </w:rPr>
            </w:pPr>
            <w:r>
              <w:t>Analīze attiecībā uz šajā PM2/</w:t>
            </w:r>
            <w:r w:rsidR="000F05E3">
              <w:t>KM</w:t>
            </w:r>
            <w:r>
              <w:t xml:space="preserve">(vii) norādītajām problēmām un vajadzībām ir detalizēti aprakstīta </w:t>
            </w:r>
            <w:r w:rsidR="002A3996">
              <w:t>sa</w:t>
            </w:r>
            <w:r>
              <w:t xml:space="preserve">daļā “Daba un klimats”, galveno vajadzību un </w:t>
            </w:r>
            <w:r w:rsidRPr="009B7D48">
              <w:t>iespēju</w:t>
            </w:r>
            <w:r>
              <w:t xml:space="preserve"> kopsavilkums ir dots zemāk:</w:t>
            </w:r>
          </w:p>
          <w:p w14:paraId="5EA1C575" w14:textId="769814B2" w:rsidR="00F67CDE" w:rsidRPr="00315CAC" w:rsidRDefault="00F67CDE" w:rsidP="001B3B6F">
            <w:pPr>
              <w:pStyle w:val="ListParagraph"/>
              <w:numPr>
                <w:ilvl w:val="0"/>
                <w:numId w:val="9"/>
              </w:numPr>
              <w:spacing w:after="120" w:line="240" w:lineRule="auto"/>
              <w:ind w:left="311"/>
              <w:contextualSpacing w:val="0"/>
              <w:jc w:val="both"/>
              <w:rPr>
                <w:rFonts w:ascii="Times New Roman" w:eastAsia="Times New Roman" w:hAnsi="Times New Roman" w:cs="Times New Roman"/>
                <w:noProof/>
                <w:sz w:val="24"/>
                <w:szCs w:val="24"/>
              </w:rPr>
            </w:pPr>
            <w:r>
              <w:rPr>
                <w:rFonts w:ascii="Times New Roman" w:hAnsi="Times New Roman"/>
                <w:sz w:val="24"/>
                <w:szCs w:val="24"/>
              </w:rPr>
              <w:t xml:space="preserve">Programmas teritorija ir bagāta ar dabas kapitālu un plašu bioloģisko daudzveidību. Tomēr piesārņojums izraisa bioloģiskās daudzveidības zudumu un ekosistēmas kvalitātes pasliktināšanos. Pieejamā dabas kapitāla ilgtspējīgu pārvaldību (ieskaitot aizsardzību, saglabāšanu un atjaunošanu) traucē kopīgu pārvaldības risinājumu trūkums. Nepieciešams efektīvāk samazināt negatīvo ietekmi uz ekosistēmām, nodrošināt divpusējo mācīšanos, nodot labākās prakses </w:t>
            </w:r>
            <w:r w:rsidR="002A3996">
              <w:rPr>
                <w:rFonts w:ascii="Times New Roman" w:hAnsi="Times New Roman"/>
                <w:sz w:val="24"/>
                <w:szCs w:val="24"/>
              </w:rPr>
              <w:t xml:space="preserve">piemērus </w:t>
            </w:r>
            <w:r>
              <w:rPr>
                <w:rFonts w:ascii="Times New Roman" w:hAnsi="Times New Roman"/>
                <w:sz w:val="24"/>
                <w:szCs w:val="24"/>
              </w:rPr>
              <w:t>un veikt informācijas apmaiņu.</w:t>
            </w:r>
          </w:p>
          <w:p w14:paraId="7F20FB95" w14:textId="4E778AE2" w:rsidR="00486B3F" w:rsidRPr="00315CAC" w:rsidRDefault="00486B3F" w:rsidP="001B3B6F">
            <w:pPr>
              <w:numPr>
                <w:ilvl w:val="0"/>
                <w:numId w:val="9"/>
              </w:numPr>
              <w:pBdr>
                <w:top w:val="nil"/>
                <w:left w:val="nil"/>
                <w:bottom w:val="nil"/>
                <w:right w:val="nil"/>
                <w:between w:val="nil"/>
              </w:pBdr>
              <w:spacing w:after="120" w:line="240" w:lineRule="auto"/>
              <w:ind w:left="311"/>
              <w:jc w:val="both"/>
              <w:rPr>
                <w:rFonts w:cs="Times New Roman"/>
                <w:color w:val="000000"/>
                <w:szCs w:val="24"/>
              </w:rPr>
            </w:pPr>
            <w:r>
              <w:rPr>
                <w:color w:val="000000"/>
                <w:szCs w:val="24"/>
              </w:rPr>
              <w:t xml:space="preserve">Pārrobežu sadarbībai ir augsts kopīgās </w:t>
            </w:r>
            <w:r>
              <w:rPr>
                <w:color w:val="000000"/>
                <w:szCs w:val="24"/>
                <w:shd w:val="clear" w:color="auto" w:fill="FFFFFF" w:themeFill="background1"/>
              </w:rPr>
              <w:t>ilgt</w:t>
            </w:r>
            <w:r>
              <w:rPr>
                <w:szCs w:val="24"/>
                <w:shd w:val="clear" w:color="auto" w:fill="FFFFFF" w:themeFill="background1"/>
              </w:rPr>
              <w:t xml:space="preserve">spējīgās </w:t>
            </w:r>
            <w:r>
              <w:rPr>
                <w:color w:val="000000"/>
                <w:szCs w:val="24"/>
              </w:rPr>
              <w:t>pārvaldības un piekļuves dabas kapitālam (</w:t>
            </w:r>
            <w:r>
              <w:rPr>
                <w:color w:val="000000"/>
                <w:szCs w:val="24"/>
                <w:shd w:val="clear" w:color="auto" w:fill="FFFFFF" w:themeFill="background1"/>
              </w:rPr>
              <w:t xml:space="preserve">piemēram, </w:t>
            </w:r>
            <w:r>
              <w:rPr>
                <w:szCs w:val="24"/>
                <w:shd w:val="clear" w:color="auto" w:fill="FFFFFF" w:themeFill="background1"/>
              </w:rPr>
              <w:t>ezeriem, upju baseiniem, zivju krājumiem</w:t>
            </w:r>
            <w:r>
              <w:rPr>
                <w:color w:val="000000"/>
                <w:szCs w:val="24"/>
              </w:rPr>
              <w:t xml:space="preserve">) un aizsargājamajām teritorijām uzlabošanas potenciāls, nosargājot ekosistēmas, kā arī saglabājot un pārvaldot bioloģisko daudzveidību. </w:t>
            </w:r>
            <w:r>
              <w:rPr>
                <w:szCs w:val="24"/>
              </w:rPr>
              <w:t>Jāstiprina sadarbība attiecībā uz apkārtējās vides risku novēršanu, saistītās zaļās infrastruktūras</w:t>
            </w:r>
            <w:r>
              <w:rPr>
                <w:color w:val="000000"/>
                <w:szCs w:val="24"/>
              </w:rPr>
              <w:t xml:space="preserve"> </w:t>
            </w:r>
            <w:r>
              <w:rPr>
                <w:color w:val="000000"/>
                <w:szCs w:val="24"/>
                <w:shd w:val="clear" w:color="auto" w:fill="FFFFFF" w:themeFill="background1"/>
              </w:rPr>
              <w:t xml:space="preserve">un </w:t>
            </w:r>
            <w:r>
              <w:rPr>
                <w:szCs w:val="24"/>
                <w:shd w:val="clear" w:color="auto" w:fill="FFFFFF" w:themeFill="background1"/>
              </w:rPr>
              <w:t>dabā balstītu risinājumu</w:t>
            </w:r>
            <w:r w:rsidR="008C404E">
              <w:rPr>
                <w:szCs w:val="24"/>
                <w:shd w:val="clear" w:color="auto" w:fill="FFFFFF" w:themeFill="background1"/>
              </w:rPr>
              <w:t xml:space="preserve"> </w:t>
            </w:r>
            <w:r>
              <w:rPr>
                <w:color w:val="000000"/>
                <w:szCs w:val="24"/>
              </w:rPr>
              <w:t>plānošanu, attīstību un pārvaldību.</w:t>
            </w:r>
          </w:p>
          <w:p w14:paraId="2F607A6B" w14:textId="5D294DA7" w:rsidR="00F67CDE" w:rsidRPr="00315CAC" w:rsidRDefault="000F05E3" w:rsidP="001B3B6F">
            <w:pPr>
              <w:pStyle w:val="ListParagraph"/>
              <w:numPr>
                <w:ilvl w:val="0"/>
                <w:numId w:val="9"/>
              </w:numPr>
              <w:spacing w:after="120" w:line="240" w:lineRule="auto"/>
              <w:ind w:left="311"/>
              <w:contextualSpacing w:val="0"/>
              <w:jc w:val="both"/>
              <w:rPr>
                <w:rFonts w:ascii="Times New Roman" w:eastAsia="Times New Roman" w:hAnsi="Times New Roman" w:cs="Times New Roman"/>
                <w:noProof/>
                <w:sz w:val="24"/>
                <w:szCs w:val="24"/>
              </w:rPr>
            </w:pPr>
            <w:r>
              <w:rPr>
                <w:rFonts w:ascii="Times New Roman" w:hAnsi="Times New Roman"/>
                <w:sz w:val="24"/>
                <w:szCs w:val="24"/>
              </w:rPr>
              <w:t>I</w:t>
            </w:r>
            <w:r w:rsidR="00F67CDE">
              <w:rPr>
                <w:rFonts w:ascii="Times New Roman" w:hAnsi="Times New Roman"/>
                <w:sz w:val="24"/>
                <w:szCs w:val="24"/>
              </w:rPr>
              <w:t xml:space="preserve">zstrādājot kopīgus risinājumus vērtīgā dabas kapitāla pārvaldībai, saglabāšanai </w:t>
            </w:r>
            <w:r w:rsidR="00F67CDE">
              <w:rPr>
                <w:rFonts w:ascii="Times New Roman" w:hAnsi="Times New Roman"/>
                <w:sz w:val="24"/>
                <w:szCs w:val="24"/>
              </w:rPr>
              <w:lastRenderedPageBreak/>
              <w:t>un atjaunošanai</w:t>
            </w:r>
            <w:r>
              <w:rPr>
                <w:rFonts w:ascii="Times New Roman" w:hAnsi="Times New Roman"/>
                <w:sz w:val="24"/>
                <w:szCs w:val="24"/>
              </w:rPr>
              <w:t>, ir augsts dabas aizsardzības potenciāls</w:t>
            </w:r>
            <w:r w:rsidR="00F67CDE">
              <w:rPr>
                <w:rFonts w:ascii="Times New Roman" w:hAnsi="Times New Roman"/>
                <w:sz w:val="24"/>
                <w:szCs w:val="24"/>
              </w:rPr>
              <w:t xml:space="preserve">. </w:t>
            </w:r>
          </w:p>
          <w:p w14:paraId="234514F1" w14:textId="77777777" w:rsidR="00F67CDE" w:rsidRPr="00315CAC" w:rsidRDefault="00F67CDE" w:rsidP="001B3B6F">
            <w:pPr>
              <w:pStyle w:val="ListParagraph"/>
              <w:numPr>
                <w:ilvl w:val="0"/>
                <w:numId w:val="9"/>
              </w:numPr>
              <w:spacing w:after="120" w:line="240" w:lineRule="auto"/>
              <w:ind w:left="311"/>
              <w:contextualSpacing w:val="0"/>
              <w:jc w:val="both"/>
              <w:rPr>
                <w:rFonts w:ascii="Times New Roman" w:eastAsia="Times New Roman" w:hAnsi="Times New Roman" w:cs="Times New Roman"/>
                <w:noProof/>
                <w:sz w:val="24"/>
                <w:szCs w:val="24"/>
              </w:rPr>
            </w:pPr>
            <w:r>
              <w:rPr>
                <w:rFonts w:ascii="Times New Roman" w:hAnsi="Times New Roman"/>
                <w:sz w:val="24"/>
                <w:szCs w:val="24"/>
              </w:rPr>
              <w:t>Esošās (zaļās) maza mēroga infrastruktūras attīstīšana un uzlabošana padarīs Programmas teritoriju pievilcīgāku iedzīvotājiem, viesiem, atpūtai un uzņēmējdarbībai.</w:t>
            </w:r>
          </w:p>
          <w:p w14:paraId="2C4132A0" w14:textId="7EBABDED" w:rsidR="00486B3F" w:rsidRPr="00315CAC" w:rsidRDefault="00486B3F" w:rsidP="001B3B6F">
            <w:pPr>
              <w:spacing w:after="120" w:line="240" w:lineRule="auto"/>
              <w:ind w:left="-49"/>
              <w:jc w:val="both"/>
              <w:rPr>
                <w:rFonts w:eastAsia="Times New Roman" w:cs="Times New Roman"/>
                <w:noProof/>
                <w:szCs w:val="24"/>
              </w:rPr>
            </w:pPr>
            <w:r>
              <w:rPr>
                <w:szCs w:val="24"/>
                <w:shd w:val="clear" w:color="auto" w:fill="FFFFFF" w:themeFill="background1"/>
              </w:rPr>
              <w:t xml:space="preserve">Pārrobežu sadarbība ir nepieciešama kopīgu tīklu un kopējas </w:t>
            </w:r>
            <w:r w:rsidR="000F05E3">
              <w:rPr>
                <w:szCs w:val="24"/>
                <w:shd w:val="clear" w:color="auto" w:fill="FFFFFF" w:themeFill="background1"/>
              </w:rPr>
              <w:t>izpētes iespēju</w:t>
            </w:r>
            <w:r>
              <w:rPr>
                <w:szCs w:val="24"/>
                <w:shd w:val="clear" w:color="auto" w:fill="FFFFFF" w:themeFill="background1"/>
              </w:rPr>
              <w:t xml:space="preserve"> izveidei, lai nodrošinātu kopīgas pieejas un risinājumus kopējo un pārrobežu dabas, vides resursu un zaļ</w:t>
            </w:r>
            <w:r w:rsidR="00DC3ED2">
              <w:rPr>
                <w:szCs w:val="24"/>
                <w:shd w:val="clear" w:color="auto" w:fill="FFFFFF" w:themeFill="background1"/>
              </w:rPr>
              <w:t>o</w:t>
            </w:r>
            <w:r>
              <w:rPr>
                <w:szCs w:val="24"/>
                <w:shd w:val="clear" w:color="auto" w:fill="FFFFFF" w:themeFill="background1"/>
              </w:rPr>
              <w:t xml:space="preserve"> teritorij</w:t>
            </w:r>
            <w:r w:rsidR="00DC3ED2">
              <w:rPr>
                <w:szCs w:val="24"/>
                <w:shd w:val="clear" w:color="auto" w:fill="FFFFFF" w:themeFill="background1"/>
              </w:rPr>
              <w:t>u saglabāšanai</w:t>
            </w:r>
            <w:r>
              <w:rPr>
                <w:szCs w:val="24"/>
                <w:shd w:val="clear" w:color="auto" w:fill="FFFFFF" w:themeFill="background1"/>
              </w:rPr>
              <w:t>.</w:t>
            </w:r>
          </w:p>
        </w:tc>
      </w:tr>
      <w:tr w:rsidR="00F67CDE" w:rsidRPr="00315CAC" w14:paraId="4A4DBC81" w14:textId="77777777" w:rsidTr="0098783C">
        <w:tc>
          <w:tcPr>
            <w:tcW w:w="572" w:type="pct"/>
          </w:tcPr>
          <w:p w14:paraId="1B529D2F" w14:textId="5A8F9CEA" w:rsidR="00F67CDE" w:rsidRPr="00315CAC" w:rsidRDefault="009200C8" w:rsidP="00F50542">
            <w:pPr>
              <w:spacing w:line="240" w:lineRule="auto"/>
              <w:jc w:val="both"/>
              <w:rPr>
                <w:rFonts w:eastAsia="Times New Roman" w:cs="Times New Roman"/>
                <w:bCs/>
                <w:noProof/>
                <w:szCs w:val="24"/>
              </w:rPr>
            </w:pPr>
            <w:r>
              <w:lastRenderedPageBreak/>
              <w:t>K</w:t>
            </w:r>
            <w:r w:rsidR="00F67CDE">
              <w:t>M4</w:t>
            </w:r>
          </w:p>
        </w:tc>
        <w:tc>
          <w:tcPr>
            <w:tcW w:w="882" w:type="pct"/>
          </w:tcPr>
          <w:p w14:paraId="4B64DCD4" w14:textId="11D0A534" w:rsidR="00F67CDE" w:rsidRPr="000F05E3" w:rsidRDefault="00F67CDE" w:rsidP="00F50542">
            <w:pPr>
              <w:spacing w:line="240" w:lineRule="auto"/>
              <w:jc w:val="both"/>
              <w:rPr>
                <w:rFonts w:eastAsia="Times New Roman" w:cs="Times New Roman"/>
                <w:noProof/>
                <w:szCs w:val="24"/>
              </w:rPr>
            </w:pPr>
            <w:r w:rsidRPr="000F05E3">
              <w:t xml:space="preserve">(iii) </w:t>
            </w:r>
            <w:r w:rsidR="000F05E3" w:rsidRPr="000F05E3">
              <w:t>Veicināt atstumtu kopienu, mājsaimniecību ar zemiem ienākumiem un nelabvēlīgākā situācijā esošu grupu, tostarp cilvēku ar īpašām vajadzībām, sociālekonomisko iekļaušanu, īstenojot integrētas darbības, tostarp, nodrošinot mājokli un sociālos pakalpojumu</w:t>
            </w:r>
          </w:p>
        </w:tc>
        <w:tc>
          <w:tcPr>
            <w:tcW w:w="483" w:type="pct"/>
          </w:tcPr>
          <w:p w14:paraId="7778992A" w14:textId="1F7E4854" w:rsidR="00F67CDE" w:rsidRPr="008C404E" w:rsidRDefault="00F67CDE" w:rsidP="00F50542">
            <w:pPr>
              <w:spacing w:line="240" w:lineRule="auto"/>
              <w:jc w:val="both"/>
              <w:rPr>
                <w:rFonts w:eastAsia="Times New Roman" w:cs="Times New Roman"/>
                <w:noProof/>
                <w:szCs w:val="24"/>
              </w:rPr>
            </w:pPr>
            <w:r w:rsidRPr="008C404E">
              <w:t xml:space="preserve">3. </w:t>
            </w:r>
            <w:r w:rsidR="000F05E3">
              <w:t>Sociāli</w:t>
            </w:r>
            <w:r w:rsidRPr="008C404E">
              <w:t xml:space="preserve"> iekļaujoša sabiedrība</w:t>
            </w:r>
          </w:p>
        </w:tc>
        <w:tc>
          <w:tcPr>
            <w:tcW w:w="3063" w:type="pct"/>
          </w:tcPr>
          <w:p w14:paraId="6898CC87" w14:textId="6521A56E" w:rsidR="00F67CDE" w:rsidRPr="00315CAC" w:rsidRDefault="00F67CDE" w:rsidP="001B3B6F">
            <w:pPr>
              <w:spacing w:after="120" w:line="240" w:lineRule="auto"/>
              <w:jc w:val="both"/>
              <w:rPr>
                <w:rFonts w:eastAsia="Times New Roman" w:cs="Times New Roman"/>
                <w:noProof/>
                <w:szCs w:val="24"/>
              </w:rPr>
            </w:pPr>
            <w:r>
              <w:t>Analīze attiecībā uz PM4/</w:t>
            </w:r>
            <w:r w:rsidR="000F05E3">
              <w:t>KM</w:t>
            </w:r>
            <w:r>
              <w:t xml:space="preserve">(iii) norādītajām problēmām un vajadzībām ir detalizēti aprakstīta </w:t>
            </w:r>
            <w:r w:rsidR="006C2EF4">
              <w:t>sa</w:t>
            </w:r>
            <w:r>
              <w:t>daļā “Sociālā iekļaušana”, galveno vajadzību un iespēju kopsavilkums ir dots zemāk:</w:t>
            </w:r>
          </w:p>
          <w:p w14:paraId="48EB4304" w14:textId="56D45A35" w:rsidR="00F67CDE" w:rsidRPr="00315CAC" w:rsidRDefault="00F67CDE" w:rsidP="001B3B6F">
            <w:pPr>
              <w:pStyle w:val="ListParagraph"/>
              <w:numPr>
                <w:ilvl w:val="0"/>
                <w:numId w:val="8"/>
              </w:numPr>
              <w:spacing w:after="120" w:line="240" w:lineRule="auto"/>
              <w:ind w:left="311"/>
              <w:contextualSpacing w:val="0"/>
              <w:jc w:val="both"/>
              <w:rPr>
                <w:rFonts w:ascii="Times New Roman" w:eastAsia="Times New Roman" w:hAnsi="Times New Roman" w:cs="Times New Roman"/>
                <w:noProof/>
                <w:sz w:val="24"/>
                <w:szCs w:val="24"/>
              </w:rPr>
            </w:pPr>
            <w:r>
              <w:rPr>
                <w:rFonts w:ascii="Times New Roman" w:hAnsi="Times New Roman"/>
                <w:sz w:val="24"/>
                <w:szCs w:val="24"/>
              </w:rPr>
              <w:t xml:space="preserve">Programmas </w:t>
            </w:r>
            <w:r w:rsidR="009B7D48">
              <w:rPr>
                <w:rFonts w:ascii="Times New Roman" w:hAnsi="Times New Roman"/>
                <w:sz w:val="24"/>
                <w:szCs w:val="24"/>
              </w:rPr>
              <w:t xml:space="preserve">teritorija </w:t>
            </w:r>
            <w:r>
              <w:rPr>
                <w:rFonts w:ascii="Times New Roman" w:hAnsi="Times New Roman"/>
                <w:sz w:val="24"/>
                <w:szCs w:val="24"/>
              </w:rPr>
              <w:t xml:space="preserve">saskaras ar izaicinājumiem saistībā ar </w:t>
            </w:r>
            <w:proofErr w:type="spellStart"/>
            <w:r>
              <w:rPr>
                <w:rFonts w:ascii="Times New Roman" w:hAnsi="Times New Roman"/>
                <w:sz w:val="24"/>
                <w:szCs w:val="24"/>
              </w:rPr>
              <w:t>depopulāciju</w:t>
            </w:r>
            <w:proofErr w:type="spellEnd"/>
            <w:r>
              <w:rPr>
                <w:rFonts w:ascii="Times New Roman" w:hAnsi="Times New Roman"/>
                <w:sz w:val="24"/>
                <w:szCs w:val="24"/>
              </w:rPr>
              <w:t xml:space="preserve">, novecojošu sabiedrību, par valsts vidējiem rādītājiem augstāku bezdarba un nabadzības līmeni – sevišķi aktuāli šie procesi ir lauku, attālās un pierobežas teritorijās.  Tādējādi šajās teritorijās esošajām kopienām ir zemāka sociālo, veselības aprūpes un izglītības pakalpojumu pieejamība. </w:t>
            </w:r>
          </w:p>
          <w:p w14:paraId="0476C07B" w14:textId="1FF59E84" w:rsidR="00F67CDE" w:rsidRPr="00315CAC" w:rsidRDefault="00486B3F" w:rsidP="001B3B6F">
            <w:pPr>
              <w:numPr>
                <w:ilvl w:val="0"/>
                <w:numId w:val="8"/>
              </w:numPr>
              <w:spacing w:after="120" w:line="240" w:lineRule="auto"/>
              <w:ind w:left="311"/>
              <w:jc w:val="both"/>
              <w:rPr>
                <w:rFonts w:cs="Times New Roman"/>
                <w:color w:val="000000"/>
                <w:szCs w:val="24"/>
              </w:rPr>
            </w:pPr>
            <w:r>
              <w:rPr>
                <w:color w:val="000000"/>
                <w:szCs w:val="24"/>
              </w:rPr>
              <w:t xml:space="preserve">COVID-19 krīze ir izraisījusi jaunas vajadzības, sevišķi jauniešiem, </w:t>
            </w:r>
            <w:proofErr w:type="spellStart"/>
            <w:r>
              <w:rPr>
                <w:color w:val="000000"/>
                <w:szCs w:val="24"/>
              </w:rPr>
              <w:t>pirmspensijas</w:t>
            </w:r>
            <w:proofErr w:type="spellEnd"/>
            <w:r>
              <w:rPr>
                <w:color w:val="000000"/>
                <w:szCs w:val="24"/>
              </w:rPr>
              <w:t xml:space="preserve"> un pensijas vecuma iedzīvotājiem</w:t>
            </w:r>
            <w:r>
              <w:t xml:space="preserve">. </w:t>
            </w:r>
            <w:r>
              <w:rPr>
                <w:color w:val="000000"/>
                <w:szCs w:val="24"/>
              </w:rPr>
              <w:t>Pakalpojumu sniedzēji un valsts iestādes strādā ar ierobežotiem resursiem, un tām trūkst spēju un zinā</w:t>
            </w:r>
            <w:r w:rsidR="006C2EF4">
              <w:rPr>
                <w:color w:val="000000"/>
                <w:szCs w:val="24"/>
              </w:rPr>
              <w:t>šanu</w:t>
            </w:r>
            <w:r>
              <w:rPr>
                <w:color w:val="000000"/>
                <w:szCs w:val="24"/>
              </w:rPr>
              <w:t xml:space="preserve"> par efektīvāku, pieejamāku un daudzveidīgāku pakalpojumu attīstīšanu.</w:t>
            </w:r>
          </w:p>
          <w:p w14:paraId="5AC2E1DC" w14:textId="18F87BA2" w:rsidR="00F67CDE" w:rsidRPr="00315CAC" w:rsidRDefault="00F67CDE" w:rsidP="001B3B6F">
            <w:pPr>
              <w:pStyle w:val="ListParagraph"/>
              <w:numPr>
                <w:ilvl w:val="0"/>
                <w:numId w:val="8"/>
              </w:numPr>
              <w:shd w:val="clear" w:color="auto" w:fill="FFFFFF" w:themeFill="background1"/>
              <w:spacing w:after="120" w:line="240" w:lineRule="auto"/>
              <w:ind w:left="311"/>
              <w:contextualSpacing w:val="0"/>
              <w:jc w:val="both"/>
              <w:rPr>
                <w:rFonts w:ascii="Times New Roman" w:eastAsia="Times New Roman" w:hAnsi="Times New Roman" w:cs="Times New Roman"/>
                <w:noProof/>
                <w:sz w:val="24"/>
                <w:szCs w:val="24"/>
              </w:rPr>
            </w:pPr>
            <w:r>
              <w:rPr>
                <w:rFonts w:ascii="Times New Roman" w:hAnsi="Times New Roman"/>
                <w:sz w:val="24"/>
                <w:szCs w:val="24"/>
              </w:rPr>
              <w:t>Programma var palīdzēt risināt šīs problēmas un atbalstīt iniciatīvas, kas varētu radīt pārrobežu pārapdzīvotību, hibridizāciju un jaunu darīšanas un domāšanas veidu izgudrošanu – strīdi par dažādiem standartiem, procedūrām, administratīvaj</w:t>
            </w:r>
            <w:r w:rsidR="009B7D48">
              <w:rPr>
                <w:rFonts w:ascii="Times New Roman" w:hAnsi="Times New Roman"/>
                <w:sz w:val="24"/>
                <w:szCs w:val="24"/>
              </w:rPr>
              <w:t>ie</w:t>
            </w:r>
            <w:r>
              <w:rPr>
                <w:rFonts w:ascii="Times New Roman" w:hAnsi="Times New Roman"/>
                <w:sz w:val="24"/>
                <w:szCs w:val="24"/>
              </w:rPr>
              <w:t xml:space="preserve">m </w:t>
            </w:r>
            <w:r w:rsidR="009B7D48">
              <w:rPr>
                <w:rFonts w:ascii="Times New Roman" w:hAnsi="Times New Roman"/>
                <w:sz w:val="24"/>
                <w:szCs w:val="24"/>
              </w:rPr>
              <w:t xml:space="preserve">procesiem </w:t>
            </w:r>
            <w:r>
              <w:rPr>
                <w:rFonts w:ascii="Times New Roman" w:hAnsi="Times New Roman"/>
                <w:sz w:val="24"/>
                <w:szCs w:val="24"/>
              </w:rPr>
              <w:t xml:space="preserve">var nodrošināt inovatīvas prakses un praktiski īstenojamu pasākumu izstrādi, kas apvieno vai </w:t>
            </w:r>
            <w:proofErr w:type="spellStart"/>
            <w:r>
              <w:rPr>
                <w:rFonts w:ascii="Times New Roman" w:hAnsi="Times New Roman"/>
                <w:sz w:val="24"/>
                <w:szCs w:val="24"/>
              </w:rPr>
              <w:t>reinterpretē</w:t>
            </w:r>
            <w:proofErr w:type="spellEnd"/>
            <w:r>
              <w:rPr>
                <w:rFonts w:ascii="Times New Roman" w:hAnsi="Times New Roman"/>
                <w:sz w:val="24"/>
                <w:szCs w:val="24"/>
              </w:rPr>
              <w:t xml:space="preserve"> dažus valsts sistēmu aspektus. Rezultātā varētu attīstīt efektīvākus un daudzveidīgākus </w:t>
            </w:r>
            <w:r>
              <w:rPr>
                <w:rFonts w:ascii="Times New Roman" w:hAnsi="Times New Roman"/>
                <w:sz w:val="24"/>
                <w:szCs w:val="24"/>
              </w:rPr>
              <w:lastRenderedPageBreak/>
              <w:t>attālajām teritorijām būtiskus sociālos pakalpojumus.</w:t>
            </w:r>
          </w:p>
          <w:p w14:paraId="015F9116" w14:textId="77777777" w:rsidR="00486B3F" w:rsidRPr="00315CAC" w:rsidRDefault="00486B3F" w:rsidP="001B3B6F">
            <w:pPr>
              <w:shd w:val="clear" w:color="auto" w:fill="FFFFFF" w:themeFill="background1"/>
              <w:spacing w:after="120" w:line="240" w:lineRule="auto"/>
              <w:ind w:left="-49"/>
              <w:jc w:val="both"/>
              <w:rPr>
                <w:rFonts w:eastAsia="Times New Roman" w:cs="Times New Roman"/>
                <w:noProof/>
                <w:szCs w:val="24"/>
              </w:rPr>
            </w:pPr>
            <w:r>
              <w:rPr>
                <w:szCs w:val="24"/>
                <w:shd w:val="clear" w:color="auto" w:fill="FFFFFF" w:themeFill="background1"/>
              </w:rPr>
              <w:t>Pārrobežu sadarbība ir nepieciešama kopēju spēju un zināšanu nodrošināšanai, lai attīstītu kopīgas pieejas, inovatīvus un praktiski īstenojamus pārrobežu risinājumus, kas ir būtiski konkrētām nelabvēlīgām grupām attālās teritorijās, un arī pārrobežu iniciatīvām, kas Programmas teritorijā veicina sociālās uzņēmējdarbības attīstību.</w:t>
            </w:r>
          </w:p>
        </w:tc>
      </w:tr>
      <w:tr w:rsidR="00F67CDE" w:rsidRPr="00315CAC" w14:paraId="33B10518" w14:textId="77777777" w:rsidTr="0098783C">
        <w:tc>
          <w:tcPr>
            <w:tcW w:w="572" w:type="pct"/>
          </w:tcPr>
          <w:p w14:paraId="23456D98" w14:textId="1CAF1AF9" w:rsidR="00F67CDE" w:rsidRPr="00315CAC" w:rsidRDefault="009200C8" w:rsidP="00F50542">
            <w:pPr>
              <w:spacing w:line="240" w:lineRule="auto"/>
              <w:jc w:val="both"/>
              <w:rPr>
                <w:rFonts w:eastAsia="Times New Roman" w:cs="Times New Roman"/>
                <w:bCs/>
                <w:noProof/>
                <w:szCs w:val="24"/>
              </w:rPr>
            </w:pPr>
            <w:r>
              <w:lastRenderedPageBreak/>
              <w:t>K</w:t>
            </w:r>
            <w:r w:rsidR="00F67CDE">
              <w:t>M4</w:t>
            </w:r>
          </w:p>
        </w:tc>
        <w:tc>
          <w:tcPr>
            <w:tcW w:w="882" w:type="pct"/>
          </w:tcPr>
          <w:p w14:paraId="398A1F29" w14:textId="4A93EA45" w:rsidR="00F67CDE" w:rsidRPr="008C404E" w:rsidRDefault="00F67CDE" w:rsidP="00F50542">
            <w:pPr>
              <w:spacing w:line="240" w:lineRule="auto"/>
              <w:jc w:val="both"/>
              <w:rPr>
                <w:rFonts w:eastAsia="Times New Roman" w:cs="Times New Roman"/>
                <w:noProof/>
                <w:szCs w:val="24"/>
              </w:rPr>
            </w:pPr>
            <w:r w:rsidRPr="008C404E">
              <w:t xml:space="preserve">(vi) </w:t>
            </w:r>
            <w:r w:rsidR="009B7D48" w:rsidRPr="009B7D48">
              <w:rPr>
                <w:iCs/>
              </w:rPr>
              <w:t>Palielinot kultūras un ilgtspējīga tūrisma lomu ekonomikas attīstībā, sociālajā iekļaušanā un sociālajā inovācijā</w:t>
            </w:r>
          </w:p>
        </w:tc>
        <w:tc>
          <w:tcPr>
            <w:tcW w:w="483" w:type="pct"/>
          </w:tcPr>
          <w:p w14:paraId="02DA318E" w14:textId="36A95E0B" w:rsidR="00F67CDE" w:rsidRPr="008C404E" w:rsidRDefault="00F67CDE" w:rsidP="00F50542">
            <w:pPr>
              <w:spacing w:line="240" w:lineRule="auto"/>
              <w:jc w:val="both"/>
              <w:rPr>
                <w:rFonts w:eastAsia="Times New Roman" w:cs="Times New Roman"/>
                <w:noProof/>
                <w:szCs w:val="24"/>
              </w:rPr>
            </w:pPr>
            <w:r w:rsidRPr="008C404E">
              <w:t xml:space="preserve">4. Tūrisma un mantojuma </w:t>
            </w:r>
            <w:r w:rsidR="00C87855">
              <w:t xml:space="preserve">(kultūras un dabas) </w:t>
            </w:r>
            <w:r w:rsidRPr="008C404E">
              <w:t>ekonomiskais potenciāls</w:t>
            </w:r>
          </w:p>
        </w:tc>
        <w:tc>
          <w:tcPr>
            <w:tcW w:w="3063" w:type="pct"/>
          </w:tcPr>
          <w:p w14:paraId="07ABB6E8" w14:textId="3B89C0FD" w:rsidR="00F67CDE" w:rsidRPr="000A4A3E" w:rsidRDefault="00F67CDE" w:rsidP="001B3B6F">
            <w:pPr>
              <w:spacing w:after="120" w:line="240" w:lineRule="auto"/>
              <w:jc w:val="both"/>
              <w:rPr>
                <w:rFonts w:eastAsia="Times New Roman" w:cs="Times New Roman"/>
                <w:noProof/>
                <w:szCs w:val="24"/>
              </w:rPr>
            </w:pPr>
            <w:r w:rsidRPr="000A4A3E">
              <w:t>Analīze attiecībā uz PM4/</w:t>
            </w:r>
            <w:r w:rsidR="009B7D48" w:rsidRPr="000A4A3E">
              <w:t>KM</w:t>
            </w:r>
            <w:r w:rsidRPr="000A4A3E">
              <w:t xml:space="preserve">(vi) norādītajām problēmām un vajadzībām ir detalizēti aprakstīta </w:t>
            </w:r>
            <w:r w:rsidR="009B7D48" w:rsidRPr="000A4A3E">
              <w:t>sa</w:t>
            </w:r>
            <w:r w:rsidRPr="000A4A3E">
              <w:t>daļā “Tūrisms”, galveno vajadzību un iespēju kopsavilkums ir dots zemāk:</w:t>
            </w:r>
          </w:p>
          <w:p w14:paraId="61949D1A" w14:textId="77777777" w:rsidR="00F67CDE" w:rsidRPr="000A4A3E" w:rsidRDefault="00F67CDE" w:rsidP="001B3B6F">
            <w:pPr>
              <w:pStyle w:val="ListParagraph"/>
              <w:numPr>
                <w:ilvl w:val="0"/>
                <w:numId w:val="7"/>
              </w:numPr>
              <w:spacing w:after="120" w:line="240" w:lineRule="auto"/>
              <w:ind w:left="311"/>
              <w:contextualSpacing w:val="0"/>
              <w:jc w:val="both"/>
              <w:rPr>
                <w:rFonts w:ascii="Times New Roman" w:eastAsia="Times New Roman" w:hAnsi="Times New Roman" w:cs="Times New Roman"/>
                <w:noProof/>
                <w:sz w:val="24"/>
                <w:szCs w:val="24"/>
              </w:rPr>
            </w:pPr>
            <w:r w:rsidRPr="000A4A3E">
              <w:rPr>
                <w:rFonts w:ascii="Times New Roman" w:hAnsi="Times New Roman"/>
                <w:sz w:val="24"/>
                <w:szCs w:val="24"/>
              </w:rPr>
              <w:t xml:space="preserve">Daudzveidīgais dabas un kultūras mantojums Programmas teritorijā piedāvā labus priekšnoteikumus tūrisma attīstībai, saimnieciskās darbības veicināšanai un darbavietu radīšanai. </w:t>
            </w:r>
          </w:p>
          <w:p w14:paraId="1D5BCF78" w14:textId="6C5D8C27" w:rsidR="00F67CDE" w:rsidRPr="000A4A3E" w:rsidRDefault="00F67CDE" w:rsidP="001B3B6F">
            <w:pPr>
              <w:pStyle w:val="ListParagraph"/>
              <w:numPr>
                <w:ilvl w:val="0"/>
                <w:numId w:val="7"/>
              </w:numPr>
              <w:spacing w:after="120" w:line="240" w:lineRule="auto"/>
              <w:ind w:left="311"/>
              <w:contextualSpacing w:val="0"/>
              <w:jc w:val="both"/>
              <w:rPr>
                <w:rFonts w:ascii="Times New Roman" w:eastAsia="Times New Roman" w:hAnsi="Times New Roman" w:cs="Times New Roman"/>
                <w:noProof/>
                <w:sz w:val="24"/>
                <w:szCs w:val="24"/>
              </w:rPr>
            </w:pPr>
            <w:r w:rsidRPr="000A4A3E">
              <w:rPr>
                <w:rFonts w:ascii="Times New Roman" w:hAnsi="Times New Roman"/>
                <w:sz w:val="24"/>
                <w:szCs w:val="24"/>
              </w:rPr>
              <w:t xml:space="preserve">Līdz Covid-19 pandēmijai tūristu skaits Programmas teritorijā palielinājās. Tomēr Programmas teritorijā pavadīto nakšu skaits saglabājas diezgan neliels. Nepieciešams izstrādāt jaunus pārrobežu tūrisma piedāvājumus, kas </w:t>
            </w:r>
            <w:r w:rsidR="002D78FC" w:rsidRPr="000A4A3E">
              <w:rPr>
                <w:rFonts w:ascii="Times New Roman" w:hAnsi="Times New Roman"/>
                <w:sz w:val="24"/>
                <w:szCs w:val="24"/>
              </w:rPr>
              <w:t xml:space="preserve">vērsti ārpus </w:t>
            </w:r>
            <w:r w:rsidRPr="000A4A3E">
              <w:rPr>
                <w:rFonts w:ascii="Times New Roman" w:hAnsi="Times New Roman"/>
                <w:sz w:val="24"/>
                <w:szCs w:val="24"/>
              </w:rPr>
              <w:t>tradicionāl</w:t>
            </w:r>
            <w:r w:rsidR="002D78FC" w:rsidRPr="000A4A3E">
              <w:rPr>
                <w:rFonts w:ascii="Times New Roman" w:hAnsi="Times New Roman"/>
                <w:sz w:val="24"/>
                <w:szCs w:val="24"/>
              </w:rPr>
              <w:t>ajiem</w:t>
            </w:r>
            <w:r w:rsidRPr="000A4A3E">
              <w:rPr>
                <w:rFonts w:ascii="Times New Roman" w:hAnsi="Times New Roman"/>
                <w:sz w:val="24"/>
                <w:szCs w:val="24"/>
              </w:rPr>
              <w:t xml:space="preserve"> un pārmēr</w:t>
            </w:r>
            <w:r w:rsidR="002D78FC" w:rsidRPr="000A4A3E">
              <w:rPr>
                <w:rFonts w:ascii="Times New Roman" w:hAnsi="Times New Roman"/>
                <w:sz w:val="24"/>
                <w:szCs w:val="24"/>
              </w:rPr>
              <w:t>īgi</w:t>
            </w:r>
            <w:r w:rsidRPr="000A4A3E">
              <w:rPr>
                <w:rFonts w:ascii="Times New Roman" w:hAnsi="Times New Roman"/>
                <w:sz w:val="24"/>
                <w:szCs w:val="24"/>
              </w:rPr>
              <w:t xml:space="preserve"> izmantot</w:t>
            </w:r>
            <w:r w:rsidR="000A4A3E" w:rsidRPr="000A4A3E">
              <w:rPr>
                <w:rFonts w:ascii="Times New Roman" w:hAnsi="Times New Roman"/>
                <w:sz w:val="24"/>
                <w:szCs w:val="24"/>
              </w:rPr>
              <w:t>ajiem</w:t>
            </w:r>
            <w:r w:rsidRPr="000A4A3E">
              <w:rPr>
                <w:rFonts w:ascii="Times New Roman" w:hAnsi="Times New Roman"/>
                <w:sz w:val="24"/>
                <w:szCs w:val="24"/>
              </w:rPr>
              <w:t xml:space="preserve"> </w:t>
            </w:r>
            <w:r w:rsidR="000A4A3E" w:rsidRPr="000A4A3E">
              <w:rPr>
                <w:rFonts w:ascii="Times New Roman" w:hAnsi="Times New Roman"/>
                <w:sz w:val="24"/>
                <w:szCs w:val="24"/>
              </w:rPr>
              <w:t xml:space="preserve">tūrisma </w:t>
            </w:r>
            <w:r w:rsidRPr="000A4A3E">
              <w:rPr>
                <w:rFonts w:ascii="Times New Roman" w:hAnsi="Times New Roman"/>
                <w:sz w:val="24"/>
                <w:szCs w:val="24"/>
              </w:rPr>
              <w:t>objekt</w:t>
            </w:r>
            <w:r w:rsidR="000A4A3E" w:rsidRPr="000A4A3E">
              <w:rPr>
                <w:rFonts w:ascii="Times New Roman" w:hAnsi="Times New Roman"/>
                <w:sz w:val="24"/>
                <w:szCs w:val="24"/>
              </w:rPr>
              <w:t>iem</w:t>
            </w:r>
            <w:r w:rsidRPr="000A4A3E">
              <w:rPr>
                <w:rFonts w:ascii="Times New Roman" w:hAnsi="Times New Roman"/>
                <w:sz w:val="24"/>
                <w:szCs w:val="24"/>
              </w:rPr>
              <w:t xml:space="preserve">, lai piedāvātu </w:t>
            </w:r>
            <w:r w:rsidR="000A4A3E" w:rsidRPr="000A4A3E">
              <w:rPr>
                <w:rFonts w:ascii="Times New Roman" w:hAnsi="Times New Roman"/>
                <w:sz w:val="24"/>
                <w:szCs w:val="24"/>
              </w:rPr>
              <w:t xml:space="preserve">unikālu </w:t>
            </w:r>
            <w:r w:rsidRPr="000A4A3E">
              <w:rPr>
                <w:rFonts w:ascii="Times New Roman" w:hAnsi="Times New Roman"/>
                <w:sz w:val="24"/>
                <w:szCs w:val="24"/>
              </w:rPr>
              <w:t xml:space="preserve">un īpaši pielāgotu pieredzi, </w:t>
            </w:r>
            <w:r w:rsidR="000A4A3E" w:rsidRPr="000A4A3E">
              <w:rPr>
                <w:rFonts w:ascii="Times New Roman" w:hAnsi="Times New Roman"/>
                <w:sz w:val="24"/>
                <w:szCs w:val="24"/>
              </w:rPr>
              <w:t xml:space="preserve">kas balstās </w:t>
            </w:r>
            <w:r w:rsidRPr="000A4A3E">
              <w:rPr>
                <w:rFonts w:ascii="Times New Roman" w:hAnsi="Times New Roman"/>
                <w:sz w:val="24"/>
                <w:szCs w:val="24"/>
              </w:rPr>
              <w:t>uz vietējo kultūras un dabas mantojumu</w:t>
            </w:r>
            <w:r w:rsidR="000A4A3E" w:rsidRPr="000A4A3E">
              <w:rPr>
                <w:rFonts w:ascii="Times New Roman" w:hAnsi="Times New Roman"/>
                <w:sz w:val="24"/>
                <w:szCs w:val="24"/>
              </w:rPr>
              <w:t xml:space="preserve"> un</w:t>
            </w:r>
            <w:r w:rsidRPr="000A4A3E">
              <w:rPr>
                <w:rFonts w:ascii="Times New Roman" w:hAnsi="Times New Roman"/>
                <w:sz w:val="24"/>
                <w:szCs w:val="24"/>
              </w:rPr>
              <w:t xml:space="preserve">, ko nodrošina vietējās kopienas. </w:t>
            </w:r>
          </w:p>
          <w:p w14:paraId="663301C3" w14:textId="5BD69BF1" w:rsidR="00F67CDE" w:rsidRPr="000A4A3E" w:rsidRDefault="00F67CDE" w:rsidP="001B3B6F">
            <w:pPr>
              <w:pStyle w:val="ListParagraph"/>
              <w:numPr>
                <w:ilvl w:val="0"/>
                <w:numId w:val="7"/>
              </w:numPr>
              <w:spacing w:after="120" w:line="240" w:lineRule="auto"/>
              <w:ind w:left="311"/>
              <w:contextualSpacing w:val="0"/>
              <w:jc w:val="both"/>
              <w:rPr>
                <w:rFonts w:ascii="Times New Roman" w:eastAsia="Times New Roman" w:hAnsi="Times New Roman" w:cs="Times New Roman"/>
                <w:noProof/>
                <w:sz w:val="24"/>
                <w:szCs w:val="24"/>
              </w:rPr>
            </w:pPr>
            <w:r w:rsidRPr="000A4A3E">
              <w:rPr>
                <w:rFonts w:ascii="Times New Roman" w:hAnsi="Times New Roman"/>
                <w:sz w:val="24"/>
                <w:szCs w:val="24"/>
              </w:rPr>
              <w:t>Jaunu ilgtspējīgu tūrisma pro</w:t>
            </w:r>
            <w:r w:rsidR="006C2EF4">
              <w:rPr>
                <w:rFonts w:ascii="Times New Roman" w:hAnsi="Times New Roman"/>
                <w:sz w:val="24"/>
                <w:szCs w:val="24"/>
              </w:rPr>
              <w:t>duktu</w:t>
            </w:r>
            <w:r w:rsidRPr="000A4A3E">
              <w:rPr>
                <w:rFonts w:ascii="Times New Roman" w:hAnsi="Times New Roman"/>
                <w:sz w:val="24"/>
                <w:szCs w:val="24"/>
              </w:rPr>
              <w:t xml:space="preserve"> attīstībai, integrētu pārrobežu tūrisma piedāvājumu izstrādei un kopīgām mārketinga aktivitātēm ir augsts potenciāls paaugstināt tūrisma konkurences priekšrocības Programmas teritorijā un veicināt atgūšanos no COVID-19 krīzes. Nepieciešams izstrādāt inovatīvus risinājumus, izmantojot IT. </w:t>
            </w:r>
          </w:p>
          <w:p w14:paraId="4DD78781" w14:textId="74CB55FA" w:rsidR="0036672F" w:rsidRPr="000A4A3E" w:rsidRDefault="00C87855" w:rsidP="001B3B6F">
            <w:pPr>
              <w:pStyle w:val="ListParagraph"/>
              <w:numPr>
                <w:ilvl w:val="0"/>
                <w:numId w:val="7"/>
              </w:numPr>
              <w:spacing w:after="120" w:line="240" w:lineRule="auto"/>
              <w:ind w:left="311"/>
              <w:contextualSpacing w:val="0"/>
              <w:jc w:val="both"/>
              <w:rPr>
                <w:rFonts w:ascii="Times New Roman" w:eastAsia="Times New Roman" w:hAnsi="Times New Roman" w:cs="Times New Roman"/>
                <w:noProof/>
                <w:sz w:val="24"/>
                <w:szCs w:val="24"/>
              </w:rPr>
            </w:pPr>
            <w:r w:rsidRPr="000A4A3E">
              <w:rPr>
                <w:rFonts w:ascii="Times New Roman" w:hAnsi="Times New Roman"/>
                <w:sz w:val="24"/>
                <w:szCs w:val="24"/>
              </w:rPr>
              <w:t>S</w:t>
            </w:r>
            <w:r w:rsidR="0036672F" w:rsidRPr="000A4A3E">
              <w:rPr>
                <w:rFonts w:ascii="Times New Roman" w:hAnsi="Times New Roman"/>
                <w:sz w:val="24"/>
                <w:szCs w:val="24"/>
              </w:rPr>
              <w:t xml:space="preserve">aglabājot un uzlabojot piekļuvi vērtīgiem dabas objektiem, zaļām un aizsargājamām teritorijām videi draudzīgos veidos, attīstot </w:t>
            </w:r>
            <w:proofErr w:type="spellStart"/>
            <w:r w:rsidR="0036672F" w:rsidRPr="000A4A3E">
              <w:rPr>
                <w:rFonts w:ascii="Times New Roman" w:hAnsi="Times New Roman"/>
                <w:sz w:val="24"/>
                <w:szCs w:val="24"/>
              </w:rPr>
              <w:t>veloinfrastruktūru</w:t>
            </w:r>
            <w:proofErr w:type="spellEnd"/>
            <w:r w:rsidR="0036672F" w:rsidRPr="000A4A3E">
              <w:rPr>
                <w:rFonts w:ascii="Times New Roman" w:hAnsi="Times New Roman"/>
                <w:sz w:val="24"/>
                <w:szCs w:val="24"/>
              </w:rPr>
              <w:t xml:space="preserve">, izglītības (izpētes) </w:t>
            </w:r>
            <w:r w:rsidR="0036672F" w:rsidRPr="000A4A3E">
              <w:rPr>
                <w:rFonts w:ascii="Times New Roman" w:hAnsi="Times New Roman"/>
                <w:sz w:val="24"/>
                <w:szCs w:val="24"/>
              </w:rPr>
              <w:lastRenderedPageBreak/>
              <w:t>un pastaigu takas</w:t>
            </w:r>
            <w:r w:rsidRPr="000A4A3E">
              <w:rPr>
                <w:rFonts w:ascii="Times New Roman" w:hAnsi="Times New Roman"/>
                <w:sz w:val="24"/>
                <w:szCs w:val="24"/>
              </w:rPr>
              <w:t>, pastāv augsts potenciāls aizsargāt dabu</w:t>
            </w:r>
            <w:r w:rsidR="0036672F" w:rsidRPr="000A4A3E">
              <w:rPr>
                <w:rFonts w:ascii="Times New Roman" w:hAnsi="Times New Roman"/>
                <w:sz w:val="24"/>
                <w:szCs w:val="24"/>
              </w:rPr>
              <w:t>. Galvenā uzmanība jāpievērš ilgtspējīgiem risinājumiem, līdz minimumam samazinot šo vietu apmeklētāju radīto negatīvo ietekmi uz apkārtējo vidi.</w:t>
            </w:r>
          </w:p>
          <w:p w14:paraId="60764EC1" w14:textId="77777777" w:rsidR="00F67CDE" w:rsidRPr="000A4A3E" w:rsidRDefault="00F67CDE" w:rsidP="001B3B6F">
            <w:pPr>
              <w:pStyle w:val="ListParagraph"/>
              <w:numPr>
                <w:ilvl w:val="0"/>
                <w:numId w:val="7"/>
              </w:numPr>
              <w:spacing w:after="120" w:line="240" w:lineRule="auto"/>
              <w:ind w:left="311"/>
              <w:contextualSpacing w:val="0"/>
              <w:jc w:val="both"/>
              <w:rPr>
                <w:rFonts w:ascii="Times New Roman" w:eastAsia="Times New Roman" w:hAnsi="Times New Roman" w:cs="Times New Roman"/>
                <w:noProof/>
                <w:sz w:val="24"/>
                <w:szCs w:val="24"/>
              </w:rPr>
            </w:pPr>
            <w:r w:rsidRPr="000A4A3E">
              <w:rPr>
                <w:rFonts w:ascii="Times New Roman" w:hAnsi="Times New Roman"/>
                <w:sz w:val="24"/>
                <w:szCs w:val="24"/>
              </w:rPr>
              <w:t xml:space="preserve">Kultūras un vēstures mantojuma vietu saglabāšana un attīstība (tostarp nelielas investīcijas) stiprinās materiālā un nemateriālā mantojuma lomu vietējo kopienu ekonomikas attīstībā.     </w:t>
            </w:r>
          </w:p>
          <w:p w14:paraId="35B83BB9" w14:textId="37AE413F" w:rsidR="00F67CDE" w:rsidRPr="000A4A3E" w:rsidRDefault="00F67CDE" w:rsidP="001B3B6F">
            <w:pPr>
              <w:pStyle w:val="ListParagraph"/>
              <w:numPr>
                <w:ilvl w:val="0"/>
                <w:numId w:val="7"/>
              </w:numPr>
              <w:spacing w:after="120" w:line="240" w:lineRule="auto"/>
              <w:ind w:left="311"/>
              <w:contextualSpacing w:val="0"/>
              <w:jc w:val="both"/>
              <w:rPr>
                <w:rFonts w:ascii="Times New Roman" w:eastAsia="Times New Roman" w:hAnsi="Times New Roman" w:cs="Times New Roman"/>
                <w:noProof/>
                <w:sz w:val="24"/>
                <w:szCs w:val="24"/>
              </w:rPr>
            </w:pPr>
            <w:r w:rsidRPr="000A4A3E">
              <w:rPr>
                <w:rFonts w:ascii="Times New Roman" w:hAnsi="Times New Roman"/>
                <w:sz w:val="24"/>
                <w:szCs w:val="24"/>
              </w:rPr>
              <w:t>Pārrobežu sadarbība uzlabos kopīgu risinājumu izstrādi cīņai pret tūrisma nozares sabrukumu</w:t>
            </w:r>
            <w:r w:rsidR="00CC32B9">
              <w:rPr>
                <w:rFonts w:ascii="Times New Roman" w:hAnsi="Times New Roman"/>
                <w:sz w:val="24"/>
                <w:szCs w:val="24"/>
              </w:rPr>
              <w:t xml:space="preserve">, </w:t>
            </w:r>
            <w:r w:rsidRPr="000A4A3E">
              <w:rPr>
                <w:rFonts w:ascii="Times New Roman" w:hAnsi="Times New Roman"/>
                <w:sz w:val="24"/>
                <w:szCs w:val="24"/>
              </w:rPr>
              <w:t>pavēršot šo nozari atjaunošanās un jaunu izaugsmes iespēju virzienā jau plašākā mērogā.</w:t>
            </w:r>
          </w:p>
          <w:p w14:paraId="77D7FA7A" w14:textId="15CD409E" w:rsidR="00486B3F" w:rsidRPr="000A4A3E" w:rsidRDefault="00486B3F" w:rsidP="001B3B6F">
            <w:pPr>
              <w:spacing w:after="120" w:line="240" w:lineRule="auto"/>
              <w:ind w:left="-49"/>
              <w:jc w:val="both"/>
              <w:rPr>
                <w:rFonts w:eastAsia="Times New Roman" w:cs="Times New Roman"/>
                <w:noProof/>
                <w:szCs w:val="24"/>
              </w:rPr>
            </w:pPr>
            <w:r w:rsidRPr="000A4A3E">
              <w:rPr>
                <w:szCs w:val="24"/>
                <w:shd w:val="clear" w:color="auto" w:fill="FFFFFF" w:themeFill="background1"/>
              </w:rPr>
              <w:t xml:space="preserve">Pārrobežu sadarbība ir nepieciešama kopīgu tīklu un kopēju sadarbības </w:t>
            </w:r>
            <w:r w:rsidR="00C87855" w:rsidRPr="000A4A3E">
              <w:rPr>
                <w:szCs w:val="24"/>
                <w:shd w:val="clear" w:color="auto" w:fill="FFFFFF" w:themeFill="background1"/>
              </w:rPr>
              <w:t>ie</w:t>
            </w:r>
            <w:r w:rsidRPr="000A4A3E">
              <w:rPr>
                <w:szCs w:val="24"/>
                <w:shd w:val="clear" w:color="auto" w:fill="FFFFFF" w:themeFill="background1"/>
              </w:rPr>
              <w:t>spēju izveidei nolūkā izstrādāt, popularizēt un pozicionēt (kopīgus) pārrobežu tūrisma piedāvājumus un galamērķus, uzlabojot Programmas teritorijas atpazīstamību starptautiskajā tūrisma arēnā un veicinot kopīgus centienus, lai atgūtos no Covid-19 uzliesmojuma.</w:t>
            </w:r>
          </w:p>
        </w:tc>
      </w:tr>
    </w:tbl>
    <w:p w14:paraId="291D3D6A" w14:textId="1D5ACDAE" w:rsidR="00F50542" w:rsidRPr="00B53A7F" w:rsidRDefault="00F50542" w:rsidP="00B53A7F">
      <w:pPr>
        <w:pStyle w:val="ListParagraph"/>
        <w:numPr>
          <w:ilvl w:val="0"/>
          <w:numId w:val="16"/>
        </w:numPr>
        <w:spacing w:before="240" w:line="240" w:lineRule="auto"/>
        <w:jc w:val="both"/>
        <w:rPr>
          <w:rFonts w:ascii="Times New Roman" w:eastAsia="Times New Roman" w:hAnsi="Times New Roman" w:cs="Times New Roman"/>
          <w:b/>
          <w:noProof/>
          <w:color w:val="000000"/>
          <w:sz w:val="24"/>
          <w:szCs w:val="24"/>
        </w:rPr>
      </w:pPr>
      <w:r w:rsidRPr="00B53A7F">
        <w:rPr>
          <w:rFonts w:ascii="Times New Roman" w:hAnsi="Times New Roman" w:cs="Times New Roman"/>
          <w:b/>
          <w:color w:val="000000"/>
          <w:sz w:val="24"/>
          <w:szCs w:val="24"/>
        </w:rPr>
        <w:lastRenderedPageBreak/>
        <w:t>Prioritātes</w:t>
      </w:r>
    </w:p>
    <w:p w14:paraId="61C9E139" w14:textId="4A9D4D63" w:rsidR="00F50542" w:rsidRPr="00F50542" w:rsidRDefault="00F50542" w:rsidP="009D0027">
      <w:pPr>
        <w:spacing w:after="200" w:line="276" w:lineRule="auto"/>
        <w:ind w:left="357"/>
        <w:jc w:val="both"/>
        <w:rPr>
          <w:rFonts w:eastAsia="Times New Roman" w:cs="Times New Roman"/>
          <w:i/>
          <w:noProof/>
          <w:color w:val="000000"/>
          <w:szCs w:val="24"/>
        </w:rPr>
      </w:pPr>
      <w:r>
        <w:rPr>
          <w:i/>
          <w:color w:val="000000"/>
          <w:szCs w:val="24"/>
        </w:rPr>
        <w:t xml:space="preserve">Atsauce: </w:t>
      </w:r>
      <w:r w:rsidR="007C5523" w:rsidRPr="007C5523">
        <w:rPr>
          <w:i/>
          <w:color w:val="000000"/>
          <w:szCs w:val="24"/>
        </w:rPr>
        <w:t xml:space="preserve">Interreg regulas </w:t>
      </w:r>
      <w:r w:rsidR="00B53A7F" w:rsidRPr="00B53A7F">
        <w:rPr>
          <w:i/>
          <w:color w:val="000000"/>
          <w:szCs w:val="24"/>
        </w:rPr>
        <w:t>17. panta 3. punkta d) un e) apakšpunkts</w:t>
      </w:r>
    </w:p>
    <w:p w14:paraId="18D2401F" w14:textId="73FF0E13" w:rsidR="00F50542" w:rsidRPr="00B53A7F" w:rsidRDefault="00F50542" w:rsidP="00B53A7F">
      <w:pPr>
        <w:pStyle w:val="ListParagraph"/>
        <w:numPr>
          <w:ilvl w:val="1"/>
          <w:numId w:val="17"/>
        </w:numPr>
        <w:spacing w:before="240" w:line="240" w:lineRule="auto"/>
        <w:ind w:left="284"/>
        <w:jc w:val="both"/>
        <w:rPr>
          <w:rFonts w:ascii="Times New Roman" w:eastAsia="Times New Roman" w:hAnsi="Times New Roman" w:cs="Times New Roman"/>
          <w:b/>
          <w:noProof/>
          <w:color w:val="000000"/>
          <w:sz w:val="24"/>
          <w:szCs w:val="24"/>
        </w:rPr>
      </w:pPr>
      <w:r w:rsidRPr="00B53A7F">
        <w:rPr>
          <w:rFonts w:ascii="Times New Roman" w:hAnsi="Times New Roman" w:cs="Times New Roman"/>
          <w:b/>
          <w:color w:val="000000"/>
          <w:sz w:val="24"/>
          <w:szCs w:val="24"/>
        </w:rPr>
        <w:t>Prioritātes nosaukums (atkārto</w:t>
      </w:r>
      <w:r w:rsidR="00B53A7F" w:rsidRPr="00B53A7F">
        <w:rPr>
          <w:rFonts w:ascii="Times New Roman" w:hAnsi="Times New Roman" w:cs="Times New Roman"/>
          <w:b/>
          <w:color w:val="000000"/>
          <w:sz w:val="24"/>
          <w:szCs w:val="24"/>
        </w:rPr>
        <w:t xml:space="preserve"> pie</w:t>
      </w:r>
      <w:r w:rsidRPr="00B53A7F">
        <w:rPr>
          <w:rFonts w:ascii="Times New Roman" w:hAnsi="Times New Roman" w:cs="Times New Roman"/>
          <w:b/>
          <w:color w:val="000000"/>
          <w:sz w:val="24"/>
          <w:szCs w:val="24"/>
        </w:rPr>
        <w:t xml:space="preserve"> katra</w:t>
      </w:r>
      <w:r w:rsidR="00B53A7F" w:rsidRPr="00B53A7F">
        <w:rPr>
          <w:rFonts w:ascii="Times New Roman" w:hAnsi="Times New Roman" w:cs="Times New Roman"/>
          <w:b/>
          <w:color w:val="000000"/>
          <w:sz w:val="24"/>
          <w:szCs w:val="24"/>
        </w:rPr>
        <w:t>s</w:t>
      </w:r>
      <w:r w:rsidRPr="00B53A7F">
        <w:rPr>
          <w:rFonts w:ascii="Times New Roman" w:hAnsi="Times New Roman" w:cs="Times New Roman"/>
          <w:b/>
          <w:color w:val="000000"/>
          <w:sz w:val="24"/>
          <w:szCs w:val="24"/>
        </w:rPr>
        <w:t xml:space="preserve"> prioritāte</w:t>
      </w:r>
      <w:r w:rsidR="00B53A7F" w:rsidRPr="00B53A7F">
        <w:rPr>
          <w:rFonts w:ascii="Times New Roman" w:hAnsi="Times New Roman" w:cs="Times New Roman"/>
          <w:b/>
          <w:color w:val="000000"/>
          <w:sz w:val="24"/>
          <w:szCs w:val="24"/>
        </w:rPr>
        <w:t>s</w:t>
      </w:r>
      <w:r w:rsidRPr="00B53A7F">
        <w:rPr>
          <w:rFonts w:ascii="Times New Roman" w:hAnsi="Times New Roman" w:cs="Times New Roman"/>
          <w:b/>
          <w:color w:val="000000"/>
          <w:sz w:val="24"/>
          <w:szCs w:val="24"/>
        </w:rPr>
        <w:t>)</w:t>
      </w:r>
    </w:p>
    <w:p w14:paraId="54F294C4" w14:textId="4D194FF4" w:rsidR="00F50542" w:rsidRPr="00F50542" w:rsidRDefault="00F50542" w:rsidP="00F50542">
      <w:pPr>
        <w:spacing w:after="200" w:line="276" w:lineRule="auto"/>
        <w:jc w:val="both"/>
        <w:rPr>
          <w:rFonts w:eastAsia="Times New Roman" w:cs="Times New Roman"/>
          <w:i/>
          <w:noProof/>
          <w:color w:val="000000"/>
          <w:szCs w:val="24"/>
        </w:rPr>
      </w:pPr>
      <w:r>
        <w:rPr>
          <w:i/>
          <w:color w:val="000000"/>
          <w:szCs w:val="24"/>
        </w:rPr>
        <w:t xml:space="preserve">Atsauce: </w:t>
      </w:r>
      <w:r w:rsidR="007C5523" w:rsidRPr="007C5523">
        <w:rPr>
          <w:i/>
          <w:color w:val="000000"/>
          <w:szCs w:val="24"/>
        </w:rPr>
        <w:t xml:space="preserve">Interreg regulas </w:t>
      </w:r>
      <w:r w:rsidR="00B53A7F" w:rsidRPr="00B53A7F">
        <w:rPr>
          <w:i/>
          <w:color w:val="000000"/>
          <w:szCs w:val="24"/>
        </w:rPr>
        <w:t>17. panta 3. punkta d) apakšpunkts</w:t>
      </w:r>
    </w:p>
    <w:p w14:paraId="7942032F" w14:textId="3309D73E" w:rsidR="00844952" w:rsidRPr="00EA39DC" w:rsidRDefault="00472A9E" w:rsidP="00F50542">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noProof/>
          <w:szCs w:val="24"/>
        </w:rPr>
      </w:pPr>
      <w:bookmarkStart w:id="9" w:name="_Hlk72940089"/>
      <w:r w:rsidRPr="00EA39DC">
        <w:t xml:space="preserve">1. </w:t>
      </w:r>
      <w:r w:rsidR="00C87855" w:rsidRPr="00DB3094">
        <w:t>Institucionālo spēju stiprināšana un iedzīvotāju sadarbīb</w:t>
      </w:r>
      <w:r w:rsidR="00C87855">
        <w:t xml:space="preserve">a </w:t>
      </w:r>
    </w:p>
    <w:bookmarkEnd w:id="9"/>
    <w:p w14:paraId="7481160F" w14:textId="07A2EE59" w:rsidR="00F50542" w:rsidRPr="00EA39DC" w:rsidRDefault="00F50542" w:rsidP="009D0027">
      <w:pPr>
        <w:spacing w:before="240" w:line="240" w:lineRule="auto"/>
        <w:ind w:left="709" w:hanging="709"/>
        <w:jc w:val="both"/>
        <w:rPr>
          <w:rFonts w:eastAsia="Times New Roman" w:cs="Times New Roman"/>
          <w:b/>
          <w:iCs/>
          <w:noProof/>
          <w:szCs w:val="24"/>
        </w:rPr>
      </w:pPr>
      <w:r w:rsidRPr="00EA39DC">
        <w:rPr>
          <w:b/>
          <w:iCs/>
          <w:szCs w:val="24"/>
        </w:rPr>
        <w:t>2.1.1.</w:t>
      </w:r>
      <w:r w:rsidRPr="00EA39DC">
        <w:rPr>
          <w:b/>
          <w:iCs/>
          <w:szCs w:val="24"/>
        </w:rPr>
        <w:tab/>
        <w:t xml:space="preserve">Konkrētais mērķis (atkārto </w:t>
      </w:r>
      <w:r w:rsidR="00B53A7F">
        <w:rPr>
          <w:b/>
          <w:iCs/>
          <w:szCs w:val="24"/>
        </w:rPr>
        <w:t xml:space="preserve">par </w:t>
      </w:r>
      <w:r w:rsidRPr="00EA39DC">
        <w:rPr>
          <w:b/>
          <w:iCs/>
          <w:szCs w:val="24"/>
        </w:rPr>
        <w:t>katr</w:t>
      </w:r>
      <w:r w:rsidR="00B53A7F">
        <w:rPr>
          <w:b/>
          <w:iCs/>
          <w:szCs w:val="24"/>
        </w:rPr>
        <w:t>u</w:t>
      </w:r>
      <w:r w:rsidRPr="00EA39DC">
        <w:rPr>
          <w:b/>
          <w:iCs/>
          <w:szCs w:val="24"/>
        </w:rPr>
        <w:t xml:space="preserve"> </w:t>
      </w:r>
      <w:r w:rsidR="00B53A7F">
        <w:rPr>
          <w:b/>
          <w:iCs/>
          <w:szCs w:val="24"/>
        </w:rPr>
        <w:t>izraudzīto</w:t>
      </w:r>
      <w:r w:rsidRPr="00EA39DC">
        <w:rPr>
          <w:b/>
          <w:iCs/>
          <w:szCs w:val="24"/>
        </w:rPr>
        <w:t xml:space="preserve"> konkrēt</w:t>
      </w:r>
      <w:r w:rsidR="00B53A7F">
        <w:rPr>
          <w:b/>
          <w:iCs/>
          <w:szCs w:val="24"/>
        </w:rPr>
        <w:t>o</w:t>
      </w:r>
      <w:r w:rsidRPr="00EA39DC">
        <w:rPr>
          <w:b/>
          <w:iCs/>
          <w:szCs w:val="24"/>
        </w:rPr>
        <w:t xml:space="preserve"> mērķi)</w:t>
      </w:r>
    </w:p>
    <w:p w14:paraId="1738448C" w14:textId="23976466" w:rsidR="00F50542" w:rsidRPr="00EA39DC" w:rsidRDefault="00F50542" w:rsidP="00F50542">
      <w:pPr>
        <w:spacing w:after="200" w:line="276" w:lineRule="auto"/>
        <w:jc w:val="both"/>
        <w:rPr>
          <w:rFonts w:eastAsia="Times New Roman" w:cs="Times New Roman"/>
          <w:i/>
          <w:noProof/>
          <w:color w:val="000000"/>
          <w:szCs w:val="24"/>
        </w:rPr>
      </w:pPr>
      <w:r w:rsidRPr="00EA39DC">
        <w:rPr>
          <w:i/>
          <w:color w:val="000000"/>
          <w:szCs w:val="24"/>
        </w:rPr>
        <w:t xml:space="preserve">Atsauce: </w:t>
      </w:r>
      <w:r w:rsidR="007C5523" w:rsidRPr="007C5523">
        <w:rPr>
          <w:i/>
          <w:color w:val="000000"/>
          <w:szCs w:val="24"/>
        </w:rPr>
        <w:t xml:space="preserve">Interreg regulas </w:t>
      </w:r>
      <w:r w:rsidR="00B53A7F" w:rsidRPr="00B53A7F">
        <w:rPr>
          <w:i/>
          <w:color w:val="000000"/>
          <w:szCs w:val="24"/>
        </w:rPr>
        <w:t>17. panta 3. punkta e) apakšpunkts</w:t>
      </w:r>
    </w:p>
    <w:p w14:paraId="64AA7584" w14:textId="3E805B61" w:rsidR="00844952" w:rsidRPr="00AD12B4" w:rsidRDefault="00844952" w:rsidP="00542767">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noProof/>
          <w:szCs w:val="24"/>
        </w:rPr>
      </w:pPr>
      <w:r w:rsidRPr="00EA39DC">
        <w:t xml:space="preserve">(f) Citas darbības </w:t>
      </w:r>
      <w:r w:rsidR="00C87855" w:rsidRPr="00C87855">
        <w:rPr>
          <w:iCs/>
        </w:rPr>
        <w:t xml:space="preserve">ar ko </w:t>
      </w:r>
      <w:r w:rsidRPr="00EA39DC">
        <w:t>atbalst</w:t>
      </w:r>
      <w:r w:rsidR="00C87855">
        <w:t>a</w:t>
      </w:r>
      <w:r w:rsidRPr="00EA39DC">
        <w:t xml:space="preserve"> labāku sadarbības pārvaldību</w:t>
      </w:r>
    </w:p>
    <w:p w14:paraId="7A6B2DCE" w14:textId="58DA0448" w:rsidR="00F50542" w:rsidRPr="00AD12B4" w:rsidRDefault="00F50542" w:rsidP="00B53A7F">
      <w:pPr>
        <w:spacing w:before="240" w:line="240" w:lineRule="auto"/>
        <w:ind w:left="709" w:hanging="709"/>
        <w:jc w:val="both"/>
        <w:rPr>
          <w:rFonts w:eastAsia="Times New Roman" w:cs="Times New Roman"/>
          <w:b/>
          <w:iCs/>
          <w:noProof/>
          <w:szCs w:val="24"/>
        </w:rPr>
      </w:pPr>
      <w:r>
        <w:rPr>
          <w:b/>
          <w:iCs/>
          <w:szCs w:val="24"/>
        </w:rPr>
        <w:t>2.</w:t>
      </w:r>
      <w:r w:rsidR="00B53A7F">
        <w:rPr>
          <w:b/>
          <w:iCs/>
          <w:szCs w:val="24"/>
        </w:rPr>
        <w:t>1.2.</w:t>
      </w:r>
      <w:r>
        <w:rPr>
          <w:b/>
          <w:iCs/>
          <w:szCs w:val="24"/>
        </w:rPr>
        <w:t xml:space="preserve"> </w:t>
      </w:r>
      <w:r w:rsidR="00B53A7F" w:rsidRPr="00B53A7F">
        <w:rPr>
          <w:b/>
          <w:iCs/>
          <w:szCs w:val="24"/>
        </w:rPr>
        <w:t>Saistītie pasākumu veidi un attiecīgā gadījumā to paredzamais ieguldījums minēto konkrēto mērķu, kā arī</w:t>
      </w:r>
      <w:r w:rsidR="00B53A7F">
        <w:rPr>
          <w:b/>
          <w:iCs/>
          <w:szCs w:val="24"/>
        </w:rPr>
        <w:t xml:space="preserve"> </w:t>
      </w:r>
      <w:proofErr w:type="spellStart"/>
      <w:r w:rsidR="00B53A7F" w:rsidRPr="00B53A7F">
        <w:rPr>
          <w:b/>
          <w:iCs/>
          <w:szCs w:val="24"/>
        </w:rPr>
        <w:t>makroreģionālu</w:t>
      </w:r>
      <w:proofErr w:type="spellEnd"/>
      <w:r w:rsidR="00B53A7F" w:rsidRPr="00B53A7F">
        <w:rPr>
          <w:b/>
          <w:iCs/>
          <w:szCs w:val="24"/>
        </w:rPr>
        <w:t xml:space="preserve"> stratēģiju un jūras baseinu stratēģiju īstenošanā</w:t>
      </w:r>
    </w:p>
    <w:p w14:paraId="7CC92467" w14:textId="1832E52A" w:rsidR="00F50542" w:rsidRPr="00F50542" w:rsidRDefault="00F50542" w:rsidP="00F50542">
      <w:pPr>
        <w:spacing w:after="200" w:line="276" w:lineRule="auto"/>
        <w:jc w:val="both"/>
        <w:rPr>
          <w:rFonts w:eastAsia="Times New Roman" w:cs="Times New Roman"/>
          <w:i/>
          <w:noProof/>
          <w:color w:val="000000"/>
          <w:szCs w:val="24"/>
        </w:rPr>
      </w:pPr>
      <w:r>
        <w:rPr>
          <w:i/>
          <w:color w:val="000000"/>
          <w:szCs w:val="24"/>
        </w:rPr>
        <w:t xml:space="preserve">Atsauce: </w:t>
      </w:r>
      <w:r w:rsidR="007C5523" w:rsidRPr="007C5523">
        <w:rPr>
          <w:i/>
          <w:color w:val="000000"/>
          <w:szCs w:val="24"/>
        </w:rPr>
        <w:t xml:space="preserve">Interreg regulas </w:t>
      </w:r>
      <w:r w:rsidR="00B53A7F" w:rsidRPr="00B53A7F">
        <w:rPr>
          <w:i/>
          <w:color w:val="000000"/>
          <w:szCs w:val="24"/>
        </w:rPr>
        <w:t>17. panta 3. punkta e) apakšpunkta i) punkts, 17. panta 9. punkta c) apakšpunkta ii) punkts</w:t>
      </w:r>
    </w:p>
    <w:p w14:paraId="4B868B43" w14:textId="2815094D" w:rsidR="006B7161" w:rsidRDefault="006B7161" w:rsidP="004D27D8">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szCs w:val="24"/>
        </w:rPr>
      </w:pPr>
      <w:bookmarkStart w:id="10" w:name="_Hlk75758777"/>
      <w:r>
        <w:t xml:space="preserve">Projektu ietvaros īstenotās aktivitātes sniegs ieguldījumu šajā konkrētajā mērķī, palīdzot vietējām un reģionālajām iestādēm izmantot sadarbību un apmainīties ar </w:t>
      </w:r>
      <w:r w:rsidR="00C87855">
        <w:t xml:space="preserve">labo </w:t>
      </w:r>
      <w:r>
        <w:t>praksi</w:t>
      </w:r>
      <w:r w:rsidR="00C87855">
        <w:t xml:space="preserve">, </w:t>
      </w:r>
      <w:r w:rsidR="00AD202C">
        <w:t xml:space="preserve"> </w:t>
      </w:r>
      <w:r w:rsidR="00C87855">
        <w:t>lai</w:t>
      </w:r>
      <w:r w:rsidR="00AD202C">
        <w:t xml:space="preserve"> </w:t>
      </w:r>
      <w:r>
        <w:t>rast</w:t>
      </w:r>
      <w:r w:rsidR="00C87855">
        <w:t>u</w:t>
      </w:r>
      <w:r>
        <w:t xml:space="preserve"> risinājumus kā atrisināt līdzīgas problēmas, reaģēt uz izaicinājumiem, ko rada izmaiņas </w:t>
      </w:r>
      <w:r>
        <w:lastRenderedPageBreak/>
        <w:t xml:space="preserve">iedzīvotāju struktūrā, reģionālās atšķirības, globālās klimata pārmaiņas, vides ietekme, kā arī jaunas teritoriālās un tematiskās situācijas vietējām un reģionālajām Programmas teritorijas iestādēm. Aktivitātes, kas vērstas uz sabiedrības iesaistes pastiprināšanu lēmumu pieņemšanā vietējā līmenī, </w:t>
      </w:r>
      <w:r w:rsidR="00A57D6E">
        <w:t xml:space="preserve">palielinās </w:t>
      </w:r>
      <w:r>
        <w:t xml:space="preserve">sabiedrības </w:t>
      </w:r>
      <w:r w:rsidR="00A57D6E">
        <w:t xml:space="preserve">uzticību </w:t>
      </w:r>
      <w:r>
        <w:t>valsts iestādēm.</w:t>
      </w:r>
    </w:p>
    <w:bookmarkEnd w:id="10"/>
    <w:p w14:paraId="03996F52" w14:textId="43E52090" w:rsidR="0086519D" w:rsidRPr="00AD12B4" w:rsidRDefault="005F3F2F" w:rsidP="008C4597">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szCs w:val="24"/>
        </w:rPr>
      </w:pPr>
      <w:r>
        <w:t>Indikatīvās atbalsta aktivitātes</w:t>
      </w:r>
      <w:r w:rsidR="0086519D">
        <w:t>:</w:t>
      </w:r>
    </w:p>
    <w:p w14:paraId="3050586F" w14:textId="7F12048F" w:rsidR="0086519D" w:rsidRPr="00AD12B4" w:rsidRDefault="0086519D" w:rsidP="008C4597">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w:t>
      </w:r>
      <w:r>
        <w:rPr>
          <w:iCs/>
          <w:color w:val="000000"/>
          <w:szCs w:val="24"/>
        </w:rPr>
        <w:tab/>
        <w:t>Efektīvi kopīgie risinājumi un izmēģinājuma</w:t>
      </w:r>
      <w:r w:rsidR="00A57D6E">
        <w:rPr>
          <w:iCs/>
          <w:color w:val="000000"/>
          <w:szCs w:val="24"/>
        </w:rPr>
        <w:t xml:space="preserve"> (pilot)</w:t>
      </w:r>
      <w:r>
        <w:rPr>
          <w:iCs/>
          <w:color w:val="000000"/>
          <w:szCs w:val="24"/>
        </w:rPr>
        <w:t xml:space="preserve"> darbības publisko pakalpojumu attīstībai/uzlabošanai valsts pārvaldes, izglītības un veselīga dzīvesveida jomā;</w:t>
      </w:r>
    </w:p>
    <w:p w14:paraId="155D6448" w14:textId="0EA47922" w:rsidR="0086519D" w:rsidRPr="00AD12B4" w:rsidRDefault="0086519D" w:rsidP="008C4597">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w:t>
      </w:r>
      <w:r>
        <w:rPr>
          <w:iCs/>
          <w:color w:val="000000"/>
          <w:szCs w:val="24"/>
        </w:rPr>
        <w:tab/>
        <w:t xml:space="preserve">Darbības </w:t>
      </w:r>
      <w:r w:rsidR="00A57D6E">
        <w:rPr>
          <w:iCs/>
          <w:color w:val="000000"/>
          <w:szCs w:val="24"/>
        </w:rPr>
        <w:t>iedzīvotāju sadarbībai</w:t>
      </w:r>
      <w:r>
        <w:rPr>
          <w:iCs/>
          <w:color w:val="000000"/>
          <w:szCs w:val="24"/>
        </w:rPr>
        <w:t xml:space="preserve"> un sabiedrības iesaistīšana veselīga dzīvesveida, izglītības (piemēram, latviešu un lietuviešu valodas apguve) un kultūras mantojuma popularizēšanas jomā;</w:t>
      </w:r>
    </w:p>
    <w:p w14:paraId="3ADCDC59" w14:textId="07E72AAC" w:rsidR="0086519D" w:rsidRDefault="0086519D" w:rsidP="008C4597">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w:t>
      </w:r>
      <w:r>
        <w:rPr>
          <w:iCs/>
          <w:color w:val="000000"/>
          <w:szCs w:val="24"/>
        </w:rPr>
        <w:tab/>
      </w:r>
      <w:r w:rsidR="00C22BA3">
        <w:rPr>
          <w:iCs/>
          <w:color w:val="000000"/>
          <w:szCs w:val="24"/>
        </w:rPr>
        <w:t>Institucionālo spēju stiprināšana</w:t>
      </w:r>
      <w:r>
        <w:rPr>
          <w:iCs/>
          <w:color w:val="000000"/>
          <w:szCs w:val="24"/>
        </w:rPr>
        <w:t>, labās prakses nodošana un nepieciešamo vietējo un reģionālo iestāžu kompetenču attīstība.</w:t>
      </w:r>
    </w:p>
    <w:p w14:paraId="6056CE74" w14:textId="77777777" w:rsidR="005F3F2F" w:rsidRPr="005F3F2F" w:rsidRDefault="005F3F2F" w:rsidP="005F3F2F">
      <w:pPr>
        <w:pBdr>
          <w:top w:val="single" w:sz="4" w:space="1" w:color="auto"/>
          <w:left w:val="single" w:sz="4" w:space="4" w:color="auto"/>
          <w:bottom w:val="single" w:sz="4" w:space="1" w:color="auto"/>
          <w:right w:val="single" w:sz="4" w:space="4" w:color="auto"/>
        </w:pBdr>
        <w:spacing w:after="120" w:line="240" w:lineRule="auto"/>
        <w:jc w:val="both"/>
        <w:rPr>
          <w:iCs/>
          <w:color w:val="000000"/>
          <w:szCs w:val="24"/>
        </w:rPr>
      </w:pPr>
      <w:r w:rsidRPr="005F3F2F">
        <w:rPr>
          <w:iCs/>
          <w:color w:val="000000"/>
          <w:szCs w:val="24"/>
        </w:rPr>
        <w:t>Iepriekš dotais paredzēto aktivitāšu saraksts nav sniegts prioritārā secībā. Jebkurā projektā jāizmanto atbilstoša darbību kombinācija atkarībā no projekta tēmas. Izvēlētajai darbību kombinācijai jābūt piemērotai, lai tiktu veicināta gan projekta, gan programmas rezultātu sasniegšana. Sīkāka informācija par pieteikumu iesniegšanu, vērtēšanu, atlasi un projektu atbilstības prasībām tiks apstiprināta UK un aprakstīta Programmas rokasgrāmatā, kas būs juridiski saistošs dokuments projektu iesniedzējiem, projektu īstenotājiem un Programmas vadības institūcijām.</w:t>
      </w:r>
    </w:p>
    <w:p w14:paraId="3F2CE56F" w14:textId="73E648D5" w:rsidR="006228C2" w:rsidRPr="001904DE" w:rsidRDefault="006228C2" w:rsidP="00F46BC3">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Sagaidāms, ka projektu ietvaros īstenoto aktivitāšu rezultātā tiks uzlabota</w:t>
      </w:r>
      <w:r w:rsidR="00164029">
        <w:rPr>
          <w:iCs/>
          <w:color w:val="000000"/>
          <w:szCs w:val="24"/>
        </w:rPr>
        <w:t>s</w:t>
      </w:r>
      <w:r>
        <w:rPr>
          <w:iCs/>
          <w:color w:val="000000"/>
          <w:szCs w:val="24"/>
        </w:rPr>
        <w:t xml:space="preserve"> valsts iestāžu un organizāciju</w:t>
      </w:r>
      <w:r w:rsidR="00A57D6E">
        <w:rPr>
          <w:iCs/>
          <w:color w:val="000000"/>
          <w:szCs w:val="24"/>
        </w:rPr>
        <w:t xml:space="preserve"> institucionālās</w:t>
      </w:r>
      <w:r>
        <w:rPr>
          <w:iCs/>
          <w:color w:val="000000"/>
          <w:szCs w:val="24"/>
        </w:rPr>
        <w:t xml:space="preserve"> spējas vietējā un reģionālā līmenī, lauku teritorijās un pilsētās, kā arī tiks </w:t>
      </w:r>
      <w:r w:rsidR="00A57D6E">
        <w:rPr>
          <w:iCs/>
          <w:color w:val="000000"/>
          <w:szCs w:val="24"/>
        </w:rPr>
        <w:t>izvei</w:t>
      </w:r>
      <w:r w:rsidR="00AD202C">
        <w:rPr>
          <w:iCs/>
          <w:color w:val="000000"/>
          <w:szCs w:val="24"/>
        </w:rPr>
        <w:t>d</w:t>
      </w:r>
      <w:r w:rsidR="00A57D6E">
        <w:rPr>
          <w:iCs/>
          <w:color w:val="000000"/>
          <w:szCs w:val="24"/>
        </w:rPr>
        <w:t xml:space="preserve">ota </w:t>
      </w:r>
      <w:r>
        <w:rPr>
          <w:iCs/>
          <w:color w:val="000000"/>
          <w:szCs w:val="24"/>
        </w:rPr>
        <w:t xml:space="preserve">to sadarbība. Pārrobežu mijiedarbība starp cilvēkiem un kopienām, kas strādā dažādās jomās abās robežas pusēs tiks uzlabota, tādējādi sniedzot ieguldījumu labākā sapratnē starp abu valstu iedzīvotājiem. </w:t>
      </w:r>
    </w:p>
    <w:p w14:paraId="386AB0C3" w14:textId="79675E8F" w:rsidR="00540C30" w:rsidRPr="001C7AA5" w:rsidRDefault="00540C30" w:rsidP="00F46BC3">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szCs w:val="24"/>
        </w:rPr>
      </w:pPr>
      <w:r>
        <w:rPr>
          <w:iCs/>
          <w:color w:val="000000"/>
          <w:szCs w:val="24"/>
        </w:rPr>
        <w:t xml:space="preserve">Potenciālie partneri: nacionāla, reģionāla un vietēja mēroga iestādes, </w:t>
      </w:r>
      <w:r w:rsidR="00AE5BA8">
        <w:rPr>
          <w:iCs/>
          <w:color w:val="000000"/>
          <w:szCs w:val="24"/>
        </w:rPr>
        <w:t xml:space="preserve">publiskām </w:t>
      </w:r>
      <w:r>
        <w:rPr>
          <w:iCs/>
          <w:color w:val="000000"/>
          <w:szCs w:val="24"/>
        </w:rPr>
        <w:t>iestādēm pielīdzināmas organizācijas un NVO.</w:t>
      </w:r>
    </w:p>
    <w:p w14:paraId="700BEFB8" w14:textId="77777777" w:rsidR="00394F57" w:rsidRPr="001C7AA5" w:rsidRDefault="00A43B87" w:rsidP="008C4597">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szCs w:val="24"/>
        </w:rPr>
      </w:pPr>
      <w:r>
        <w:t>Paredzams, ka šis Programmas konkrētais mērķis sniegs ieguldījumu vairākās Eiropas Savienības Stratēģijas Baltijas jūras reģionam (EUSBSR) politikas jomas “Veselība”, “Kultūra” un “Drošība” darbībās.</w:t>
      </w:r>
    </w:p>
    <w:p w14:paraId="14F85F9B" w14:textId="17C1C884" w:rsidR="00F50542" w:rsidRPr="00AD12B4" w:rsidRDefault="00F50542" w:rsidP="009D0027">
      <w:pPr>
        <w:spacing w:before="240" w:line="240" w:lineRule="auto"/>
        <w:jc w:val="both"/>
        <w:rPr>
          <w:rFonts w:eastAsia="Times New Roman" w:cs="Times New Roman"/>
          <w:b/>
          <w:noProof/>
          <w:szCs w:val="24"/>
        </w:rPr>
      </w:pPr>
      <w:r>
        <w:rPr>
          <w:b/>
          <w:szCs w:val="24"/>
        </w:rPr>
        <w:t xml:space="preserve">INTERACT </w:t>
      </w:r>
      <w:r w:rsidR="00CA3B6C" w:rsidRPr="00CA3B6C">
        <w:rPr>
          <w:b/>
          <w:szCs w:val="24"/>
        </w:rPr>
        <w:t xml:space="preserve">programmai </w:t>
      </w:r>
      <w:r>
        <w:rPr>
          <w:b/>
          <w:szCs w:val="24"/>
        </w:rPr>
        <w:t>un ESPON programm</w:t>
      </w:r>
      <w:r w:rsidR="00CA3B6C">
        <w:rPr>
          <w:b/>
          <w:szCs w:val="24"/>
        </w:rPr>
        <w:t>ai</w:t>
      </w:r>
      <w:r>
        <w:rPr>
          <w:b/>
          <w:szCs w:val="24"/>
        </w:rPr>
        <w:t>:</w:t>
      </w:r>
    </w:p>
    <w:p w14:paraId="1778773B" w14:textId="03FB7684" w:rsidR="00F50542" w:rsidRPr="00F50542" w:rsidRDefault="00F50542" w:rsidP="009D0027">
      <w:pPr>
        <w:spacing w:after="120" w:line="240" w:lineRule="auto"/>
        <w:jc w:val="both"/>
        <w:rPr>
          <w:rFonts w:eastAsia="Times New Roman" w:cs="Times New Roman"/>
          <w:i/>
          <w:noProof/>
          <w:color w:val="000000"/>
          <w:szCs w:val="24"/>
        </w:rPr>
      </w:pPr>
      <w:r>
        <w:rPr>
          <w:i/>
          <w:color w:val="000000"/>
          <w:szCs w:val="24"/>
        </w:rPr>
        <w:t xml:space="preserve">Atsauce: </w:t>
      </w:r>
      <w:r w:rsidR="007C5523" w:rsidRPr="007C5523">
        <w:rPr>
          <w:i/>
          <w:color w:val="000000"/>
          <w:szCs w:val="24"/>
        </w:rPr>
        <w:t xml:space="preserve">Interreg regulas </w:t>
      </w:r>
      <w:r>
        <w:rPr>
          <w:i/>
          <w:color w:val="000000"/>
          <w:szCs w:val="24"/>
        </w:rPr>
        <w:t xml:space="preserve">17. panta </w:t>
      </w:r>
      <w:r w:rsidR="00CA3B6C" w:rsidRPr="00CA3B6C">
        <w:rPr>
          <w:i/>
          <w:color w:val="000000"/>
          <w:szCs w:val="24"/>
        </w:rPr>
        <w:t>9. punkta c) apakšpunkta i) punkts</w:t>
      </w:r>
    </w:p>
    <w:p w14:paraId="0382D593" w14:textId="466C46DD" w:rsidR="00F50542" w:rsidRPr="00131CFF" w:rsidRDefault="00CA3B6C" w:rsidP="009D0027">
      <w:pPr>
        <w:spacing w:before="120" w:after="120" w:line="240" w:lineRule="auto"/>
        <w:jc w:val="both"/>
        <w:rPr>
          <w:rFonts w:eastAsia="Times New Roman" w:cs="Times New Roman"/>
          <w:iCs/>
          <w:noProof/>
          <w:color w:val="000000"/>
          <w:szCs w:val="24"/>
        </w:rPr>
      </w:pPr>
      <w:r w:rsidRPr="00CA3B6C">
        <w:rPr>
          <w:iCs/>
          <w:color w:val="000000"/>
          <w:szCs w:val="24"/>
        </w:rPr>
        <w:t xml:space="preserve">Vienīgā saņēmēja definīcija vai ierobežots saņēmēju saraksts un piešķiršanas procedūra </w:t>
      </w:r>
    </w:p>
    <w:p w14:paraId="4D481249" w14:textId="77777777" w:rsidR="00472A9E" w:rsidRPr="00472A9E" w:rsidRDefault="00472A9E" w:rsidP="009D0027">
      <w:pPr>
        <w:pBdr>
          <w:top w:val="single" w:sz="4" w:space="1" w:color="auto"/>
          <w:left w:val="single" w:sz="4" w:space="4" w:color="auto"/>
          <w:bottom w:val="single" w:sz="4" w:space="1" w:color="auto"/>
          <w:right w:val="single" w:sz="4" w:space="4" w:color="auto"/>
        </w:pBdr>
        <w:spacing w:after="120" w:line="276" w:lineRule="auto"/>
        <w:jc w:val="both"/>
        <w:rPr>
          <w:rFonts w:eastAsia="Times New Roman" w:cs="Times New Roman"/>
          <w:noProof/>
          <w:szCs w:val="24"/>
        </w:rPr>
      </w:pPr>
      <w:r>
        <w:t>Nav attiecināms.</w:t>
      </w:r>
    </w:p>
    <w:p w14:paraId="60F268F6" w14:textId="49800DDD" w:rsidR="00F50542" w:rsidRPr="00AD12B4" w:rsidRDefault="00F50542" w:rsidP="009D0027">
      <w:pPr>
        <w:spacing w:before="240" w:line="240" w:lineRule="auto"/>
        <w:ind w:left="709" w:hanging="709"/>
        <w:jc w:val="both"/>
        <w:rPr>
          <w:rFonts w:eastAsia="Times New Roman" w:cs="Times New Roman"/>
          <w:b/>
          <w:iCs/>
          <w:noProof/>
          <w:szCs w:val="24"/>
        </w:rPr>
      </w:pPr>
      <w:r>
        <w:rPr>
          <w:b/>
          <w:iCs/>
          <w:szCs w:val="24"/>
        </w:rPr>
        <w:t>2.1.</w:t>
      </w:r>
      <w:r w:rsidR="00554B2F">
        <w:rPr>
          <w:b/>
          <w:iCs/>
          <w:szCs w:val="24"/>
        </w:rPr>
        <w:t>3</w:t>
      </w:r>
      <w:r>
        <w:rPr>
          <w:b/>
          <w:iCs/>
          <w:szCs w:val="24"/>
        </w:rPr>
        <w:tab/>
        <w:t>Rādītāji</w:t>
      </w:r>
    </w:p>
    <w:p w14:paraId="4EB19B87" w14:textId="675C333A" w:rsidR="00F50542" w:rsidRPr="00803455" w:rsidRDefault="00F50542" w:rsidP="009D0027">
      <w:pPr>
        <w:spacing w:after="120" w:line="276" w:lineRule="auto"/>
        <w:jc w:val="both"/>
        <w:rPr>
          <w:rFonts w:eastAsia="Times New Roman" w:cs="Times New Roman"/>
          <w:i/>
          <w:noProof/>
          <w:color w:val="000000"/>
          <w:szCs w:val="24"/>
        </w:rPr>
      </w:pPr>
      <w:r>
        <w:rPr>
          <w:i/>
          <w:color w:val="000000"/>
          <w:szCs w:val="24"/>
        </w:rPr>
        <w:t xml:space="preserve">Atsauce: </w:t>
      </w:r>
      <w:r w:rsidR="007C5523" w:rsidRPr="007C5523">
        <w:rPr>
          <w:i/>
          <w:color w:val="000000"/>
          <w:szCs w:val="24"/>
        </w:rPr>
        <w:t xml:space="preserve">Interreg regulas </w:t>
      </w:r>
      <w:r>
        <w:rPr>
          <w:i/>
          <w:color w:val="000000"/>
          <w:szCs w:val="24"/>
        </w:rPr>
        <w:t xml:space="preserve">17. panta </w:t>
      </w:r>
      <w:r w:rsidR="00554B2F" w:rsidRPr="00554B2F">
        <w:rPr>
          <w:i/>
          <w:color w:val="000000"/>
          <w:szCs w:val="24"/>
        </w:rPr>
        <w:t>3. punkta e) apakšpunkta ii) punkts, 17. panta 9. punkta c) apakšpunkta iii) punkts</w:t>
      </w:r>
    </w:p>
    <w:p w14:paraId="0EA8750B" w14:textId="77777777" w:rsidR="00F50542" w:rsidRPr="00AD12B4" w:rsidRDefault="00F50542" w:rsidP="009D0027">
      <w:pPr>
        <w:spacing w:before="240" w:after="120" w:line="240" w:lineRule="auto"/>
        <w:rPr>
          <w:rFonts w:eastAsia="Times New Roman" w:cs="Times New Roman"/>
          <w:b/>
          <w:bCs/>
          <w:iCs/>
          <w:noProof/>
          <w:szCs w:val="24"/>
        </w:rPr>
      </w:pPr>
      <w:r w:rsidRPr="00B24A71">
        <w:rPr>
          <w:b/>
          <w:bCs/>
          <w:iCs/>
          <w:szCs w:val="24"/>
        </w:rPr>
        <w:t>2. tabula: Iznākuma rādītāji</w:t>
      </w:r>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
        <w:gridCol w:w="1094"/>
        <w:gridCol w:w="754"/>
        <w:gridCol w:w="2771"/>
        <w:gridCol w:w="1252"/>
        <w:gridCol w:w="1161"/>
        <w:gridCol w:w="1216"/>
      </w:tblGrid>
      <w:tr w:rsidR="00F50542" w:rsidRPr="00F50542" w14:paraId="2DB05B13" w14:textId="77777777" w:rsidTr="006B7161">
        <w:trPr>
          <w:trHeight w:val="836"/>
        </w:trPr>
        <w:tc>
          <w:tcPr>
            <w:tcW w:w="528" w:type="pct"/>
          </w:tcPr>
          <w:p w14:paraId="6F9EE928" w14:textId="77777777" w:rsidR="00F50542" w:rsidRPr="00131CFF" w:rsidRDefault="00F50542" w:rsidP="00F50542">
            <w:pPr>
              <w:spacing w:before="120" w:after="120" w:line="240" w:lineRule="auto"/>
              <w:jc w:val="both"/>
              <w:rPr>
                <w:bCs/>
                <w:noProof/>
                <w:sz w:val="20"/>
                <w:szCs w:val="20"/>
              </w:rPr>
            </w:pPr>
            <w:r>
              <w:rPr>
                <w:bCs/>
                <w:sz w:val="20"/>
                <w:szCs w:val="20"/>
              </w:rPr>
              <w:t xml:space="preserve">Prioritāte </w:t>
            </w:r>
          </w:p>
        </w:tc>
        <w:tc>
          <w:tcPr>
            <w:tcW w:w="547" w:type="pct"/>
          </w:tcPr>
          <w:p w14:paraId="3E638C48" w14:textId="77777777" w:rsidR="00F50542" w:rsidRPr="00131CFF" w:rsidRDefault="00F50542" w:rsidP="00F50542">
            <w:pPr>
              <w:spacing w:before="120" w:after="120" w:line="240" w:lineRule="auto"/>
              <w:jc w:val="both"/>
              <w:rPr>
                <w:bCs/>
                <w:noProof/>
                <w:sz w:val="20"/>
                <w:szCs w:val="20"/>
              </w:rPr>
            </w:pPr>
            <w:r>
              <w:rPr>
                <w:bCs/>
                <w:sz w:val="20"/>
                <w:szCs w:val="20"/>
              </w:rPr>
              <w:t>Konkrētais mērķis</w:t>
            </w:r>
          </w:p>
        </w:tc>
        <w:tc>
          <w:tcPr>
            <w:tcW w:w="462" w:type="pct"/>
          </w:tcPr>
          <w:p w14:paraId="0C097D9A" w14:textId="3E750883" w:rsidR="00F50542" w:rsidRPr="00131CFF" w:rsidRDefault="00554B2F" w:rsidP="0070743B">
            <w:pPr>
              <w:spacing w:before="120" w:after="120" w:line="240" w:lineRule="auto"/>
              <w:jc w:val="both"/>
              <w:rPr>
                <w:bCs/>
                <w:noProof/>
                <w:sz w:val="20"/>
                <w:szCs w:val="20"/>
              </w:rPr>
            </w:pPr>
            <w:r>
              <w:rPr>
                <w:bCs/>
                <w:sz w:val="20"/>
                <w:szCs w:val="20"/>
              </w:rPr>
              <w:t>ID</w:t>
            </w:r>
          </w:p>
        </w:tc>
        <w:tc>
          <w:tcPr>
            <w:tcW w:w="1534" w:type="pct"/>
            <w:shd w:val="clear" w:color="auto" w:fill="auto"/>
          </w:tcPr>
          <w:p w14:paraId="63242F72" w14:textId="77777777" w:rsidR="00F50542" w:rsidRPr="00131CFF" w:rsidRDefault="00F50542" w:rsidP="00F50542">
            <w:pPr>
              <w:spacing w:before="120" w:after="120" w:line="240" w:lineRule="auto"/>
              <w:jc w:val="both"/>
              <w:rPr>
                <w:bCs/>
                <w:noProof/>
                <w:sz w:val="20"/>
                <w:szCs w:val="20"/>
              </w:rPr>
            </w:pPr>
            <w:r>
              <w:rPr>
                <w:bCs/>
                <w:sz w:val="20"/>
                <w:szCs w:val="20"/>
              </w:rPr>
              <w:t xml:space="preserve">Rādītājs </w:t>
            </w:r>
          </w:p>
        </w:tc>
        <w:tc>
          <w:tcPr>
            <w:tcW w:w="709" w:type="pct"/>
          </w:tcPr>
          <w:p w14:paraId="7E3D1295" w14:textId="77777777" w:rsidR="00F50542" w:rsidRPr="00131CFF" w:rsidRDefault="00F50542" w:rsidP="0070743B">
            <w:pPr>
              <w:spacing w:before="120" w:after="120" w:line="240" w:lineRule="auto"/>
              <w:jc w:val="both"/>
              <w:rPr>
                <w:bCs/>
                <w:noProof/>
                <w:sz w:val="20"/>
                <w:szCs w:val="20"/>
              </w:rPr>
            </w:pPr>
            <w:r>
              <w:rPr>
                <w:bCs/>
                <w:sz w:val="20"/>
                <w:szCs w:val="20"/>
              </w:rPr>
              <w:t>Mērvienība</w:t>
            </w:r>
          </w:p>
        </w:tc>
        <w:tc>
          <w:tcPr>
            <w:tcW w:w="611" w:type="pct"/>
            <w:shd w:val="clear" w:color="auto" w:fill="auto"/>
          </w:tcPr>
          <w:p w14:paraId="07FEED19" w14:textId="56104A83" w:rsidR="00F50542" w:rsidRPr="00131CFF" w:rsidRDefault="00F50542" w:rsidP="0070743B">
            <w:pPr>
              <w:spacing w:before="120" w:after="120" w:line="240" w:lineRule="auto"/>
              <w:jc w:val="both"/>
              <w:rPr>
                <w:bCs/>
                <w:noProof/>
                <w:sz w:val="20"/>
                <w:szCs w:val="20"/>
              </w:rPr>
            </w:pPr>
            <w:r>
              <w:rPr>
                <w:bCs/>
                <w:sz w:val="20"/>
                <w:szCs w:val="20"/>
              </w:rPr>
              <w:t xml:space="preserve">Starpposma </w:t>
            </w:r>
            <w:r w:rsidR="00554B2F">
              <w:rPr>
                <w:bCs/>
                <w:sz w:val="20"/>
                <w:szCs w:val="20"/>
              </w:rPr>
              <w:t>rādītājs</w:t>
            </w:r>
            <w:r>
              <w:rPr>
                <w:bCs/>
                <w:sz w:val="20"/>
                <w:szCs w:val="20"/>
              </w:rPr>
              <w:t xml:space="preserve"> (2024)</w:t>
            </w:r>
          </w:p>
        </w:tc>
        <w:tc>
          <w:tcPr>
            <w:tcW w:w="609" w:type="pct"/>
            <w:shd w:val="clear" w:color="auto" w:fill="auto"/>
          </w:tcPr>
          <w:p w14:paraId="467C539E" w14:textId="77777777" w:rsidR="00554B2F" w:rsidRPr="00554B2F" w:rsidRDefault="00554B2F" w:rsidP="00554B2F">
            <w:pPr>
              <w:spacing w:before="120" w:line="240" w:lineRule="auto"/>
              <w:jc w:val="both"/>
              <w:rPr>
                <w:bCs/>
                <w:sz w:val="20"/>
                <w:szCs w:val="20"/>
              </w:rPr>
            </w:pPr>
            <w:r w:rsidRPr="00554B2F">
              <w:rPr>
                <w:bCs/>
                <w:sz w:val="20"/>
                <w:szCs w:val="20"/>
              </w:rPr>
              <w:t>Galīgais</w:t>
            </w:r>
          </w:p>
          <w:p w14:paraId="59DA7B13" w14:textId="6FD93C62" w:rsidR="00F50542" w:rsidRPr="00131CFF" w:rsidRDefault="00554B2F" w:rsidP="00554B2F">
            <w:pPr>
              <w:spacing w:line="240" w:lineRule="auto"/>
              <w:jc w:val="both"/>
              <w:rPr>
                <w:bCs/>
                <w:noProof/>
                <w:sz w:val="20"/>
                <w:szCs w:val="20"/>
              </w:rPr>
            </w:pPr>
            <w:proofErr w:type="spellStart"/>
            <w:r w:rsidRPr="00554B2F">
              <w:rPr>
                <w:bCs/>
                <w:sz w:val="20"/>
                <w:szCs w:val="20"/>
              </w:rPr>
              <w:t>mērķrādītājs</w:t>
            </w:r>
            <w:proofErr w:type="spellEnd"/>
            <w:r w:rsidRPr="00554B2F">
              <w:rPr>
                <w:bCs/>
                <w:sz w:val="20"/>
                <w:szCs w:val="20"/>
              </w:rPr>
              <w:t xml:space="preserve"> </w:t>
            </w:r>
            <w:r w:rsidR="00F50542">
              <w:rPr>
                <w:bCs/>
                <w:sz w:val="20"/>
                <w:szCs w:val="20"/>
              </w:rPr>
              <w:t>(2029)</w:t>
            </w:r>
          </w:p>
        </w:tc>
      </w:tr>
      <w:tr w:rsidR="00F50542" w:rsidRPr="00F50542" w14:paraId="12D31858" w14:textId="77777777" w:rsidTr="006B7161">
        <w:trPr>
          <w:trHeight w:val="579"/>
        </w:trPr>
        <w:tc>
          <w:tcPr>
            <w:tcW w:w="528" w:type="pct"/>
          </w:tcPr>
          <w:p w14:paraId="61A2B334" w14:textId="77777777" w:rsidR="00F50542" w:rsidRPr="00472A9E" w:rsidRDefault="0028062A" w:rsidP="00F50542">
            <w:pPr>
              <w:spacing w:before="120" w:after="120" w:line="240" w:lineRule="auto"/>
              <w:jc w:val="both"/>
              <w:rPr>
                <w:bCs/>
                <w:iCs/>
                <w:noProof/>
                <w:sz w:val="16"/>
                <w:szCs w:val="16"/>
              </w:rPr>
            </w:pPr>
            <w:r>
              <w:rPr>
                <w:bCs/>
                <w:iCs/>
                <w:sz w:val="16"/>
                <w:szCs w:val="16"/>
              </w:rPr>
              <w:lastRenderedPageBreak/>
              <w:t xml:space="preserve">1. </w:t>
            </w:r>
          </w:p>
        </w:tc>
        <w:tc>
          <w:tcPr>
            <w:tcW w:w="547" w:type="pct"/>
          </w:tcPr>
          <w:p w14:paraId="39C1C0C9" w14:textId="3E81C0C9" w:rsidR="00F50542" w:rsidRPr="00A57D6E" w:rsidRDefault="009B037C" w:rsidP="00F50542">
            <w:pPr>
              <w:spacing w:before="120" w:after="120" w:line="240" w:lineRule="auto"/>
              <w:jc w:val="both"/>
              <w:rPr>
                <w:bCs/>
                <w:iCs/>
                <w:noProof/>
                <w:sz w:val="16"/>
                <w:szCs w:val="16"/>
              </w:rPr>
            </w:pPr>
            <w:r>
              <w:rPr>
                <w:bCs/>
                <w:iCs/>
                <w:sz w:val="16"/>
                <w:szCs w:val="16"/>
              </w:rPr>
              <w:t>(f</w:t>
            </w:r>
            <w:r w:rsidR="0028062A" w:rsidRPr="00A57D6E">
              <w:rPr>
                <w:bCs/>
                <w:iCs/>
                <w:sz w:val="16"/>
                <w:szCs w:val="16"/>
              </w:rPr>
              <w:t xml:space="preserve">) </w:t>
            </w:r>
          </w:p>
        </w:tc>
        <w:tc>
          <w:tcPr>
            <w:tcW w:w="462" w:type="pct"/>
          </w:tcPr>
          <w:p w14:paraId="590DB243" w14:textId="0DA38CF6" w:rsidR="00F50542" w:rsidRPr="00A57D6E" w:rsidRDefault="0028062A" w:rsidP="00F50542">
            <w:pPr>
              <w:spacing w:before="120" w:after="120" w:line="240" w:lineRule="auto"/>
              <w:jc w:val="both"/>
              <w:rPr>
                <w:bCs/>
                <w:iCs/>
                <w:noProof/>
                <w:sz w:val="16"/>
                <w:szCs w:val="16"/>
              </w:rPr>
            </w:pPr>
            <w:r w:rsidRPr="00A57D6E">
              <w:rPr>
                <w:bCs/>
                <w:iCs/>
                <w:sz w:val="16"/>
                <w:szCs w:val="16"/>
              </w:rPr>
              <w:t>R</w:t>
            </w:r>
            <w:r w:rsidR="00F60448">
              <w:rPr>
                <w:bCs/>
                <w:iCs/>
                <w:sz w:val="16"/>
                <w:szCs w:val="16"/>
              </w:rPr>
              <w:t>KI</w:t>
            </w:r>
            <w:r w:rsidRPr="00A57D6E">
              <w:rPr>
                <w:bCs/>
                <w:iCs/>
                <w:sz w:val="16"/>
                <w:szCs w:val="16"/>
              </w:rPr>
              <w:t>84</w:t>
            </w:r>
          </w:p>
          <w:p w14:paraId="7D7CACF9" w14:textId="77777777" w:rsidR="0028062A" w:rsidRPr="00A57D6E" w:rsidRDefault="0028062A" w:rsidP="00F50542">
            <w:pPr>
              <w:spacing w:before="120" w:after="120" w:line="240" w:lineRule="auto"/>
              <w:jc w:val="both"/>
              <w:rPr>
                <w:bCs/>
                <w:iCs/>
                <w:noProof/>
                <w:sz w:val="16"/>
                <w:szCs w:val="16"/>
                <w:lang w:val="en-GB"/>
              </w:rPr>
            </w:pPr>
          </w:p>
        </w:tc>
        <w:tc>
          <w:tcPr>
            <w:tcW w:w="1534" w:type="pct"/>
            <w:shd w:val="clear" w:color="auto" w:fill="auto"/>
          </w:tcPr>
          <w:p w14:paraId="3304B73B" w14:textId="56637A54" w:rsidR="0028062A" w:rsidRPr="00A57D6E" w:rsidRDefault="00C84D4B" w:rsidP="0070743B">
            <w:pPr>
              <w:spacing w:before="120" w:after="240" w:line="240" w:lineRule="auto"/>
              <w:jc w:val="both"/>
              <w:rPr>
                <w:bCs/>
                <w:iCs/>
                <w:noProof/>
                <w:sz w:val="16"/>
                <w:szCs w:val="16"/>
              </w:rPr>
            </w:pPr>
            <w:r w:rsidRPr="00C84D4B">
              <w:rPr>
                <w:bCs/>
                <w:iCs/>
                <w:sz w:val="16"/>
                <w:szCs w:val="16"/>
              </w:rPr>
              <w:t>Projektos īstenotās kopīgi izstrādātās izmēģinājuma darbības</w:t>
            </w:r>
          </w:p>
        </w:tc>
        <w:tc>
          <w:tcPr>
            <w:tcW w:w="709" w:type="pct"/>
          </w:tcPr>
          <w:p w14:paraId="56F62621" w14:textId="45100B0A" w:rsidR="00F50542" w:rsidRPr="009B037C" w:rsidRDefault="009B037C" w:rsidP="009B037C">
            <w:pPr>
              <w:spacing w:before="120" w:after="120" w:line="240" w:lineRule="auto"/>
              <w:jc w:val="center"/>
              <w:rPr>
                <w:noProof/>
                <w:sz w:val="16"/>
                <w:szCs w:val="16"/>
                <w:lang w:val="en-GB"/>
              </w:rPr>
            </w:pPr>
            <w:r w:rsidRPr="009B037C">
              <w:rPr>
                <w:noProof/>
                <w:sz w:val="16"/>
                <w:szCs w:val="16"/>
                <w:lang w:val="en-GB"/>
              </w:rPr>
              <w:t>Pilotdarbības</w:t>
            </w:r>
          </w:p>
        </w:tc>
        <w:tc>
          <w:tcPr>
            <w:tcW w:w="611" w:type="pct"/>
            <w:shd w:val="clear" w:color="auto" w:fill="auto"/>
          </w:tcPr>
          <w:p w14:paraId="3C2195B5" w14:textId="1384503C" w:rsidR="00F50542" w:rsidRPr="009B037C" w:rsidRDefault="009B037C" w:rsidP="009B037C">
            <w:pPr>
              <w:spacing w:before="120" w:after="120" w:line="240" w:lineRule="auto"/>
              <w:jc w:val="center"/>
              <w:rPr>
                <w:noProof/>
                <w:sz w:val="16"/>
                <w:szCs w:val="16"/>
                <w:lang w:val="en-GB"/>
              </w:rPr>
            </w:pPr>
            <w:r w:rsidRPr="009B037C">
              <w:rPr>
                <w:noProof/>
                <w:sz w:val="16"/>
                <w:szCs w:val="16"/>
                <w:lang w:val="en-GB"/>
              </w:rPr>
              <w:t>8</w:t>
            </w:r>
          </w:p>
        </w:tc>
        <w:tc>
          <w:tcPr>
            <w:tcW w:w="609" w:type="pct"/>
            <w:shd w:val="clear" w:color="auto" w:fill="auto"/>
          </w:tcPr>
          <w:p w14:paraId="6F7912CC" w14:textId="5606B9DB" w:rsidR="00F50542" w:rsidRPr="009B037C" w:rsidRDefault="009B037C" w:rsidP="009B037C">
            <w:pPr>
              <w:spacing w:before="120" w:after="120" w:line="240" w:lineRule="auto"/>
              <w:jc w:val="center"/>
              <w:rPr>
                <w:noProof/>
                <w:sz w:val="16"/>
                <w:szCs w:val="16"/>
                <w:lang w:val="en-GB"/>
              </w:rPr>
            </w:pPr>
            <w:r w:rsidRPr="009B037C">
              <w:rPr>
                <w:noProof/>
                <w:sz w:val="16"/>
                <w:szCs w:val="16"/>
                <w:lang w:val="en-GB"/>
              </w:rPr>
              <w:t>16</w:t>
            </w:r>
          </w:p>
        </w:tc>
      </w:tr>
      <w:tr w:rsidR="00F50542" w:rsidRPr="00F50542" w14:paraId="776C9909" w14:textId="77777777" w:rsidTr="006B7161">
        <w:trPr>
          <w:trHeight w:val="579"/>
        </w:trPr>
        <w:tc>
          <w:tcPr>
            <w:tcW w:w="528" w:type="pct"/>
          </w:tcPr>
          <w:p w14:paraId="4759A1BD" w14:textId="77777777" w:rsidR="00F50542" w:rsidRPr="0028062A" w:rsidRDefault="0028062A" w:rsidP="00F50542">
            <w:pPr>
              <w:spacing w:before="120" w:after="120" w:line="240" w:lineRule="auto"/>
              <w:jc w:val="both"/>
              <w:rPr>
                <w:bCs/>
                <w:iCs/>
                <w:noProof/>
                <w:sz w:val="16"/>
                <w:szCs w:val="16"/>
              </w:rPr>
            </w:pPr>
            <w:r>
              <w:rPr>
                <w:bCs/>
                <w:iCs/>
                <w:sz w:val="16"/>
                <w:szCs w:val="16"/>
              </w:rPr>
              <w:t xml:space="preserve">1. </w:t>
            </w:r>
          </w:p>
        </w:tc>
        <w:tc>
          <w:tcPr>
            <w:tcW w:w="547" w:type="pct"/>
          </w:tcPr>
          <w:p w14:paraId="549EAB39" w14:textId="1B946B13" w:rsidR="00F50542" w:rsidRPr="00A57D6E" w:rsidRDefault="009B037C" w:rsidP="00F50542">
            <w:pPr>
              <w:spacing w:before="120" w:after="120" w:line="240" w:lineRule="auto"/>
              <w:jc w:val="both"/>
              <w:rPr>
                <w:bCs/>
                <w:iCs/>
                <w:noProof/>
                <w:sz w:val="16"/>
                <w:szCs w:val="16"/>
              </w:rPr>
            </w:pPr>
            <w:r>
              <w:rPr>
                <w:bCs/>
                <w:iCs/>
                <w:sz w:val="16"/>
                <w:szCs w:val="16"/>
              </w:rPr>
              <w:t>(f</w:t>
            </w:r>
            <w:r w:rsidR="0028062A" w:rsidRPr="00A57D6E">
              <w:rPr>
                <w:bCs/>
                <w:iCs/>
                <w:sz w:val="16"/>
                <w:szCs w:val="16"/>
              </w:rPr>
              <w:t xml:space="preserve">) </w:t>
            </w:r>
          </w:p>
        </w:tc>
        <w:tc>
          <w:tcPr>
            <w:tcW w:w="462" w:type="pct"/>
          </w:tcPr>
          <w:p w14:paraId="661B8232" w14:textId="4158D4DD" w:rsidR="00F50542" w:rsidRPr="00A57D6E" w:rsidRDefault="00FB5EC4" w:rsidP="00F50542">
            <w:pPr>
              <w:spacing w:before="120" w:after="120" w:line="240" w:lineRule="auto"/>
              <w:jc w:val="both"/>
              <w:rPr>
                <w:bCs/>
                <w:iCs/>
                <w:noProof/>
                <w:sz w:val="16"/>
                <w:szCs w:val="16"/>
              </w:rPr>
            </w:pPr>
            <w:r w:rsidRPr="00A57D6E">
              <w:rPr>
                <w:bCs/>
                <w:iCs/>
                <w:sz w:val="16"/>
                <w:szCs w:val="16"/>
              </w:rPr>
              <w:t>R</w:t>
            </w:r>
            <w:r w:rsidR="00F60448">
              <w:rPr>
                <w:bCs/>
                <w:iCs/>
                <w:sz w:val="16"/>
                <w:szCs w:val="16"/>
              </w:rPr>
              <w:t>KI</w:t>
            </w:r>
            <w:r w:rsidRPr="00A57D6E">
              <w:rPr>
                <w:bCs/>
                <w:iCs/>
                <w:sz w:val="16"/>
                <w:szCs w:val="16"/>
              </w:rPr>
              <w:t xml:space="preserve"> 87</w:t>
            </w:r>
          </w:p>
        </w:tc>
        <w:tc>
          <w:tcPr>
            <w:tcW w:w="1534" w:type="pct"/>
            <w:shd w:val="clear" w:color="auto" w:fill="auto"/>
          </w:tcPr>
          <w:p w14:paraId="485EA5DC" w14:textId="07EAEECA" w:rsidR="00F50542" w:rsidRPr="00A57D6E" w:rsidRDefault="00C84D4B" w:rsidP="00F50542">
            <w:pPr>
              <w:spacing w:before="120" w:after="120" w:line="240" w:lineRule="auto"/>
              <w:jc w:val="both"/>
              <w:rPr>
                <w:bCs/>
                <w:iCs/>
                <w:noProof/>
                <w:sz w:val="16"/>
                <w:szCs w:val="16"/>
              </w:rPr>
            </w:pPr>
            <w:r w:rsidRPr="00C84D4B">
              <w:rPr>
                <w:bCs/>
                <w:iCs/>
                <w:sz w:val="16"/>
                <w:szCs w:val="16"/>
              </w:rPr>
              <w:t>Organizācijas, kas sadarbojas pāri robežām</w:t>
            </w:r>
            <w:r w:rsidR="00BE2598">
              <w:rPr>
                <w:bCs/>
                <w:iCs/>
                <w:sz w:val="16"/>
                <w:szCs w:val="16"/>
              </w:rPr>
              <w:t xml:space="preserve"> </w:t>
            </w:r>
          </w:p>
        </w:tc>
        <w:tc>
          <w:tcPr>
            <w:tcW w:w="709" w:type="pct"/>
          </w:tcPr>
          <w:p w14:paraId="720DBFC3" w14:textId="197CADE5" w:rsidR="00F50542" w:rsidRPr="009B037C" w:rsidRDefault="009B037C" w:rsidP="009B037C">
            <w:pPr>
              <w:spacing w:before="120" w:after="120" w:line="240" w:lineRule="auto"/>
              <w:jc w:val="center"/>
              <w:rPr>
                <w:noProof/>
                <w:sz w:val="16"/>
                <w:szCs w:val="16"/>
                <w:lang w:val="en-GB"/>
              </w:rPr>
            </w:pPr>
            <w:r w:rsidRPr="009B037C">
              <w:rPr>
                <w:noProof/>
                <w:sz w:val="16"/>
                <w:szCs w:val="16"/>
                <w:lang w:val="en-GB"/>
              </w:rPr>
              <w:t>Organizācijas</w:t>
            </w:r>
          </w:p>
        </w:tc>
        <w:tc>
          <w:tcPr>
            <w:tcW w:w="611" w:type="pct"/>
            <w:shd w:val="clear" w:color="auto" w:fill="auto"/>
          </w:tcPr>
          <w:p w14:paraId="148289B0" w14:textId="27DC78CB" w:rsidR="00F50542" w:rsidRPr="009B037C" w:rsidRDefault="009B037C" w:rsidP="009B037C">
            <w:pPr>
              <w:spacing w:before="120" w:after="120" w:line="240" w:lineRule="auto"/>
              <w:jc w:val="center"/>
              <w:rPr>
                <w:noProof/>
                <w:sz w:val="16"/>
                <w:szCs w:val="16"/>
                <w:lang w:val="en-GB"/>
              </w:rPr>
            </w:pPr>
            <w:r w:rsidRPr="009B037C">
              <w:rPr>
                <w:noProof/>
                <w:sz w:val="16"/>
                <w:szCs w:val="16"/>
                <w:lang w:val="en-GB"/>
              </w:rPr>
              <w:t>36</w:t>
            </w:r>
          </w:p>
        </w:tc>
        <w:tc>
          <w:tcPr>
            <w:tcW w:w="609" w:type="pct"/>
            <w:shd w:val="clear" w:color="auto" w:fill="auto"/>
          </w:tcPr>
          <w:p w14:paraId="6EE8E380" w14:textId="5012C2C3" w:rsidR="00F50542" w:rsidRPr="009B037C" w:rsidRDefault="009B037C" w:rsidP="009B037C">
            <w:pPr>
              <w:spacing w:before="120" w:after="120" w:line="240" w:lineRule="auto"/>
              <w:jc w:val="center"/>
              <w:rPr>
                <w:noProof/>
                <w:sz w:val="16"/>
                <w:szCs w:val="16"/>
                <w:lang w:val="en-GB"/>
              </w:rPr>
            </w:pPr>
            <w:r w:rsidRPr="009B037C">
              <w:rPr>
                <w:noProof/>
                <w:sz w:val="16"/>
                <w:szCs w:val="16"/>
                <w:lang w:val="en-GB"/>
              </w:rPr>
              <w:t>72</w:t>
            </w:r>
          </w:p>
        </w:tc>
      </w:tr>
    </w:tbl>
    <w:p w14:paraId="1C37F212" w14:textId="77777777" w:rsidR="00F50542" w:rsidRPr="00AD12B4" w:rsidRDefault="00F50542" w:rsidP="00AD12B4">
      <w:pPr>
        <w:spacing w:before="480" w:after="240" w:line="240" w:lineRule="auto"/>
        <w:rPr>
          <w:rFonts w:eastAsia="Times New Roman" w:cs="Times New Roman"/>
          <w:b/>
          <w:bCs/>
          <w:iCs/>
          <w:noProof/>
          <w:szCs w:val="24"/>
        </w:rPr>
      </w:pPr>
      <w:r>
        <w:rPr>
          <w:b/>
          <w:bCs/>
          <w:iCs/>
          <w:szCs w:val="24"/>
        </w:rPr>
        <w:t>3. tabula: Rezultātu rādītāji</w:t>
      </w:r>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3"/>
        <w:gridCol w:w="923"/>
        <w:gridCol w:w="772"/>
        <w:gridCol w:w="991"/>
        <w:gridCol w:w="1123"/>
        <w:gridCol w:w="877"/>
        <w:gridCol w:w="996"/>
        <w:gridCol w:w="729"/>
        <w:gridCol w:w="952"/>
        <w:gridCol w:w="993"/>
      </w:tblGrid>
      <w:tr w:rsidR="00F50542" w:rsidRPr="00F50542" w14:paraId="5F7DFCCF" w14:textId="77777777" w:rsidTr="00716D5E">
        <w:trPr>
          <w:trHeight w:val="947"/>
        </w:trPr>
        <w:tc>
          <w:tcPr>
            <w:tcW w:w="463" w:type="pct"/>
          </w:tcPr>
          <w:p w14:paraId="294E637F" w14:textId="77777777" w:rsidR="00F50542" w:rsidRPr="00131CFF" w:rsidRDefault="00F50542" w:rsidP="0070743B">
            <w:pPr>
              <w:spacing w:before="120" w:after="120" w:line="240" w:lineRule="auto"/>
              <w:jc w:val="both"/>
              <w:rPr>
                <w:rFonts w:cs="Times New Roman"/>
                <w:bCs/>
                <w:noProof/>
                <w:sz w:val="20"/>
                <w:szCs w:val="20"/>
              </w:rPr>
            </w:pPr>
            <w:r>
              <w:rPr>
                <w:bCs/>
                <w:sz w:val="20"/>
                <w:szCs w:val="20"/>
              </w:rPr>
              <w:t xml:space="preserve">Prioritāte </w:t>
            </w:r>
          </w:p>
        </w:tc>
        <w:tc>
          <w:tcPr>
            <w:tcW w:w="501" w:type="pct"/>
          </w:tcPr>
          <w:p w14:paraId="3F4BD980" w14:textId="77777777" w:rsidR="00F50542" w:rsidRPr="00131CFF" w:rsidRDefault="00F50542" w:rsidP="0070743B">
            <w:pPr>
              <w:spacing w:before="120" w:after="120" w:line="240" w:lineRule="auto"/>
              <w:jc w:val="both"/>
              <w:rPr>
                <w:rFonts w:cs="Times New Roman"/>
                <w:bCs/>
                <w:noProof/>
                <w:sz w:val="20"/>
                <w:szCs w:val="20"/>
              </w:rPr>
            </w:pPr>
            <w:r>
              <w:rPr>
                <w:bCs/>
                <w:sz w:val="20"/>
                <w:szCs w:val="20"/>
              </w:rPr>
              <w:t>Konkrētais mērķis</w:t>
            </w:r>
          </w:p>
        </w:tc>
        <w:tc>
          <w:tcPr>
            <w:tcW w:w="419" w:type="pct"/>
          </w:tcPr>
          <w:p w14:paraId="5BE3DF96" w14:textId="2D293B54" w:rsidR="00F50542" w:rsidRPr="00131CFF" w:rsidRDefault="00150B05" w:rsidP="0070743B">
            <w:pPr>
              <w:spacing w:before="120" w:after="120" w:line="240" w:lineRule="auto"/>
              <w:jc w:val="both"/>
              <w:rPr>
                <w:rFonts w:cs="Times New Roman"/>
                <w:bCs/>
                <w:noProof/>
                <w:sz w:val="20"/>
                <w:szCs w:val="20"/>
              </w:rPr>
            </w:pPr>
            <w:r>
              <w:rPr>
                <w:bCs/>
                <w:sz w:val="20"/>
                <w:szCs w:val="20"/>
              </w:rPr>
              <w:t>ID</w:t>
            </w:r>
          </w:p>
        </w:tc>
        <w:tc>
          <w:tcPr>
            <w:tcW w:w="538" w:type="pct"/>
            <w:shd w:val="clear" w:color="auto" w:fill="auto"/>
          </w:tcPr>
          <w:p w14:paraId="50056066" w14:textId="77777777" w:rsidR="00F50542" w:rsidRPr="00131CFF" w:rsidRDefault="00F50542" w:rsidP="0070743B">
            <w:pPr>
              <w:spacing w:before="120" w:after="120" w:line="240" w:lineRule="auto"/>
              <w:jc w:val="both"/>
              <w:rPr>
                <w:rFonts w:cs="Times New Roman"/>
                <w:bCs/>
                <w:noProof/>
                <w:sz w:val="20"/>
                <w:szCs w:val="20"/>
              </w:rPr>
            </w:pPr>
            <w:r>
              <w:rPr>
                <w:bCs/>
                <w:sz w:val="20"/>
                <w:szCs w:val="20"/>
              </w:rPr>
              <w:t xml:space="preserve">Rādītājs </w:t>
            </w:r>
          </w:p>
        </w:tc>
        <w:tc>
          <w:tcPr>
            <w:tcW w:w="610" w:type="pct"/>
          </w:tcPr>
          <w:p w14:paraId="794FF9E6" w14:textId="77777777" w:rsidR="00F50542" w:rsidRPr="00131CFF" w:rsidRDefault="00F50542" w:rsidP="0070743B">
            <w:pPr>
              <w:spacing w:before="120" w:after="120" w:line="240" w:lineRule="auto"/>
              <w:jc w:val="both"/>
              <w:rPr>
                <w:rFonts w:cs="Times New Roman"/>
                <w:bCs/>
                <w:noProof/>
                <w:sz w:val="20"/>
                <w:szCs w:val="20"/>
              </w:rPr>
            </w:pPr>
            <w:r>
              <w:rPr>
                <w:bCs/>
                <w:sz w:val="20"/>
                <w:szCs w:val="20"/>
              </w:rPr>
              <w:t>Mērvienība</w:t>
            </w:r>
          </w:p>
        </w:tc>
        <w:tc>
          <w:tcPr>
            <w:tcW w:w="476" w:type="pct"/>
          </w:tcPr>
          <w:p w14:paraId="0C32EC63" w14:textId="3FEF2A94" w:rsidR="00F50542" w:rsidRPr="00131CFF" w:rsidRDefault="00F50542" w:rsidP="0070743B">
            <w:pPr>
              <w:spacing w:before="120" w:after="120" w:line="240" w:lineRule="auto"/>
              <w:jc w:val="both"/>
              <w:rPr>
                <w:rFonts w:cs="Times New Roman"/>
                <w:bCs/>
                <w:noProof/>
                <w:sz w:val="20"/>
                <w:szCs w:val="20"/>
              </w:rPr>
            </w:pPr>
            <w:r>
              <w:rPr>
                <w:bCs/>
                <w:sz w:val="20"/>
                <w:szCs w:val="20"/>
              </w:rPr>
              <w:t xml:space="preserve">Atskaites </w:t>
            </w:r>
            <w:r w:rsidR="00150B05">
              <w:rPr>
                <w:bCs/>
                <w:sz w:val="20"/>
                <w:szCs w:val="20"/>
              </w:rPr>
              <w:t>pozīcija</w:t>
            </w:r>
          </w:p>
        </w:tc>
        <w:tc>
          <w:tcPr>
            <w:tcW w:w="541" w:type="pct"/>
          </w:tcPr>
          <w:p w14:paraId="18A340F3" w14:textId="77777777" w:rsidR="00F50542" w:rsidRPr="00131CFF" w:rsidRDefault="00F50542" w:rsidP="0070743B">
            <w:pPr>
              <w:spacing w:before="120" w:after="120" w:line="240" w:lineRule="auto"/>
              <w:jc w:val="both"/>
              <w:rPr>
                <w:rFonts w:cs="Times New Roman"/>
                <w:bCs/>
                <w:noProof/>
                <w:sz w:val="20"/>
                <w:szCs w:val="20"/>
              </w:rPr>
            </w:pPr>
            <w:r>
              <w:rPr>
                <w:bCs/>
                <w:sz w:val="20"/>
                <w:szCs w:val="20"/>
              </w:rPr>
              <w:t>Atsauces gads</w:t>
            </w:r>
          </w:p>
        </w:tc>
        <w:tc>
          <w:tcPr>
            <w:tcW w:w="396" w:type="pct"/>
            <w:shd w:val="clear" w:color="auto" w:fill="auto"/>
          </w:tcPr>
          <w:p w14:paraId="6737D9BD" w14:textId="77777777" w:rsidR="00150B05" w:rsidRPr="00150B05" w:rsidRDefault="00150B05" w:rsidP="00150B05">
            <w:pPr>
              <w:spacing w:before="120" w:line="240" w:lineRule="auto"/>
              <w:jc w:val="both"/>
              <w:rPr>
                <w:bCs/>
                <w:sz w:val="20"/>
                <w:szCs w:val="20"/>
              </w:rPr>
            </w:pPr>
            <w:r w:rsidRPr="00150B05">
              <w:rPr>
                <w:bCs/>
                <w:sz w:val="20"/>
                <w:szCs w:val="20"/>
              </w:rPr>
              <w:t>Galīgais</w:t>
            </w:r>
          </w:p>
          <w:p w14:paraId="49FF597B" w14:textId="47B0435D" w:rsidR="00F50542" w:rsidRPr="00131CFF" w:rsidRDefault="00150B05" w:rsidP="00150B05">
            <w:pPr>
              <w:spacing w:after="120" w:line="240" w:lineRule="auto"/>
              <w:jc w:val="both"/>
              <w:rPr>
                <w:rFonts w:cs="Times New Roman"/>
                <w:bCs/>
                <w:noProof/>
                <w:sz w:val="20"/>
                <w:szCs w:val="20"/>
              </w:rPr>
            </w:pPr>
            <w:proofErr w:type="spellStart"/>
            <w:r w:rsidRPr="00150B05">
              <w:rPr>
                <w:bCs/>
                <w:sz w:val="20"/>
                <w:szCs w:val="20"/>
              </w:rPr>
              <w:t>mērķrādītājs</w:t>
            </w:r>
            <w:proofErr w:type="spellEnd"/>
            <w:r w:rsidRPr="00150B05">
              <w:rPr>
                <w:bCs/>
                <w:sz w:val="20"/>
                <w:szCs w:val="20"/>
              </w:rPr>
              <w:t xml:space="preserve"> </w:t>
            </w:r>
            <w:r w:rsidR="00F50542">
              <w:rPr>
                <w:bCs/>
                <w:sz w:val="20"/>
                <w:szCs w:val="20"/>
              </w:rPr>
              <w:t>(2029)</w:t>
            </w:r>
          </w:p>
        </w:tc>
        <w:tc>
          <w:tcPr>
            <w:tcW w:w="517" w:type="pct"/>
            <w:shd w:val="clear" w:color="auto" w:fill="auto"/>
          </w:tcPr>
          <w:p w14:paraId="6418AE28" w14:textId="77777777" w:rsidR="00F50542" w:rsidRPr="00131CFF" w:rsidRDefault="00F50542" w:rsidP="0070743B">
            <w:pPr>
              <w:spacing w:before="120" w:after="120" w:line="240" w:lineRule="auto"/>
              <w:jc w:val="both"/>
              <w:rPr>
                <w:rFonts w:cs="Times New Roman"/>
                <w:bCs/>
                <w:noProof/>
                <w:sz w:val="20"/>
                <w:szCs w:val="20"/>
              </w:rPr>
            </w:pPr>
            <w:r>
              <w:rPr>
                <w:bCs/>
                <w:sz w:val="20"/>
                <w:szCs w:val="20"/>
              </w:rPr>
              <w:t>Datu avots</w:t>
            </w:r>
          </w:p>
        </w:tc>
        <w:tc>
          <w:tcPr>
            <w:tcW w:w="539" w:type="pct"/>
          </w:tcPr>
          <w:p w14:paraId="21DE12A5" w14:textId="446255EC" w:rsidR="00F50542" w:rsidRPr="00131CFF" w:rsidRDefault="00150B05" w:rsidP="0070743B">
            <w:pPr>
              <w:spacing w:before="120" w:after="120" w:line="240" w:lineRule="auto"/>
              <w:jc w:val="both"/>
              <w:rPr>
                <w:rFonts w:cs="Times New Roman"/>
                <w:bCs/>
                <w:noProof/>
                <w:sz w:val="20"/>
                <w:szCs w:val="20"/>
              </w:rPr>
            </w:pPr>
            <w:r>
              <w:rPr>
                <w:bCs/>
                <w:sz w:val="20"/>
                <w:szCs w:val="20"/>
              </w:rPr>
              <w:t>Piezīmes</w:t>
            </w:r>
          </w:p>
        </w:tc>
      </w:tr>
      <w:tr w:rsidR="00F50542" w:rsidRPr="00F50542" w14:paraId="3CA0CB08" w14:textId="77777777" w:rsidTr="00716D5E">
        <w:trPr>
          <w:trHeight w:val="629"/>
        </w:trPr>
        <w:tc>
          <w:tcPr>
            <w:tcW w:w="463" w:type="pct"/>
          </w:tcPr>
          <w:p w14:paraId="7F588C3A" w14:textId="77777777" w:rsidR="00F50542" w:rsidRPr="00FB5EC4" w:rsidRDefault="00FB5EC4" w:rsidP="00F50542">
            <w:pPr>
              <w:spacing w:before="120" w:after="120" w:line="240" w:lineRule="auto"/>
              <w:jc w:val="both"/>
              <w:rPr>
                <w:iCs/>
                <w:noProof/>
                <w:sz w:val="14"/>
                <w:szCs w:val="14"/>
              </w:rPr>
            </w:pPr>
            <w:r>
              <w:rPr>
                <w:iCs/>
                <w:sz w:val="14"/>
                <w:szCs w:val="14"/>
              </w:rPr>
              <w:t xml:space="preserve">1. </w:t>
            </w:r>
          </w:p>
        </w:tc>
        <w:tc>
          <w:tcPr>
            <w:tcW w:w="501" w:type="pct"/>
          </w:tcPr>
          <w:p w14:paraId="03089704" w14:textId="2CAE30CB" w:rsidR="00F50542" w:rsidRPr="00C84D4B" w:rsidRDefault="009B037C" w:rsidP="00F50542">
            <w:pPr>
              <w:spacing w:before="120" w:after="120" w:line="240" w:lineRule="auto"/>
              <w:jc w:val="both"/>
              <w:rPr>
                <w:iCs/>
                <w:noProof/>
                <w:sz w:val="14"/>
                <w:szCs w:val="14"/>
              </w:rPr>
            </w:pPr>
            <w:r>
              <w:rPr>
                <w:iCs/>
                <w:sz w:val="14"/>
                <w:szCs w:val="14"/>
              </w:rPr>
              <w:t>(f</w:t>
            </w:r>
            <w:r w:rsidR="001361E0" w:rsidRPr="00C84D4B">
              <w:rPr>
                <w:iCs/>
                <w:sz w:val="14"/>
                <w:szCs w:val="14"/>
              </w:rPr>
              <w:t xml:space="preserve">) </w:t>
            </w:r>
          </w:p>
        </w:tc>
        <w:tc>
          <w:tcPr>
            <w:tcW w:w="419" w:type="pct"/>
          </w:tcPr>
          <w:p w14:paraId="7B96375C" w14:textId="5AD78051" w:rsidR="00F50542" w:rsidRPr="00C84D4B" w:rsidRDefault="001361E0" w:rsidP="00F50542">
            <w:pPr>
              <w:spacing w:before="120" w:after="120" w:line="240" w:lineRule="auto"/>
              <w:jc w:val="both"/>
              <w:rPr>
                <w:iCs/>
                <w:noProof/>
                <w:sz w:val="14"/>
                <w:szCs w:val="14"/>
              </w:rPr>
            </w:pPr>
            <w:r w:rsidRPr="00C84D4B">
              <w:rPr>
                <w:iCs/>
                <w:sz w:val="14"/>
                <w:szCs w:val="14"/>
              </w:rPr>
              <w:t>R</w:t>
            </w:r>
            <w:r w:rsidR="00F60448">
              <w:rPr>
                <w:iCs/>
                <w:sz w:val="14"/>
                <w:szCs w:val="14"/>
              </w:rPr>
              <w:t>K</w:t>
            </w:r>
            <w:r w:rsidRPr="00C84D4B">
              <w:rPr>
                <w:iCs/>
                <w:sz w:val="14"/>
                <w:szCs w:val="14"/>
              </w:rPr>
              <w:t>R104</w:t>
            </w:r>
          </w:p>
        </w:tc>
        <w:tc>
          <w:tcPr>
            <w:tcW w:w="538" w:type="pct"/>
            <w:shd w:val="clear" w:color="auto" w:fill="auto"/>
          </w:tcPr>
          <w:p w14:paraId="4CD6CC7E" w14:textId="18628177" w:rsidR="00F50542" w:rsidRPr="00C84D4B" w:rsidRDefault="00C84D4B" w:rsidP="00F50542">
            <w:pPr>
              <w:spacing w:before="120" w:after="120" w:line="240" w:lineRule="auto"/>
              <w:jc w:val="both"/>
              <w:rPr>
                <w:iCs/>
                <w:noProof/>
                <w:sz w:val="14"/>
                <w:szCs w:val="14"/>
              </w:rPr>
            </w:pPr>
            <w:r w:rsidRPr="00C84D4B">
              <w:rPr>
                <w:iCs/>
                <w:sz w:val="14"/>
                <w:szCs w:val="14"/>
              </w:rPr>
              <w:t>Risinājumi, ko organizācijas uzsākušas vai kāpinājušas mērogā</w:t>
            </w:r>
          </w:p>
        </w:tc>
        <w:tc>
          <w:tcPr>
            <w:tcW w:w="610" w:type="pct"/>
          </w:tcPr>
          <w:p w14:paraId="676FE94B" w14:textId="2DCE4277" w:rsidR="00F50542" w:rsidRPr="00716D5E" w:rsidRDefault="009B037C" w:rsidP="00716D5E">
            <w:pPr>
              <w:spacing w:before="120" w:after="120" w:line="240" w:lineRule="auto"/>
              <w:jc w:val="center"/>
              <w:rPr>
                <w:noProof/>
                <w:sz w:val="14"/>
                <w:szCs w:val="14"/>
              </w:rPr>
            </w:pPr>
            <w:r w:rsidRPr="00716D5E">
              <w:rPr>
                <w:noProof/>
                <w:sz w:val="14"/>
                <w:szCs w:val="14"/>
              </w:rPr>
              <w:t>Risinājum</w:t>
            </w:r>
            <w:r w:rsidR="000362FA">
              <w:rPr>
                <w:noProof/>
                <w:sz w:val="14"/>
                <w:szCs w:val="14"/>
              </w:rPr>
              <w:t>i</w:t>
            </w:r>
          </w:p>
        </w:tc>
        <w:tc>
          <w:tcPr>
            <w:tcW w:w="476" w:type="pct"/>
          </w:tcPr>
          <w:p w14:paraId="4B55D530" w14:textId="5B9D4A3F" w:rsidR="00F50542" w:rsidRPr="00716D5E" w:rsidRDefault="009B037C" w:rsidP="00716D5E">
            <w:pPr>
              <w:spacing w:before="120" w:after="120" w:line="240" w:lineRule="auto"/>
              <w:jc w:val="center"/>
              <w:rPr>
                <w:noProof/>
                <w:sz w:val="14"/>
                <w:szCs w:val="14"/>
              </w:rPr>
            </w:pPr>
            <w:r w:rsidRPr="00716D5E">
              <w:rPr>
                <w:noProof/>
                <w:sz w:val="14"/>
                <w:szCs w:val="14"/>
              </w:rPr>
              <w:t>0</w:t>
            </w:r>
          </w:p>
        </w:tc>
        <w:tc>
          <w:tcPr>
            <w:tcW w:w="541" w:type="pct"/>
          </w:tcPr>
          <w:p w14:paraId="36E05E57" w14:textId="05674CDC" w:rsidR="00F50542" w:rsidRPr="00716D5E" w:rsidRDefault="009B037C" w:rsidP="00716D5E">
            <w:pPr>
              <w:spacing w:before="120" w:after="120" w:line="240" w:lineRule="auto"/>
              <w:jc w:val="center"/>
              <w:rPr>
                <w:b/>
                <w:noProof/>
                <w:sz w:val="14"/>
                <w:szCs w:val="14"/>
              </w:rPr>
            </w:pPr>
            <w:r w:rsidRPr="00716D5E">
              <w:rPr>
                <w:b/>
                <w:noProof/>
                <w:sz w:val="14"/>
                <w:szCs w:val="14"/>
              </w:rPr>
              <w:t>2021</w:t>
            </w:r>
          </w:p>
        </w:tc>
        <w:tc>
          <w:tcPr>
            <w:tcW w:w="396" w:type="pct"/>
            <w:shd w:val="clear" w:color="auto" w:fill="auto"/>
          </w:tcPr>
          <w:p w14:paraId="58900985" w14:textId="75605BD7" w:rsidR="00F50542" w:rsidRPr="000362FA" w:rsidRDefault="009B037C" w:rsidP="00716D5E">
            <w:pPr>
              <w:spacing w:before="120" w:after="120" w:line="240" w:lineRule="auto"/>
              <w:jc w:val="center"/>
              <w:rPr>
                <w:bCs/>
                <w:noProof/>
                <w:sz w:val="14"/>
                <w:szCs w:val="14"/>
              </w:rPr>
            </w:pPr>
            <w:r w:rsidRPr="000362FA">
              <w:rPr>
                <w:bCs/>
                <w:noProof/>
                <w:sz w:val="14"/>
                <w:szCs w:val="14"/>
              </w:rPr>
              <w:t>11</w:t>
            </w:r>
          </w:p>
        </w:tc>
        <w:tc>
          <w:tcPr>
            <w:tcW w:w="517" w:type="pct"/>
            <w:shd w:val="clear" w:color="auto" w:fill="auto"/>
          </w:tcPr>
          <w:p w14:paraId="28CA0BF5" w14:textId="2F3CBB3D" w:rsidR="00F50542" w:rsidRPr="00716D5E" w:rsidRDefault="00716D5E" w:rsidP="00716D5E">
            <w:pPr>
              <w:spacing w:before="120" w:after="120" w:line="480" w:lineRule="auto"/>
              <w:jc w:val="center"/>
              <w:rPr>
                <w:noProof/>
                <w:sz w:val="14"/>
                <w:szCs w:val="14"/>
              </w:rPr>
            </w:pPr>
            <w:r w:rsidRPr="00716D5E">
              <w:rPr>
                <w:noProof/>
                <w:sz w:val="14"/>
                <w:szCs w:val="14"/>
              </w:rPr>
              <w:t>Kopīga elektroniskā uzraudzības sistēma</w:t>
            </w:r>
          </w:p>
        </w:tc>
        <w:tc>
          <w:tcPr>
            <w:tcW w:w="539" w:type="pct"/>
          </w:tcPr>
          <w:p w14:paraId="6A398B45" w14:textId="77777777" w:rsidR="00F50542" w:rsidRPr="00686637" w:rsidRDefault="00F50542" w:rsidP="00F50542">
            <w:pPr>
              <w:spacing w:after="200" w:line="276" w:lineRule="auto"/>
              <w:rPr>
                <w:rFonts w:asciiTheme="minorHAnsi" w:hAnsiTheme="minorHAnsi"/>
                <w:i/>
                <w:noProof/>
                <w:sz w:val="14"/>
                <w:szCs w:val="14"/>
              </w:rPr>
            </w:pPr>
          </w:p>
        </w:tc>
      </w:tr>
      <w:tr w:rsidR="00F50542" w:rsidRPr="00F50542" w14:paraId="510CAABC" w14:textId="77777777" w:rsidTr="00716D5E">
        <w:trPr>
          <w:trHeight w:val="629"/>
        </w:trPr>
        <w:tc>
          <w:tcPr>
            <w:tcW w:w="463" w:type="pct"/>
          </w:tcPr>
          <w:p w14:paraId="7F99BA22" w14:textId="77777777" w:rsidR="00F50542" w:rsidRPr="00FB5EC4" w:rsidRDefault="00FB5EC4" w:rsidP="00F50542">
            <w:pPr>
              <w:spacing w:before="120" w:after="120" w:line="240" w:lineRule="auto"/>
              <w:jc w:val="both"/>
              <w:rPr>
                <w:iCs/>
                <w:noProof/>
                <w:sz w:val="14"/>
                <w:szCs w:val="14"/>
              </w:rPr>
            </w:pPr>
            <w:r>
              <w:rPr>
                <w:iCs/>
                <w:sz w:val="14"/>
                <w:szCs w:val="14"/>
              </w:rPr>
              <w:t xml:space="preserve">1. </w:t>
            </w:r>
          </w:p>
        </w:tc>
        <w:tc>
          <w:tcPr>
            <w:tcW w:w="501" w:type="pct"/>
          </w:tcPr>
          <w:p w14:paraId="4786AE73" w14:textId="5FB841ED" w:rsidR="00F50542" w:rsidRPr="001361E0" w:rsidRDefault="009B037C" w:rsidP="00F50542">
            <w:pPr>
              <w:spacing w:before="120" w:after="120" w:line="240" w:lineRule="auto"/>
              <w:jc w:val="both"/>
              <w:rPr>
                <w:iCs/>
                <w:noProof/>
                <w:sz w:val="14"/>
                <w:szCs w:val="14"/>
              </w:rPr>
            </w:pPr>
            <w:r>
              <w:rPr>
                <w:iCs/>
                <w:sz w:val="14"/>
                <w:szCs w:val="14"/>
              </w:rPr>
              <w:t>(f</w:t>
            </w:r>
            <w:r w:rsidR="001361E0">
              <w:rPr>
                <w:iCs/>
                <w:sz w:val="14"/>
                <w:szCs w:val="14"/>
              </w:rPr>
              <w:t xml:space="preserve">) </w:t>
            </w:r>
          </w:p>
        </w:tc>
        <w:tc>
          <w:tcPr>
            <w:tcW w:w="419" w:type="pct"/>
          </w:tcPr>
          <w:p w14:paraId="14DF549C" w14:textId="160D6423" w:rsidR="00F50542" w:rsidRPr="001361E0" w:rsidRDefault="001361E0" w:rsidP="00F50542">
            <w:pPr>
              <w:spacing w:before="120" w:after="120" w:line="240" w:lineRule="auto"/>
              <w:jc w:val="both"/>
              <w:rPr>
                <w:iCs/>
                <w:noProof/>
                <w:sz w:val="14"/>
                <w:szCs w:val="14"/>
              </w:rPr>
            </w:pPr>
            <w:r>
              <w:rPr>
                <w:iCs/>
                <w:sz w:val="14"/>
                <w:szCs w:val="14"/>
              </w:rPr>
              <w:t>R</w:t>
            </w:r>
            <w:r w:rsidR="00F60448">
              <w:rPr>
                <w:iCs/>
                <w:sz w:val="14"/>
                <w:szCs w:val="14"/>
              </w:rPr>
              <w:t>K</w:t>
            </w:r>
            <w:r>
              <w:rPr>
                <w:iCs/>
                <w:sz w:val="14"/>
                <w:szCs w:val="14"/>
              </w:rPr>
              <w:t>R 84</w:t>
            </w:r>
          </w:p>
        </w:tc>
        <w:tc>
          <w:tcPr>
            <w:tcW w:w="538" w:type="pct"/>
            <w:shd w:val="clear" w:color="auto" w:fill="auto"/>
          </w:tcPr>
          <w:p w14:paraId="56BDAE8D" w14:textId="1AC74525" w:rsidR="00F50542" w:rsidRPr="001361E0" w:rsidRDefault="00C84D4B" w:rsidP="00F50542">
            <w:pPr>
              <w:spacing w:before="120" w:after="120" w:line="240" w:lineRule="auto"/>
              <w:jc w:val="both"/>
              <w:rPr>
                <w:iCs/>
                <w:noProof/>
                <w:sz w:val="14"/>
                <w:szCs w:val="14"/>
              </w:rPr>
            </w:pPr>
            <w:r w:rsidRPr="00C84D4B">
              <w:rPr>
                <w:iCs/>
                <w:sz w:val="14"/>
                <w:szCs w:val="14"/>
              </w:rPr>
              <w:t>Organizācijas, kas sadarbojas pāri robežām pēc projekta pabeigšanas</w:t>
            </w:r>
          </w:p>
        </w:tc>
        <w:tc>
          <w:tcPr>
            <w:tcW w:w="610" w:type="pct"/>
          </w:tcPr>
          <w:p w14:paraId="45DE34CF" w14:textId="6106C415" w:rsidR="00F50542" w:rsidRPr="00716D5E" w:rsidRDefault="009B037C" w:rsidP="00716D5E">
            <w:pPr>
              <w:spacing w:before="120" w:after="120" w:line="240" w:lineRule="auto"/>
              <w:jc w:val="center"/>
              <w:rPr>
                <w:noProof/>
                <w:sz w:val="14"/>
                <w:szCs w:val="14"/>
              </w:rPr>
            </w:pPr>
            <w:r w:rsidRPr="00716D5E">
              <w:rPr>
                <w:noProof/>
                <w:sz w:val="14"/>
                <w:szCs w:val="14"/>
              </w:rPr>
              <w:t>Organizācijas</w:t>
            </w:r>
          </w:p>
        </w:tc>
        <w:tc>
          <w:tcPr>
            <w:tcW w:w="476" w:type="pct"/>
          </w:tcPr>
          <w:p w14:paraId="789CBE04" w14:textId="3C362CF3" w:rsidR="00F50542" w:rsidRPr="00716D5E" w:rsidRDefault="009B037C" w:rsidP="00716D5E">
            <w:pPr>
              <w:spacing w:before="120" w:after="120" w:line="240" w:lineRule="auto"/>
              <w:jc w:val="center"/>
              <w:rPr>
                <w:noProof/>
                <w:sz w:val="14"/>
                <w:szCs w:val="14"/>
              </w:rPr>
            </w:pPr>
            <w:r w:rsidRPr="00716D5E">
              <w:rPr>
                <w:noProof/>
                <w:sz w:val="14"/>
                <w:szCs w:val="14"/>
              </w:rPr>
              <w:t>0</w:t>
            </w:r>
          </w:p>
        </w:tc>
        <w:tc>
          <w:tcPr>
            <w:tcW w:w="541" w:type="pct"/>
          </w:tcPr>
          <w:p w14:paraId="303290F9" w14:textId="66FC3A95" w:rsidR="00F50542" w:rsidRPr="00716D5E" w:rsidRDefault="009B037C" w:rsidP="00716D5E">
            <w:pPr>
              <w:spacing w:before="120" w:after="120" w:line="240" w:lineRule="auto"/>
              <w:jc w:val="center"/>
              <w:rPr>
                <w:b/>
                <w:noProof/>
                <w:sz w:val="14"/>
                <w:szCs w:val="14"/>
              </w:rPr>
            </w:pPr>
            <w:r w:rsidRPr="00716D5E">
              <w:rPr>
                <w:b/>
                <w:noProof/>
                <w:sz w:val="14"/>
                <w:szCs w:val="14"/>
              </w:rPr>
              <w:t>2021</w:t>
            </w:r>
          </w:p>
        </w:tc>
        <w:tc>
          <w:tcPr>
            <w:tcW w:w="396" w:type="pct"/>
            <w:shd w:val="clear" w:color="auto" w:fill="auto"/>
          </w:tcPr>
          <w:p w14:paraId="1EF05B21" w14:textId="0CB02EA9" w:rsidR="00F50542" w:rsidRPr="000362FA" w:rsidRDefault="009B037C" w:rsidP="00716D5E">
            <w:pPr>
              <w:spacing w:before="120" w:after="120" w:line="240" w:lineRule="auto"/>
              <w:jc w:val="center"/>
              <w:rPr>
                <w:bCs/>
                <w:noProof/>
                <w:sz w:val="14"/>
                <w:szCs w:val="14"/>
              </w:rPr>
            </w:pPr>
            <w:r w:rsidRPr="000362FA">
              <w:rPr>
                <w:bCs/>
                <w:noProof/>
                <w:sz w:val="14"/>
                <w:szCs w:val="14"/>
              </w:rPr>
              <w:t>50</w:t>
            </w:r>
          </w:p>
        </w:tc>
        <w:tc>
          <w:tcPr>
            <w:tcW w:w="517" w:type="pct"/>
            <w:shd w:val="clear" w:color="auto" w:fill="auto"/>
          </w:tcPr>
          <w:p w14:paraId="05E4BD16" w14:textId="2C243355" w:rsidR="00F50542" w:rsidRPr="00716D5E" w:rsidRDefault="00716D5E" w:rsidP="00716D5E">
            <w:pPr>
              <w:spacing w:before="120" w:after="120" w:line="480" w:lineRule="auto"/>
              <w:jc w:val="center"/>
              <w:rPr>
                <w:noProof/>
                <w:sz w:val="14"/>
                <w:szCs w:val="14"/>
              </w:rPr>
            </w:pPr>
            <w:r w:rsidRPr="00716D5E">
              <w:rPr>
                <w:noProof/>
                <w:sz w:val="14"/>
                <w:szCs w:val="14"/>
              </w:rPr>
              <w:t>Kopīga elektroniskā uzraudzības sistēma</w:t>
            </w:r>
          </w:p>
        </w:tc>
        <w:tc>
          <w:tcPr>
            <w:tcW w:w="539" w:type="pct"/>
          </w:tcPr>
          <w:p w14:paraId="33369C08" w14:textId="77777777" w:rsidR="00F50542" w:rsidRPr="00686637" w:rsidRDefault="00F50542" w:rsidP="00F50542">
            <w:pPr>
              <w:spacing w:after="200" w:line="276" w:lineRule="auto"/>
              <w:rPr>
                <w:rFonts w:asciiTheme="minorHAnsi" w:hAnsiTheme="minorHAnsi"/>
                <w:i/>
                <w:noProof/>
                <w:sz w:val="14"/>
                <w:szCs w:val="14"/>
              </w:rPr>
            </w:pPr>
          </w:p>
        </w:tc>
      </w:tr>
    </w:tbl>
    <w:p w14:paraId="6DFEC13D" w14:textId="5C6419B5" w:rsidR="00F50542" w:rsidRPr="00AD12B4" w:rsidRDefault="00F50542" w:rsidP="008C4597">
      <w:pPr>
        <w:spacing w:before="240" w:line="240" w:lineRule="auto"/>
        <w:ind w:left="709" w:hanging="709"/>
        <w:jc w:val="both"/>
        <w:rPr>
          <w:rFonts w:eastAsia="Times New Roman" w:cs="Times New Roman"/>
          <w:b/>
          <w:iCs/>
          <w:noProof/>
          <w:szCs w:val="24"/>
        </w:rPr>
      </w:pPr>
      <w:r>
        <w:rPr>
          <w:b/>
          <w:iCs/>
          <w:szCs w:val="24"/>
        </w:rPr>
        <w:t>2.1.4.</w:t>
      </w:r>
      <w:r>
        <w:rPr>
          <w:b/>
          <w:iCs/>
          <w:szCs w:val="24"/>
        </w:rPr>
        <w:tab/>
        <w:t xml:space="preserve"> Galvenās </w:t>
      </w:r>
      <w:proofErr w:type="spellStart"/>
      <w:r>
        <w:rPr>
          <w:b/>
          <w:iCs/>
          <w:szCs w:val="24"/>
        </w:rPr>
        <w:t>mērķgrupas</w:t>
      </w:r>
      <w:proofErr w:type="spellEnd"/>
    </w:p>
    <w:p w14:paraId="61484448" w14:textId="50CEA1B5" w:rsidR="00F50542" w:rsidRPr="00B02CA3" w:rsidRDefault="00F50542" w:rsidP="008C4597">
      <w:pPr>
        <w:spacing w:after="120" w:line="240" w:lineRule="auto"/>
        <w:jc w:val="both"/>
        <w:rPr>
          <w:rFonts w:eastAsia="Times New Roman" w:cs="Times New Roman"/>
          <w:i/>
          <w:noProof/>
          <w:color w:val="000000"/>
          <w:szCs w:val="24"/>
        </w:rPr>
      </w:pPr>
      <w:r>
        <w:rPr>
          <w:i/>
          <w:color w:val="000000"/>
          <w:szCs w:val="24"/>
        </w:rPr>
        <w:t xml:space="preserve">Atsauce: </w:t>
      </w:r>
      <w:r w:rsidR="007C5523" w:rsidRPr="007C5523">
        <w:rPr>
          <w:i/>
          <w:color w:val="000000"/>
          <w:szCs w:val="24"/>
        </w:rPr>
        <w:t xml:space="preserve">Interreg regulas </w:t>
      </w:r>
      <w:r>
        <w:rPr>
          <w:i/>
          <w:color w:val="000000"/>
          <w:szCs w:val="24"/>
        </w:rPr>
        <w:t xml:space="preserve">17. panta </w:t>
      </w:r>
      <w:r w:rsidR="00904CEA" w:rsidRPr="00904CEA">
        <w:rPr>
          <w:i/>
          <w:color w:val="000000"/>
          <w:szCs w:val="24"/>
        </w:rPr>
        <w:t xml:space="preserve">3. punkta e) apakšpunkta iii) punkts, 17. panta 9. punkta c) apakšpunkta iv) punkts </w:t>
      </w:r>
      <w:r>
        <w:rPr>
          <w:i/>
          <w:color w:val="000000"/>
          <w:szCs w:val="24"/>
        </w:rPr>
        <w:t xml:space="preserve"> </w:t>
      </w:r>
    </w:p>
    <w:p w14:paraId="2C707991" w14:textId="13732545" w:rsidR="0027470C" w:rsidRPr="00F01BFA" w:rsidRDefault="00394F57" w:rsidP="00394F57">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noProof/>
          <w:color w:val="000000"/>
          <w:szCs w:val="24"/>
        </w:rPr>
      </w:pPr>
      <w:r>
        <w:rPr>
          <w:color w:val="000000"/>
          <w:szCs w:val="24"/>
        </w:rPr>
        <w:t xml:space="preserve">Projekta partneri, </w:t>
      </w:r>
      <w:r>
        <w:t>reģionālās un vietējās iestādes, pašvaldības, izglītības iestādes</w:t>
      </w:r>
      <w:r w:rsidRPr="00B24A71">
        <w:t xml:space="preserve">, </w:t>
      </w:r>
      <w:r w:rsidR="00B24A71" w:rsidRPr="00B24A71">
        <w:t>nodibin</w:t>
      </w:r>
      <w:r w:rsidR="00B24A71" w:rsidRPr="00ED336C">
        <w:t>ā</w:t>
      </w:r>
      <w:r w:rsidR="00B24A71" w:rsidRPr="00B24A71">
        <w:t>jumi</w:t>
      </w:r>
      <w:r>
        <w:t xml:space="preserve">, NVO, vietējie iedzīvotāji, </w:t>
      </w:r>
      <w:r w:rsidR="007B0222" w:rsidRPr="007B0222">
        <w:t>maz</w:t>
      </w:r>
      <w:r w:rsidR="007B0222">
        <w:t xml:space="preserve">ie </w:t>
      </w:r>
      <w:r w:rsidR="007B0222" w:rsidRPr="007B0222">
        <w:t xml:space="preserve">un vidējie uzņēmumi </w:t>
      </w:r>
      <w:r w:rsidR="007B0222">
        <w:t>(</w:t>
      </w:r>
      <w:r>
        <w:t>MVU</w:t>
      </w:r>
      <w:r w:rsidR="007B0222">
        <w:t>)</w:t>
      </w:r>
      <w:r>
        <w:t xml:space="preserve"> utt.</w:t>
      </w:r>
    </w:p>
    <w:p w14:paraId="71F4695E" w14:textId="7C7CDDEF" w:rsidR="00F50542" w:rsidRPr="00AD12B4" w:rsidRDefault="00F50542" w:rsidP="008C4597">
      <w:pPr>
        <w:spacing w:before="240" w:line="240" w:lineRule="auto"/>
        <w:ind w:left="709" w:hanging="709"/>
        <w:jc w:val="both"/>
        <w:rPr>
          <w:rFonts w:eastAsia="Times New Roman" w:cs="Times New Roman"/>
          <w:b/>
          <w:iCs/>
          <w:noProof/>
          <w:szCs w:val="24"/>
        </w:rPr>
      </w:pPr>
      <w:bookmarkStart w:id="11" w:name="_Hlk72943534"/>
      <w:r>
        <w:rPr>
          <w:b/>
          <w:iCs/>
          <w:szCs w:val="24"/>
        </w:rPr>
        <w:t>2.1.5</w:t>
      </w:r>
      <w:r>
        <w:rPr>
          <w:b/>
          <w:iCs/>
          <w:szCs w:val="24"/>
        </w:rPr>
        <w:tab/>
      </w:r>
      <w:r w:rsidR="00904CEA" w:rsidRPr="00904CEA">
        <w:rPr>
          <w:b/>
          <w:iCs/>
          <w:szCs w:val="24"/>
        </w:rPr>
        <w:t xml:space="preserve">Norādes par konkrētām </w:t>
      </w:r>
      <w:proofErr w:type="spellStart"/>
      <w:r w:rsidR="00904CEA" w:rsidRPr="00904CEA">
        <w:rPr>
          <w:b/>
          <w:iCs/>
          <w:szCs w:val="24"/>
        </w:rPr>
        <w:t>mērķteritorijām</w:t>
      </w:r>
      <w:proofErr w:type="spellEnd"/>
      <w:r w:rsidR="00904CEA" w:rsidRPr="00904CEA">
        <w:rPr>
          <w:b/>
          <w:iCs/>
          <w:szCs w:val="24"/>
        </w:rPr>
        <w:t xml:space="preserve">, tostarp plānotais </w:t>
      </w:r>
      <w:r w:rsidR="000D2508">
        <w:rPr>
          <w:b/>
          <w:bCs/>
        </w:rPr>
        <w:t>integrēto teritoriālo investīciju</w:t>
      </w:r>
      <w:r w:rsidR="000D2508" w:rsidRPr="00904CEA">
        <w:rPr>
          <w:b/>
          <w:iCs/>
          <w:szCs w:val="24"/>
        </w:rPr>
        <w:t xml:space="preserve"> </w:t>
      </w:r>
      <w:r w:rsidR="000D2508">
        <w:rPr>
          <w:b/>
          <w:iCs/>
          <w:szCs w:val="24"/>
        </w:rPr>
        <w:t>(</w:t>
      </w:r>
      <w:r w:rsidR="00904CEA" w:rsidRPr="00904CEA">
        <w:rPr>
          <w:b/>
          <w:iCs/>
          <w:szCs w:val="24"/>
        </w:rPr>
        <w:t>ITI</w:t>
      </w:r>
      <w:r w:rsidR="000D2508">
        <w:rPr>
          <w:b/>
          <w:iCs/>
          <w:szCs w:val="24"/>
        </w:rPr>
        <w:t>)</w:t>
      </w:r>
      <w:r w:rsidR="00904CEA" w:rsidRPr="00904CEA">
        <w:rPr>
          <w:b/>
          <w:iCs/>
          <w:szCs w:val="24"/>
        </w:rPr>
        <w:t xml:space="preserve">, </w:t>
      </w:r>
      <w:r w:rsidR="000D2508" w:rsidRPr="000D2508">
        <w:rPr>
          <w:b/>
          <w:bCs/>
          <w:iCs/>
          <w:szCs w:val="24"/>
          <w:lang w:val="et-EE"/>
        </w:rPr>
        <w:t xml:space="preserve">sabiedrības virzītas vietējās attīstības </w:t>
      </w:r>
      <w:r w:rsidR="000D2508">
        <w:rPr>
          <w:b/>
          <w:bCs/>
          <w:iCs/>
          <w:szCs w:val="24"/>
          <w:lang w:val="et-EE"/>
        </w:rPr>
        <w:t>(</w:t>
      </w:r>
      <w:r w:rsidR="00904CEA" w:rsidRPr="00904CEA">
        <w:rPr>
          <w:b/>
          <w:iCs/>
          <w:szCs w:val="24"/>
        </w:rPr>
        <w:t>SVVA</w:t>
      </w:r>
      <w:r w:rsidR="000D2508">
        <w:rPr>
          <w:b/>
          <w:iCs/>
          <w:szCs w:val="24"/>
        </w:rPr>
        <w:t>)</w:t>
      </w:r>
      <w:r w:rsidR="00904CEA" w:rsidRPr="00904CEA">
        <w:rPr>
          <w:b/>
          <w:iCs/>
          <w:szCs w:val="24"/>
        </w:rPr>
        <w:t xml:space="preserve"> vai citu teritoriālo rīku izmantojums</w:t>
      </w:r>
    </w:p>
    <w:p w14:paraId="487B361B" w14:textId="34290E70" w:rsidR="00F50542" w:rsidRPr="00F50542" w:rsidRDefault="00F50542" w:rsidP="008C4597">
      <w:pPr>
        <w:spacing w:after="120" w:line="240" w:lineRule="auto"/>
        <w:jc w:val="both"/>
        <w:rPr>
          <w:rFonts w:eastAsia="Times New Roman" w:cs="Times New Roman"/>
          <w:i/>
          <w:noProof/>
          <w:color w:val="000000"/>
          <w:szCs w:val="24"/>
        </w:rPr>
      </w:pPr>
      <w:r>
        <w:rPr>
          <w:i/>
          <w:color w:val="000000"/>
          <w:szCs w:val="24"/>
        </w:rPr>
        <w:t xml:space="preserve">Atsauce: </w:t>
      </w:r>
      <w:r w:rsidR="007C5523" w:rsidRPr="007C5523">
        <w:rPr>
          <w:i/>
          <w:color w:val="000000"/>
          <w:szCs w:val="24"/>
        </w:rPr>
        <w:t xml:space="preserve">Interreg regulas </w:t>
      </w:r>
      <w:r>
        <w:rPr>
          <w:i/>
          <w:color w:val="000000"/>
          <w:szCs w:val="24"/>
        </w:rPr>
        <w:t xml:space="preserve">17. panta </w:t>
      </w:r>
      <w:r w:rsidR="00904CEA" w:rsidRPr="00904CEA">
        <w:rPr>
          <w:i/>
          <w:color w:val="000000"/>
          <w:szCs w:val="24"/>
        </w:rPr>
        <w:t>3. punkta e) apakšpunkta iv) punkts</w:t>
      </w:r>
    </w:p>
    <w:p w14:paraId="39D7867F" w14:textId="77777777" w:rsidR="00F50542" w:rsidRPr="00F50542" w:rsidRDefault="00931B5C" w:rsidP="00F50542">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i/>
          <w:noProof/>
          <w:color w:val="000000"/>
          <w:sz w:val="22"/>
        </w:rPr>
      </w:pPr>
      <w:r>
        <w:t>Programmā netiks izmantoti ITI, CLLD vai citi teritoriālie rīki. Programmas prioritātes nav vērstas uz kādu konkrētu Programmas teritorijas daļu.</w:t>
      </w:r>
    </w:p>
    <w:bookmarkEnd w:id="11"/>
    <w:p w14:paraId="1C4F8411" w14:textId="53734F08" w:rsidR="00F50542" w:rsidRPr="00AD12B4" w:rsidRDefault="00F50542" w:rsidP="008C4597">
      <w:pPr>
        <w:spacing w:before="240" w:line="240" w:lineRule="auto"/>
        <w:ind w:left="709" w:hanging="709"/>
        <w:jc w:val="both"/>
        <w:rPr>
          <w:rFonts w:eastAsia="Times New Roman" w:cs="Times New Roman"/>
          <w:b/>
          <w:iCs/>
          <w:noProof/>
          <w:szCs w:val="24"/>
        </w:rPr>
      </w:pPr>
      <w:r>
        <w:rPr>
          <w:b/>
          <w:iCs/>
          <w:szCs w:val="24"/>
        </w:rPr>
        <w:t xml:space="preserve">2.1.6. Plānotais finanšu instrumentu </w:t>
      </w:r>
      <w:r w:rsidR="00904CEA">
        <w:rPr>
          <w:b/>
          <w:iCs/>
          <w:szCs w:val="24"/>
        </w:rPr>
        <w:t>izmantojums</w:t>
      </w:r>
    </w:p>
    <w:p w14:paraId="318A300E" w14:textId="752AD9E8" w:rsidR="00F50542" w:rsidRPr="00F50542" w:rsidRDefault="00F50542" w:rsidP="008C4597">
      <w:pPr>
        <w:spacing w:after="120" w:line="240" w:lineRule="auto"/>
        <w:jc w:val="both"/>
        <w:rPr>
          <w:rFonts w:eastAsia="Times New Roman" w:cs="Times New Roman"/>
          <w:i/>
          <w:noProof/>
          <w:color w:val="000000"/>
          <w:szCs w:val="24"/>
        </w:rPr>
      </w:pPr>
      <w:r>
        <w:rPr>
          <w:i/>
          <w:color w:val="000000"/>
          <w:szCs w:val="24"/>
        </w:rPr>
        <w:t xml:space="preserve">Atsauce: </w:t>
      </w:r>
      <w:r w:rsidR="007C5523" w:rsidRPr="007C5523">
        <w:rPr>
          <w:i/>
          <w:color w:val="000000"/>
          <w:szCs w:val="24"/>
        </w:rPr>
        <w:t xml:space="preserve">Interreg regulas </w:t>
      </w:r>
      <w:r>
        <w:rPr>
          <w:i/>
          <w:color w:val="000000"/>
          <w:szCs w:val="24"/>
        </w:rPr>
        <w:t xml:space="preserve">17. panta </w:t>
      </w:r>
      <w:r w:rsidR="00904CEA" w:rsidRPr="00904CEA">
        <w:rPr>
          <w:i/>
          <w:color w:val="000000"/>
          <w:szCs w:val="24"/>
        </w:rPr>
        <w:t>3. punkta e) apakšpunkta v) punkts</w:t>
      </w:r>
    </w:p>
    <w:p w14:paraId="1D62658D" w14:textId="77777777" w:rsidR="00696FC1" w:rsidRPr="00472A9E" w:rsidRDefault="00931B5C" w:rsidP="004421D3">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noProof/>
          <w:szCs w:val="24"/>
        </w:rPr>
      </w:pPr>
      <w:r>
        <w:t>Programmā nav plānots izmantot finanšu instrumentus.</w:t>
      </w:r>
    </w:p>
    <w:p w14:paraId="62DE8B3E" w14:textId="032C75DA" w:rsidR="00F50542" w:rsidRPr="00AD12B4" w:rsidRDefault="00F50542" w:rsidP="008C4597">
      <w:pPr>
        <w:spacing w:before="240" w:line="240" w:lineRule="auto"/>
        <w:ind w:left="709" w:hanging="709"/>
        <w:jc w:val="both"/>
        <w:rPr>
          <w:rFonts w:eastAsia="Times New Roman" w:cs="Times New Roman"/>
          <w:b/>
          <w:iCs/>
          <w:noProof/>
          <w:szCs w:val="24"/>
        </w:rPr>
      </w:pPr>
      <w:r>
        <w:rPr>
          <w:b/>
          <w:iCs/>
          <w:szCs w:val="24"/>
        </w:rPr>
        <w:t xml:space="preserve">2.1.7. </w:t>
      </w:r>
      <w:r w:rsidR="00904CEA" w:rsidRPr="00904CEA">
        <w:rPr>
          <w:b/>
          <w:iCs/>
          <w:szCs w:val="24"/>
        </w:rPr>
        <w:t>Indikatīvs ES programmas resursu sadalījums pēc intervences veida</w:t>
      </w:r>
    </w:p>
    <w:p w14:paraId="0E90AC22" w14:textId="0964AE4C" w:rsidR="00F50542" w:rsidRPr="00B02CA3" w:rsidRDefault="00F50542" w:rsidP="00F50542">
      <w:pPr>
        <w:spacing w:after="200" w:line="276" w:lineRule="auto"/>
        <w:jc w:val="both"/>
        <w:rPr>
          <w:rFonts w:eastAsia="Times New Roman" w:cs="Times New Roman"/>
          <w:i/>
          <w:noProof/>
          <w:color w:val="000000"/>
          <w:szCs w:val="24"/>
        </w:rPr>
      </w:pPr>
      <w:r>
        <w:rPr>
          <w:i/>
          <w:color w:val="000000"/>
          <w:szCs w:val="24"/>
        </w:rPr>
        <w:t xml:space="preserve">Atsauce: </w:t>
      </w:r>
      <w:r w:rsidR="007C5523" w:rsidRPr="007C5523">
        <w:rPr>
          <w:i/>
          <w:color w:val="000000"/>
          <w:szCs w:val="24"/>
        </w:rPr>
        <w:t xml:space="preserve">Interreg regulas </w:t>
      </w:r>
      <w:r>
        <w:rPr>
          <w:i/>
          <w:color w:val="000000"/>
          <w:szCs w:val="24"/>
        </w:rPr>
        <w:t xml:space="preserve">17. panta </w:t>
      </w:r>
      <w:r w:rsidR="00904CEA" w:rsidRPr="00904CEA">
        <w:rPr>
          <w:i/>
          <w:color w:val="000000"/>
          <w:szCs w:val="24"/>
        </w:rPr>
        <w:t xml:space="preserve">3. punkta e) apakšpunkta vi) punkts, 17. panta 9. punkta c) apakšpunkta v) punkts </w:t>
      </w:r>
    </w:p>
    <w:p w14:paraId="5F284953" w14:textId="77777777" w:rsidR="00F50542" w:rsidRPr="00212601" w:rsidRDefault="00F50542" w:rsidP="00E624D8">
      <w:pPr>
        <w:spacing w:after="200" w:line="276" w:lineRule="auto"/>
        <w:rPr>
          <w:rFonts w:eastAsia="Times New Roman" w:cs="Times New Roman"/>
          <w:b/>
          <w:bCs/>
          <w:i/>
          <w:noProof/>
          <w:color w:val="000000"/>
          <w:szCs w:val="24"/>
        </w:rPr>
      </w:pPr>
      <w:r>
        <w:rPr>
          <w:b/>
          <w:bCs/>
          <w:iCs/>
          <w:szCs w:val="24"/>
        </w:rPr>
        <w:lastRenderedPageBreak/>
        <w:t>4. tabula: 1. dimensija – intervences joma</w:t>
      </w:r>
    </w:p>
    <w:tbl>
      <w:tblPr>
        <w:tblStyle w:val="TableGrid1"/>
        <w:tblW w:w="0" w:type="auto"/>
        <w:tblLook w:val="04A0" w:firstRow="1" w:lastRow="0" w:firstColumn="1" w:lastColumn="0" w:noHBand="0" w:noVBand="1"/>
      </w:tblPr>
      <w:tblGrid>
        <w:gridCol w:w="1119"/>
        <w:gridCol w:w="1038"/>
        <w:gridCol w:w="1635"/>
        <w:gridCol w:w="3752"/>
        <w:gridCol w:w="1518"/>
      </w:tblGrid>
      <w:tr w:rsidR="009B5854" w:rsidRPr="000E01AC" w14:paraId="0FE14F0B" w14:textId="77777777" w:rsidTr="009B5854">
        <w:tc>
          <w:tcPr>
            <w:tcW w:w="1127" w:type="dxa"/>
          </w:tcPr>
          <w:p w14:paraId="2791DF1A" w14:textId="77777777" w:rsidR="00F50542" w:rsidRPr="00E624D8" w:rsidRDefault="00F50542" w:rsidP="00F50542">
            <w:pPr>
              <w:spacing w:line="240" w:lineRule="auto"/>
              <w:jc w:val="both"/>
              <w:rPr>
                <w:rFonts w:eastAsia="Times New Roman" w:cs="Times New Roman"/>
                <w:bCs/>
                <w:iCs/>
                <w:noProof/>
                <w:sz w:val="20"/>
                <w:szCs w:val="20"/>
              </w:rPr>
            </w:pPr>
            <w:r>
              <w:rPr>
                <w:bCs/>
                <w:iCs/>
                <w:sz w:val="20"/>
                <w:szCs w:val="20"/>
              </w:rPr>
              <w:t>Prioritātes Nr.</w:t>
            </w:r>
          </w:p>
        </w:tc>
        <w:tc>
          <w:tcPr>
            <w:tcW w:w="728" w:type="dxa"/>
          </w:tcPr>
          <w:p w14:paraId="2228BC24" w14:textId="1DD7D659" w:rsidR="00F50542" w:rsidRPr="00E624D8" w:rsidRDefault="00F50542" w:rsidP="00F50542">
            <w:pPr>
              <w:spacing w:line="240" w:lineRule="auto"/>
              <w:jc w:val="both"/>
              <w:rPr>
                <w:rFonts w:eastAsia="Times New Roman" w:cs="Times New Roman"/>
                <w:bCs/>
                <w:iCs/>
                <w:noProof/>
                <w:sz w:val="20"/>
                <w:szCs w:val="20"/>
              </w:rPr>
            </w:pPr>
            <w:r>
              <w:rPr>
                <w:bCs/>
                <w:iCs/>
                <w:sz w:val="20"/>
                <w:szCs w:val="20"/>
              </w:rPr>
              <w:t>F</w:t>
            </w:r>
            <w:r w:rsidR="00904CEA">
              <w:rPr>
                <w:bCs/>
                <w:iCs/>
                <w:sz w:val="20"/>
                <w:szCs w:val="20"/>
              </w:rPr>
              <w:t>onds</w:t>
            </w:r>
          </w:p>
        </w:tc>
        <w:tc>
          <w:tcPr>
            <w:tcW w:w="1684" w:type="dxa"/>
          </w:tcPr>
          <w:p w14:paraId="0FC686CD" w14:textId="77777777" w:rsidR="00F50542" w:rsidRPr="00E624D8" w:rsidRDefault="00F50542" w:rsidP="00F50542">
            <w:pPr>
              <w:spacing w:line="240" w:lineRule="auto"/>
              <w:jc w:val="both"/>
              <w:rPr>
                <w:rFonts w:eastAsia="Times New Roman" w:cs="Times New Roman"/>
                <w:bCs/>
                <w:iCs/>
                <w:noProof/>
                <w:sz w:val="20"/>
                <w:szCs w:val="20"/>
              </w:rPr>
            </w:pPr>
            <w:r>
              <w:rPr>
                <w:bCs/>
                <w:iCs/>
                <w:sz w:val="20"/>
                <w:szCs w:val="20"/>
              </w:rPr>
              <w:t>Konkrētais mērķis</w:t>
            </w:r>
          </w:p>
        </w:tc>
        <w:tc>
          <w:tcPr>
            <w:tcW w:w="3969" w:type="dxa"/>
          </w:tcPr>
          <w:p w14:paraId="4E2E1228" w14:textId="77777777" w:rsidR="00F50542" w:rsidRPr="00E624D8" w:rsidRDefault="00F50542" w:rsidP="00F50542">
            <w:pPr>
              <w:spacing w:line="240" w:lineRule="auto"/>
              <w:jc w:val="both"/>
              <w:rPr>
                <w:rFonts w:eastAsia="Times New Roman" w:cs="Times New Roman"/>
                <w:bCs/>
                <w:iCs/>
                <w:noProof/>
                <w:sz w:val="20"/>
                <w:szCs w:val="20"/>
              </w:rPr>
            </w:pPr>
            <w:r>
              <w:rPr>
                <w:bCs/>
                <w:iCs/>
                <w:sz w:val="20"/>
                <w:szCs w:val="20"/>
              </w:rPr>
              <w:t xml:space="preserve">Kods </w:t>
            </w:r>
          </w:p>
        </w:tc>
        <w:tc>
          <w:tcPr>
            <w:tcW w:w="1554" w:type="dxa"/>
          </w:tcPr>
          <w:p w14:paraId="587B5E66" w14:textId="77777777" w:rsidR="00F50542" w:rsidRPr="00E624D8" w:rsidRDefault="00F50542" w:rsidP="00F50542">
            <w:pPr>
              <w:spacing w:line="240" w:lineRule="auto"/>
              <w:jc w:val="both"/>
              <w:rPr>
                <w:rFonts w:eastAsia="Times New Roman" w:cs="Times New Roman"/>
                <w:bCs/>
                <w:iCs/>
                <w:noProof/>
                <w:sz w:val="20"/>
                <w:szCs w:val="20"/>
              </w:rPr>
            </w:pPr>
            <w:r>
              <w:rPr>
                <w:bCs/>
                <w:iCs/>
                <w:sz w:val="20"/>
                <w:szCs w:val="20"/>
              </w:rPr>
              <w:t>Summa (EUR)</w:t>
            </w:r>
          </w:p>
        </w:tc>
      </w:tr>
      <w:tr w:rsidR="009B5854" w:rsidRPr="00E65779" w14:paraId="0BABC347" w14:textId="77777777" w:rsidTr="009B5854">
        <w:tc>
          <w:tcPr>
            <w:tcW w:w="1127" w:type="dxa"/>
          </w:tcPr>
          <w:p w14:paraId="51A20042" w14:textId="77777777" w:rsidR="00F50542" w:rsidRPr="007A1F74" w:rsidRDefault="007A1F74" w:rsidP="00F50542">
            <w:pPr>
              <w:spacing w:line="240" w:lineRule="auto"/>
              <w:jc w:val="both"/>
              <w:rPr>
                <w:rFonts w:eastAsia="Times New Roman" w:cs="Times New Roman"/>
                <w:iCs/>
                <w:noProof/>
                <w:sz w:val="20"/>
                <w:szCs w:val="20"/>
              </w:rPr>
            </w:pPr>
            <w:r>
              <w:rPr>
                <w:iCs/>
                <w:sz w:val="20"/>
                <w:szCs w:val="20"/>
              </w:rPr>
              <w:t>1</w:t>
            </w:r>
          </w:p>
        </w:tc>
        <w:tc>
          <w:tcPr>
            <w:tcW w:w="728" w:type="dxa"/>
          </w:tcPr>
          <w:p w14:paraId="4EF0C4B5" w14:textId="7F47A530" w:rsidR="00F50542" w:rsidRPr="007A1F74" w:rsidRDefault="00D40A46" w:rsidP="00F50542">
            <w:pPr>
              <w:spacing w:line="240" w:lineRule="auto"/>
              <w:jc w:val="both"/>
              <w:rPr>
                <w:rFonts w:eastAsia="Times New Roman" w:cs="Times New Roman"/>
                <w:iCs/>
                <w:noProof/>
                <w:sz w:val="20"/>
                <w:szCs w:val="20"/>
              </w:rPr>
            </w:pPr>
            <w:r w:rsidRPr="00D40A46">
              <w:rPr>
                <w:iCs/>
                <w:sz w:val="20"/>
                <w:szCs w:val="20"/>
              </w:rPr>
              <w:t xml:space="preserve">Eiropas reģionālās attīstības fonds </w:t>
            </w:r>
            <w:r>
              <w:rPr>
                <w:iCs/>
                <w:sz w:val="20"/>
                <w:szCs w:val="20"/>
              </w:rPr>
              <w:t>(</w:t>
            </w:r>
            <w:r w:rsidR="007A1F74">
              <w:rPr>
                <w:iCs/>
                <w:sz w:val="20"/>
                <w:szCs w:val="20"/>
              </w:rPr>
              <w:t>ERAF</w:t>
            </w:r>
            <w:r>
              <w:rPr>
                <w:iCs/>
                <w:sz w:val="20"/>
                <w:szCs w:val="20"/>
              </w:rPr>
              <w:t>)</w:t>
            </w:r>
          </w:p>
        </w:tc>
        <w:tc>
          <w:tcPr>
            <w:tcW w:w="1684" w:type="dxa"/>
          </w:tcPr>
          <w:p w14:paraId="05B740B4" w14:textId="77777777" w:rsidR="00F50542" w:rsidRPr="007A1F74" w:rsidRDefault="007A1F74" w:rsidP="00F50542">
            <w:pPr>
              <w:spacing w:line="240" w:lineRule="auto"/>
              <w:jc w:val="both"/>
              <w:rPr>
                <w:rFonts w:eastAsia="Times New Roman" w:cs="Times New Roman"/>
                <w:iCs/>
                <w:noProof/>
                <w:sz w:val="20"/>
                <w:szCs w:val="20"/>
              </w:rPr>
            </w:pPr>
            <w:r>
              <w:rPr>
                <w:iCs/>
                <w:sz w:val="20"/>
                <w:szCs w:val="20"/>
              </w:rPr>
              <w:t>(f)</w:t>
            </w:r>
          </w:p>
        </w:tc>
        <w:tc>
          <w:tcPr>
            <w:tcW w:w="3969" w:type="dxa"/>
          </w:tcPr>
          <w:p w14:paraId="6239F0E9" w14:textId="2A5E2B3D" w:rsidR="00F50542" w:rsidRPr="007A1F74" w:rsidRDefault="007A1F74" w:rsidP="00F50542">
            <w:pPr>
              <w:spacing w:line="240" w:lineRule="auto"/>
              <w:jc w:val="both"/>
              <w:rPr>
                <w:rFonts w:eastAsia="Times New Roman" w:cs="Times New Roman"/>
                <w:iCs/>
                <w:noProof/>
                <w:sz w:val="20"/>
                <w:szCs w:val="20"/>
              </w:rPr>
            </w:pPr>
            <w:r>
              <w:rPr>
                <w:iCs/>
                <w:sz w:val="20"/>
                <w:szCs w:val="20"/>
              </w:rPr>
              <w:t>17</w:t>
            </w:r>
            <w:r w:rsidR="00716D5E">
              <w:rPr>
                <w:iCs/>
                <w:sz w:val="20"/>
                <w:szCs w:val="20"/>
              </w:rPr>
              <w:t>1</w:t>
            </w:r>
            <w:r>
              <w:rPr>
                <w:iCs/>
                <w:sz w:val="20"/>
                <w:szCs w:val="20"/>
              </w:rPr>
              <w:t xml:space="preserve"> </w:t>
            </w:r>
            <w:r w:rsidR="00716D5E" w:rsidRPr="00716D5E">
              <w:rPr>
                <w:iCs/>
                <w:sz w:val="20"/>
                <w:szCs w:val="20"/>
              </w:rPr>
              <w:t>Sadarbības uzlabošana ar partneriem gan dalībvalstī, gan ārpus tās</w:t>
            </w:r>
          </w:p>
        </w:tc>
        <w:tc>
          <w:tcPr>
            <w:tcW w:w="1554" w:type="dxa"/>
          </w:tcPr>
          <w:p w14:paraId="63DC0B56" w14:textId="65EC8BB6" w:rsidR="00F50542" w:rsidRPr="007A1F74" w:rsidRDefault="009200C8" w:rsidP="00F50542">
            <w:pPr>
              <w:spacing w:line="240" w:lineRule="auto"/>
              <w:jc w:val="both"/>
              <w:rPr>
                <w:rFonts w:eastAsia="Times New Roman" w:cs="Times New Roman"/>
                <w:iCs/>
                <w:noProof/>
                <w:sz w:val="20"/>
                <w:szCs w:val="20"/>
              </w:rPr>
            </w:pPr>
            <w:r w:rsidRPr="009200C8">
              <w:rPr>
                <w:iCs/>
                <w:sz w:val="20"/>
                <w:szCs w:val="20"/>
                <w:lang w:val="en-US"/>
              </w:rPr>
              <w:t>4 974 981,31</w:t>
            </w:r>
          </w:p>
        </w:tc>
      </w:tr>
      <w:tr w:rsidR="007A1F74" w:rsidRPr="00E65779" w14:paraId="731D64FE" w14:textId="77777777" w:rsidTr="009B5854">
        <w:tc>
          <w:tcPr>
            <w:tcW w:w="1127" w:type="dxa"/>
          </w:tcPr>
          <w:p w14:paraId="576F36E2" w14:textId="77777777" w:rsidR="007A1F74" w:rsidRPr="00E65779" w:rsidRDefault="007A1F74" w:rsidP="00F50542">
            <w:pPr>
              <w:spacing w:line="240" w:lineRule="auto"/>
              <w:jc w:val="both"/>
              <w:rPr>
                <w:rFonts w:eastAsia="Times New Roman" w:cs="Times New Roman"/>
                <w:iCs/>
                <w:noProof/>
                <w:sz w:val="20"/>
                <w:szCs w:val="20"/>
              </w:rPr>
            </w:pPr>
            <w:r>
              <w:rPr>
                <w:iCs/>
                <w:sz w:val="20"/>
                <w:szCs w:val="20"/>
              </w:rPr>
              <w:t>1</w:t>
            </w:r>
          </w:p>
        </w:tc>
        <w:tc>
          <w:tcPr>
            <w:tcW w:w="728" w:type="dxa"/>
          </w:tcPr>
          <w:p w14:paraId="60996FDD" w14:textId="77777777" w:rsidR="007A1F74" w:rsidRPr="00E65779" w:rsidRDefault="007A1F74" w:rsidP="00F50542">
            <w:pPr>
              <w:spacing w:line="240" w:lineRule="auto"/>
              <w:jc w:val="both"/>
              <w:rPr>
                <w:rFonts w:eastAsia="Times New Roman" w:cs="Times New Roman"/>
                <w:iCs/>
                <w:noProof/>
                <w:sz w:val="20"/>
                <w:szCs w:val="20"/>
              </w:rPr>
            </w:pPr>
            <w:r>
              <w:rPr>
                <w:iCs/>
                <w:sz w:val="20"/>
                <w:szCs w:val="20"/>
              </w:rPr>
              <w:t>ERAF</w:t>
            </w:r>
          </w:p>
        </w:tc>
        <w:tc>
          <w:tcPr>
            <w:tcW w:w="1684" w:type="dxa"/>
          </w:tcPr>
          <w:p w14:paraId="79656379" w14:textId="77777777" w:rsidR="007A1F74" w:rsidRPr="00E65779" w:rsidRDefault="007A1F74" w:rsidP="00F50542">
            <w:pPr>
              <w:spacing w:line="240" w:lineRule="auto"/>
              <w:jc w:val="both"/>
              <w:rPr>
                <w:rFonts w:eastAsia="Times New Roman" w:cs="Times New Roman"/>
                <w:iCs/>
                <w:noProof/>
                <w:sz w:val="20"/>
                <w:szCs w:val="20"/>
              </w:rPr>
            </w:pPr>
            <w:r>
              <w:rPr>
                <w:iCs/>
                <w:sz w:val="20"/>
                <w:szCs w:val="20"/>
              </w:rPr>
              <w:t>(f)</w:t>
            </w:r>
          </w:p>
        </w:tc>
        <w:tc>
          <w:tcPr>
            <w:tcW w:w="3969" w:type="dxa"/>
          </w:tcPr>
          <w:p w14:paraId="41A61244" w14:textId="77777777" w:rsidR="007A1F74" w:rsidRPr="009B5854" w:rsidRDefault="009B5854" w:rsidP="00F50542">
            <w:pPr>
              <w:spacing w:line="240" w:lineRule="auto"/>
              <w:jc w:val="both"/>
              <w:rPr>
                <w:rFonts w:eastAsia="Times New Roman" w:cs="Times New Roman"/>
                <w:iCs/>
                <w:noProof/>
                <w:sz w:val="20"/>
                <w:szCs w:val="20"/>
              </w:rPr>
            </w:pPr>
            <w:r>
              <w:rPr>
                <w:iCs/>
                <w:sz w:val="20"/>
                <w:szCs w:val="20"/>
              </w:rPr>
              <w:t>179 Informācija un komunikācija</w:t>
            </w:r>
          </w:p>
        </w:tc>
        <w:tc>
          <w:tcPr>
            <w:tcW w:w="1554" w:type="dxa"/>
          </w:tcPr>
          <w:p w14:paraId="1B17978B" w14:textId="77777777" w:rsidR="007A1F74" w:rsidRPr="009B5854" w:rsidRDefault="009B5854" w:rsidP="00F50542">
            <w:pPr>
              <w:spacing w:line="240" w:lineRule="auto"/>
              <w:jc w:val="both"/>
              <w:rPr>
                <w:rFonts w:eastAsia="Times New Roman" w:cs="Times New Roman"/>
                <w:iCs/>
                <w:noProof/>
                <w:sz w:val="20"/>
                <w:szCs w:val="20"/>
              </w:rPr>
            </w:pPr>
            <w:r>
              <w:rPr>
                <w:iCs/>
                <w:sz w:val="20"/>
                <w:szCs w:val="20"/>
              </w:rPr>
              <w:t>123 758,78</w:t>
            </w:r>
          </w:p>
        </w:tc>
      </w:tr>
      <w:tr w:rsidR="009B5854" w:rsidRPr="00E65779" w14:paraId="234A1E1A" w14:textId="77777777" w:rsidTr="009B5854">
        <w:tc>
          <w:tcPr>
            <w:tcW w:w="1127" w:type="dxa"/>
          </w:tcPr>
          <w:p w14:paraId="49B858A3" w14:textId="77777777" w:rsidR="009B5854" w:rsidRPr="009B5854" w:rsidRDefault="009B5854" w:rsidP="009B5854">
            <w:pPr>
              <w:spacing w:line="240" w:lineRule="auto"/>
              <w:jc w:val="both"/>
              <w:rPr>
                <w:rFonts w:eastAsia="Times New Roman" w:cs="Times New Roman"/>
                <w:iCs/>
                <w:noProof/>
                <w:sz w:val="20"/>
                <w:szCs w:val="20"/>
              </w:rPr>
            </w:pPr>
            <w:r>
              <w:rPr>
                <w:iCs/>
                <w:sz w:val="20"/>
                <w:szCs w:val="20"/>
              </w:rPr>
              <w:t>1</w:t>
            </w:r>
          </w:p>
        </w:tc>
        <w:tc>
          <w:tcPr>
            <w:tcW w:w="728" w:type="dxa"/>
          </w:tcPr>
          <w:p w14:paraId="402D4280" w14:textId="77777777" w:rsidR="009B5854" w:rsidRPr="009B5854" w:rsidRDefault="009B5854" w:rsidP="009B5854">
            <w:pPr>
              <w:spacing w:line="240" w:lineRule="auto"/>
              <w:jc w:val="both"/>
              <w:rPr>
                <w:rFonts w:eastAsia="Times New Roman" w:cs="Times New Roman"/>
                <w:iCs/>
                <w:noProof/>
                <w:sz w:val="20"/>
                <w:szCs w:val="20"/>
              </w:rPr>
            </w:pPr>
            <w:r>
              <w:rPr>
                <w:iCs/>
                <w:sz w:val="20"/>
                <w:szCs w:val="20"/>
              </w:rPr>
              <w:t>ERAF</w:t>
            </w:r>
          </w:p>
        </w:tc>
        <w:tc>
          <w:tcPr>
            <w:tcW w:w="1684" w:type="dxa"/>
          </w:tcPr>
          <w:p w14:paraId="235D07D0" w14:textId="77777777" w:rsidR="009B5854" w:rsidRPr="009B5854" w:rsidRDefault="009B5854" w:rsidP="009B5854">
            <w:pPr>
              <w:spacing w:line="240" w:lineRule="auto"/>
              <w:jc w:val="both"/>
              <w:rPr>
                <w:rFonts w:eastAsia="Times New Roman" w:cs="Times New Roman"/>
                <w:iCs/>
                <w:noProof/>
                <w:sz w:val="20"/>
                <w:szCs w:val="20"/>
              </w:rPr>
            </w:pPr>
            <w:r>
              <w:rPr>
                <w:iCs/>
                <w:sz w:val="20"/>
                <w:szCs w:val="20"/>
              </w:rPr>
              <w:t>(f)</w:t>
            </w:r>
          </w:p>
        </w:tc>
        <w:tc>
          <w:tcPr>
            <w:tcW w:w="3969" w:type="dxa"/>
          </w:tcPr>
          <w:p w14:paraId="43016BD6" w14:textId="77777777" w:rsidR="009B5854" w:rsidRPr="009B5854" w:rsidRDefault="009B5854" w:rsidP="009B5854">
            <w:pPr>
              <w:spacing w:line="240" w:lineRule="auto"/>
              <w:jc w:val="both"/>
              <w:rPr>
                <w:rFonts w:eastAsia="Times New Roman" w:cs="Times New Roman"/>
                <w:iCs/>
                <w:noProof/>
                <w:sz w:val="20"/>
                <w:szCs w:val="20"/>
              </w:rPr>
            </w:pPr>
            <w:r>
              <w:rPr>
                <w:iCs/>
                <w:sz w:val="20"/>
                <w:szCs w:val="20"/>
              </w:rPr>
              <w:t>180 Sagatavošana, īstenošana, uzraudzība un kontrole</w:t>
            </w:r>
          </w:p>
        </w:tc>
        <w:tc>
          <w:tcPr>
            <w:tcW w:w="1554" w:type="dxa"/>
          </w:tcPr>
          <w:p w14:paraId="2892D034" w14:textId="3008E32D" w:rsidR="009B5854" w:rsidRPr="009B5854" w:rsidRDefault="009200C8" w:rsidP="009B5854">
            <w:pPr>
              <w:spacing w:line="240" w:lineRule="auto"/>
              <w:jc w:val="both"/>
              <w:rPr>
                <w:rFonts w:eastAsia="Times New Roman" w:cs="Times New Roman"/>
                <w:iCs/>
                <w:noProof/>
                <w:sz w:val="20"/>
                <w:szCs w:val="20"/>
              </w:rPr>
            </w:pPr>
            <w:r w:rsidRPr="009200C8">
              <w:rPr>
                <w:iCs/>
                <w:sz w:val="20"/>
                <w:szCs w:val="20"/>
                <w:lang w:val="en-US"/>
              </w:rPr>
              <w:t>236 963,70</w:t>
            </w:r>
          </w:p>
        </w:tc>
      </w:tr>
      <w:tr w:rsidR="009B5854" w:rsidRPr="00E65779" w14:paraId="22E2C024" w14:textId="77777777" w:rsidTr="009B5854">
        <w:tc>
          <w:tcPr>
            <w:tcW w:w="1127" w:type="dxa"/>
          </w:tcPr>
          <w:p w14:paraId="6D71A2A9" w14:textId="77777777" w:rsidR="009B5854" w:rsidRPr="009B5854" w:rsidRDefault="009B5854" w:rsidP="009B5854">
            <w:pPr>
              <w:spacing w:line="240" w:lineRule="auto"/>
              <w:jc w:val="both"/>
              <w:rPr>
                <w:rFonts w:eastAsia="Times New Roman" w:cs="Times New Roman"/>
                <w:iCs/>
                <w:noProof/>
                <w:sz w:val="20"/>
                <w:szCs w:val="20"/>
              </w:rPr>
            </w:pPr>
            <w:r>
              <w:rPr>
                <w:iCs/>
                <w:sz w:val="20"/>
                <w:szCs w:val="20"/>
              </w:rPr>
              <w:t>1</w:t>
            </w:r>
          </w:p>
        </w:tc>
        <w:tc>
          <w:tcPr>
            <w:tcW w:w="728" w:type="dxa"/>
          </w:tcPr>
          <w:p w14:paraId="3B7A17B8" w14:textId="77777777" w:rsidR="009B5854" w:rsidRPr="009B5854" w:rsidRDefault="009B5854" w:rsidP="009B5854">
            <w:pPr>
              <w:spacing w:line="240" w:lineRule="auto"/>
              <w:jc w:val="both"/>
              <w:rPr>
                <w:rFonts w:eastAsia="Times New Roman" w:cs="Times New Roman"/>
                <w:iCs/>
                <w:noProof/>
                <w:sz w:val="20"/>
                <w:szCs w:val="20"/>
              </w:rPr>
            </w:pPr>
            <w:r>
              <w:rPr>
                <w:iCs/>
                <w:sz w:val="20"/>
                <w:szCs w:val="20"/>
              </w:rPr>
              <w:t>ERAF</w:t>
            </w:r>
          </w:p>
        </w:tc>
        <w:tc>
          <w:tcPr>
            <w:tcW w:w="1684" w:type="dxa"/>
          </w:tcPr>
          <w:p w14:paraId="55ECBE17" w14:textId="77777777" w:rsidR="009B5854" w:rsidRPr="009B5854" w:rsidRDefault="009B5854" w:rsidP="009B5854">
            <w:pPr>
              <w:spacing w:line="240" w:lineRule="auto"/>
              <w:jc w:val="both"/>
              <w:rPr>
                <w:rFonts w:eastAsia="Times New Roman" w:cs="Times New Roman"/>
                <w:iCs/>
                <w:noProof/>
                <w:sz w:val="20"/>
                <w:szCs w:val="20"/>
              </w:rPr>
            </w:pPr>
            <w:r>
              <w:rPr>
                <w:iCs/>
                <w:sz w:val="20"/>
                <w:szCs w:val="20"/>
              </w:rPr>
              <w:t>(f)</w:t>
            </w:r>
          </w:p>
        </w:tc>
        <w:tc>
          <w:tcPr>
            <w:tcW w:w="3969" w:type="dxa"/>
          </w:tcPr>
          <w:p w14:paraId="764566CC" w14:textId="77777777" w:rsidR="009B5854" w:rsidRPr="009B5854" w:rsidRDefault="009B5854" w:rsidP="009B5854">
            <w:pPr>
              <w:spacing w:line="240" w:lineRule="auto"/>
              <w:jc w:val="both"/>
              <w:rPr>
                <w:rFonts w:eastAsia="Times New Roman" w:cs="Times New Roman"/>
                <w:iCs/>
                <w:noProof/>
                <w:sz w:val="20"/>
                <w:szCs w:val="20"/>
              </w:rPr>
            </w:pPr>
            <w:r>
              <w:rPr>
                <w:iCs/>
                <w:sz w:val="20"/>
                <w:szCs w:val="20"/>
              </w:rPr>
              <w:t>181 Novērtējums un pētījumi, datu apkopošana</w:t>
            </w:r>
          </w:p>
        </w:tc>
        <w:tc>
          <w:tcPr>
            <w:tcW w:w="1554" w:type="dxa"/>
          </w:tcPr>
          <w:p w14:paraId="5F859645" w14:textId="77777777" w:rsidR="009B5854" w:rsidRPr="009B5854" w:rsidRDefault="009B5854" w:rsidP="009B5854">
            <w:pPr>
              <w:spacing w:line="240" w:lineRule="auto"/>
              <w:jc w:val="both"/>
              <w:rPr>
                <w:rFonts w:eastAsia="Times New Roman" w:cs="Times New Roman"/>
                <w:iCs/>
                <w:noProof/>
                <w:sz w:val="20"/>
                <w:szCs w:val="20"/>
              </w:rPr>
            </w:pPr>
            <w:r>
              <w:rPr>
                <w:iCs/>
                <w:sz w:val="20"/>
                <w:szCs w:val="20"/>
              </w:rPr>
              <w:t>78 755,58</w:t>
            </w:r>
          </w:p>
        </w:tc>
      </w:tr>
    </w:tbl>
    <w:p w14:paraId="6FF1EE35" w14:textId="77777777" w:rsidR="00F50542" w:rsidRPr="00052A93" w:rsidRDefault="00F50542" w:rsidP="008C4597">
      <w:pPr>
        <w:spacing w:line="240" w:lineRule="auto"/>
        <w:rPr>
          <w:rFonts w:eastAsia="Times New Roman" w:cs="Times New Roman"/>
          <w:iCs/>
          <w:noProof/>
          <w:szCs w:val="24"/>
          <w:lang w:val="en-GB" w:eastAsia="en-GB"/>
        </w:rPr>
      </w:pPr>
    </w:p>
    <w:p w14:paraId="2F4C4BE2" w14:textId="3D7A5D80" w:rsidR="00F50542" w:rsidRPr="00212601" w:rsidRDefault="00F50542" w:rsidP="008C4597">
      <w:pPr>
        <w:spacing w:after="120" w:line="240" w:lineRule="auto"/>
        <w:rPr>
          <w:rFonts w:eastAsia="Times New Roman" w:cs="Times New Roman"/>
          <w:b/>
          <w:bCs/>
          <w:i/>
          <w:noProof/>
          <w:color w:val="000000"/>
          <w:szCs w:val="24"/>
        </w:rPr>
      </w:pPr>
      <w:r>
        <w:rPr>
          <w:b/>
          <w:bCs/>
          <w:iCs/>
          <w:szCs w:val="24"/>
        </w:rPr>
        <w:t>5. tabula: 2. dimensija – finans</w:t>
      </w:r>
      <w:r w:rsidR="00904CEA">
        <w:rPr>
          <w:b/>
          <w:bCs/>
          <w:iCs/>
          <w:szCs w:val="24"/>
        </w:rPr>
        <w:t>ējuma</w:t>
      </w:r>
      <w:r>
        <w:rPr>
          <w:b/>
          <w:bCs/>
          <w:iCs/>
          <w:szCs w:val="24"/>
        </w:rPr>
        <w:t xml:space="preserve"> </w:t>
      </w:r>
      <w:r w:rsidR="00904CEA">
        <w:rPr>
          <w:b/>
          <w:bCs/>
          <w:iCs/>
          <w:szCs w:val="24"/>
        </w:rPr>
        <w:t>veids</w:t>
      </w:r>
    </w:p>
    <w:tbl>
      <w:tblPr>
        <w:tblStyle w:val="TableGrid1"/>
        <w:tblW w:w="0" w:type="auto"/>
        <w:tblLook w:val="04A0" w:firstRow="1" w:lastRow="0" w:firstColumn="1" w:lastColumn="0" w:noHBand="0" w:noVBand="1"/>
      </w:tblPr>
      <w:tblGrid>
        <w:gridCol w:w="1825"/>
        <w:gridCol w:w="1617"/>
        <w:gridCol w:w="1857"/>
        <w:gridCol w:w="2209"/>
        <w:gridCol w:w="1554"/>
      </w:tblGrid>
      <w:tr w:rsidR="00F50542" w:rsidRPr="000E01AC" w14:paraId="34B33CBD" w14:textId="77777777" w:rsidTr="0070743B">
        <w:tc>
          <w:tcPr>
            <w:tcW w:w="1825" w:type="dxa"/>
          </w:tcPr>
          <w:p w14:paraId="1D07F4D8" w14:textId="77777777" w:rsidR="00F50542" w:rsidRPr="00E624D8" w:rsidRDefault="00F50542" w:rsidP="00F50542">
            <w:pPr>
              <w:spacing w:line="240" w:lineRule="auto"/>
              <w:jc w:val="both"/>
              <w:rPr>
                <w:rFonts w:eastAsia="Times New Roman" w:cs="Times New Roman"/>
                <w:bCs/>
                <w:iCs/>
                <w:noProof/>
                <w:sz w:val="20"/>
                <w:szCs w:val="20"/>
              </w:rPr>
            </w:pPr>
            <w:r>
              <w:rPr>
                <w:bCs/>
                <w:iCs/>
                <w:sz w:val="20"/>
                <w:szCs w:val="20"/>
              </w:rPr>
              <w:t>Prioritātes Nr.</w:t>
            </w:r>
          </w:p>
        </w:tc>
        <w:tc>
          <w:tcPr>
            <w:tcW w:w="1617" w:type="dxa"/>
          </w:tcPr>
          <w:p w14:paraId="5548D0D8" w14:textId="4270F34B" w:rsidR="00F50542" w:rsidRPr="00E624D8" w:rsidRDefault="00F50542" w:rsidP="00F50542">
            <w:pPr>
              <w:spacing w:line="240" w:lineRule="auto"/>
              <w:jc w:val="both"/>
              <w:rPr>
                <w:rFonts w:eastAsia="Times New Roman" w:cs="Times New Roman"/>
                <w:bCs/>
                <w:iCs/>
                <w:noProof/>
                <w:sz w:val="20"/>
                <w:szCs w:val="20"/>
              </w:rPr>
            </w:pPr>
            <w:r>
              <w:rPr>
                <w:bCs/>
                <w:iCs/>
                <w:sz w:val="20"/>
                <w:szCs w:val="20"/>
              </w:rPr>
              <w:t>F</w:t>
            </w:r>
            <w:r w:rsidR="00904CEA">
              <w:rPr>
                <w:bCs/>
                <w:iCs/>
                <w:sz w:val="20"/>
                <w:szCs w:val="20"/>
              </w:rPr>
              <w:t>onds</w:t>
            </w:r>
          </w:p>
        </w:tc>
        <w:tc>
          <w:tcPr>
            <w:tcW w:w="1857" w:type="dxa"/>
          </w:tcPr>
          <w:p w14:paraId="6580C828" w14:textId="77777777" w:rsidR="00F50542" w:rsidRPr="00E624D8" w:rsidRDefault="00F50542" w:rsidP="00F50542">
            <w:pPr>
              <w:spacing w:line="240" w:lineRule="auto"/>
              <w:jc w:val="both"/>
              <w:rPr>
                <w:rFonts w:eastAsia="Times New Roman" w:cs="Times New Roman"/>
                <w:bCs/>
                <w:iCs/>
                <w:noProof/>
                <w:sz w:val="20"/>
                <w:szCs w:val="20"/>
              </w:rPr>
            </w:pPr>
            <w:r>
              <w:rPr>
                <w:bCs/>
                <w:iCs/>
                <w:sz w:val="20"/>
                <w:szCs w:val="20"/>
              </w:rPr>
              <w:t>Konkrētais mērķis</w:t>
            </w:r>
          </w:p>
        </w:tc>
        <w:tc>
          <w:tcPr>
            <w:tcW w:w="2209" w:type="dxa"/>
          </w:tcPr>
          <w:p w14:paraId="188B90A2" w14:textId="77777777" w:rsidR="00F50542" w:rsidRPr="00E624D8" w:rsidRDefault="00F50542" w:rsidP="00F50542">
            <w:pPr>
              <w:spacing w:line="240" w:lineRule="auto"/>
              <w:jc w:val="both"/>
              <w:rPr>
                <w:rFonts w:eastAsia="Times New Roman" w:cs="Times New Roman"/>
                <w:bCs/>
                <w:iCs/>
                <w:noProof/>
                <w:sz w:val="20"/>
                <w:szCs w:val="20"/>
              </w:rPr>
            </w:pPr>
            <w:r>
              <w:rPr>
                <w:bCs/>
                <w:iCs/>
                <w:sz w:val="20"/>
                <w:szCs w:val="20"/>
              </w:rPr>
              <w:t xml:space="preserve">Kods </w:t>
            </w:r>
          </w:p>
        </w:tc>
        <w:tc>
          <w:tcPr>
            <w:tcW w:w="1554" w:type="dxa"/>
          </w:tcPr>
          <w:p w14:paraId="3D38521F" w14:textId="77777777" w:rsidR="00F50542" w:rsidRPr="00E624D8" w:rsidRDefault="00F50542" w:rsidP="00F50542">
            <w:pPr>
              <w:spacing w:line="240" w:lineRule="auto"/>
              <w:jc w:val="both"/>
              <w:rPr>
                <w:rFonts w:eastAsia="Times New Roman" w:cs="Times New Roman"/>
                <w:bCs/>
                <w:iCs/>
                <w:noProof/>
                <w:sz w:val="20"/>
                <w:szCs w:val="20"/>
              </w:rPr>
            </w:pPr>
            <w:r>
              <w:rPr>
                <w:bCs/>
                <w:iCs/>
                <w:sz w:val="20"/>
                <w:szCs w:val="20"/>
              </w:rPr>
              <w:t>Summa (EUR)</w:t>
            </w:r>
          </w:p>
        </w:tc>
      </w:tr>
      <w:tr w:rsidR="00F50542" w:rsidRPr="000E01AC" w14:paraId="5ADC724C" w14:textId="77777777" w:rsidTr="0070743B">
        <w:tc>
          <w:tcPr>
            <w:tcW w:w="1825" w:type="dxa"/>
          </w:tcPr>
          <w:p w14:paraId="5B2DF174" w14:textId="77777777" w:rsidR="00F50542" w:rsidRPr="00192BDC" w:rsidRDefault="00192BDC" w:rsidP="00F50542">
            <w:pPr>
              <w:spacing w:line="240" w:lineRule="auto"/>
              <w:jc w:val="both"/>
              <w:rPr>
                <w:rFonts w:eastAsia="Times New Roman" w:cs="Times New Roman"/>
                <w:bCs/>
                <w:iCs/>
                <w:noProof/>
                <w:sz w:val="20"/>
                <w:szCs w:val="20"/>
              </w:rPr>
            </w:pPr>
            <w:r>
              <w:rPr>
                <w:bCs/>
                <w:iCs/>
                <w:sz w:val="20"/>
                <w:szCs w:val="20"/>
              </w:rPr>
              <w:t>1</w:t>
            </w:r>
          </w:p>
        </w:tc>
        <w:tc>
          <w:tcPr>
            <w:tcW w:w="1617" w:type="dxa"/>
          </w:tcPr>
          <w:p w14:paraId="0C94E455" w14:textId="77777777" w:rsidR="00F50542" w:rsidRPr="00192BDC" w:rsidRDefault="00192BDC" w:rsidP="00F50542">
            <w:pPr>
              <w:spacing w:line="240" w:lineRule="auto"/>
              <w:jc w:val="both"/>
              <w:rPr>
                <w:rFonts w:eastAsia="Times New Roman" w:cs="Times New Roman"/>
                <w:bCs/>
                <w:iCs/>
                <w:noProof/>
                <w:sz w:val="20"/>
                <w:szCs w:val="20"/>
              </w:rPr>
            </w:pPr>
            <w:r>
              <w:rPr>
                <w:bCs/>
                <w:iCs/>
                <w:sz w:val="20"/>
                <w:szCs w:val="20"/>
              </w:rPr>
              <w:t>ERAF</w:t>
            </w:r>
          </w:p>
        </w:tc>
        <w:tc>
          <w:tcPr>
            <w:tcW w:w="1857" w:type="dxa"/>
          </w:tcPr>
          <w:p w14:paraId="470847A7" w14:textId="77777777" w:rsidR="00F50542" w:rsidRPr="00192BDC" w:rsidRDefault="00192BDC" w:rsidP="00F50542">
            <w:pPr>
              <w:spacing w:line="240" w:lineRule="auto"/>
              <w:jc w:val="both"/>
              <w:rPr>
                <w:rFonts w:eastAsia="Times New Roman" w:cs="Times New Roman"/>
                <w:bCs/>
                <w:iCs/>
                <w:noProof/>
                <w:sz w:val="20"/>
                <w:szCs w:val="20"/>
              </w:rPr>
            </w:pPr>
            <w:r>
              <w:rPr>
                <w:bCs/>
                <w:iCs/>
                <w:sz w:val="20"/>
                <w:szCs w:val="20"/>
              </w:rPr>
              <w:t xml:space="preserve">(f) </w:t>
            </w:r>
          </w:p>
        </w:tc>
        <w:tc>
          <w:tcPr>
            <w:tcW w:w="2209" w:type="dxa"/>
          </w:tcPr>
          <w:p w14:paraId="23B1A30B" w14:textId="77777777" w:rsidR="00F50542" w:rsidRPr="00192BDC" w:rsidRDefault="00192BDC" w:rsidP="00F50542">
            <w:pPr>
              <w:spacing w:line="240" w:lineRule="auto"/>
              <w:jc w:val="both"/>
              <w:rPr>
                <w:rFonts w:eastAsia="Times New Roman" w:cs="Times New Roman"/>
                <w:bCs/>
                <w:iCs/>
                <w:noProof/>
                <w:sz w:val="20"/>
                <w:szCs w:val="20"/>
              </w:rPr>
            </w:pPr>
            <w:r>
              <w:rPr>
                <w:bCs/>
                <w:iCs/>
                <w:sz w:val="20"/>
                <w:szCs w:val="20"/>
              </w:rPr>
              <w:t>01 Grants</w:t>
            </w:r>
          </w:p>
        </w:tc>
        <w:tc>
          <w:tcPr>
            <w:tcW w:w="1554" w:type="dxa"/>
          </w:tcPr>
          <w:p w14:paraId="70C89A82" w14:textId="239A032E" w:rsidR="00F50542" w:rsidRPr="00192BDC" w:rsidRDefault="009200C8" w:rsidP="00F50542">
            <w:pPr>
              <w:spacing w:line="240" w:lineRule="auto"/>
              <w:jc w:val="both"/>
              <w:rPr>
                <w:rFonts w:eastAsia="Times New Roman" w:cs="Times New Roman"/>
                <w:bCs/>
                <w:iCs/>
                <w:noProof/>
                <w:sz w:val="20"/>
                <w:szCs w:val="20"/>
              </w:rPr>
            </w:pPr>
            <w:r w:rsidRPr="009200C8">
              <w:rPr>
                <w:bCs/>
                <w:iCs/>
                <w:sz w:val="20"/>
                <w:szCs w:val="20"/>
                <w:lang w:val="en-US"/>
              </w:rPr>
              <w:t>5 414 459,37</w:t>
            </w:r>
          </w:p>
        </w:tc>
      </w:tr>
    </w:tbl>
    <w:p w14:paraId="5619BE3A" w14:textId="77777777" w:rsidR="00F50542" w:rsidRPr="00052A93" w:rsidRDefault="00F50542" w:rsidP="008C4597">
      <w:pPr>
        <w:spacing w:line="240" w:lineRule="auto"/>
        <w:jc w:val="center"/>
        <w:rPr>
          <w:rFonts w:eastAsia="Times New Roman" w:cs="Times New Roman"/>
          <w:iCs/>
          <w:noProof/>
          <w:szCs w:val="24"/>
          <w:lang w:val="en-GB" w:eastAsia="en-GB"/>
        </w:rPr>
      </w:pPr>
    </w:p>
    <w:p w14:paraId="34A39123" w14:textId="7D222FF5" w:rsidR="00F50542" w:rsidRPr="00212601" w:rsidRDefault="00F50542" w:rsidP="008C4597">
      <w:pPr>
        <w:spacing w:after="120" w:line="240" w:lineRule="auto"/>
        <w:rPr>
          <w:rFonts w:eastAsia="Times New Roman" w:cs="Times New Roman"/>
          <w:b/>
          <w:bCs/>
          <w:i/>
          <w:noProof/>
          <w:color w:val="000000"/>
          <w:szCs w:val="24"/>
        </w:rPr>
      </w:pPr>
      <w:r>
        <w:rPr>
          <w:b/>
          <w:bCs/>
          <w:iCs/>
          <w:szCs w:val="24"/>
        </w:rPr>
        <w:t xml:space="preserve">6. tabula: 3. dimensija – teritoriālās īstenošanas mehānisms un teritoriālais </w:t>
      </w:r>
      <w:r w:rsidR="00CF41AA">
        <w:rPr>
          <w:b/>
          <w:bCs/>
          <w:iCs/>
          <w:szCs w:val="24"/>
        </w:rPr>
        <w:t>aspekts</w:t>
      </w:r>
    </w:p>
    <w:tbl>
      <w:tblPr>
        <w:tblStyle w:val="TableGrid1"/>
        <w:tblW w:w="0" w:type="auto"/>
        <w:tblLook w:val="04A0" w:firstRow="1" w:lastRow="0" w:firstColumn="1" w:lastColumn="0" w:noHBand="0" w:noVBand="1"/>
      </w:tblPr>
      <w:tblGrid>
        <w:gridCol w:w="1823"/>
        <w:gridCol w:w="1616"/>
        <w:gridCol w:w="1856"/>
        <w:gridCol w:w="2213"/>
        <w:gridCol w:w="1554"/>
      </w:tblGrid>
      <w:tr w:rsidR="00F50542" w:rsidRPr="000E01AC" w14:paraId="5A45BBE5" w14:textId="77777777" w:rsidTr="0070743B">
        <w:tc>
          <w:tcPr>
            <w:tcW w:w="1823" w:type="dxa"/>
          </w:tcPr>
          <w:p w14:paraId="0203ABEF" w14:textId="77777777" w:rsidR="00F50542" w:rsidRPr="00E624D8" w:rsidRDefault="00F50542" w:rsidP="00F50542">
            <w:pPr>
              <w:spacing w:line="240" w:lineRule="auto"/>
              <w:jc w:val="both"/>
              <w:rPr>
                <w:rFonts w:eastAsia="Times New Roman" w:cs="Times New Roman"/>
                <w:bCs/>
                <w:iCs/>
                <w:noProof/>
                <w:sz w:val="20"/>
                <w:szCs w:val="20"/>
              </w:rPr>
            </w:pPr>
            <w:r>
              <w:rPr>
                <w:bCs/>
                <w:iCs/>
                <w:sz w:val="20"/>
                <w:szCs w:val="20"/>
              </w:rPr>
              <w:t>Prioritātes Nr.</w:t>
            </w:r>
          </w:p>
        </w:tc>
        <w:tc>
          <w:tcPr>
            <w:tcW w:w="1616" w:type="dxa"/>
          </w:tcPr>
          <w:p w14:paraId="61E7967C" w14:textId="4AF0A187" w:rsidR="00F50542" w:rsidRPr="00E624D8" w:rsidRDefault="00F50542" w:rsidP="00F50542">
            <w:pPr>
              <w:spacing w:line="240" w:lineRule="auto"/>
              <w:jc w:val="both"/>
              <w:rPr>
                <w:rFonts w:eastAsia="Times New Roman" w:cs="Times New Roman"/>
                <w:bCs/>
                <w:iCs/>
                <w:noProof/>
                <w:sz w:val="20"/>
                <w:szCs w:val="20"/>
              </w:rPr>
            </w:pPr>
            <w:r>
              <w:rPr>
                <w:bCs/>
                <w:iCs/>
                <w:sz w:val="20"/>
                <w:szCs w:val="20"/>
              </w:rPr>
              <w:t>F</w:t>
            </w:r>
            <w:r w:rsidR="00CF41AA">
              <w:rPr>
                <w:bCs/>
                <w:iCs/>
                <w:sz w:val="20"/>
                <w:szCs w:val="20"/>
              </w:rPr>
              <w:t>onds</w:t>
            </w:r>
          </w:p>
        </w:tc>
        <w:tc>
          <w:tcPr>
            <w:tcW w:w="1856" w:type="dxa"/>
          </w:tcPr>
          <w:p w14:paraId="0C8508C4" w14:textId="77777777" w:rsidR="00F50542" w:rsidRPr="00E624D8" w:rsidRDefault="00F50542" w:rsidP="00F50542">
            <w:pPr>
              <w:spacing w:line="240" w:lineRule="auto"/>
              <w:jc w:val="both"/>
              <w:rPr>
                <w:rFonts w:eastAsia="Times New Roman" w:cs="Times New Roman"/>
                <w:bCs/>
                <w:iCs/>
                <w:noProof/>
                <w:sz w:val="20"/>
                <w:szCs w:val="20"/>
              </w:rPr>
            </w:pPr>
            <w:r>
              <w:rPr>
                <w:bCs/>
                <w:iCs/>
                <w:sz w:val="20"/>
                <w:szCs w:val="20"/>
              </w:rPr>
              <w:t>Konkrētais mērķis</w:t>
            </w:r>
          </w:p>
        </w:tc>
        <w:tc>
          <w:tcPr>
            <w:tcW w:w="2213" w:type="dxa"/>
          </w:tcPr>
          <w:p w14:paraId="66ADF907" w14:textId="77777777" w:rsidR="00F50542" w:rsidRPr="00E624D8" w:rsidRDefault="00F50542" w:rsidP="00F50542">
            <w:pPr>
              <w:spacing w:line="240" w:lineRule="auto"/>
              <w:jc w:val="both"/>
              <w:rPr>
                <w:rFonts w:eastAsia="Times New Roman" w:cs="Times New Roman"/>
                <w:bCs/>
                <w:iCs/>
                <w:noProof/>
                <w:sz w:val="20"/>
                <w:szCs w:val="20"/>
              </w:rPr>
            </w:pPr>
            <w:r>
              <w:rPr>
                <w:bCs/>
                <w:iCs/>
                <w:sz w:val="20"/>
                <w:szCs w:val="20"/>
              </w:rPr>
              <w:t xml:space="preserve">Kods </w:t>
            </w:r>
          </w:p>
        </w:tc>
        <w:tc>
          <w:tcPr>
            <w:tcW w:w="1554" w:type="dxa"/>
          </w:tcPr>
          <w:p w14:paraId="3B3779BB" w14:textId="77777777" w:rsidR="00F50542" w:rsidRPr="00E624D8" w:rsidRDefault="00F50542" w:rsidP="00F50542">
            <w:pPr>
              <w:spacing w:line="240" w:lineRule="auto"/>
              <w:jc w:val="both"/>
              <w:rPr>
                <w:rFonts w:eastAsia="Times New Roman" w:cs="Times New Roman"/>
                <w:bCs/>
                <w:iCs/>
                <w:noProof/>
                <w:sz w:val="20"/>
                <w:szCs w:val="20"/>
              </w:rPr>
            </w:pPr>
            <w:r>
              <w:rPr>
                <w:bCs/>
                <w:iCs/>
                <w:sz w:val="20"/>
                <w:szCs w:val="20"/>
              </w:rPr>
              <w:t>Summa (EUR)</w:t>
            </w:r>
          </w:p>
        </w:tc>
      </w:tr>
      <w:tr w:rsidR="00F50542" w:rsidRPr="000E01AC" w14:paraId="6D7A7C4D" w14:textId="77777777" w:rsidTr="0070743B">
        <w:tc>
          <w:tcPr>
            <w:tcW w:w="1823" w:type="dxa"/>
          </w:tcPr>
          <w:p w14:paraId="40462C8A" w14:textId="77777777" w:rsidR="00F50542" w:rsidRPr="00AC2331" w:rsidRDefault="00AC2331" w:rsidP="00F50542">
            <w:pPr>
              <w:spacing w:line="240" w:lineRule="auto"/>
              <w:jc w:val="both"/>
              <w:rPr>
                <w:rFonts w:eastAsia="Times New Roman" w:cs="Times New Roman"/>
                <w:bCs/>
                <w:iCs/>
                <w:noProof/>
                <w:sz w:val="20"/>
                <w:szCs w:val="20"/>
              </w:rPr>
            </w:pPr>
            <w:r>
              <w:rPr>
                <w:bCs/>
                <w:iCs/>
                <w:sz w:val="20"/>
                <w:szCs w:val="20"/>
              </w:rPr>
              <w:t>1</w:t>
            </w:r>
          </w:p>
        </w:tc>
        <w:tc>
          <w:tcPr>
            <w:tcW w:w="1616" w:type="dxa"/>
          </w:tcPr>
          <w:p w14:paraId="5F2776A2" w14:textId="77777777" w:rsidR="00F50542" w:rsidRPr="00AC2331" w:rsidRDefault="00AC2331" w:rsidP="00F50542">
            <w:pPr>
              <w:spacing w:line="240" w:lineRule="auto"/>
              <w:jc w:val="both"/>
              <w:rPr>
                <w:rFonts w:eastAsia="Times New Roman" w:cs="Times New Roman"/>
                <w:bCs/>
                <w:iCs/>
                <w:noProof/>
                <w:sz w:val="20"/>
                <w:szCs w:val="20"/>
              </w:rPr>
            </w:pPr>
            <w:r>
              <w:rPr>
                <w:bCs/>
                <w:iCs/>
                <w:sz w:val="20"/>
                <w:szCs w:val="20"/>
              </w:rPr>
              <w:t>ERAF</w:t>
            </w:r>
          </w:p>
        </w:tc>
        <w:tc>
          <w:tcPr>
            <w:tcW w:w="1856" w:type="dxa"/>
          </w:tcPr>
          <w:p w14:paraId="07FF1027" w14:textId="77777777" w:rsidR="00F50542" w:rsidRPr="00AC2331" w:rsidRDefault="00AC2331" w:rsidP="00F50542">
            <w:pPr>
              <w:spacing w:line="240" w:lineRule="auto"/>
              <w:jc w:val="both"/>
              <w:rPr>
                <w:rFonts w:eastAsia="Times New Roman" w:cs="Times New Roman"/>
                <w:bCs/>
                <w:iCs/>
                <w:noProof/>
                <w:sz w:val="20"/>
                <w:szCs w:val="20"/>
              </w:rPr>
            </w:pPr>
            <w:r>
              <w:rPr>
                <w:bCs/>
                <w:iCs/>
                <w:sz w:val="20"/>
                <w:szCs w:val="20"/>
              </w:rPr>
              <w:t>(f)</w:t>
            </w:r>
          </w:p>
        </w:tc>
        <w:tc>
          <w:tcPr>
            <w:tcW w:w="2213" w:type="dxa"/>
          </w:tcPr>
          <w:p w14:paraId="5F1B5FD7" w14:textId="26BD5EE1" w:rsidR="00F50542" w:rsidRPr="00AC2331" w:rsidRDefault="00716D5E" w:rsidP="00716D5E">
            <w:pPr>
              <w:spacing w:line="240" w:lineRule="auto"/>
              <w:jc w:val="both"/>
              <w:rPr>
                <w:rFonts w:eastAsia="Times New Roman" w:cs="Times New Roman"/>
                <w:bCs/>
                <w:iCs/>
                <w:noProof/>
                <w:sz w:val="20"/>
                <w:szCs w:val="20"/>
              </w:rPr>
            </w:pPr>
            <w:r>
              <w:rPr>
                <w:bCs/>
                <w:iCs/>
                <w:sz w:val="20"/>
                <w:szCs w:val="20"/>
              </w:rPr>
              <w:t>33 Nav teritoriālā aspekta</w:t>
            </w:r>
          </w:p>
        </w:tc>
        <w:tc>
          <w:tcPr>
            <w:tcW w:w="1554" w:type="dxa"/>
          </w:tcPr>
          <w:p w14:paraId="3838935F" w14:textId="042E53E0" w:rsidR="00F50542" w:rsidRPr="00AC2331" w:rsidRDefault="009200C8" w:rsidP="00F50542">
            <w:pPr>
              <w:spacing w:line="240" w:lineRule="auto"/>
              <w:jc w:val="both"/>
              <w:rPr>
                <w:rFonts w:eastAsia="Times New Roman" w:cs="Times New Roman"/>
                <w:bCs/>
                <w:iCs/>
                <w:noProof/>
                <w:sz w:val="20"/>
                <w:szCs w:val="20"/>
              </w:rPr>
            </w:pPr>
            <w:r w:rsidRPr="009200C8">
              <w:rPr>
                <w:bCs/>
                <w:iCs/>
                <w:sz w:val="20"/>
                <w:szCs w:val="20"/>
                <w:lang w:val="en-US"/>
              </w:rPr>
              <w:t>5 414 459,37</w:t>
            </w:r>
          </w:p>
        </w:tc>
      </w:tr>
    </w:tbl>
    <w:p w14:paraId="0EFF792E" w14:textId="77777777" w:rsidR="00844952" w:rsidRDefault="00844952" w:rsidP="008C4597">
      <w:pPr>
        <w:spacing w:line="240" w:lineRule="auto"/>
        <w:jc w:val="both"/>
        <w:rPr>
          <w:rFonts w:eastAsia="Times New Roman" w:cs="Times New Roman"/>
          <w:bCs/>
          <w:iCs/>
          <w:noProof/>
          <w:szCs w:val="24"/>
          <w:lang w:val="en-GB" w:eastAsia="en-GB"/>
        </w:rPr>
      </w:pPr>
    </w:p>
    <w:p w14:paraId="79D8A011" w14:textId="7B5E34F6" w:rsidR="00844952" w:rsidRPr="00AD12B4" w:rsidRDefault="00844952" w:rsidP="004F02BE">
      <w:pPr>
        <w:numPr>
          <w:ilvl w:val="1"/>
          <w:numId w:val="17"/>
        </w:numPr>
        <w:spacing w:line="240" w:lineRule="auto"/>
        <w:ind w:left="426" w:hanging="431"/>
        <w:jc w:val="both"/>
        <w:rPr>
          <w:rFonts w:eastAsia="Times New Roman" w:cs="Times New Roman"/>
          <w:b/>
          <w:noProof/>
          <w:color w:val="000000"/>
          <w:szCs w:val="24"/>
        </w:rPr>
      </w:pPr>
      <w:r>
        <w:rPr>
          <w:b/>
          <w:color w:val="000000"/>
          <w:szCs w:val="24"/>
        </w:rPr>
        <w:t>Prioritātes nosaukums (</w:t>
      </w:r>
      <w:r w:rsidR="004F02BE" w:rsidRPr="004F02BE">
        <w:rPr>
          <w:b/>
          <w:color w:val="000000"/>
          <w:szCs w:val="24"/>
        </w:rPr>
        <w:t>atkārto pie katras prioritātes</w:t>
      </w:r>
      <w:r>
        <w:rPr>
          <w:b/>
          <w:color w:val="000000"/>
          <w:szCs w:val="24"/>
        </w:rPr>
        <w:t>)</w:t>
      </w:r>
    </w:p>
    <w:p w14:paraId="06819B86" w14:textId="1BDB740E" w:rsidR="00844952" w:rsidRPr="00F50542" w:rsidRDefault="00844952" w:rsidP="00844952">
      <w:pPr>
        <w:spacing w:after="200" w:line="276" w:lineRule="auto"/>
        <w:jc w:val="both"/>
        <w:rPr>
          <w:rFonts w:eastAsia="Times New Roman" w:cs="Times New Roman"/>
          <w:i/>
          <w:noProof/>
          <w:color w:val="000000"/>
          <w:szCs w:val="24"/>
        </w:rPr>
      </w:pPr>
      <w:r>
        <w:rPr>
          <w:i/>
          <w:color w:val="000000"/>
          <w:szCs w:val="24"/>
        </w:rPr>
        <w:t xml:space="preserve">Atsauce: </w:t>
      </w:r>
      <w:r w:rsidR="007C5523" w:rsidRPr="007C5523">
        <w:rPr>
          <w:i/>
          <w:color w:val="000000"/>
          <w:szCs w:val="24"/>
        </w:rPr>
        <w:t xml:space="preserve">Interreg regulas </w:t>
      </w:r>
      <w:r>
        <w:rPr>
          <w:i/>
          <w:color w:val="000000"/>
          <w:szCs w:val="24"/>
        </w:rPr>
        <w:t>17. panta</w:t>
      </w:r>
      <w:r w:rsidR="004F02BE" w:rsidRPr="004F02BE">
        <w:rPr>
          <w:i/>
          <w:color w:val="000000"/>
          <w:szCs w:val="24"/>
        </w:rPr>
        <w:t xml:space="preserve"> 3. punkta </w:t>
      </w:r>
      <w:r w:rsidR="005A6E7E">
        <w:rPr>
          <w:i/>
          <w:color w:val="000000"/>
          <w:szCs w:val="24"/>
        </w:rPr>
        <w:t>d</w:t>
      </w:r>
      <w:r w:rsidR="004F02BE" w:rsidRPr="004F02BE">
        <w:rPr>
          <w:i/>
          <w:color w:val="000000"/>
          <w:szCs w:val="24"/>
        </w:rPr>
        <w:t xml:space="preserve">) apakšpunkts </w:t>
      </w:r>
    </w:p>
    <w:p w14:paraId="35381429" w14:textId="77777777" w:rsidR="00472A9E" w:rsidRPr="00B24A71" w:rsidRDefault="00472A9E" w:rsidP="00844952">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noProof/>
          <w:szCs w:val="24"/>
        </w:rPr>
      </w:pPr>
      <w:r w:rsidRPr="00B24A71">
        <w:t>2. Zaļa, noturīga un ilgtspējīga attīstība</w:t>
      </w:r>
    </w:p>
    <w:p w14:paraId="436A3060" w14:textId="5D5B044C" w:rsidR="00844952" w:rsidRPr="00B24A71" w:rsidRDefault="00844952" w:rsidP="008C4597">
      <w:pPr>
        <w:spacing w:before="240" w:line="240" w:lineRule="auto"/>
        <w:ind w:left="709" w:hanging="709"/>
        <w:jc w:val="both"/>
        <w:rPr>
          <w:rFonts w:eastAsia="Times New Roman" w:cs="Times New Roman"/>
          <w:b/>
          <w:iCs/>
          <w:noProof/>
          <w:szCs w:val="24"/>
        </w:rPr>
      </w:pPr>
      <w:r w:rsidRPr="00B24A71">
        <w:rPr>
          <w:b/>
          <w:iCs/>
          <w:szCs w:val="24"/>
        </w:rPr>
        <w:t>2.2.1.</w:t>
      </w:r>
      <w:r w:rsidRPr="00B24A71">
        <w:rPr>
          <w:b/>
          <w:iCs/>
          <w:szCs w:val="24"/>
        </w:rPr>
        <w:tab/>
        <w:t>Konkrētais mērķis (</w:t>
      </w:r>
      <w:r w:rsidR="004F02BE" w:rsidRPr="004F02BE">
        <w:rPr>
          <w:b/>
          <w:iCs/>
          <w:szCs w:val="24"/>
        </w:rPr>
        <w:t>atkārto par katru izraudzīto konkrēto mērķi</w:t>
      </w:r>
      <w:r w:rsidRPr="00B24A71">
        <w:rPr>
          <w:b/>
          <w:iCs/>
          <w:szCs w:val="24"/>
        </w:rPr>
        <w:t>)</w:t>
      </w:r>
    </w:p>
    <w:p w14:paraId="5BCEB7A7" w14:textId="1020F0F1" w:rsidR="00844952" w:rsidRPr="00B24A71" w:rsidRDefault="00844952" w:rsidP="00844952">
      <w:pPr>
        <w:spacing w:after="200" w:line="276" w:lineRule="auto"/>
        <w:jc w:val="both"/>
        <w:rPr>
          <w:rFonts w:eastAsia="Times New Roman" w:cs="Times New Roman"/>
          <w:i/>
          <w:noProof/>
          <w:color w:val="000000"/>
          <w:szCs w:val="24"/>
        </w:rPr>
      </w:pPr>
      <w:r w:rsidRPr="00B24A71">
        <w:rPr>
          <w:i/>
          <w:color w:val="000000"/>
          <w:szCs w:val="24"/>
        </w:rPr>
        <w:t>Atsauce:</w:t>
      </w:r>
      <w:r w:rsidR="007C5523" w:rsidRPr="007C5523">
        <w:rPr>
          <w:i/>
          <w:color w:val="000000"/>
          <w:szCs w:val="24"/>
        </w:rPr>
        <w:t xml:space="preserve"> Interreg regulas</w:t>
      </w:r>
      <w:r w:rsidRPr="00B24A71">
        <w:rPr>
          <w:i/>
          <w:color w:val="000000"/>
          <w:szCs w:val="24"/>
        </w:rPr>
        <w:t xml:space="preserve"> 17. panta </w:t>
      </w:r>
      <w:r w:rsidR="005A6E7E" w:rsidRPr="005A6E7E">
        <w:rPr>
          <w:i/>
          <w:color w:val="000000"/>
          <w:szCs w:val="24"/>
        </w:rPr>
        <w:t xml:space="preserve">3. punkta </w:t>
      </w:r>
      <w:r w:rsidR="005A6E7E">
        <w:rPr>
          <w:i/>
          <w:color w:val="000000"/>
          <w:szCs w:val="24"/>
        </w:rPr>
        <w:t>e</w:t>
      </w:r>
      <w:r w:rsidR="005A6E7E" w:rsidRPr="005A6E7E">
        <w:rPr>
          <w:i/>
          <w:color w:val="000000"/>
          <w:szCs w:val="24"/>
        </w:rPr>
        <w:t>) apakšpunkts</w:t>
      </w:r>
    </w:p>
    <w:p w14:paraId="3713430D" w14:textId="1E25E74F" w:rsidR="000A4A3E" w:rsidRPr="000A4A3E" w:rsidRDefault="00472A9E" w:rsidP="000A4A3E">
      <w:pPr>
        <w:pBdr>
          <w:top w:val="single" w:sz="4" w:space="1" w:color="auto"/>
          <w:left w:val="single" w:sz="4" w:space="4" w:color="auto"/>
          <w:bottom w:val="single" w:sz="4" w:space="0" w:color="auto"/>
          <w:right w:val="single" w:sz="4" w:space="4" w:color="auto"/>
        </w:pBdr>
        <w:spacing w:after="200" w:line="276" w:lineRule="auto"/>
        <w:jc w:val="both"/>
      </w:pPr>
      <w:r w:rsidRPr="00B24A71">
        <w:t xml:space="preserve">(iv) </w:t>
      </w:r>
      <w:r w:rsidR="008A16A5" w:rsidRPr="008A16A5">
        <w:rPr>
          <w:iCs/>
        </w:rPr>
        <w:t>veicinot</w:t>
      </w:r>
      <w:r w:rsidR="00716D5E">
        <w:rPr>
          <w:iCs/>
        </w:rPr>
        <w:t xml:space="preserve"> pielāgošanos klimata pārmaiņām un</w:t>
      </w:r>
      <w:r w:rsidR="008A16A5" w:rsidRPr="008A16A5">
        <w:rPr>
          <w:iCs/>
        </w:rPr>
        <w:t xml:space="preserve"> riska novēršanu un noturību, ņemot vērā uz ekosistēmām balstītas pieejas</w:t>
      </w:r>
    </w:p>
    <w:p w14:paraId="68C3F00A" w14:textId="7D98FA04" w:rsidR="000A4A3E" w:rsidRPr="000A4A3E" w:rsidRDefault="000A4A3E" w:rsidP="005A6E7E">
      <w:pPr>
        <w:spacing w:after="200" w:line="240" w:lineRule="auto"/>
        <w:jc w:val="both"/>
        <w:rPr>
          <w:b/>
          <w:color w:val="000000"/>
          <w:szCs w:val="24"/>
        </w:rPr>
      </w:pPr>
      <w:r w:rsidRPr="000A4A3E">
        <w:rPr>
          <w:b/>
          <w:color w:val="000000"/>
          <w:szCs w:val="24"/>
        </w:rPr>
        <w:t xml:space="preserve">2.2.2. Saistītie </w:t>
      </w:r>
      <w:r w:rsidR="005A6E7E" w:rsidRPr="005A6E7E">
        <w:rPr>
          <w:b/>
          <w:color w:val="000000"/>
          <w:szCs w:val="24"/>
        </w:rPr>
        <w:t xml:space="preserve"> pasākumu veidi un attiecīgā gadījumā to paredzamais ieguldījums minēto konkrēto mērķu, kā arī</w:t>
      </w:r>
      <w:r w:rsidR="005A6E7E">
        <w:rPr>
          <w:b/>
          <w:color w:val="000000"/>
          <w:szCs w:val="24"/>
        </w:rPr>
        <w:t xml:space="preserve"> </w:t>
      </w:r>
      <w:proofErr w:type="spellStart"/>
      <w:r w:rsidR="005A6E7E" w:rsidRPr="005A6E7E">
        <w:rPr>
          <w:b/>
          <w:color w:val="000000"/>
          <w:szCs w:val="24"/>
        </w:rPr>
        <w:t>makroreģionālu</w:t>
      </w:r>
      <w:proofErr w:type="spellEnd"/>
      <w:r w:rsidR="005A6E7E" w:rsidRPr="005A6E7E">
        <w:rPr>
          <w:b/>
          <w:color w:val="000000"/>
          <w:szCs w:val="24"/>
        </w:rPr>
        <w:t xml:space="preserve"> stratēģiju un jūras baseinu stratēģiju īstenošanā</w:t>
      </w:r>
    </w:p>
    <w:p w14:paraId="688050C7" w14:textId="0D14052D" w:rsidR="00844952" w:rsidRPr="00F50542" w:rsidRDefault="00844952" w:rsidP="00844952">
      <w:pPr>
        <w:spacing w:after="200" w:line="276" w:lineRule="auto"/>
        <w:jc w:val="both"/>
        <w:rPr>
          <w:rFonts w:eastAsia="Times New Roman" w:cs="Times New Roman"/>
          <w:i/>
          <w:noProof/>
          <w:color w:val="000000"/>
          <w:szCs w:val="24"/>
        </w:rPr>
      </w:pPr>
      <w:r>
        <w:rPr>
          <w:i/>
          <w:color w:val="000000"/>
          <w:szCs w:val="24"/>
        </w:rPr>
        <w:t xml:space="preserve">Atsauce: </w:t>
      </w:r>
      <w:r w:rsidR="007C5523" w:rsidRPr="007C5523">
        <w:rPr>
          <w:i/>
          <w:color w:val="000000"/>
          <w:szCs w:val="24"/>
        </w:rPr>
        <w:t xml:space="preserve">Interreg regulas </w:t>
      </w:r>
      <w:r>
        <w:rPr>
          <w:i/>
          <w:color w:val="000000"/>
          <w:szCs w:val="24"/>
        </w:rPr>
        <w:t xml:space="preserve">17. panta </w:t>
      </w:r>
      <w:r w:rsidR="005A6E7E" w:rsidRPr="005A6E7E">
        <w:rPr>
          <w:i/>
          <w:color w:val="000000"/>
          <w:szCs w:val="24"/>
        </w:rPr>
        <w:t xml:space="preserve">3. punkta e) apakšpunkta i) punkts, 17. panta 9. punkta c) apakšpunkta ii) punkts </w:t>
      </w:r>
    </w:p>
    <w:p w14:paraId="1DA7C4FA" w14:textId="77777777" w:rsidR="00641FE4" w:rsidRPr="001904DE" w:rsidRDefault="00DF6F87" w:rsidP="00852010">
      <w:pPr>
        <w:pBdr>
          <w:top w:val="single" w:sz="4" w:space="1" w:color="auto"/>
          <w:left w:val="single" w:sz="4" w:space="4" w:color="auto"/>
          <w:bottom w:val="single" w:sz="4" w:space="1" w:color="auto"/>
          <w:right w:val="single" w:sz="4" w:space="4" w:color="auto"/>
        </w:pBdr>
        <w:spacing w:after="120" w:line="240" w:lineRule="auto"/>
        <w:jc w:val="both"/>
        <w:rPr>
          <w:rFonts w:cs="Times New Roman"/>
          <w:szCs w:val="24"/>
        </w:rPr>
      </w:pPr>
      <w:bookmarkStart w:id="12" w:name="_Hlk75758734"/>
      <w:r>
        <w:t>Projektu ietvaros īstenotās aktivitātes sniegs ieguldījumu šajā konkrētajā mērķī, uzlabojot zināšanas par klimata ietekmi un veicinot visaptverošu un sistēmās balstītu pieeju klimata pārmaiņām pārrobežu teritorijā, kā arī nodrošinot divpusējo mācīšanos un labās prakses nodošanu par katastrofu risku novēršanu.</w:t>
      </w:r>
    </w:p>
    <w:bookmarkEnd w:id="12"/>
    <w:p w14:paraId="483C66C3" w14:textId="551E7991" w:rsidR="0086519D" w:rsidRPr="00AD12B4" w:rsidRDefault="009B037C" w:rsidP="00852010">
      <w:pPr>
        <w:pBdr>
          <w:top w:val="single" w:sz="4" w:space="1" w:color="auto"/>
          <w:left w:val="single" w:sz="4" w:space="4" w:color="auto"/>
          <w:bottom w:val="single" w:sz="4" w:space="1" w:color="auto"/>
          <w:right w:val="single" w:sz="4" w:space="4" w:color="auto"/>
        </w:pBdr>
        <w:shd w:val="clear" w:color="auto" w:fill="FFFFFF" w:themeFill="background1"/>
        <w:spacing w:after="120" w:line="240" w:lineRule="auto"/>
        <w:jc w:val="both"/>
        <w:rPr>
          <w:rFonts w:eastAsia="Times New Roman" w:cs="Times New Roman"/>
          <w:noProof/>
          <w:szCs w:val="24"/>
        </w:rPr>
      </w:pPr>
      <w:r>
        <w:t>Indikatīvās</w:t>
      </w:r>
      <w:r w:rsidR="0086519D">
        <w:t xml:space="preserve"> atbalsta aktivitātes:</w:t>
      </w:r>
    </w:p>
    <w:p w14:paraId="503F2CAB" w14:textId="73A8E2CA" w:rsidR="00DF7B8D" w:rsidRPr="00AD12B4" w:rsidRDefault="00DF7B8D" w:rsidP="008C4597">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w:t>
      </w:r>
      <w:r>
        <w:rPr>
          <w:iCs/>
          <w:color w:val="000000"/>
          <w:szCs w:val="24"/>
        </w:rPr>
        <w:tab/>
      </w:r>
      <w:r w:rsidR="00C22BA3">
        <w:rPr>
          <w:iCs/>
          <w:color w:val="000000"/>
          <w:szCs w:val="24"/>
        </w:rPr>
        <w:t>Darbības</w:t>
      </w:r>
      <w:r>
        <w:rPr>
          <w:iCs/>
          <w:color w:val="000000"/>
          <w:szCs w:val="24"/>
        </w:rPr>
        <w:t xml:space="preserve"> saistībā ar kopīgiem pārrobežu dabas objektu pārvaldības risinājumiem, kas veicina pielāgošanos klimata pārmaiņām un katastrofu riska novēršanu un noturību, ņemot vērā uz ekosistēmu balstītas pieejas un pievēršoties šādiem klimata pārmaiņu riskiem – ekstremālu laikapstākļu riskiem, sausuma riskiem, </w:t>
      </w:r>
      <w:r w:rsidR="00AD1692">
        <w:rPr>
          <w:iCs/>
          <w:color w:val="000000"/>
          <w:szCs w:val="24"/>
        </w:rPr>
        <w:t xml:space="preserve">plūdu </w:t>
      </w:r>
      <w:r>
        <w:rPr>
          <w:iCs/>
          <w:color w:val="000000"/>
          <w:szCs w:val="24"/>
        </w:rPr>
        <w:t xml:space="preserve">un krastu applūšanas riskiem, </w:t>
      </w:r>
      <w:r w:rsidR="00716D5E" w:rsidRPr="00716D5E">
        <w:rPr>
          <w:iCs/>
          <w:color w:val="000000"/>
          <w:szCs w:val="24"/>
        </w:rPr>
        <w:t xml:space="preserve">smilšu un </w:t>
      </w:r>
      <w:r w:rsidR="00716D5E" w:rsidRPr="00716D5E">
        <w:rPr>
          <w:iCs/>
          <w:color w:val="000000"/>
          <w:szCs w:val="24"/>
        </w:rPr>
        <w:lastRenderedPageBreak/>
        <w:t xml:space="preserve">nogulumu uzkrāšanās, </w:t>
      </w:r>
      <w:r>
        <w:rPr>
          <w:iCs/>
          <w:color w:val="000000"/>
          <w:szCs w:val="24"/>
        </w:rPr>
        <w:t>meža ugunsgrēka riskiem, krasta ero</w:t>
      </w:r>
      <w:r w:rsidR="00C84D4B">
        <w:rPr>
          <w:iCs/>
          <w:color w:val="000000"/>
          <w:szCs w:val="24"/>
        </w:rPr>
        <w:t>z</w:t>
      </w:r>
      <w:r>
        <w:rPr>
          <w:iCs/>
          <w:color w:val="000000"/>
          <w:szCs w:val="24"/>
        </w:rPr>
        <w:t xml:space="preserve">ijas un </w:t>
      </w:r>
      <w:proofErr w:type="spellStart"/>
      <w:r>
        <w:rPr>
          <w:iCs/>
          <w:color w:val="000000"/>
          <w:szCs w:val="24"/>
        </w:rPr>
        <w:t>invazīv</w:t>
      </w:r>
      <w:r w:rsidR="00C84D4B">
        <w:rPr>
          <w:iCs/>
          <w:color w:val="000000"/>
          <w:szCs w:val="24"/>
        </w:rPr>
        <w:t>o</w:t>
      </w:r>
      <w:proofErr w:type="spellEnd"/>
      <w:r>
        <w:rPr>
          <w:iCs/>
          <w:color w:val="000000"/>
          <w:szCs w:val="24"/>
        </w:rPr>
        <w:t xml:space="preserve"> sugu un slimību izplatības riskiem;</w:t>
      </w:r>
    </w:p>
    <w:p w14:paraId="22A17031" w14:textId="7B96282C" w:rsidR="00DF7B8D" w:rsidRPr="00AD12B4" w:rsidRDefault="00DF7B8D" w:rsidP="008C4597">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w:t>
      </w:r>
      <w:r>
        <w:rPr>
          <w:iCs/>
          <w:color w:val="000000"/>
          <w:szCs w:val="24"/>
        </w:rPr>
        <w:tab/>
      </w:r>
      <w:r w:rsidR="00C22BA3">
        <w:rPr>
          <w:iCs/>
          <w:color w:val="000000"/>
          <w:szCs w:val="24"/>
        </w:rPr>
        <w:t>Darbības</w:t>
      </w:r>
      <w:r>
        <w:rPr>
          <w:iCs/>
          <w:color w:val="000000"/>
          <w:szCs w:val="24"/>
        </w:rPr>
        <w:t xml:space="preserve"> saistībā ar infrastruktūr</w:t>
      </w:r>
      <w:r w:rsidR="00C84D4B">
        <w:rPr>
          <w:iCs/>
          <w:color w:val="000000"/>
          <w:szCs w:val="24"/>
        </w:rPr>
        <w:t>as uzlabošanu</w:t>
      </w:r>
      <w:r>
        <w:rPr>
          <w:iCs/>
          <w:color w:val="000000"/>
          <w:szCs w:val="24"/>
        </w:rPr>
        <w:t xml:space="preserve"> aizsardzībai pret plūdiem un plūdu novēršanai (uz dabu balstīti risinājumi, </w:t>
      </w:r>
      <w:r w:rsidR="000A4A3E">
        <w:rPr>
          <w:iCs/>
          <w:color w:val="000000"/>
          <w:szCs w:val="24"/>
        </w:rPr>
        <w:t>palienes</w:t>
      </w:r>
      <w:r>
        <w:rPr>
          <w:iCs/>
          <w:color w:val="000000"/>
          <w:szCs w:val="24"/>
        </w:rPr>
        <w:t xml:space="preserve">, ekosistēmas atjaunošana, apmežošana, dabīgā ūdens saglabāšanas pasākumi un citi </w:t>
      </w:r>
      <w:r w:rsidR="00F60448">
        <w:rPr>
          <w:iCs/>
          <w:color w:val="000000"/>
          <w:szCs w:val="24"/>
        </w:rPr>
        <w:t>“</w:t>
      </w:r>
      <w:r>
        <w:rPr>
          <w:iCs/>
          <w:color w:val="000000"/>
          <w:szCs w:val="24"/>
        </w:rPr>
        <w:t>zaļ</w:t>
      </w:r>
      <w:r w:rsidR="00F60448">
        <w:rPr>
          <w:iCs/>
          <w:color w:val="000000"/>
          <w:szCs w:val="24"/>
        </w:rPr>
        <w:t>ās”</w:t>
      </w:r>
      <w:r>
        <w:rPr>
          <w:iCs/>
          <w:color w:val="000000"/>
          <w:szCs w:val="24"/>
        </w:rPr>
        <w:t xml:space="preserve"> (vai </w:t>
      </w:r>
      <w:r w:rsidR="00F60448">
        <w:rPr>
          <w:iCs/>
          <w:color w:val="000000"/>
          <w:szCs w:val="24"/>
        </w:rPr>
        <w:t>“</w:t>
      </w:r>
      <w:r>
        <w:rPr>
          <w:iCs/>
          <w:color w:val="000000"/>
          <w:szCs w:val="24"/>
        </w:rPr>
        <w:t>zil</w:t>
      </w:r>
      <w:r w:rsidR="00F60448">
        <w:rPr>
          <w:iCs/>
          <w:color w:val="000000"/>
          <w:szCs w:val="24"/>
        </w:rPr>
        <w:t>ās”</w:t>
      </w:r>
      <w:r>
        <w:rPr>
          <w:iCs/>
          <w:color w:val="000000"/>
          <w:szCs w:val="24"/>
        </w:rPr>
        <w:t>) infrastruktūras pasākumi, kas sniedz tiešu labumu, lai pielāgotos klimata pārmaiņām un novērstu riskus) un sadarbību starp operatīvajiem dienestiem;</w:t>
      </w:r>
    </w:p>
    <w:p w14:paraId="2659DA00" w14:textId="5481B908" w:rsidR="00DF7B8D" w:rsidRPr="00AD12B4" w:rsidRDefault="00DF7B8D" w:rsidP="008C4597">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w:t>
      </w:r>
      <w:r>
        <w:rPr>
          <w:iCs/>
          <w:color w:val="000000"/>
          <w:szCs w:val="24"/>
        </w:rPr>
        <w:tab/>
        <w:t>Kopīg</w:t>
      </w:r>
      <w:r w:rsidR="00164029">
        <w:rPr>
          <w:iCs/>
          <w:color w:val="000000"/>
          <w:szCs w:val="24"/>
        </w:rPr>
        <w:t>a</w:t>
      </w:r>
      <w:r>
        <w:rPr>
          <w:iCs/>
          <w:color w:val="000000"/>
          <w:szCs w:val="24"/>
        </w:rPr>
        <w:t xml:space="preserve">s uzraudzības </w:t>
      </w:r>
      <w:r w:rsidR="00C22BA3">
        <w:rPr>
          <w:iCs/>
          <w:color w:val="000000"/>
          <w:szCs w:val="24"/>
        </w:rPr>
        <w:t>darbības, kuras</w:t>
      </w:r>
      <w:r>
        <w:rPr>
          <w:iCs/>
          <w:color w:val="000000"/>
          <w:szCs w:val="24"/>
        </w:rPr>
        <w:t xml:space="preserve"> var uzlabot zināšanas par klimata ietekmi un veicināt visaptverošu un uz sistēmām balstītu pieeju, lai pielāgotos klimata pārmaiņām;</w:t>
      </w:r>
    </w:p>
    <w:p w14:paraId="600CEF71" w14:textId="01437F0B" w:rsidR="00DF7B8D" w:rsidRDefault="00DF7B8D" w:rsidP="008C4597">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w:t>
      </w:r>
      <w:r>
        <w:rPr>
          <w:iCs/>
          <w:color w:val="000000"/>
          <w:szCs w:val="24"/>
        </w:rPr>
        <w:tab/>
        <w:t>Apmācības, pieredzes apmaiņa</w:t>
      </w:r>
      <w:r w:rsidR="00716D5E">
        <w:rPr>
          <w:iCs/>
          <w:color w:val="000000"/>
          <w:szCs w:val="24"/>
        </w:rPr>
        <w:t xml:space="preserve">, praktiski </w:t>
      </w:r>
      <w:proofErr w:type="spellStart"/>
      <w:r w:rsidR="00716D5E">
        <w:rPr>
          <w:iCs/>
          <w:color w:val="000000"/>
          <w:szCs w:val="24"/>
        </w:rPr>
        <w:t>izvērtējumi</w:t>
      </w:r>
      <w:proofErr w:type="spellEnd"/>
      <w:r w:rsidR="00716D5E">
        <w:rPr>
          <w:iCs/>
          <w:color w:val="000000"/>
          <w:szCs w:val="24"/>
        </w:rPr>
        <w:t xml:space="preserve">, </w:t>
      </w:r>
      <w:proofErr w:type="spellStart"/>
      <w:r w:rsidR="00716D5E">
        <w:rPr>
          <w:iCs/>
          <w:color w:val="000000"/>
          <w:szCs w:val="24"/>
        </w:rPr>
        <w:t>utml</w:t>
      </w:r>
      <w:proofErr w:type="spellEnd"/>
      <w:r>
        <w:rPr>
          <w:iCs/>
          <w:color w:val="000000"/>
          <w:szCs w:val="24"/>
        </w:rPr>
        <w:t>., lai atbalstītu organizāciju spēju veidošanu attiecībā uz pielāgošanos klimata pārmaiņām un katastrofu risku novēršanu un noturību, ņemot vērā uz ekosistēmu balstītas pieejas.</w:t>
      </w:r>
    </w:p>
    <w:p w14:paraId="6B4A99CA" w14:textId="751E260A" w:rsidR="00540C30" w:rsidRDefault="00540C30" w:rsidP="008C4597">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 xml:space="preserve">Iepriekš dotais paredzēto aktivitāšu saraksts nav </w:t>
      </w:r>
      <w:r w:rsidR="00164029">
        <w:rPr>
          <w:iCs/>
          <w:color w:val="000000"/>
          <w:szCs w:val="24"/>
        </w:rPr>
        <w:t xml:space="preserve">sniegts </w:t>
      </w:r>
      <w:r>
        <w:rPr>
          <w:iCs/>
          <w:color w:val="000000"/>
          <w:szCs w:val="24"/>
        </w:rPr>
        <w:t>prioritārā secībā. Jebkurā projektā jāizmanto atbilstoša darbību kombinācija atkarībā no projekta tēmas. Izvēlētajai darbību kombinācijai jābūt piemērotai, lai tiktu veicināta gan projekta, gan programmas rezultātu sasniegšana.</w:t>
      </w:r>
      <w:r w:rsidR="009B037C" w:rsidRPr="009B037C">
        <w:t xml:space="preserve"> </w:t>
      </w:r>
      <w:r w:rsidR="009B037C" w:rsidRPr="009B037C">
        <w:rPr>
          <w:iCs/>
          <w:color w:val="000000"/>
          <w:szCs w:val="24"/>
        </w:rPr>
        <w:t xml:space="preserve">Sīkāka informācija par pieteikumu iesniegšanu, vērtēšanu, atlasi un projektu atbilstības prasībām tiks apstiprināta </w:t>
      </w:r>
      <w:r w:rsidR="009B037C">
        <w:rPr>
          <w:iCs/>
          <w:color w:val="000000"/>
          <w:szCs w:val="24"/>
        </w:rPr>
        <w:t>UK</w:t>
      </w:r>
      <w:r w:rsidR="009B037C" w:rsidRPr="009B037C">
        <w:rPr>
          <w:iCs/>
          <w:color w:val="000000"/>
          <w:szCs w:val="24"/>
        </w:rPr>
        <w:t xml:space="preserve"> un aprakstīta Programmas rokasgrāmatā, kas būs juridiski saistošs dokuments projektu iesniedzējiem, projektu īstenotājiem un Programmas vadības institūcijām.</w:t>
      </w:r>
    </w:p>
    <w:p w14:paraId="27FACF1F" w14:textId="77777777" w:rsidR="00A705E0" w:rsidRDefault="00A705E0" w:rsidP="008C4597">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Paredzams, ka projektu ietvaros īstenoto aktivitāšu rezultātā tiks uzlabotas zināšanas par klimata ietekmi, nodota labā prakse saistībā ar pielāgošanos klimata pārmaiņām, stiprināta sadarbība starp operatīvajiem dienestiem, kā arī paaugstināta sabiedrības informētība par klimata pārmaiņām un uz vidi orientētu rīcību.</w:t>
      </w:r>
    </w:p>
    <w:p w14:paraId="5BE8B219" w14:textId="4AC3DB04" w:rsidR="00540C30" w:rsidRPr="00AD12B4" w:rsidRDefault="00540C30" w:rsidP="008C4597">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 xml:space="preserve">Potenciālie partneri: nacionāla, reģionāla un vietēja mēroga iestādes, </w:t>
      </w:r>
      <w:r w:rsidR="00AE5BA8">
        <w:rPr>
          <w:iCs/>
          <w:color w:val="000000"/>
          <w:szCs w:val="24"/>
        </w:rPr>
        <w:t xml:space="preserve">publiskām </w:t>
      </w:r>
      <w:r>
        <w:rPr>
          <w:iCs/>
          <w:color w:val="000000"/>
          <w:szCs w:val="24"/>
        </w:rPr>
        <w:t>iestādēm pielīdzināmas organizācijas un NVO.</w:t>
      </w:r>
    </w:p>
    <w:p w14:paraId="0905611F" w14:textId="77777777" w:rsidR="00394F57" w:rsidRPr="001D3AA3" w:rsidRDefault="00A43B87" w:rsidP="008C4597">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szCs w:val="24"/>
        </w:rPr>
      </w:pPr>
      <w:r>
        <w:t>Paredzams, ka šis Programmas konkrētais mērķis sniegs ieguldījumu EUSBSR politikas jomas “</w:t>
      </w:r>
      <w:r w:rsidRPr="00ED336C">
        <w:t>Veselība” 2. darbībā “Veselības veicināšana visās politiku pieejās, pievēršot uzmanību vides faktoru, sevišķi klimata pārmaiņu, ietekmei uz cilvēku veselību” un politikas jomas “Drošība” 1. darbībā “Spēju veidošana ārkārtas situāciju novēršanai, gatavībai, reaģēšanai un atgūšanās procesam un krīzes pārvaldība”.</w:t>
      </w:r>
      <w:r>
        <w:t xml:space="preserve"> </w:t>
      </w:r>
    </w:p>
    <w:p w14:paraId="2E6B954A" w14:textId="0FEE7C60" w:rsidR="00844952" w:rsidRPr="00AD12B4" w:rsidRDefault="00844952" w:rsidP="008C4597">
      <w:pPr>
        <w:spacing w:before="240" w:line="240" w:lineRule="auto"/>
        <w:jc w:val="both"/>
        <w:rPr>
          <w:rFonts w:eastAsia="Times New Roman" w:cs="Times New Roman"/>
          <w:b/>
          <w:noProof/>
          <w:szCs w:val="24"/>
        </w:rPr>
      </w:pPr>
      <w:r>
        <w:rPr>
          <w:b/>
          <w:szCs w:val="24"/>
        </w:rPr>
        <w:t xml:space="preserve">INTERACT </w:t>
      </w:r>
      <w:r w:rsidR="00950F6D" w:rsidRPr="00950F6D">
        <w:rPr>
          <w:b/>
          <w:szCs w:val="24"/>
        </w:rPr>
        <w:t xml:space="preserve">programmai </w:t>
      </w:r>
      <w:r>
        <w:rPr>
          <w:b/>
          <w:szCs w:val="24"/>
        </w:rPr>
        <w:t>un ESPON programm</w:t>
      </w:r>
      <w:r w:rsidR="00950F6D">
        <w:rPr>
          <w:b/>
          <w:szCs w:val="24"/>
        </w:rPr>
        <w:t>ai</w:t>
      </w:r>
      <w:r>
        <w:rPr>
          <w:b/>
          <w:szCs w:val="24"/>
        </w:rPr>
        <w:t>:</w:t>
      </w:r>
    </w:p>
    <w:p w14:paraId="704B061B" w14:textId="128E607C" w:rsidR="00844952" w:rsidRPr="00F50542" w:rsidRDefault="00844952" w:rsidP="008C4597">
      <w:pPr>
        <w:spacing w:after="120" w:line="240" w:lineRule="auto"/>
        <w:jc w:val="both"/>
        <w:rPr>
          <w:rFonts w:eastAsia="Times New Roman" w:cs="Times New Roman"/>
          <w:i/>
          <w:noProof/>
          <w:color w:val="000000"/>
          <w:szCs w:val="24"/>
        </w:rPr>
      </w:pPr>
      <w:r>
        <w:rPr>
          <w:i/>
          <w:color w:val="000000"/>
          <w:szCs w:val="24"/>
        </w:rPr>
        <w:t xml:space="preserve">Atsauce: </w:t>
      </w:r>
      <w:r w:rsidR="007C5523" w:rsidRPr="007C5523">
        <w:rPr>
          <w:i/>
          <w:color w:val="000000"/>
          <w:szCs w:val="24"/>
        </w:rPr>
        <w:t xml:space="preserve">Interreg regulas </w:t>
      </w:r>
      <w:r>
        <w:rPr>
          <w:i/>
          <w:color w:val="000000"/>
          <w:szCs w:val="24"/>
        </w:rPr>
        <w:t xml:space="preserve">17. panta </w:t>
      </w:r>
      <w:r w:rsidR="00950F6D" w:rsidRPr="00950F6D">
        <w:rPr>
          <w:i/>
          <w:color w:val="000000"/>
          <w:szCs w:val="24"/>
        </w:rPr>
        <w:t>9. punkta c) apakšpunkta i) punkts</w:t>
      </w:r>
    </w:p>
    <w:p w14:paraId="09362BEE" w14:textId="73794524" w:rsidR="00844952" w:rsidRPr="00131CFF" w:rsidRDefault="00950F6D" w:rsidP="00844952">
      <w:pPr>
        <w:spacing w:before="240" w:after="240" w:line="240" w:lineRule="auto"/>
        <w:jc w:val="both"/>
        <w:rPr>
          <w:rFonts w:eastAsia="Times New Roman" w:cs="Times New Roman"/>
          <w:iCs/>
          <w:noProof/>
          <w:color w:val="000000"/>
          <w:szCs w:val="24"/>
        </w:rPr>
      </w:pPr>
      <w:r w:rsidRPr="00950F6D">
        <w:rPr>
          <w:iCs/>
          <w:color w:val="000000"/>
          <w:szCs w:val="24"/>
        </w:rPr>
        <w:t>Vienīgā saņēmēja definīcija vai ierobežots saņēmēju saraksts un piešķiršanas procedūra</w:t>
      </w:r>
    </w:p>
    <w:p w14:paraId="7E3FEF25" w14:textId="77777777" w:rsidR="00472A9E" w:rsidRPr="00472A9E" w:rsidRDefault="00472A9E" w:rsidP="00844952">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noProof/>
          <w:szCs w:val="24"/>
        </w:rPr>
      </w:pPr>
      <w:r>
        <w:t>Nav attiecināms.</w:t>
      </w:r>
    </w:p>
    <w:p w14:paraId="75C66CA7" w14:textId="77777777" w:rsidR="00844952" w:rsidRPr="00AD12B4" w:rsidRDefault="00844952" w:rsidP="008C4597">
      <w:pPr>
        <w:spacing w:before="240" w:line="240" w:lineRule="auto"/>
        <w:ind w:left="709" w:hanging="709"/>
        <w:jc w:val="both"/>
        <w:rPr>
          <w:rFonts w:eastAsia="Times New Roman" w:cs="Times New Roman"/>
          <w:b/>
          <w:iCs/>
          <w:noProof/>
          <w:szCs w:val="24"/>
        </w:rPr>
      </w:pPr>
      <w:r>
        <w:rPr>
          <w:b/>
          <w:iCs/>
          <w:szCs w:val="24"/>
        </w:rPr>
        <w:t>2.2.3.</w:t>
      </w:r>
      <w:r>
        <w:rPr>
          <w:b/>
          <w:iCs/>
          <w:szCs w:val="24"/>
        </w:rPr>
        <w:tab/>
        <w:t>Rādītāji</w:t>
      </w:r>
    </w:p>
    <w:p w14:paraId="7910D326" w14:textId="359117CD" w:rsidR="00130A08" w:rsidRDefault="00844952" w:rsidP="00130A08">
      <w:pPr>
        <w:spacing w:after="200" w:line="276" w:lineRule="auto"/>
        <w:jc w:val="both"/>
        <w:rPr>
          <w:i/>
          <w:color w:val="000000"/>
          <w:szCs w:val="24"/>
        </w:rPr>
      </w:pPr>
      <w:r>
        <w:rPr>
          <w:i/>
          <w:color w:val="000000"/>
          <w:szCs w:val="24"/>
        </w:rPr>
        <w:t xml:space="preserve">Atsauce: </w:t>
      </w:r>
      <w:r w:rsidR="007C5523" w:rsidRPr="007C5523">
        <w:rPr>
          <w:i/>
          <w:color w:val="000000"/>
          <w:szCs w:val="24"/>
        </w:rPr>
        <w:t xml:space="preserve">Interreg regulas </w:t>
      </w:r>
      <w:r>
        <w:rPr>
          <w:i/>
          <w:color w:val="000000"/>
          <w:szCs w:val="24"/>
        </w:rPr>
        <w:t xml:space="preserve">17. panta </w:t>
      </w:r>
      <w:r w:rsidR="00130A08" w:rsidRPr="00130A08">
        <w:rPr>
          <w:i/>
          <w:color w:val="000000"/>
          <w:szCs w:val="24"/>
        </w:rPr>
        <w:t xml:space="preserve">3. punkta e) apakšpunkta ii) punkts, 17. panta 9. punkta c) apakšpunkta iii) punkts </w:t>
      </w:r>
    </w:p>
    <w:p w14:paraId="2604C6CC" w14:textId="21A604BF" w:rsidR="00844952" w:rsidRPr="00AD12B4" w:rsidRDefault="00844952" w:rsidP="00130A08">
      <w:pPr>
        <w:spacing w:after="200" w:line="276" w:lineRule="auto"/>
        <w:jc w:val="both"/>
        <w:rPr>
          <w:rFonts w:eastAsia="Times New Roman" w:cs="Times New Roman"/>
          <w:b/>
          <w:bCs/>
          <w:iCs/>
          <w:noProof/>
          <w:szCs w:val="24"/>
        </w:rPr>
      </w:pPr>
      <w:r>
        <w:rPr>
          <w:b/>
          <w:bCs/>
          <w:iCs/>
          <w:szCs w:val="24"/>
        </w:rPr>
        <w:t>2. tabula: Iznākuma rādītāji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7"/>
        <w:gridCol w:w="1094"/>
        <w:gridCol w:w="767"/>
        <w:gridCol w:w="2621"/>
        <w:gridCol w:w="1325"/>
        <w:gridCol w:w="1161"/>
        <w:gridCol w:w="1127"/>
      </w:tblGrid>
      <w:tr w:rsidR="00130A08" w:rsidRPr="00F50542" w14:paraId="1510F7DB" w14:textId="77777777" w:rsidTr="000A5B72">
        <w:trPr>
          <w:trHeight w:val="556"/>
        </w:trPr>
        <w:tc>
          <w:tcPr>
            <w:tcW w:w="574" w:type="pct"/>
          </w:tcPr>
          <w:p w14:paraId="204B4665" w14:textId="77777777" w:rsidR="00844952" w:rsidRPr="00131CFF" w:rsidRDefault="00844952" w:rsidP="0070743B">
            <w:pPr>
              <w:spacing w:line="240" w:lineRule="auto"/>
              <w:jc w:val="both"/>
              <w:rPr>
                <w:bCs/>
                <w:noProof/>
                <w:sz w:val="20"/>
                <w:szCs w:val="20"/>
              </w:rPr>
            </w:pPr>
            <w:r>
              <w:rPr>
                <w:bCs/>
                <w:sz w:val="20"/>
                <w:szCs w:val="20"/>
              </w:rPr>
              <w:t xml:space="preserve">Prioritāte </w:t>
            </w:r>
          </w:p>
        </w:tc>
        <w:tc>
          <w:tcPr>
            <w:tcW w:w="524" w:type="pct"/>
          </w:tcPr>
          <w:p w14:paraId="02D852B5" w14:textId="77777777" w:rsidR="00844952" w:rsidRPr="00131CFF" w:rsidRDefault="00844952" w:rsidP="0070743B">
            <w:pPr>
              <w:spacing w:line="240" w:lineRule="auto"/>
              <w:jc w:val="both"/>
              <w:rPr>
                <w:bCs/>
                <w:noProof/>
                <w:sz w:val="20"/>
                <w:szCs w:val="20"/>
              </w:rPr>
            </w:pPr>
            <w:r>
              <w:rPr>
                <w:bCs/>
                <w:sz w:val="20"/>
                <w:szCs w:val="20"/>
              </w:rPr>
              <w:t>Konkrētais mērķis</w:t>
            </w:r>
          </w:p>
        </w:tc>
        <w:tc>
          <w:tcPr>
            <w:tcW w:w="463" w:type="pct"/>
          </w:tcPr>
          <w:p w14:paraId="3FE99E34" w14:textId="2FEDE6EA" w:rsidR="00844952" w:rsidRPr="00131CFF" w:rsidRDefault="00130A08" w:rsidP="0070743B">
            <w:pPr>
              <w:spacing w:line="240" w:lineRule="auto"/>
              <w:jc w:val="both"/>
              <w:rPr>
                <w:bCs/>
                <w:noProof/>
                <w:sz w:val="20"/>
                <w:szCs w:val="20"/>
              </w:rPr>
            </w:pPr>
            <w:r>
              <w:rPr>
                <w:bCs/>
                <w:sz w:val="20"/>
                <w:szCs w:val="20"/>
              </w:rPr>
              <w:t>ID</w:t>
            </w:r>
          </w:p>
        </w:tc>
        <w:tc>
          <w:tcPr>
            <w:tcW w:w="1486" w:type="pct"/>
            <w:shd w:val="clear" w:color="auto" w:fill="auto"/>
          </w:tcPr>
          <w:p w14:paraId="0067106E" w14:textId="77777777" w:rsidR="00844952" w:rsidRPr="00131CFF" w:rsidRDefault="00844952" w:rsidP="0070743B">
            <w:pPr>
              <w:spacing w:line="240" w:lineRule="auto"/>
              <w:jc w:val="both"/>
              <w:rPr>
                <w:bCs/>
                <w:noProof/>
                <w:sz w:val="20"/>
                <w:szCs w:val="20"/>
              </w:rPr>
            </w:pPr>
            <w:r>
              <w:rPr>
                <w:bCs/>
                <w:sz w:val="20"/>
                <w:szCs w:val="20"/>
              </w:rPr>
              <w:t xml:space="preserve">Rādītājs </w:t>
            </w:r>
          </w:p>
        </w:tc>
        <w:tc>
          <w:tcPr>
            <w:tcW w:w="771" w:type="pct"/>
          </w:tcPr>
          <w:p w14:paraId="0CEE06C8" w14:textId="77777777" w:rsidR="00844952" w:rsidRPr="00131CFF" w:rsidRDefault="00844952" w:rsidP="0070743B">
            <w:pPr>
              <w:spacing w:line="240" w:lineRule="auto"/>
              <w:jc w:val="both"/>
              <w:rPr>
                <w:bCs/>
                <w:noProof/>
                <w:sz w:val="20"/>
                <w:szCs w:val="20"/>
              </w:rPr>
            </w:pPr>
            <w:r>
              <w:rPr>
                <w:bCs/>
                <w:sz w:val="20"/>
                <w:szCs w:val="20"/>
              </w:rPr>
              <w:t>Mērvienība</w:t>
            </w:r>
          </w:p>
        </w:tc>
        <w:tc>
          <w:tcPr>
            <w:tcW w:w="561" w:type="pct"/>
            <w:shd w:val="clear" w:color="auto" w:fill="auto"/>
          </w:tcPr>
          <w:p w14:paraId="2286F0B0" w14:textId="7F408018" w:rsidR="00844952" w:rsidRPr="00131CFF" w:rsidRDefault="00844952" w:rsidP="0070743B">
            <w:pPr>
              <w:spacing w:line="240" w:lineRule="auto"/>
              <w:jc w:val="both"/>
              <w:rPr>
                <w:bCs/>
                <w:noProof/>
                <w:sz w:val="20"/>
                <w:szCs w:val="20"/>
              </w:rPr>
            </w:pPr>
            <w:r>
              <w:rPr>
                <w:bCs/>
                <w:sz w:val="20"/>
                <w:szCs w:val="20"/>
              </w:rPr>
              <w:t xml:space="preserve">Starpposma </w:t>
            </w:r>
            <w:r w:rsidR="00130A08">
              <w:rPr>
                <w:bCs/>
                <w:sz w:val="20"/>
                <w:szCs w:val="20"/>
              </w:rPr>
              <w:t xml:space="preserve">rādītājs </w:t>
            </w:r>
            <w:r>
              <w:rPr>
                <w:bCs/>
                <w:sz w:val="20"/>
                <w:szCs w:val="20"/>
              </w:rPr>
              <w:t>(2024)</w:t>
            </w:r>
          </w:p>
        </w:tc>
        <w:tc>
          <w:tcPr>
            <w:tcW w:w="620" w:type="pct"/>
            <w:shd w:val="clear" w:color="auto" w:fill="auto"/>
          </w:tcPr>
          <w:p w14:paraId="2DCC637A" w14:textId="16F2E902" w:rsidR="00844952" w:rsidRPr="00131CFF" w:rsidRDefault="00844952" w:rsidP="0070743B">
            <w:pPr>
              <w:spacing w:line="240" w:lineRule="auto"/>
              <w:jc w:val="both"/>
              <w:rPr>
                <w:bCs/>
                <w:noProof/>
                <w:sz w:val="20"/>
                <w:szCs w:val="20"/>
              </w:rPr>
            </w:pPr>
            <w:r>
              <w:rPr>
                <w:bCs/>
                <w:sz w:val="20"/>
                <w:szCs w:val="20"/>
              </w:rPr>
              <w:t>Gal</w:t>
            </w:r>
            <w:r w:rsidR="00130A08">
              <w:rPr>
                <w:bCs/>
                <w:sz w:val="20"/>
                <w:szCs w:val="20"/>
              </w:rPr>
              <w:t xml:space="preserve">īgais </w:t>
            </w:r>
            <w:proofErr w:type="spellStart"/>
            <w:r>
              <w:rPr>
                <w:bCs/>
                <w:sz w:val="20"/>
                <w:szCs w:val="20"/>
              </w:rPr>
              <w:t>mērķ</w:t>
            </w:r>
            <w:r w:rsidR="00130A08">
              <w:rPr>
                <w:bCs/>
                <w:sz w:val="20"/>
                <w:szCs w:val="20"/>
              </w:rPr>
              <w:t>rādītjs</w:t>
            </w:r>
            <w:proofErr w:type="spellEnd"/>
            <w:r>
              <w:rPr>
                <w:bCs/>
                <w:sz w:val="20"/>
                <w:szCs w:val="20"/>
              </w:rPr>
              <w:t xml:space="preserve"> (2029)</w:t>
            </w:r>
          </w:p>
        </w:tc>
      </w:tr>
      <w:tr w:rsidR="00130A08" w:rsidRPr="00F50542" w14:paraId="5B97367E" w14:textId="77777777" w:rsidTr="000A5B72">
        <w:trPr>
          <w:trHeight w:val="579"/>
        </w:trPr>
        <w:tc>
          <w:tcPr>
            <w:tcW w:w="574" w:type="pct"/>
          </w:tcPr>
          <w:p w14:paraId="4701550D" w14:textId="77777777" w:rsidR="00844952" w:rsidRPr="0079555B" w:rsidRDefault="0079555B" w:rsidP="0070743B">
            <w:pPr>
              <w:spacing w:before="120" w:after="120" w:line="240" w:lineRule="auto"/>
              <w:jc w:val="both"/>
              <w:rPr>
                <w:bCs/>
                <w:iCs/>
                <w:noProof/>
                <w:sz w:val="16"/>
                <w:szCs w:val="16"/>
              </w:rPr>
            </w:pPr>
            <w:r>
              <w:rPr>
                <w:bCs/>
                <w:iCs/>
                <w:sz w:val="16"/>
                <w:szCs w:val="16"/>
              </w:rPr>
              <w:lastRenderedPageBreak/>
              <w:t xml:space="preserve">2. </w:t>
            </w:r>
          </w:p>
        </w:tc>
        <w:tc>
          <w:tcPr>
            <w:tcW w:w="524" w:type="pct"/>
          </w:tcPr>
          <w:p w14:paraId="1928B6AB" w14:textId="0E21C248" w:rsidR="00844952" w:rsidRPr="0079555B" w:rsidRDefault="009B037C" w:rsidP="009B037C">
            <w:pPr>
              <w:spacing w:before="120" w:after="120" w:line="240" w:lineRule="auto"/>
              <w:jc w:val="both"/>
              <w:rPr>
                <w:bCs/>
                <w:iCs/>
                <w:noProof/>
                <w:sz w:val="16"/>
                <w:szCs w:val="16"/>
              </w:rPr>
            </w:pPr>
            <w:r>
              <w:rPr>
                <w:bCs/>
                <w:iCs/>
                <w:sz w:val="16"/>
                <w:szCs w:val="16"/>
              </w:rPr>
              <w:t>(</w:t>
            </w:r>
            <w:r w:rsidR="000362FA">
              <w:rPr>
                <w:bCs/>
                <w:iCs/>
                <w:sz w:val="16"/>
                <w:szCs w:val="16"/>
              </w:rPr>
              <w:t>iv</w:t>
            </w:r>
            <w:r w:rsidR="0079555B">
              <w:rPr>
                <w:bCs/>
                <w:iCs/>
                <w:sz w:val="16"/>
                <w:szCs w:val="16"/>
              </w:rPr>
              <w:t xml:space="preserve">) </w:t>
            </w:r>
          </w:p>
        </w:tc>
        <w:tc>
          <w:tcPr>
            <w:tcW w:w="463" w:type="pct"/>
          </w:tcPr>
          <w:p w14:paraId="49F47F4F" w14:textId="56B615B3" w:rsidR="00844952" w:rsidRDefault="00620AB4" w:rsidP="0070743B">
            <w:pPr>
              <w:spacing w:before="120" w:after="120" w:line="240" w:lineRule="auto"/>
              <w:jc w:val="both"/>
              <w:rPr>
                <w:bCs/>
                <w:iCs/>
                <w:noProof/>
                <w:sz w:val="16"/>
                <w:szCs w:val="16"/>
              </w:rPr>
            </w:pPr>
            <w:r>
              <w:rPr>
                <w:bCs/>
                <w:iCs/>
                <w:sz w:val="16"/>
                <w:szCs w:val="16"/>
              </w:rPr>
              <w:t>R</w:t>
            </w:r>
            <w:r w:rsidR="00F60448">
              <w:rPr>
                <w:bCs/>
                <w:iCs/>
                <w:sz w:val="16"/>
                <w:szCs w:val="16"/>
              </w:rPr>
              <w:t>KI</w:t>
            </w:r>
            <w:r>
              <w:rPr>
                <w:bCs/>
                <w:iCs/>
                <w:sz w:val="16"/>
                <w:szCs w:val="16"/>
              </w:rPr>
              <w:t>84</w:t>
            </w:r>
          </w:p>
          <w:p w14:paraId="43C4D496" w14:textId="77777777" w:rsidR="00620AB4" w:rsidRPr="00620AB4" w:rsidRDefault="00620AB4" w:rsidP="0070743B">
            <w:pPr>
              <w:spacing w:before="120" w:after="120" w:line="240" w:lineRule="auto"/>
              <w:jc w:val="both"/>
              <w:rPr>
                <w:bCs/>
                <w:iCs/>
                <w:noProof/>
                <w:sz w:val="16"/>
                <w:szCs w:val="16"/>
                <w:lang w:val="en-GB"/>
              </w:rPr>
            </w:pPr>
          </w:p>
        </w:tc>
        <w:tc>
          <w:tcPr>
            <w:tcW w:w="1486" w:type="pct"/>
            <w:shd w:val="clear" w:color="auto" w:fill="auto"/>
          </w:tcPr>
          <w:p w14:paraId="711C64FE" w14:textId="226B476D" w:rsidR="00620AB4" w:rsidRPr="00620AB4" w:rsidRDefault="00F60448" w:rsidP="0070743B">
            <w:pPr>
              <w:spacing w:before="120" w:after="120" w:line="240" w:lineRule="auto"/>
              <w:jc w:val="both"/>
              <w:rPr>
                <w:bCs/>
                <w:iCs/>
                <w:noProof/>
                <w:sz w:val="16"/>
                <w:szCs w:val="16"/>
              </w:rPr>
            </w:pPr>
            <w:r w:rsidRPr="00F60448">
              <w:rPr>
                <w:bCs/>
                <w:iCs/>
                <w:sz w:val="16"/>
                <w:szCs w:val="16"/>
              </w:rPr>
              <w:t>Projektos īstenotās kopīgi izstrādātās izmēģinājuma darbības</w:t>
            </w:r>
            <w:r w:rsidR="00F432DC">
              <w:rPr>
                <w:bCs/>
                <w:iCs/>
                <w:sz w:val="16"/>
                <w:szCs w:val="16"/>
              </w:rPr>
              <w:t xml:space="preserve"> </w:t>
            </w:r>
          </w:p>
        </w:tc>
        <w:tc>
          <w:tcPr>
            <w:tcW w:w="771" w:type="pct"/>
          </w:tcPr>
          <w:p w14:paraId="695B50B1" w14:textId="743EDB79" w:rsidR="00844952" w:rsidRPr="005F3F2F" w:rsidRDefault="005F3F2F" w:rsidP="005F3F2F">
            <w:pPr>
              <w:spacing w:before="120" w:after="120" w:line="240" w:lineRule="auto"/>
              <w:jc w:val="center"/>
              <w:rPr>
                <w:noProof/>
                <w:sz w:val="16"/>
                <w:szCs w:val="16"/>
                <w:lang w:val="en-GB"/>
              </w:rPr>
            </w:pPr>
            <w:r w:rsidRPr="005F3F2F">
              <w:rPr>
                <w:noProof/>
                <w:sz w:val="16"/>
                <w:szCs w:val="16"/>
                <w:lang w:val="en-GB"/>
              </w:rPr>
              <w:t>Pilotdarbības</w:t>
            </w:r>
          </w:p>
        </w:tc>
        <w:tc>
          <w:tcPr>
            <w:tcW w:w="561" w:type="pct"/>
            <w:shd w:val="clear" w:color="auto" w:fill="auto"/>
          </w:tcPr>
          <w:p w14:paraId="6F339035" w14:textId="2A769D88" w:rsidR="00844952" w:rsidRPr="005F3F2F" w:rsidRDefault="005F3F2F" w:rsidP="005F3F2F">
            <w:pPr>
              <w:spacing w:before="120" w:after="120" w:line="240" w:lineRule="auto"/>
              <w:jc w:val="center"/>
              <w:rPr>
                <w:noProof/>
                <w:sz w:val="16"/>
                <w:szCs w:val="16"/>
                <w:lang w:val="en-GB"/>
              </w:rPr>
            </w:pPr>
            <w:r w:rsidRPr="005F3F2F">
              <w:rPr>
                <w:noProof/>
                <w:sz w:val="16"/>
                <w:szCs w:val="16"/>
                <w:lang w:val="en-GB"/>
              </w:rPr>
              <w:t>4</w:t>
            </w:r>
          </w:p>
        </w:tc>
        <w:tc>
          <w:tcPr>
            <w:tcW w:w="620" w:type="pct"/>
            <w:shd w:val="clear" w:color="auto" w:fill="auto"/>
          </w:tcPr>
          <w:p w14:paraId="28302F66" w14:textId="23862587" w:rsidR="00844952" w:rsidRPr="005F3F2F" w:rsidRDefault="005F3F2F" w:rsidP="005F3F2F">
            <w:pPr>
              <w:spacing w:before="120" w:after="120" w:line="240" w:lineRule="auto"/>
              <w:jc w:val="center"/>
              <w:rPr>
                <w:noProof/>
                <w:sz w:val="16"/>
                <w:szCs w:val="16"/>
                <w:lang w:val="en-GB"/>
              </w:rPr>
            </w:pPr>
            <w:r w:rsidRPr="005F3F2F">
              <w:rPr>
                <w:noProof/>
                <w:sz w:val="16"/>
                <w:szCs w:val="16"/>
                <w:lang w:val="en-GB"/>
              </w:rPr>
              <w:t>8</w:t>
            </w:r>
          </w:p>
        </w:tc>
      </w:tr>
      <w:tr w:rsidR="00130A08" w:rsidRPr="00F50542" w14:paraId="58210FD3" w14:textId="77777777" w:rsidTr="000A5B72">
        <w:trPr>
          <w:trHeight w:val="579"/>
        </w:trPr>
        <w:tc>
          <w:tcPr>
            <w:tcW w:w="574" w:type="pct"/>
          </w:tcPr>
          <w:p w14:paraId="531262D4" w14:textId="77777777" w:rsidR="00844952" w:rsidRPr="0079555B" w:rsidRDefault="0079555B" w:rsidP="007F54DC">
            <w:pPr>
              <w:spacing w:before="120" w:after="120" w:line="240" w:lineRule="auto"/>
              <w:jc w:val="both"/>
              <w:rPr>
                <w:bCs/>
                <w:iCs/>
                <w:noProof/>
                <w:sz w:val="16"/>
                <w:szCs w:val="16"/>
              </w:rPr>
            </w:pPr>
            <w:r>
              <w:rPr>
                <w:bCs/>
                <w:iCs/>
                <w:sz w:val="16"/>
                <w:szCs w:val="16"/>
              </w:rPr>
              <w:t xml:space="preserve">2. </w:t>
            </w:r>
          </w:p>
        </w:tc>
        <w:tc>
          <w:tcPr>
            <w:tcW w:w="524" w:type="pct"/>
          </w:tcPr>
          <w:p w14:paraId="03663DCE" w14:textId="0FEE1755" w:rsidR="00844952" w:rsidRPr="0079555B" w:rsidRDefault="009B037C" w:rsidP="007F54DC">
            <w:pPr>
              <w:spacing w:before="120" w:after="120" w:line="240" w:lineRule="auto"/>
              <w:jc w:val="both"/>
              <w:rPr>
                <w:bCs/>
                <w:iCs/>
                <w:noProof/>
                <w:sz w:val="16"/>
                <w:szCs w:val="16"/>
              </w:rPr>
            </w:pPr>
            <w:r>
              <w:rPr>
                <w:bCs/>
                <w:iCs/>
                <w:sz w:val="16"/>
                <w:szCs w:val="16"/>
              </w:rPr>
              <w:t>(</w:t>
            </w:r>
            <w:r w:rsidR="000362FA">
              <w:rPr>
                <w:bCs/>
                <w:iCs/>
                <w:sz w:val="16"/>
                <w:szCs w:val="16"/>
              </w:rPr>
              <w:t>iv</w:t>
            </w:r>
            <w:r w:rsidR="0079555B">
              <w:rPr>
                <w:bCs/>
                <w:iCs/>
                <w:sz w:val="16"/>
                <w:szCs w:val="16"/>
              </w:rPr>
              <w:t xml:space="preserve">) </w:t>
            </w:r>
          </w:p>
        </w:tc>
        <w:tc>
          <w:tcPr>
            <w:tcW w:w="463" w:type="pct"/>
          </w:tcPr>
          <w:p w14:paraId="045DB2B3" w14:textId="089FDA72" w:rsidR="00844952" w:rsidRPr="0079555B" w:rsidRDefault="0079555B" w:rsidP="007F54DC">
            <w:pPr>
              <w:spacing w:before="120" w:after="120" w:line="240" w:lineRule="auto"/>
              <w:jc w:val="both"/>
              <w:rPr>
                <w:bCs/>
                <w:iCs/>
                <w:noProof/>
                <w:sz w:val="16"/>
                <w:szCs w:val="16"/>
              </w:rPr>
            </w:pPr>
            <w:r>
              <w:rPr>
                <w:bCs/>
                <w:iCs/>
                <w:sz w:val="16"/>
                <w:szCs w:val="16"/>
              </w:rPr>
              <w:t>R</w:t>
            </w:r>
            <w:r w:rsidR="00F60448">
              <w:rPr>
                <w:bCs/>
                <w:iCs/>
                <w:sz w:val="16"/>
                <w:szCs w:val="16"/>
              </w:rPr>
              <w:t>KI</w:t>
            </w:r>
            <w:r>
              <w:rPr>
                <w:bCs/>
                <w:iCs/>
                <w:sz w:val="16"/>
                <w:szCs w:val="16"/>
              </w:rPr>
              <w:t xml:space="preserve"> 87</w:t>
            </w:r>
          </w:p>
        </w:tc>
        <w:tc>
          <w:tcPr>
            <w:tcW w:w="1486" w:type="pct"/>
            <w:shd w:val="clear" w:color="auto" w:fill="auto"/>
          </w:tcPr>
          <w:p w14:paraId="199D2C9C" w14:textId="778C0394" w:rsidR="00844952" w:rsidRPr="0079555B" w:rsidRDefault="00F60448" w:rsidP="007F54DC">
            <w:pPr>
              <w:spacing w:before="120" w:after="120" w:line="240" w:lineRule="auto"/>
              <w:jc w:val="both"/>
              <w:rPr>
                <w:bCs/>
                <w:iCs/>
                <w:noProof/>
                <w:sz w:val="16"/>
                <w:szCs w:val="16"/>
              </w:rPr>
            </w:pPr>
            <w:r w:rsidRPr="00F60448">
              <w:rPr>
                <w:bCs/>
                <w:iCs/>
                <w:sz w:val="16"/>
                <w:szCs w:val="16"/>
              </w:rPr>
              <w:t>– Organizācijas, kas sadarbojas pāri robežām</w:t>
            </w:r>
          </w:p>
        </w:tc>
        <w:tc>
          <w:tcPr>
            <w:tcW w:w="771" w:type="pct"/>
          </w:tcPr>
          <w:p w14:paraId="3DC51D43" w14:textId="58D255C5" w:rsidR="00844952" w:rsidRPr="005F3F2F" w:rsidRDefault="005F3F2F" w:rsidP="005F3F2F">
            <w:pPr>
              <w:spacing w:before="120" w:after="120" w:line="240" w:lineRule="auto"/>
              <w:jc w:val="center"/>
              <w:rPr>
                <w:noProof/>
                <w:sz w:val="16"/>
                <w:szCs w:val="16"/>
                <w:lang w:val="en-GB"/>
              </w:rPr>
            </w:pPr>
            <w:r w:rsidRPr="005F3F2F">
              <w:rPr>
                <w:noProof/>
                <w:sz w:val="16"/>
                <w:szCs w:val="16"/>
                <w:lang w:val="en-GB"/>
              </w:rPr>
              <w:t>Organizācijas</w:t>
            </w:r>
          </w:p>
        </w:tc>
        <w:tc>
          <w:tcPr>
            <w:tcW w:w="561" w:type="pct"/>
            <w:shd w:val="clear" w:color="auto" w:fill="auto"/>
          </w:tcPr>
          <w:p w14:paraId="4E005CD8" w14:textId="183151B7" w:rsidR="00844952" w:rsidRPr="005F3F2F" w:rsidRDefault="005F3F2F" w:rsidP="005F3F2F">
            <w:pPr>
              <w:spacing w:before="120" w:after="120" w:line="240" w:lineRule="auto"/>
              <w:jc w:val="center"/>
              <w:rPr>
                <w:noProof/>
                <w:sz w:val="16"/>
                <w:szCs w:val="16"/>
                <w:lang w:val="en-GB"/>
              </w:rPr>
            </w:pPr>
            <w:r w:rsidRPr="005F3F2F">
              <w:rPr>
                <w:noProof/>
                <w:sz w:val="16"/>
                <w:szCs w:val="16"/>
                <w:lang w:val="en-GB"/>
              </w:rPr>
              <w:t>16</w:t>
            </w:r>
          </w:p>
        </w:tc>
        <w:tc>
          <w:tcPr>
            <w:tcW w:w="620" w:type="pct"/>
            <w:shd w:val="clear" w:color="auto" w:fill="auto"/>
          </w:tcPr>
          <w:p w14:paraId="7EF6AB93" w14:textId="3718A994" w:rsidR="00844952" w:rsidRPr="005F3F2F" w:rsidRDefault="005F3F2F" w:rsidP="005F3F2F">
            <w:pPr>
              <w:spacing w:before="120" w:after="120" w:line="240" w:lineRule="auto"/>
              <w:jc w:val="center"/>
              <w:rPr>
                <w:noProof/>
                <w:sz w:val="16"/>
                <w:szCs w:val="16"/>
                <w:lang w:val="en-GB"/>
              </w:rPr>
            </w:pPr>
            <w:r w:rsidRPr="005F3F2F">
              <w:rPr>
                <w:noProof/>
                <w:sz w:val="16"/>
                <w:szCs w:val="16"/>
                <w:lang w:val="en-GB"/>
              </w:rPr>
              <w:t>33</w:t>
            </w:r>
          </w:p>
        </w:tc>
      </w:tr>
    </w:tbl>
    <w:p w14:paraId="07690160" w14:textId="77777777" w:rsidR="00844952" w:rsidRPr="00AD12B4" w:rsidRDefault="00844952" w:rsidP="008C4597">
      <w:pPr>
        <w:spacing w:before="240" w:after="120" w:line="240" w:lineRule="auto"/>
        <w:rPr>
          <w:rFonts w:eastAsia="Times New Roman" w:cs="Times New Roman"/>
          <w:b/>
          <w:bCs/>
          <w:iCs/>
          <w:noProof/>
          <w:szCs w:val="24"/>
        </w:rPr>
      </w:pPr>
      <w:r>
        <w:rPr>
          <w:b/>
          <w:bCs/>
          <w:iCs/>
          <w:szCs w:val="24"/>
        </w:rPr>
        <w:t>3. tabula: Rezultātu rādītāji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1117"/>
        <w:gridCol w:w="729"/>
        <w:gridCol w:w="1131"/>
        <w:gridCol w:w="1004"/>
        <w:gridCol w:w="874"/>
        <w:gridCol w:w="990"/>
        <w:gridCol w:w="817"/>
        <w:gridCol w:w="993"/>
        <w:gridCol w:w="703"/>
      </w:tblGrid>
      <w:tr w:rsidR="00844952" w:rsidRPr="00F50542" w14:paraId="3B899D04" w14:textId="77777777" w:rsidTr="00E0600C">
        <w:trPr>
          <w:trHeight w:val="947"/>
        </w:trPr>
        <w:tc>
          <w:tcPr>
            <w:tcW w:w="388" w:type="pct"/>
          </w:tcPr>
          <w:p w14:paraId="62666CAE" w14:textId="77777777" w:rsidR="00844952" w:rsidRPr="00131CFF" w:rsidRDefault="00844952" w:rsidP="0070743B">
            <w:pPr>
              <w:spacing w:before="120" w:after="120" w:line="240" w:lineRule="auto"/>
              <w:jc w:val="both"/>
              <w:rPr>
                <w:rFonts w:cs="Times New Roman"/>
                <w:bCs/>
                <w:noProof/>
                <w:sz w:val="20"/>
                <w:szCs w:val="20"/>
              </w:rPr>
            </w:pPr>
            <w:r>
              <w:rPr>
                <w:bCs/>
                <w:sz w:val="20"/>
                <w:szCs w:val="20"/>
              </w:rPr>
              <w:t xml:space="preserve">Prioritāte </w:t>
            </w:r>
          </w:p>
        </w:tc>
        <w:tc>
          <w:tcPr>
            <w:tcW w:w="616" w:type="pct"/>
          </w:tcPr>
          <w:p w14:paraId="0E6440E1" w14:textId="77777777" w:rsidR="00844952" w:rsidRPr="00131CFF" w:rsidRDefault="00844952" w:rsidP="0070743B">
            <w:pPr>
              <w:spacing w:before="120" w:after="120" w:line="240" w:lineRule="auto"/>
              <w:jc w:val="both"/>
              <w:rPr>
                <w:rFonts w:cs="Times New Roman"/>
                <w:bCs/>
                <w:noProof/>
                <w:sz w:val="20"/>
                <w:szCs w:val="20"/>
              </w:rPr>
            </w:pPr>
            <w:r>
              <w:rPr>
                <w:bCs/>
                <w:sz w:val="20"/>
                <w:szCs w:val="20"/>
              </w:rPr>
              <w:t>Konkrētais mērķis</w:t>
            </w:r>
          </w:p>
        </w:tc>
        <w:tc>
          <w:tcPr>
            <w:tcW w:w="402" w:type="pct"/>
          </w:tcPr>
          <w:p w14:paraId="3719C045" w14:textId="6D5091BC" w:rsidR="00844952" w:rsidRPr="00131CFF" w:rsidRDefault="00130A08" w:rsidP="0070743B">
            <w:pPr>
              <w:spacing w:before="120" w:after="120" w:line="240" w:lineRule="auto"/>
              <w:jc w:val="both"/>
              <w:rPr>
                <w:rFonts w:cs="Times New Roman"/>
                <w:bCs/>
                <w:noProof/>
                <w:sz w:val="20"/>
                <w:szCs w:val="20"/>
              </w:rPr>
            </w:pPr>
            <w:r>
              <w:rPr>
                <w:bCs/>
                <w:sz w:val="20"/>
                <w:szCs w:val="20"/>
              </w:rPr>
              <w:t>ID</w:t>
            </w:r>
          </w:p>
        </w:tc>
        <w:tc>
          <w:tcPr>
            <w:tcW w:w="624" w:type="pct"/>
            <w:shd w:val="clear" w:color="auto" w:fill="auto"/>
          </w:tcPr>
          <w:p w14:paraId="71F1EA4F" w14:textId="77777777" w:rsidR="00844952" w:rsidRPr="00131CFF" w:rsidRDefault="00844952" w:rsidP="0070743B">
            <w:pPr>
              <w:spacing w:before="120" w:after="120" w:line="240" w:lineRule="auto"/>
              <w:jc w:val="both"/>
              <w:rPr>
                <w:rFonts w:cs="Times New Roman"/>
                <w:bCs/>
                <w:noProof/>
                <w:sz w:val="20"/>
                <w:szCs w:val="20"/>
              </w:rPr>
            </w:pPr>
            <w:r>
              <w:rPr>
                <w:bCs/>
                <w:sz w:val="20"/>
                <w:szCs w:val="20"/>
              </w:rPr>
              <w:t xml:space="preserve">Rādītājs </w:t>
            </w:r>
          </w:p>
        </w:tc>
        <w:tc>
          <w:tcPr>
            <w:tcW w:w="554" w:type="pct"/>
          </w:tcPr>
          <w:p w14:paraId="68B6D155" w14:textId="77777777" w:rsidR="00844952" w:rsidRPr="00131CFF" w:rsidRDefault="00844952" w:rsidP="0070743B">
            <w:pPr>
              <w:spacing w:before="120" w:after="120" w:line="240" w:lineRule="auto"/>
              <w:jc w:val="both"/>
              <w:rPr>
                <w:rFonts w:cs="Times New Roman"/>
                <w:bCs/>
                <w:noProof/>
                <w:sz w:val="20"/>
                <w:szCs w:val="20"/>
              </w:rPr>
            </w:pPr>
            <w:r>
              <w:rPr>
                <w:bCs/>
                <w:sz w:val="20"/>
                <w:szCs w:val="20"/>
              </w:rPr>
              <w:t>Mērvienība</w:t>
            </w:r>
          </w:p>
        </w:tc>
        <w:tc>
          <w:tcPr>
            <w:tcW w:w="482" w:type="pct"/>
          </w:tcPr>
          <w:p w14:paraId="488994CD" w14:textId="05E81615" w:rsidR="00844952" w:rsidRPr="00131CFF" w:rsidRDefault="00844952" w:rsidP="0070743B">
            <w:pPr>
              <w:spacing w:before="120" w:after="120" w:line="240" w:lineRule="auto"/>
              <w:jc w:val="both"/>
              <w:rPr>
                <w:rFonts w:cs="Times New Roman"/>
                <w:bCs/>
                <w:noProof/>
                <w:sz w:val="20"/>
                <w:szCs w:val="20"/>
              </w:rPr>
            </w:pPr>
            <w:r>
              <w:rPr>
                <w:bCs/>
                <w:sz w:val="20"/>
                <w:szCs w:val="20"/>
              </w:rPr>
              <w:t xml:space="preserve">Atskaites </w:t>
            </w:r>
            <w:r w:rsidR="00130A08">
              <w:rPr>
                <w:bCs/>
                <w:sz w:val="20"/>
                <w:szCs w:val="20"/>
              </w:rPr>
              <w:t>pozīcija</w:t>
            </w:r>
          </w:p>
        </w:tc>
        <w:tc>
          <w:tcPr>
            <w:tcW w:w="546" w:type="pct"/>
          </w:tcPr>
          <w:p w14:paraId="611E5E07" w14:textId="77777777" w:rsidR="00844952" w:rsidRPr="00131CFF" w:rsidRDefault="00844952" w:rsidP="0070743B">
            <w:pPr>
              <w:spacing w:before="120" w:after="120" w:line="240" w:lineRule="auto"/>
              <w:jc w:val="both"/>
              <w:rPr>
                <w:rFonts w:cs="Times New Roman"/>
                <w:bCs/>
                <w:noProof/>
                <w:sz w:val="20"/>
                <w:szCs w:val="20"/>
              </w:rPr>
            </w:pPr>
            <w:r>
              <w:rPr>
                <w:bCs/>
                <w:sz w:val="20"/>
                <w:szCs w:val="20"/>
              </w:rPr>
              <w:t>Atsauces gads</w:t>
            </w:r>
          </w:p>
        </w:tc>
        <w:tc>
          <w:tcPr>
            <w:tcW w:w="451" w:type="pct"/>
            <w:shd w:val="clear" w:color="auto" w:fill="auto"/>
          </w:tcPr>
          <w:p w14:paraId="650A1F69" w14:textId="0F3FCCDB" w:rsidR="00844952" w:rsidRPr="00131CFF" w:rsidRDefault="00844952" w:rsidP="0070743B">
            <w:pPr>
              <w:spacing w:before="120" w:after="120" w:line="240" w:lineRule="auto"/>
              <w:jc w:val="both"/>
              <w:rPr>
                <w:rFonts w:cs="Times New Roman"/>
                <w:bCs/>
                <w:noProof/>
                <w:sz w:val="20"/>
                <w:szCs w:val="20"/>
              </w:rPr>
            </w:pPr>
            <w:r>
              <w:rPr>
                <w:bCs/>
                <w:sz w:val="20"/>
                <w:szCs w:val="20"/>
              </w:rPr>
              <w:t>Gal</w:t>
            </w:r>
            <w:r w:rsidR="00130A08">
              <w:rPr>
                <w:bCs/>
                <w:sz w:val="20"/>
                <w:szCs w:val="20"/>
              </w:rPr>
              <w:t xml:space="preserve">īgais </w:t>
            </w:r>
            <w:proofErr w:type="spellStart"/>
            <w:r>
              <w:rPr>
                <w:bCs/>
                <w:sz w:val="20"/>
                <w:szCs w:val="20"/>
              </w:rPr>
              <w:t>mērķ</w:t>
            </w:r>
            <w:r w:rsidR="00130A08">
              <w:rPr>
                <w:bCs/>
                <w:sz w:val="20"/>
                <w:szCs w:val="20"/>
              </w:rPr>
              <w:t>rādītājs</w:t>
            </w:r>
            <w:proofErr w:type="spellEnd"/>
            <w:r w:rsidR="00130A08">
              <w:rPr>
                <w:bCs/>
                <w:sz w:val="20"/>
                <w:szCs w:val="20"/>
              </w:rPr>
              <w:t xml:space="preserve"> </w:t>
            </w:r>
            <w:r>
              <w:rPr>
                <w:bCs/>
                <w:sz w:val="20"/>
                <w:szCs w:val="20"/>
              </w:rPr>
              <w:t>(2029)</w:t>
            </w:r>
          </w:p>
        </w:tc>
        <w:tc>
          <w:tcPr>
            <w:tcW w:w="548" w:type="pct"/>
            <w:shd w:val="clear" w:color="auto" w:fill="auto"/>
          </w:tcPr>
          <w:p w14:paraId="5063FC6D" w14:textId="77777777" w:rsidR="00844952" w:rsidRPr="00131CFF" w:rsidRDefault="00844952" w:rsidP="0070743B">
            <w:pPr>
              <w:spacing w:before="120" w:after="120" w:line="240" w:lineRule="auto"/>
              <w:jc w:val="both"/>
              <w:rPr>
                <w:rFonts w:cs="Times New Roman"/>
                <w:bCs/>
                <w:noProof/>
                <w:sz w:val="20"/>
                <w:szCs w:val="20"/>
              </w:rPr>
            </w:pPr>
            <w:r>
              <w:rPr>
                <w:bCs/>
                <w:sz w:val="20"/>
                <w:szCs w:val="20"/>
              </w:rPr>
              <w:t>Datu avots</w:t>
            </w:r>
          </w:p>
        </w:tc>
        <w:tc>
          <w:tcPr>
            <w:tcW w:w="388" w:type="pct"/>
          </w:tcPr>
          <w:p w14:paraId="26D7B00D" w14:textId="2F96B32C" w:rsidR="00844952" w:rsidRPr="00131CFF" w:rsidRDefault="00130A08" w:rsidP="0070743B">
            <w:pPr>
              <w:spacing w:before="120" w:after="120" w:line="240" w:lineRule="auto"/>
              <w:jc w:val="both"/>
              <w:rPr>
                <w:rFonts w:cs="Times New Roman"/>
                <w:bCs/>
                <w:noProof/>
                <w:sz w:val="20"/>
                <w:szCs w:val="20"/>
              </w:rPr>
            </w:pPr>
            <w:r>
              <w:rPr>
                <w:bCs/>
                <w:sz w:val="20"/>
                <w:szCs w:val="20"/>
              </w:rPr>
              <w:t>Piezīmes</w:t>
            </w:r>
          </w:p>
        </w:tc>
      </w:tr>
      <w:tr w:rsidR="00844952" w:rsidRPr="00F50542" w14:paraId="46687697" w14:textId="77777777" w:rsidTr="00E0600C">
        <w:trPr>
          <w:trHeight w:val="629"/>
        </w:trPr>
        <w:tc>
          <w:tcPr>
            <w:tcW w:w="388" w:type="pct"/>
          </w:tcPr>
          <w:p w14:paraId="2959886F" w14:textId="77777777" w:rsidR="00844952" w:rsidRPr="0079555B" w:rsidRDefault="0079555B" w:rsidP="007F54DC">
            <w:pPr>
              <w:spacing w:before="120" w:after="120" w:line="240" w:lineRule="auto"/>
              <w:jc w:val="both"/>
              <w:rPr>
                <w:iCs/>
                <w:noProof/>
                <w:sz w:val="14"/>
                <w:szCs w:val="14"/>
              </w:rPr>
            </w:pPr>
            <w:r>
              <w:rPr>
                <w:iCs/>
                <w:sz w:val="14"/>
                <w:szCs w:val="14"/>
              </w:rPr>
              <w:t xml:space="preserve">2. </w:t>
            </w:r>
          </w:p>
        </w:tc>
        <w:tc>
          <w:tcPr>
            <w:tcW w:w="616" w:type="pct"/>
          </w:tcPr>
          <w:p w14:paraId="6AD3C5F7" w14:textId="77777777" w:rsidR="00844952" w:rsidRPr="0079555B" w:rsidRDefault="0079555B" w:rsidP="007F54DC">
            <w:pPr>
              <w:spacing w:before="120" w:after="120" w:line="240" w:lineRule="auto"/>
              <w:jc w:val="both"/>
              <w:rPr>
                <w:iCs/>
                <w:noProof/>
                <w:sz w:val="14"/>
                <w:szCs w:val="14"/>
              </w:rPr>
            </w:pPr>
            <w:r>
              <w:rPr>
                <w:iCs/>
                <w:sz w:val="14"/>
                <w:szCs w:val="14"/>
              </w:rPr>
              <w:t xml:space="preserve">(iv) </w:t>
            </w:r>
          </w:p>
        </w:tc>
        <w:tc>
          <w:tcPr>
            <w:tcW w:w="402" w:type="pct"/>
          </w:tcPr>
          <w:p w14:paraId="595E850C" w14:textId="51723F7F" w:rsidR="00844952" w:rsidRPr="0079555B" w:rsidRDefault="0079555B" w:rsidP="007F54DC">
            <w:pPr>
              <w:spacing w:before="120" w:after="120" w:line="240" w:lineRule="auto"/>
              <w:jc w:val="both"/>
              <w:rPr>
                <w:iCs/>
                <w:noProof/>
                <w:sz w:val="14"/>
                <w:szCs w:val="14"/>
              </w:rPr>
            </w:pPr>
            <w:r>
              <w:rPr>
                <w:iCs/>
                <w:sz w:val="14"/>
                <w:szCs w:val="14"/>
              </w:rPr>
              <w:t>R</w:t>
            </w:r>
            <w:r w:rsidR="00F60448">
              <w:rPr>
                <w:iCs/>
                <w:sz w:val="14"/>
                <w:szCs w:val="14"/>
              </w:rPr>
              <w:t>K</w:t>
            </w:r>
            <w:r>
              <w:rPr>
                <w:iCs/>
                <w:sz w:val="14"/>
                <w:szCs w:val="14"/>
              </w:rPr>
              <w:t>R104</w:t>
            </w:r>
          </w:p>
        </w:tc>
        <w:tc>
          <w:tcPr>
            <w:tcW w:w="624" w:type="pct"/>
            <w:shd w:val="clear" w:color="auto" w:fill="auto"/>
          </w:tcPr>
          <w:p w14:paraId="1A2301FE" w14:textId="26FAD95C" w:rsidR="00844952" w:rsidRPr="0079555B" w:rsidRDefault="00F60448" w:rsidP="007F54DC">
            <w:pPr>
              <w:spacing w:before="120" w:after="120" w:line="240" w:lineRule="auto"/>
              <w:jc w:val="both"/>
              <w:rPr>
                <w:iCs/>
                <w:noProof/>
                <w:sz w:val="14"/>
                <w:szCs w:val="14"/>
              </w:rPr>
            </w:pPr>
            <w:r w:rsidRPr="00F60448">
              <w:rPr>
                <w:iCs/>
                <w:sz w:val="14"/>
                <w:szCs w:val="14"/>
              </w:rPr>
              <w:t>Risinājumi, ko organizācijas uzsākušas vai kāpinājušas mērogā</w:t>
            </w:r>
            <w:r w:rsidR="00BE2598">
              <w:rPr>
                <w:iCs/>
                <w:sz w:val="14"/>
                <w:szCs w:val="14"/>
              </w:rPr>
              <w:t xml:space="preserve"> </w:t>
            </w:r>
          </w:p>
        </w:tc>
        <w:tc>
          <w:tcPr>
            <w:tcW w:w="554" w:type="pct"/>
          </w:tcPr>
          <w:p w14:paraId="4C101E93" w14:textId="2D9611D8" w:rsidR="00844952" w:rsidRPr="005F3F2F" w:rsidRDefault="005F3F2F" w:rsidP="005F3F2F">
            <w:pPr>
              <w:spacing w:before="120" w:after="120" w:line="240" w:lineRule="auto"/>
              <w:jc w:val="center"/>
              <w:rPr>
                <w:noProof/>
                <w:sz w:val="14"/>
                <w:szCs w:val="14"/>
              </w:rPr>
            </w:pPr>
            <w:r w:rsidRPr="005F3F2F">
              <w:rPr>
                <w:noProof/>
                <w:sz w:val="14"/>
                <w:szCs w:val="14"/>
              </w:rPr>
              <w:t>Risinājumi</w:t>
            </w:r>
          </w:p>
        </w:tc>
        <w:tc>
          <w:tcPr>
            <w:tcW w:w="482" w:type="pct"/>
          </w:tcPr>
          <w:p w14:paraId="2171DB2D" w14:textId="2B576135" w:rsidR="00844952" w:rsidRPr="005F3F2F" w:rsidRDefault="005F3F2F" w:rsidP="005F3F2F">
            <w:pPr>
              <w:spacing w:before="120" w:after="120" w:line="240" w:lineRule="auto"/>
              <w:jc w:val="center"/>
              <w:rPr>
                <w:noProof/>
                <w:sz w:val="14"/>
                <w:szCs w:val="14"/>
              </w:rPr>
            </w:pPr>
            <w:r w:rsidRPr="005F3F2F">
              <w:rPr>
                <w:noProof/>
                <w:sz w:val="14"/>
                <w:szCs w:val="14"/>
              </w:rPr>
              <w:t>0</w:t>
            </w:r>
          </w:p>
        </w:tc>
        <w:tc>
          <w:tcPr>
            <w:tcW w:w="546" w:type="pct"/>
          </w:tcPr>
          <w:p w14:paraId="27F204CC" w14:textId="6C5527CD" w:rsidR="00844952" w:rsidRPr="005F3F2F" w:rsidRDefault="005F3F2F" w:rsidP="005F3F2F">
            <w:pPr>
              <w:spacing w:before="120" w:after="120" w:line="240" w:lineRule="auto"/>
              <w:jc w:val="center"/>
              <w:rPr>
                <w:b/>
                <w:noProof/>
                <w:sz w:val="14"/>
                <w:szCs w:val="14"/>
              </w:rPr>
            </w:pPr>
            <w:r w:rsidRPr="005F3F2F">
              <w:rPr>
                <w:b/>
                <w:noProof/>
                <w:sz w:val="14"/>
                <w:szCs w:val="14"/>
              </w:rPr>
              <w:t>2021</w:t>
            </w:r>
          </w:p>
        </w:tc>
        <w:tc>
          <w:tcPr>
            <w:tcW w:w="451" w:type="pct"/>
            <w:shd w:val="clear" w:color="auto" w:fill="auto"/>
          </w:tcPr>
          <w:p w14:paraId="0AAEC979" w14:textId="7947C053" w:rsidR="00844952" w:rsidRPr="000362FA" w:rsidRDefault="005F3F2F" w:rsidP="005F3F2F">
            <w:pPr>
              <w:spacing w:before="120" w:after="120" w:line="240" w:lineRule="auto"/>
              <w:jc w:val="center"/>
              <w:rPr>
                <w:bCs/>
                <w:noProof/>
                <w:sz w:val="14"/>
                <w:szCs w:val="14"/>
              </w:rPr>
            </w:pPr>
            <w:r w:rsidRPr="000362FA">
              <w:rPr>
                <w:bCs/>
                <w:noProof/>
                <w:sz w:val="14"/>
                <w:szCs w:val="14"/>
              </w:rPr>
              <w:t>6</w:t>
            </w:r>
          </w:p>
        </w:tc>
        <w:tc>
          <w:tcPr>
            <w:tcW w:w="548" w:type="pct"/>
            <w:shd w:val="clear" w:color="auto" w:fill="auto"/>
          </w:tcPr>
          <w:p w14:paraId="6E73E5BF" w14:textId="5AB7F45D" w:rsidR="00844952" w:rsidRPr="005F3F2F" w:rsidRDefault="005F3F2F" w:rsidP="00E0600C">
            <w:pPr>
              <w:spacing w:before="120" w:after="120" w:line="240" w:lineRule="auto"/>
              <w:jc w:val="center"/>
              <w:rPr>
                <w:noProof/>
                <w:sz w:val="14"/>
                <w:szCs w:val="14"/>
              </w:rPr>
            </w:pPr>
            <w:r w:rsidRPr="005F3F2F">
              <w:rPr>
                <w:noProof/>
                <w:sz w:val="14"/>
                <w:szCs w:val="14"/>
              </w:rPr>
              <w:t>Kopīga elektroniskā uzraudzības sistēma</w:t>
            </w:r>
          </w:p>
        </w:tc>
        <w:tc>
          <w:tcPr>
            <w:tcW w:w="388" w:type="pct"/>
          </w:tcPr>
          <w:p w14:paraId="6F41B277" w14:textId="77777777" w:rsidR="00844952" w:rsidRPr="00686637" w:rsidRDefault="00844952" w:rsidP="007F54DC">
            <w:pPr>
              <w:spacing w:after="200" w:line="276" w:lineRule="auto"/>
              <w:rPr>
                <w:rFonts w:asciiTheme="minorHAnsi" w:hAnsiTheme="minorHAnsi"/>
                <w:i/>
                <w:noProof/>
                <w:sz w:val="14"/>
                <w:szCs w:val="14"/>
              </w:rPr>
            </w:pPr>
          </w:p>
        </w:tc>
      </w:tr>
      <w:tr w:rsidR="00844952" w:rsidRPr="00F50542" w14:paraId="0A7D696D" w14:textId="77777777" w:rsidTr="00E0600C">
        <w:trPr>
          <w:trHeight w:val="629"/>
        </w:trPr>
        <w:tc>
          <w:tcPr>
            <w:tcW w:w="388" w:type="pct"/>
          </w:tcPr>
          <w:p w14:paraId="309A6655" w14:textId="77777777" w:rsidR="00844952" w:rsidRPr="0079555B" w:rsidRDefault="0079555B" w:rsidP="007F54DC">
            <w:pPr>
              <w:spacing w:before="120" w:after="120" w:line="240" w:lineRule="auto"/>
              <w:jc w:val="both"/>
              <w:rPr>
                <w:iCs/>
                <w:noProof/>
                <w:sz w:val="14"/>
                <w:szCs w:val="14"/>
              </w:rPr>
            </w:pPr>
            <w:r>
              <w:rPr>
                <w:iCs/>
                <w:sz w:val="14"/>
                <w:szCs w:val="14"/>
              </w:rPr>
              <w:t xml:space="preserve">2. </w:t>
            </w:r>
          </w:p>
        </w:tc>
        <w:tc>
          <w:tcPr>
            <w:tcW w:w="616" w:type="pct"/>
          </w:tcPr>
          <w:p w14:paraId="2E549ECD" w14:textId="77777777" w:rsidR="00844952" w:rsidRPr="0079555B" w:rsidRDefault="0079555B" w:rsidP="007F54DC">
            <w:pPr>
              <w:spacing w:before="120" w:after="120" w:line="240" w:lineRule="auto"/>
              <w:jc w:val="both"/>
              <w:rPr>
                <w:iCs/>
                <w:noProof/>
                <w:sz w:val="14"/>
                <w:szCs w:val="14"/>
              </w:rPr>
            </w:pPr>
            <w:r>
              <w:rPr>
                <w:iCs/>
                <w:sz w:val="14"/>
                <w:szCs w:val="14"/>
              </w:rPr>
              <w:t xml:space="preserve">(iv) </w:t>
            </w:r>
          </w:p>
        </w:tc>
        <w:tc>
          <w:tcPr>
            <w:tcW w:w="402" w:type="pct"/>
          </w:tcPr>
          <w:p w14:paraId="7F5CE2BB" w14:textId="00715952" w:rsidR="00844952" w:rsidRPr="0079555B" w:rsidRDefault="0079555B" w:rsidP="007F54DC">
            <w:pPr>
              <w:spacing w:before="120" w:after="120" w:line="240" w:lineRule="auto"/>
              <w:jc w:val="both"/>
              <w:rPr>
                <w:iCs/>
                <w:noProof/>
                <w:sz w:val="14"/>
                <w:szCs w:val="14"/>
              </w:rPr>
            </w:pPr>
            <w:r>
              <w:rPr>
                <w:iCs/>
                <w:sz w:val="14"/>
                <w:szCs w:val="14"/>
              </w:rPr>
              <w:t>R</w:t>
            </w:r>
            <w:r w:rsidR="00F432DC">
              <w:rPr>
                <w:iCs/>
                <w:sz w:val="14"/>
                <w:szCs w:val="14"/>
              </w:rPr>
              <w:t>K</w:t>
            </w:r>
            <w:r>
              <w:rPr>
                <w:iCs/>
                <w:sz w:val="14"/>
                <w:szCs w:val="14"/>
              </w:rPr>
              <w:t>R 84</w:t>
            </w:r>
          </w:p>
        </w:tc>
        <w:tc>
          <w:tcPr>
            <w:tcW w:w="624" w:type="pct"/>
            <w:shd w:val="clear" w:color="auto" w:fill="auto"/>
          </w:tcPr>
          <w:p w14:paraId="29730BFB" w14:textId="52C38CED" w:rsidR="00844952" w:rsidRPr="0079555B" w:rsidRDefault="00F60448" w:rsidP="007F54DC">
            <w:pPr>
              <w:spacing w:before="120" w:after="120" w:line="240" w:lineRule="auto"/>
              <w:jc w:val="both"/>
              <w:rPr>
                <w:iCs/>
                <w:noProof/>
                <w:sz w:val="14"/>
                <w:szCs w:val="14"/>
              </w:rPr>
            </w:pPr>
            <w:r w:rsidRPr="00F60448">
              <w:rPr>
                <w:iCs/>
                <w:sz w:val="14"/>
                <w:szCs w:val="14"/>
              </w:rPr>
              <w:t>Organizācija</w:t>
            </w:r>
            <w:r w:rsidR="00E0600C">
              <w:rPr>
                <w:iCs/>
                <w:sz w:val="14"/>
                <w:szCs w:val="14"/>
              </w:rPr>
              <w:t xml:space="preserve">s, </w:t>
            </w:r>
            <w:r w:rsidRPr="00F60448">
              <w:rPr>
                <w:iCs/>
                <w:sz w:val="14"/>
                <w:szCs w:val="14"/>
              </w:rPr>
              <w:t>kas sadarbojas pāri robežām pēc projekta pabeigšanas</w:t>
            </w:r>
          </w:p>
        </w:tc>
        <w:tc>
          <w:tcPr>
            <w:tcW w:w="554" w:type="pct"/>
          </w:tcPr>
          <w:p w14:paraId="3D9F7353" w14:textId="1FFF972D" w:rsidR="00844952" w:rsidRPr="005F3F2F" w:rsidRDefault="005F3F2F" w:rsidP="005F3F2F">
            <w:pPr>
              <w:spacing w:before="120" w:after="120" w:line="240" w:lineRule="auto"/>
              <w:jc w:val="center"/>
              <w:rPr>
                <w:noProof/>
                <w:sz w:val="14"/>
                <w:szCs w:val="14"/>
              </w:rPr>
            </w:pPr>
            <w:r w:rsidRPr="005F3F2F">
              <w:rPr>
                <w:noProof/>
                <w:sz w:val="14"/>
                <w:szCs w:val="14"/>
              </w:rPr>
              <w:t>Organizācijas</w:t>
            </w:r>
          </w:p>
        </w:tc>
        <w:tc>
          <w:tcPr>
            <w:tcW w:w="482" w:type="pct"/>
          </w:tcPr>
          <w:p w14:paraId="29181A82" w14:textId="5238E926" w:rsidR="00844952" w:rsidRPr="005F3F2F" w:rsidRDefault="005F3F2F" w:rsidP="005F3F2F">
            <w:pPr>
              <w:spacing w:before="120" w:after="120" w:line="240" w:lineRule="auto"/>
              <w:jc w:val="center"/>
              <w:rPr>
                <w:noProof/>
                <w:sz w:val="14"/>
                <w:szCs w:val="14"/>
              </w:rPr>
            </w:pPr>
            <w:r w:rsidRPr="005F3F2F">
              <w:rPr>
                <w:noProof/>
                <w:sz w:val="14"/>
                <w:szCs w:val="14"/>
              </w:rPr>
              <w:t>0</w:t>
            </w:r>
          </w:p>
        </w:tc>
        <w:tc>
          <w:tcPr>
            <w:tcW w:w="546" w:type="pct"/>
          </w:tcPr>
          <w:p w14:paraId="1CBDC186" w14:textId="19E4CAE0" w:rsidR="00844952" w:rsidRPr="000362FA" w:rsidRDefault="005F3F2F" w:rsidP="005F3F2F">
            <w:pPr>
              <w:spacing w:before="120" w:after="120" w:line="240" w:lineRule="auto"/>
              <w:jc w:val="center"/>
              <w:rPr>
                <w:bCs/>
                <w:noProof/>
                <w:sz w:val="14"/>
                <w:szCs w:val="14"/>
              </w:rPr>
            </w:pPr>
            <w:r w:rsidRPr="000362FA">
              <w:rPr>
                <w:bCs/>
                <w:noProof/>
                <w:sz w:val="14"/>
                <w:szCs w:val="14"/>
              </w:rPr>
              <w:t>2021</w:t>
            </w:r>
          </w:p>
        </w:tc>
        <w:tc>
          <w:tcPr>
            <w:tcW w:w="451" w:type="pct"/>
            <w:shd w:val="clear" w:color="auto" w:fill="auto"/>
          </w:tcPr>
          <w:p w14:paraId="36B5F26B" w14:textId="50AA1EE5" w:rsidR="00844952" w:rsidRPr="000362FA" w:rsidRDefault="005F3F2F" w:rsidP="005F3F2F">
            <w:pPr>
              <w:spacing w:before="120" w:after="120" w:line="240" w:lineRule="auto"/>
              <w:jc w:val="center"/>
              <w:rPr>
                <w:bCs/>
                <w:noProof/>
                <w:sz w:val="14"/>
                <w:szCs w:val="14"/>
              </w:rPr>
            </w:pPr>
            <w:r w:rsidRPr="000362FA">
              <w:rPr>
                <w:bCs/>
                <w:noProof/>
                <w:sz w:val="14"/>
                <w:szCs w:val="14"/>
              </w:rPr>
              <w:t>23</w:t>
            </w:r>
          </w:p>
        </w:tc>
        <w:tc>
          <w:tcPr>
            <w:tcW w:w="548" w:type="pct"/>
            <w:shd w:val="clear" w:color="auto" w:fill="auto"/>
          </w:tcPr>
          <w:p w14:paraId="7D21CA4F" w14:textId="0356C427" w:rsidR="00844952" w:rsidRPr="000362FA" w:rsidRDefault="005F3F2F" w:rsidP="00E0600C">
            <w:pPr>
              <w:spacing w:before="120" w:after="120" w:line="240" w:lineRule="auto"/>
              <w:jc w:val="center"/>
              <w:rPr>
                <w:bCs/>
                <w:noProof/>
                <w:sz w:val="14"/>
                <w:szCs w:val="14"/>
              </w:rPr>
            </w:pPr>
            <w:r w:rsidRPr="000362FA">
              <w:rPr>
                <w:bCs/>
                <w:noProof/>
                <w:sz w:val="14"/>
                <w:szCs w:val="14"/>
              </w:rPr>
              <w:t>Kopīga elektroniskā uzraudzības sistēma</w:t>
            </w:r>
          </w:p>
        </w:tc>
        <w:tc>
          <w:tcPr>
            <w:tcW w:w="388" w:type="pct"/>
          </w:tcPr>
          <w:p w14:paraId="145B37EE" w14:textId="77777777" w:rsidR="00844952" w:rsidRPr="00686637" w:rsidRDefault="00844952" w:rsidP="007F54DC">
            <w:pPr>
              <w:spacing w:after="200" w:line="276" w:lineRule="auto"/>
              <w:rPr>
                <w:rFonts w:asciiTheme="minorHAnsi" w:hAnsiTheme="minorHAnsi"/>
                <w:i/>
                <w:noProof/>
                <w:sz w:val="14"/>
                <w:szCs w:val="14"/>
              </w:rPr>
            </w:pPr>
          </w:p>
        </w:tc>
      </w:tr>
    </w:tbl>
    <w:p w14:paraId="08422469" w14:textId="7C6E5702" w:rsidR="00844952" w:rsidRPr="00AD12B4" w:rsidRDefault="00844952" w:rsidP="008C4597">
      <w:pPr>
        <w:spacing w:before="240" w:line="240" w:lineRule="auto"/>
        <w:ind w:left="709" w:hanging="709"/>
        <w:jc w:val="both"/>
        <w:rPr>
          <w:rFonts w:eastAsia="Times New Roman" w:cs="Times New Roman"/>
          <w:b/>
          <w:iCs/>
          <w:noProof/>
          <w:szCs w:val="24"/>
        </w:rPr>
      </w:pPr>
      <w:r>
        <w:rPr>
          <w:b/>
          <w:iCs/>
          <w:szCs w:val="24"/>
        </w:rPr>
        <w:t>2.2.4.</w:t>
      </w:r>
      <w:r>
        <w:rPr>
          <w:b/>
          <w:iCs/>
          <w:szCs w:val="24"/>
        </w:rPr>
        <w:tab/>
        <w:t xml:space="preserve"> Galvenās </w:t>
      </w:r>
      <w:proofErr w:type="spellStart"/>
      <w:r>
        <w:rPr>
          <w:b/>
          <w:iCs/>
          <w:szCs w:val="24"/>
        </w:rPr>
        <w:t>mērķgrupas</w:t>
      </w:r>
      <w:proofErr w:type="spellEnd"/>
    </w:p>
    <w:p w14:paraId="6C7B9141" w14:textId="66DE45AA" w:rsidR="00844952" w:rsidRPr="00B02CA3" w:rsidRDefault="00844952" w:rsidP="00472A9E">
      <w:pPr>
        <w:spacing w:after="200" w:line="276" w:lineRule="auto"/>
        <w:jc w:val="both"/>
        <w:rPr>
          <w:rFonts w:eastAsia="Times New Roman" w:cs="Times New Roman"/>
          <w:i/>
          <w:noProof/>
          <w:color w:val="000000"/>
          <w:szCs w:val="24"/>
        </w:rPr>
      </w:pPr>
      <w:r>
        <w:rPr>
          <w:i/>
          <w:color w:val="000000"/>
          <w:szCs w:val="24"/>
        </w:rPr>
        <w:t xml:space="preserve">Atsauce: </w:t>
      </w:r>
      <w:r w:rsidR="007C5523">
        <w:rPr>
          <w:i/>
          <w:color w:val="000000"/>
          <w:szCs w:val="24"/>
        </w:rPr>
        <w:t xml:space="preserve">Interreg regulas </w:t>
      </w:r>
      <w:r>
        <w:rPr>
          <w:i/>
          <w:color w:val="000000"/>
          <w:szCs w:val="24"/>
        </w:rPr>
        <w:t xml:space="preserve">17. panta </w:t>
      </w:r>
      <w:r w:rsidR="00130A08" w:rsidRPr="00130A08">
        <w:rPr>
          <w:i/>
          <w:color w:val="000000"/>
          <w:szCs w:val="24"/>
        </w:rPr>
        <w:t>3. punkta e) apakšpunkta iii) punkts, 17. panta 9. punkta c) apakšpunkta iv) punkts</w:t>
      </w:r>
    </w:p>
    <w:p w14:paraId="5B8064E5" w14:textId="66783B26" w:rsidR="00844952" w:rsidRPr="00472A9E" w:rsidRDefault="00394F57" w:rsidP="00394F57">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noProof/>
          <w:color w:val="000000"/>
          <w:szCs w:val="24"/>
        </w:rPr>
      </w:pPr>
      <w:r>
        <w:rPr>
          <w:color w:val="000000"/>
          <w:szCs w:val="24"/>
        </w:rPr>
        <w:t>Projekta partneri, pašvaldības, NVO, valsts iestādes, plānošanas reģioni un citas organizācijas, universitātes</w:t>
      </w:r>
      <w:r w:rsidRPr="00F432DC">
        <w:rPr>
          <w:color w:val="000000"/>
          <w:szCs w:val="24"/>
        </w:rPr>
        <w:t xml:space="preserve">, </w:t>
      </w:r>
      <w:r w:rsidR="00F432DC">
        <w:rPr>
          <w:color w:val="000000"/>
          <w:szCs w:val="24"/>
        </w:rPr>
        <w:t>zinātniski pētnieciskās iestādes</w:t>
      </w:r>
      <w:r>
        <w:rPr>
          <w:color w:val="000000"/>
          <w:szCs w:val="24"/>
        </w:rPr>
        <w:t>, sabiedrība kopumā (</w:t>
      </w:r>
      <w:r>
        <w:t>tūristi, vietējie iedzīvotāji, MVU utt.</w:t>
      </w:r>
      <w:r>
        <w:rPr>
          <w:color w:val="000000"/>
          <w:szCs w:val="24"/>
        </w:rPr>
        <w:t>).</w:t>
      </w:r>
    </w:p>
    <w:p w14:paraId="67AB8FD0" w14:textId="09250EC1" w:rsidR="00844952" w:rsidRPr="00AD12B4" w:rsidRDefault="00844952" w:rsidP="008C4597">
      <w:pPr>
        <w:spacing w:before="240" w:line="240" w:lineRule="auto"/>
        <w:ind w:left="709" w:hanging="709"/>
        <w:jc w:val="both"/>
        <w:rPr>
          <w:rFonts w:eastAsia="Times New Roman" w:cs="Times New Roman"/>
          <w:b/>
          <w:iCs/>
          <w:noProof/>
          <w:szCs w:val="24"/>
        </w:rPr>
      </w:pPr>
      <w:r>
        <w:rPr>
          <w:b/>
          <w:iCs/>
          <w:szCs w:val="24"/>
        </w:rPr>
        <w:t>2.2.5</w:t>
      </w:r>
      <w:r>
        <w:rPr>
          <w:b/>
          <w:iCs/>
          <w:szCs w:val="24"/>
        </w:rPr>
        <w:tab/>
      </w:r>
      <w:r w:rsidR="00130A08" w:rsidRPr="00130A08">
        <w:rPr>
          <w:b/>
          <w:iCs/>
          <w:szCs w:val="24"/>
        </w:rPr>
        <w:t xml:space="preserve">Norādes par konkrētām </w:t>
      </w:r>
      <w:proofErr w:type="spellStart"/>
      <w:r w:rsidR="00130A08" w:rsidRPr="00130A08">
        <w:rPr>
          <w:b/>
          <w:iCs/>
          <w:szCs w:val="24"/>
        </w:rPr>
        <w:t>mērķteritorijām</w:t>
      </w:r>
      <w:proofErr w:type="spellEnd"/>
      <w:r w:rsidR="00130A08" w:rsidRPr="00130A08">
        <w:rPr>
          <w:b/>
          <w:iCs/>
          <w:szCs w:val="24"/>
        </w:rPr>
        <w:t>, tostarp plānotais ITI, SVVA vai citu teritoriālo rīku izmantojums</w:t>
      </w:r>
    </w:p>
    <w:p w14:paraId="3BB90A9C" w14:textId="78237261" w:rsidR="00844952" w:rsidRPr="00F50542" w:rsidRDefault="00844952" w:rsidP="00844952">
      <w:pPr>
        <w:spacing w:after="200" w:line="276" w:lineRule="auto"/>
        <w:jc w:val="both"/>
        <w:rPr>
          <w:rFonts w:eastAsia="Times New Roman" w:cs="Times New Roman"/>
          <w:i/>
          <w:noProof/>
          <w:color w:val="000000"/>
          <w:szCs w:val="24"/>
        </w:rPr>
      </w:pPr>
      <w:r>
        <w:rPr>
          <w:i/>
          <w:color w:val="000000"/>
          <w:szCs w:val="24"/>
        </w:rPr>
        <w:t xml:space="preserve">Atsauce: </w:t>
      </w:r>
      <w:r w:rsidR="007C5523">
        <w:rPr>
          <w:i/>
          <w:color w:val="000000"/>
          <w:szCs w:val="24"/>
        </w:rPr>
        <w:t xml:space="preserve">Interreg regulas </w:t>
      </w:r>
      <w:r>
        <w:rPr>
          <w:i/>
          <w:color w:val="000000"/>
          <w:szCs w:val="24"/>
        </w:rPr>
        <w:t xml:space="preserve">17. panta </w:t>
      </w:r>
      <w:r w:rsidR="00130A08" w:rsidRPr="00130A08">
        <w:rPr>
          <w:i/>
          <w:color w:val="000000"/>
          <w:szCs w:val="24"/>
        </w:rPr>
        <w:t>3. punkta e) apakšpunkta iv) punkts</w:t>
      </w:r>
    </w:p>
    <w:p w14:paraId="44D8D9AA" w14:textId="77777777" w:rsidR="00844952" w:rsidRPr="00F50542" w:rsidRDefault="00844952" w:rsidP="00844952">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i/>
          <w:noProof/>
          <w:color w:val="000000"/>
          <w:sz w:val="22"/>
        </w:rPr>
      </w:pPr>
      <w:r>
        <w:t>Programmā netiks izmantoti ITI, CLLD vai citi teritoriālie rīki. Programmas prioritātes nav vērstas uz kādu konkrētu Programmas teritorijas daļu.</w:t>
      </w:r>
    </w:p>
    <w:p w14:paraId="4E23242D" w14:textId="664736B7" w:rsidR="00844952" w:rsidRPr="00AD12B4" w:rsidRDefault="00844952" w:rsidP="008C4597">
      <w:pPr>
        <w:spacing w:before="240" w:line="240" w:lineRule="auto"/>
        <w:ind w:left="709" w:hanging="709"/>
        <w:jc w:val="both"/>
        <w:rPr>
          <w:rFonts w:eastAsia="Times New Roman" w:cs="Times New Roman"/>
          <w:b/>
          <w:iCs/>
          <w:noProof/>
          <w:szCs w:val="24"/>
        </w:rPr>
      </w:pPr>
      <w:r>
        <w:rPr>
          <w:b/>
          <w:iCs/>
          <w:szCs w:val="24"/>
        </w:rPr>
        <w:t xml:space="preserve">2.2.6. Plānotais finanšu instrumentu </w:t>
      </w:r>
      <w:r w:rsidR="00130A08">
        <w:rPr>
          <w:b/>
          <w:iCs/>
          <w:szCs w:val="24"/>
        </w:rPr>
        <w:t>izmantojums</w:t>
      </w:r>
    </w:p>
    <w:p w14:paraId="352FAEE3" w14:textId="02E7FB76" w:rsidR="00844952" w:rsidRPr="00F50542" w:rsidRDefault="00844952" w:rsidP="00844952">
      <w:pPr>
        <w:spacing w:after="200" w:line="276" w:lineRule="auto"/>
        <w:jc w:val="both"/>
        <w:rPr>
          <w:rFonts w:eastAsia="Times New Roman" w:cs="Times New Roman"/>
          <w:i/>
          <w:noProof/>
          <w:color w:val="000000"/>
          <w:szCs w:val="24"/>
        </w:rPr>
      </w:pPr>
      <w:r>
        <w:rPr>
          <w:i/>
          <w:color w:val="000000"/>
          <w:szCs w:val="24"/>
        </w:rPr>
        <w:t xml:space="preserve">Atsauce: </w:t>
      </w:r>
      <w:r w:rsidR="007C5523">
        <w:rPr>
          <w:i/>
          <w:color w:val="000000"/>
          <w:szCs w:val="24"/>
        </w:rPr>
        <w:t xml:space="preserve">Interreg regulas </w:t>
      </w:r>
      <w:r>
        <w:rPr>
          <w:i/>
          <w:color w:val="000000"/>
          <w:szCs w:val="24"/>
        </w:rPr>
        <w:t xml:space="preserve">17. panta </w:t>
      </w:r>
      <w:r w:rsidR="00130A08" w:rsidRPr="00130A08">
        <w:rPr>
          <w:i/>
          <w:color w:val="000000"/>
          <w:szCs w:val="24"/>
        </w:rPr>
        <w:t>3. punkta e) apakšpunkta v) punkts</w:t>
      </w:r>
    </w:p>
    <w:p w14:paraId="0154FA75" w14:textId="77777777" w:rsidR="00844952" w:rsidRPr="00472A9E" w:rsidRDefault="00844952" w:rsidP="00844952">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noProof/>
          <w:szCs w:val="24"/>
        </w:rPr>
      </w:pPr>
      <w:r>
        <w:t>Programmā nav plānots izmantot finanšu instrumentus.</w:t>
      </w:r>
    </w:p>
    <w:p w14:paraId="341912A0" w14:textId="48988D08" w:rsidR="00844952" w:rsidRPr="00AD12B4" w:rsidRDefault="00844952" w:rsidP="008C4597">
      <w:pPr>
        <w:spacing w:before="240" w:line="240" w:lineRule="auto"/>
        <w:ind w:left="709" w:hanging="709"/>
        <w:jc w:val="both"/>
        <w:rPr>
          <w:rFonts w:eastAsia="Times New Roman" w:cs="Times New Roman"/>
          <w:b/>
          <w:iCs/>
          <w:noProof/>
          <w:szCs w:val="24"/>
        </w:rPr>
      </w:pPr>
      <w:r>
        <w:rPr>
          <w:b/>
          <w:iCs/>
          <w:szCs w:val="24"/>
        </w:rPr>
        <w:t xml:space="preserve">2.2.7. </w:t>
      </w:r>
      <w:r w:rsidR="00130A08" w:rsidRPr="00130A08">
        <w:rPr>
          <w:b/>
          <w:iCs/>
          <w:szCs w:val="24"/>
        </w:rPr>
        <w:t>Indikatīvs ES programmas resursu sadalījums pēc intervences veida</w:t>
      </w:r>
    </w:p>
    <w:p w14:paraId="40EC5FD7" w14:textId="18A69A0A" w:rsidR="00844952" w:rsidRPr="00B02CA3" w:rsidRDefault="00844952" w:rsidP="00844952">
      <w:pPr>
        <w:spacing w:after="200" w:line="276" w:lineRule="auto"/>
        <w:jc w:val="both"/>
        <w:rPr>
          <w:rFonts w:eastAsia="Times New Roman" w:cs="Times New Roman"/>
          <w:i/>
          <w:noProof/>
          <w:color w:val="000000"/>
          <w:szCs w:val="24"/>
        </w:rPr>
      </w:pPr>
      <w:r>
        <w:rPr>
          <w:i/>
          <w:color w:val="000000"/>
          <w:szCs w:val="24"/>
        </w:rPr>
        <w:t xml:space="preserve">Atsauce: </w:t>
      </w:r>
      <w:r w:rsidR="007C5523">
        <w:rPr>
          <w:i/>
          <w:color w:val="000000"/>
          <w:szCs w:val="24"/>
        </w:rPr>
        <w:t xml:space="preserve">Interreg regulas </w:t>
      </w:r>
      <w:r>
        <w:rPr>
          <w:i/>
          <w:color w:val="000000"/>
          <w:szCs w:val="24"/>
        </w:rPr>
        <w:t xml:space="preserve">17. panta </w:t>
      </w:r>
      <w:r w:rsidR="00130A08" w:rsidRPr="00130A08">
        <w:rPr>
          <w:i/>
          <w:color w:val="000000"/>
          <w:szCs w:val="24"/>
        </w:rPr>
        <w:t>3. punkta e) apakšpunkta vi) punkts, 17. panta 9. punkta c) apakšpunkta v) punkts</w:t>
      </w:r>
    </w:p>
    <w:p w14:paraId="472586AC" w14:textId="77777777" w:rsidR="00844952" w:rsidRPr="00AD12B4" w:rsidRDefault="00844952" w:rsidP="008C4597">
      <w:pPr>
        <w:spacing w:before="240" w:after="120" w:line="240" w:lineRule="auto"/>
        <w:rPr>
          <w:rFonts w:eastAsia="Times New Roman" w:cs="Times New Roman"/>
          <w:b/>
          <w:bCs/>
          <w:i/>
          <w:noProof/>
          <w:color w:val="000000"/>
          <w:szCs w:val="24"/>
        </w:rPr>
      </w:pPr>
      <w:r>
        <w:rPr>
          <w:b/>
          <w:bCs/>
          <w:iCs/>
          <w:szCs w:val="24"/>
        </w:rPr>
        <w:t>4. tabula: 1. dimensija – intervences joma</w:t>
      </w:r>
    </w:p>
    <w:tbl>
      <w:tblPr>
        <w:tblStyle w:val="TableGrid1"/>
        <w:tblW w:w="0" w:type="auto"/>
        <w:tblLook w:val="04A0" w:firstRow="1" w:lastRow="0" w:firstColumn="1" w:lastColumn="0" w:noHBand="0" w:noVBand="1"/>
      </w:tblPr>
      <w:tblGrid>
        <w:gridCol w:w="1129"/>
        <w:gridCol w:w="851"/>
        <w:gridCol w:w="1701"/>
        <w:gridCol w:w="3827"/>
        <w:gridCol w:w="1554"/>
      </w:tblGrid>
      <w:tr w:rsidR="00844952" w:rsidRPr="00F432DC" w14:paraId="6E7F580E" w14:textId="77777777" w:rsidTr="005E498C">
        <w:tc>
          <w:tcPr>
            <w:tcW w:w="1129" w:type="dxa"/>
          </w:tcPr>
          <w:p w14:paraId="05AC4244" w14:textId="77777777" w:rsidR="00844952" w:rsidRPr="00F432DC" w:rsidRDefault="00844952" w:rsidP="007F54DC">
            <w:pPr>
              <w:spacing w:line="240" w:lineRule="auto"/>
              <w:jc w:val="both"/>
              <w:rPr>
                <w:rFonts w:eastAsia="Times New Roman" w:cs="Times New Roman"/>
                <w:bCs/>
                <w:iCs/>
                <w:noProof/>
                <w:sz w:val="20"/>
                <w:szCs w:val="20"/>
              </w:rPr>
            </w:pPr>
            <w:r w:rsidRPr="00F432DC">
              <w:rPr>
                <w:bCs/>
                <w:iCs/>
                <w:sz w:val="20"/>
                <w:szCs w:val="20"/>
              </w:rPr>
              <w:t>Prioritātes Nr.</w:t>
            </w:r>
          </w:p>
        </w:tc>
        <w:tc>
          <w:tcPr>
            <w:tcW w:w="851" w:type="dxa"/>
          </w:tcPr>
          <w:p w14:paraId="3C76CCA5" w14:textId="14141662" w:rsidR="00844952" w:rsidRPr="00F432DC" w:rsidRDefault="00844952" w:rsidP="007F54DC">
            <w:pPr>
              <w:spacing w:line="240" w:lineRule="auto"/>
              <w:jc w:val="both"/>
              <w:rPr>
                <w:rFonts w:eastAsia="Times New Roman" w:cs="Times New Roman"/>
                <w:bCs/>
                <w:iCs/>
                <w:noProof/>
                <w:sz w:val="20"/>
                <w:szCs w:val="20"/>
              </w:rPr>
            </w:pPr>
            <w:r w:rsidRPr="00F432DC">
              <w:rPr>
                <w:bCs/>
                <w:iCs/>
                <w:sz w:val="20"/>
                <w:szCs w:val="20"/>
              </w:rPr>
              <w:t>F</w:t>
            </w:r>
            <w:r w:rsidR="00130A08">
              <w:rPr>
                <w:bCs/>
                <w:iCs/>
                <w:sz w:val="20"/>
                <w:szCs w:val="20"/>
              </w:rPr>
              <w:t>onds</w:t>
            </w:r>
          </w:p>
        </w:tc>
        <w:tc>
          <w:tcPr>
            <w:tcW w:w="1701" w:type="dxa"/>
          </w:tcPr>
          <w:p w14:paraId="3495BAA5" w14:textId="77777777" w:rsidR="00844952" w:rsidRPr="00F432DC" w:rsidRDefault="00844952" w:rsidP="007F54DC">
            <w:pPr>
              <w:spacing w:line="240" w:lineRule="auto"/>
              <w:jc w:val="both"/>
              <w:rPr>
                <w:rFonts w:eastAsia="Times New Roman" w:cs="Times New Roman"/>
                <w:bCs/>
                <w:iCs/>
                <w:noProof/>
                <w:sz w:val="20"/>
                <w:szCs w:val="20"/>
              </w:rPr>
            </w:pPr>
            <w:r w:rsidRPr="00F432DC">
              <w:rPr>
                <w:bCs/>
                <w:iCs/>
                <w:sz w:val="20"/>
                <w:szCs w:val="20"/>
              </w:rPr>
              <w:t>Konkrētais mērķis</w:t>
            </w:r>
          </w:p>
        </w:tc>
        <w:tc>
          <w:tcPr>
            <w:tcW w:w="3827" w:type="dxa"/>
          </w:tcPr>
          <w:p w14:paraId="6F262A93" w14:textId="77777777" w:rsidR="00844952" w:rsidRPr="00F432DC" w:rsidRDefault="00844952" w:rsidP="007F54DC">
            <w:pPr>
              <w:spacing w:line="240" w:lineRule="auto"/>
              <w:jc w:val="both"/>
              <w:rPr>
                <w:rFonts w:eastAsia="Times New Roman" w:cs="Times New Roman"/>
                <w:bCs/>
                <w:iCs/>
                <w:noProof/>
                <w:sz w:val="20"/>
                <w:szCs w:val="20"/>
              </w:rPr>
            </w:pPr>
            <w:r w:rsidRPr="00F432DC">
              <w:rPr>
                <w:bCs/>
                <w:iCs/>
                <w:sz w:val="20"/>
                <w:szCs w:val="20"/>
              </w:rPr>
              <w:t xml:space="preserve">Kods </w:t>
            </w:r>
          </w:p>
        </w:tc>
        <w:tc>
          <w:tcPr>
            <w:tcW w:w="1554" w:type="dxa"/>
          </w:tcPr>
          <w:p w14:paraId="263C330E" w14:textId="77777777" w:rsidR="00844952" w:rsidRPr="00F432DC" w:rsidRDefault="00844952" w:rsidP="007F54DC">
            <w:pPr>
              <w:spacing w:line="240" w:lineRule="auto"/>
              <w:jc w:val="both"/>
              <w:rPr>
                <w:rFonts w:eastAsia="Times New Roman" w:cs="Times New Roman"/>
                <w:bCs/>
                <w:iCs/>
                <w:noProof/>
                <w:sz w:val="20"/>
                <w:szCs w:val="20"/>
              </w:rPr>
            </w:pPr>
            <w:r w:rsidRPr="00F432DC">
              <w:rPr>
                <w:bCs/>
                <w:iCs/>
                <w:sz w:val="20"/>
                <w:szCs w:val="20"/>
              </w:rPr>
              <w:t>Summa (EUR)</w:t>
            </w:r>
          </w:p>
        </w:tc>
      </w:tr>
      <w:tr w:rsidR="00844952" w:rsidRPr="00F432DC" w14:paraId="7A15E94F" w14:textId="77777777" w:rsidTr="005E498C">
        <w:tc>
          <w:tcPr>
            <w:tcW w:w="1129" w:type="dxa"/>
          </w:tcPr>
          <w:p w14:paraId="2662053A" w14:textId="77777777" w:rsidR="00844952" w:rsidRPr="00F432DC" w:rsidRDefault="007A1F74" w:rsidP="007F54DC">
            <w:pPr>
              <w:spacing w:line="240" w:lineRule="auto"/>
              <w:jc w:val="both"/>
              <w:rPr>
                <w:rFonts w:eastAsia="Times New Roman" w:cs="Times New Roman"/>
                <w:iCs/>
                <w:noProof/>
                <w:sz w:val="20"/>
                <w:szCs w:val="20"/>
              </w:rPr>
            </w:pPr>
            <w:r w:rsidRPr="00F432DC">
              <w:rPr>
                <w:iCs/>
                <w:sz w:val="20"/>
                <w:szCs w:val="20"/>
              </w:rPr>
              <w:t>2</w:t>
            </w:r>
          </w:p>
        </w:tc>
        <w:tc>
          <w:tcPr>
            <w:tcW w:w="851" w:type="dxa"/>
          </w:tcPr>
          <w:p w14:paraId="196F4A87" w14:textId="77777777" w:rsidR="00844952" w:rsidRPr="00F432DC" w:rsidRDefault="007A1F74" w:rsidP="007F54DC">
            <w:pPr>
              <w:spacing w:line="240" w:lineRule="auto"/>
              <w:jc w:val="both"/>
              <w:rPr>
                <w:rFonts w:eastAsia="Times New Roman" w:cs="Times New Roman"/>
                <w:iCs/>
                <w:noProof/>
                <w:sz w:val="20"/>
                <w:szCs w:val="20"/>
              </w:rPr>
            </w:pPr>
            <w:r w:rsidRPr="00F432DC">
              <w:rPr>
                <w:iCs/>
                <w:sz w:val="20"/>
                <w:szCs w:val="20"/>
              </w:rPr>
              <w:t>ERAF</w:t>
            </w:r>
          </w:p>
        </w:tc>
        <w:tc>
          <w:tcPr>
            <w:tcW w:w="1701" w:type="dxa"/>
          </w:tcPr>
          <w:p w14:paraId="5D8AE952" w14:textId="77777777" w:rsidR="00844952" w:rsidRPr="00F432DC" w:rsidRDefault="007A1F74" w:rsidP="007F54DC">
            <w:pPr>
              <w:spacing w:line="240" w:lineRule="auto"/>
              <w:jc w:val="both"/>
              <w:rPr>
                <w:rFonts w:eastAsia="Times New Roman" w:cs="Times New Roman"/>
                <w:iCs/>
                <w:noProof/>
                <w:sz w:val="20"/>
                <w:szCs w:val="20"/>
              </w:rPr>
            </w:pPr>
            <w:r w:rsidRPr="00F432DC">
              <w:rPr>
                <w:iCs/>
                <w:sz w:val="20"/>
                <w:szCs w:val="20"/>
              </w:rPr>
              <w:t>(iv)</w:t>
            </w:r>
          </w:p>
        </w:tc>
        <w:tc>
          <w:tcPr>
            <w:tcW w:w="3827" w:type="dxa"/>
          </w:tcPr>
          <w:p w14:paraId="3525C52F" w14:textId="77777777" w:rsidR="00844952" w:rsidRPr="00F432DC" w:rsidRDefault="00357D39" w:rsidP="007F54DC">
            <w:pPr>
              <w:spacing w:line="240" w:lineRule="auto"/>
              <w:jc w:val="both"/>
              <w:rPr>
                <w:rFonts w:eastAsia="Times New Roman" w:cs="Times New Roman"/>
                <w:bCs/>
                <w:iCs/>
                <w:noProof/>
                <w:sz w:val="20"/>
                <w:szCs w:val="20"/>
              </w:rPr>
            </w:pPr>
            <w:r w:rsidRPr="00F432DC">
              <w:rPr>
                <w:bCs/>
                <w:iCs/>
                <w:sz w:val="20"/>
                <w:szCs w:val="20"/>
              </w:rPr>
              <w:t xml:space="preserve">058 Pielāgošanās pasākumi klimata pārmaiņām un ar klimatu saistītu risku </w:t>
            </w:r>
            <w:r w:rsidRPr="00F432DC">
              <w:rPr>
                <w:bCs/>
                <w:iCs/>
                <w:sz w:val="20"/>
                <w:szCs w:val="20"/>
              </w:rPr>
              <w:lastRenderedPageBreak/>
              <w:t>novēršana un pārvaldība: plūdi un zemes nogruvumi (tostarp informētības uzlabošanas, civilās aizsardzības un katastrofu pārvaldības sistēmas, uz infrastruktūrām un ekosistēmu balstītas pieejas)</w:t>
            </w:r>
          </w:p>
        </w:tc>
        <w:tc>
          <w:tcPr>
            <w:tcW w:w="1554" w:type="dxa"/>
          </w:tcPr>
          <w:p w14:paraId="050A601D" w14:textId="77777777" w:rsidR="00844952" w:rsidRPr="00F432DC" w:rsidRDefault="00357D39" w:rsidP="007F54DC">
            <w:pPr>
              <w:spacing w:line="240" w:lineRule="auto"/>
              <w:jc w:val="both"/>
              <w:rPr>
                <w:rFonts w:eastAsia="Times New Roman" w:cs="Times New Roman"/>
                <w:bCs/>
                <w:iCs/>
                <w:noProof/>
                <w:sz w:val="20"/>
                <w:szCs w:val="20"/>
              </w:rPr>
            </w:pPr>
            <w:r w:rsidRPr="00F432DC">
              <w:rPr>
                <w:bCs/>
                <w:iCs/>
                <w:sz w:val="20"/>
                <w:szCs w:val="20"/>
              </w:rPr>
              <w:lastRenderedPageBreak/>
              <w:t>2 200 000,00</w:t>
            </w:r>
          </w:p>
        </w:tc>
      </w:tr>
      <w:tr w:rsidR="00357D39" w:rsidRPr="00F432DC" w14:paraId="279F2DB8" w14:textId="77777777" w:rsidTr="005E498C">
        <w:tc>
          <w:tcPr>
            <w:tcW w:w="1129" w:type="dxa"/>
          </w:tcPr>
          <w:p w14:paraId="35A4856B" w14:textId="77777777" w:rsidR="00357D39" w:rsidRPr="00F432DC" w:rsidRDefault="00357D39" w:rsidP="00357D39">
            <w:pPr>
              <w:spacing w:line="240" w:lineRule="auto"/>
              <w:jc w:val="both"/>
              <w:rPr>
                <w:rFonts w:eastAsia="Times New Roman" w:cs="Times New Roman"/>
                <w:iCs/>
                <w:noProof/>
                <w:sz w:val="20"/>
                <w:szCs w:val="20"/>
                <w:highlight w:val="yellow"/>
              </w:rPr>
            </w:pPr>
            <w:r w:rsidRPr="00F432DC">
              <w:rPr>
                <w:iCs/>
                <w:sz w:val="20"/>
                <w:szCs w:val="20"/>
              </w:rPr>
              <w:t>2</w:t>
            </w:r>
          </w:p>
        </w:tc>
        <w:tc>
          <w:tcPr>
            <w:tcW w:w="851" w:type="dxa"/>
          </w:tcPr>
          <w:p w14:paraId="039F2E52" w14:textId="77777777" w:rsidR="00357D39" w:rsidRPr="00F432DC" w:rsidRDefault="00357D39" w:rsidP="00357D39">
            <w:pPr>
              <w:spacing w:line="240" w:lineRule="auto"/>
              <w:jc w:val="both"/>
              <w:rPr>
                <w:rFonts w:eastAsia="Times New Roman" w:cs="Times New Roman"/>
                <w:iCs/>
                <w:noProof/>
                <w:sz w:val="20"/>
                <w:szCs w:val="20"/>
                <w:highlight w:val="yellow"/>
              </w:rPr>
            </w:pPr>
            <w:r w:rsidRPr="00F432DC">
              <w:rPr>
                <w:iCs/>
                <w:sz w:val="20"/>
                <w:szCs w:val="20"/>
              </w:rPr>
              <w:t>ERAF</w:t>
            </w:r>
          </w:p>
        </w:tc>
        <w:tc>
          <w:tcPr>
            <w:tcW w:w="1701" w:type="dxa"/>
          </w:tcPr>
          <w:p w14:paraId="0CC0A81B" w14:textId="77777777" w:rsidR="00357D39" w:rsidRPr="00F432DC" w:rsidRDefault="00357D39" w:rsidP="00357D39">
            <w:pPr>
              <w:spacing w:line="240" w:lineRule="auto"/>
              <w:jc w:val="both"/>
              <w:rPr>
                <w:rFonts w:eastAsia="Times New Roman" w:cs="Times New Roman"/>
                <w:iCs/>
                <w:noProof/>
                <w:sz w:val="20"/>
                <w:szCs w:val="20"/>
                <w:highlight w:val="yellow"/>
              </w:rPr>
            </w:pPr>
            <w:r w:rsidRPr="00F432DC">
              <w:rPr>
                <w:iCs/>
                <w:sz w:val="20"/>
                <w:szCs w:val="20"/>
              </w:rPr>
              <w:t>(iv)</w:t>
            </w:r>
          </w:p>
        </w:tc>
        <w:tc>
          <w:tcPr>
            <w:tcW w:w="3827" w:type="dxa"/>
          </w:tcPr>
          <w:p w14:paraId="55FDBCA5" w14:textId="77777777" w:rsidR="00357D39" w:rsidRPr="00F432DC" w:rsidRDefault="00357D39" w:rsidP="00357D39">
            <w:pPr>
              <w:spacing w:line="240" w:lineRule="auto"/>
              <w:jc w:val="both"/>
              <w:rPr>
                <w:rFonts w:eastAsia="Times New Roman" w:cs="Times New Roman"/>
                <w:bCs/>
                <w:iCs/>
                <w:noProof/>
                <w:sz w:val="20"/>
                <w:szCs w:val="20"/>
              </w:rPr>
            </w:pPr>
            <w:r w:rsidRPr="00F432DC">
              <w:rPr>
                <w:bCs/>
                <w:iCs/>
                <w:sz w:val="20"/>
                <w:szCs w:val="20"/>
              </w:rPr>
              <w:t>059</w:t>
            </w:r>
            <w:r w:rsidRPr="000A4A3E">
              <w:rPr>
                <w:sz w:val="20"/>
                <w:szCs w:val="20"/>
              </w:rPr>
              <w:t xml:space="preserve"> Pielāgošanās pasākumi klimata pārmaiņām un ar klimatu saistītu risku novēršana un pārvaldība: ugunsgrēki (tostarp informētības uzlabošanas, civilās aizsardzības un katastrofu pārvaldības sistēmas, uz infrastruktūrām un ekosistēmu balstītas pieejas)</w:t>
            </w:r>
          </w:p>
        </w:tc>
        <w:tc>
          <w:tcPr>
            <w:tcW w:w="1554" w:type="dxa"/>
          </w:tcPr>
          <w:p w14:paraId="023ADF8F" w14:textId="77777777" w:rsidR="00357D39" w:rsidRPr="00F432DC" w:rsidRDefault="00357D39" w:rsidP="00357D39">
            <w:pPr>
              <w:spacing w:line="240" w:lineRule="auto"/>
              <w:jc w:val="both"/>
              <w:rPr>
                <w:rFonts w:eastAsia="Times New Roman" w:cs="Times New Roman"/>
                <w:bCs/>
                <w:iCs/>
                <w:noProof/>
                <w:sz w:val="20"/>
                <w:szCs w:val="20"/>
              </w:rPr>
            </w:pPr>
            <w:r w:rsidRPr="00F432DC">
              <w:rPr>
                <w:bCs/>
                <w:iCs/>
                <w:sz w:val="20"/>
                <w:szCs w:val="20"/>
              </w:rPr>
              <w:t>2 200 000,00</w:t>
            </w:r>
          </w:p>
        </w:tc>
      </w:tr>
      <w:tr w:rsidR="00357D39" w:rsidRPr="00F432DC" w14:paraId="31868067" w14:textId="77777777" w:rsidTr="005E498C">
        <w:tc>
          <w:tcPr>
            <w:tcW w:w="1129" w:type="dxa"/>
          </w:tcPr>
          <w:p w14:paraId="20A9AB3D" w14:textId="77777777" w:rsidR="00357D39" w:rsidRPr="00F432DC" w:rsidRDefault="00357D39" w:rsidP="00357D39">
            <w:pPr>
              <w:spacing w:line="240" w:lineRule="auto"/>
              <w:jc w:val="both"/>
              <w:rPr>
                <w:rFonts w:eastAsia="Times New Roman" w:cs="Times New Roman"/>
                <w:iCs/>
                <w:noProof/>
                <w:sz w:val="20"/>
                <w:szCs w:val="20"/>
                <w:highlight w:val="yellow"/>
              </w:rPr>
            </w:pPr>
            <w:r w:rsidRPr="00F432DC">
              <w:rPr>
                <w:iCs/>
                <w:sz w:val="20"/>
                <w:szCs w:val="20"/>
              </w:rPr>
              <w:t>2</w:t>
            </w:r>
          </w:p>
        </w:tc>
        <w:tc>
          <w:tcPr>
            <w:tcW w:w="851" w:type="dxa"/>
          </w:tcPr>
          <w:p w14:paraId="281B00E7" w14:textId="77777777" w:rsidR="00357D39" w:rsidRPr="00F432DC" w:rsidRDefault="00357D39" w:rsidP="00357D39">
            <w:pPr>
              <w:spacing w:line="240" w:lineRule="auto"/>
              <w:jc w:val="both"/>
              <w:rPr>
                <w:rFonts w:eastAsia="Times New Roman" w:cs="Times New Roman"/>
                <w:iCs/>
                <w:noProof/>
                <w:sz w:val="20"/>
                <w:szCs w:val="20"/>
                <w:highlight w:val="yellow"/>
              </w:rPr>
            </w:pPr>
            <w:r w:rsidRPr="00F432DC">
              <w:rPr>
                <w:iCs/>
                <w:sz w:val="20"/>
                <w:szCs w:val="20"/>
              </w:rPr>
              <w:t>ERAF</w:t>
            </w:r>
          </w:p>
        </w:tc>
        <w:tc>
          <w:tcPr>
            <w:tcW w:w="1701" w:type="dxa"/>
          </w:tcPr>
          <w:p w14:paraId="2EFE6B2C" w14:textId="77777777" w:rsidR="00357D39" w:rsidRPr="00F432DC" w:rsidRDefault="00357D39" w:rsidP="00357D39">
            <w:pPr>
              <w:spacing w:line="240" w:lineRule="auto"/>
              <w:jc w:val="both"/>
              <w:rPr>
                <w:rFonts w:eastAsia="Times New Roman" w:cs="Times New Roman"/>
                <w:iCs/>
                <w:noProof/>
                <w:sz w:val="20"/>
                <w:szCs w:val="20"/>
                <w:highlight w:val="yellow"/>
              </w:rPr>
            </w:pPr>
            <w:r w:rsidRPr="00F432DC">
              <w:rPr>
                <w:iCs/>
                <w:sz w:val="20"/>
                <w:szCs w:val="20"/>
              </w:rPr>
              <w:t>(iv)</w:t>
            </w:r>
          </w:p>
        </w:tc>
        <w:tc>
          <w:tcPr>
            <w:tcW w:w="3827" w:type="dxa"/>
          </w:tcPr>
          <w:p w14:paraId="716234DF" w14:textId="77777777" w:rsidR="00357D39" w:rsidRPr="00F432DC" w:rsidRDefault="00357D39" w:rsidP="00357D39">
            <w:pPr>
              <w:spacing w:line="240" w:lineRule="auto"/>
              <w:jc w:val="both"/>
              <w:rPr>
                <w:rFonts w:eastAsia="Times New Roman" w:cs="Times New Roman"/>
                <w:bCs/>
                <w:iCs/>
                <w:noProof/>
                <w:sz w:val="20"/>
                <w:szCs w:val="20"/>
              </w:rPr>
            </w:pPr>
            <w:r w:rsidRPr="000A4A3E">
              <w:rPr>
                <w:sz w:val="20"/>
                <w:szCs w:val="20"/>
              </w:rPr>
              <w:t>060 Pielāgošanās pasākumi klimata pārmaiņām un ar klimatu saistītu risku novēršana un pārvaldība: citi, piemēram, vētras un sausums (tostarp informētības uzlabošanas, civilās aizsardzības un katastrofu pārvaldības sistēmas, uz infrastruktūrām un ekosistēmu balstītas pieejas)</w:t>
            </w:r>
          </w:p>
        </w:tc>
        <w:tc>
          <w:tcPr>
            <w:tcW w:w="1554" w:type="dxa"/>
          </w:tcPr>
          <w:p w14:paraId="5F935090" w14:textId="3926BA0D" w:rsidR="00357D39" w:rsidRPr="00F432DC" w:rsidRDefault="005F3F2F" w:rsidP="00357D39">
            <w:pPr>
              <w:spacing w:line="240" w:lineRule="auto"/>
              <w:jc w:val="both"/>
              <w:rPr>
                <w:rFonts w:eastAsia="Times New Roman" w:cs="Times New Roman"/>
                <w:bCs/>
                <w:iCs/>
                <w:noProof/>
                <w:sz w:val="20"/>
                <w:szCs w:val="20"/>
              </w:rPr>
            </w:pPr>
            <w:r>
              <w:rPr>
                <w:bCs/>
                <w:iCs/>
                <w:sz w:val="20"/>
                <w:szCs w:val="20"/>
              </w:rPr>
              <w:t>6 6</w:t>
            </w:r>
            <w:r w:rsidR="00357D39" w:rsidRPr="00F432DC">
              <w:rPr>
                <w:bCs/>
                <w:iCs/>
                <w:sz w:val="20"/>
                <w:szCs w:val="20"/>
              </w:rPr>
              <w:t>00 000,00</w:t>
            </w:r>
          </w:p>
        </w:tc>
      </w:tr>
      <w:tr w:rsidR="007A1F74" w:rsidRPr="00F432DC" w14:paraId="53268EB0" w14:textId="77777777" w:rsidTr="005E498C">
        <w:trPr>
          <w:trHeight w:val="50"/>
        </w:trPr>
        <w:tc>
          <w:tcPr>
            <w:tcW w:w="1129" w:type="dxa"/>
          </w:tcPr>
          <w:p w14:paraId="0FF8ABF7" w14:textId="77777777" w:rsidR="007A1F74" w:rsidRPr="00F432DC" w:rsidRDefault="007A1F74" w:rsidP="007A1F74">
            <w:pPr>
              <w:spacing w:line="240" w:lineRule="auto"/>
              <w:jc w:val="both"/>
              <w:rPr>
                <w:rFonts w:eastAsia="Times New Roman" w:cs="Times New Roman"/>
                <w:iCs/>
                <w:noProof/>
                <w:sz w:val="20"/>
                <w:szCs w:val="20"/>
              </w:rPr>
            </w:pPr>
            <w:r w:rsidRPr="00F432DC">
              <w:rPr>
                <w:iCs/>
                <w:sz w:val="20"/>
                <w:szCs w:val="20"/>
              </w:rPr>
              <w:t>2</w:t>
            </w:r>
          </w:p>
        </w:tc>
        <w:tc>
          <w:tcPr>
            <w:tcW w:w="851" w:type="dxa"/>
          </w:tcPr>
          <w:p w14:paraId="51E9CD37" w14:textId="77777777" w:rsidR="007A1F74" w:rsidRPr="00F432DC" w:rsidRDefault="007A1F74" w:rsidP="007A1F74">
            <w:pPr>
              <w:spacing w:line="240" w:lineRule="auto"/>
              <w:jc w:val="both"/>
              <w:rPr>
                <w:rFonts w:eastAsia="Times New Roman" w:cs="Times New Roman"/>
                <w:iCs/>
                <w:noProof/>
                <w:sz w:val="20"/>
                <w:szCs w:val="20"/>
              </w:rPr>
            </w:pPr>
            <w:r w:rsidRPr="00F432DC">
              <w:rPr>
                <w:iCs/>
                <w:sz w:val="20"/>
                <w:szCs w:val="20"/>
              </w:rPr>
              <w:t>ERAF</w:t>
            </w:r>
          </w:p>
        </w:tc>
        <w:tc>
          <w:tcPr>
            <w:tcW w:w="1701" w:type="dxa"/>
          </w:tcPr>
          <w:p w14:paraId="11729073" w14:textId="77777777" w:rsidR="007A1F74" w:rsidRPr="00F432DC" w:rsidRDefault="007A1F74" w:rsidP="007A1F74">
            <w:pPr>
              <w:spacing w:line="240" w:lineRule="auto"/>
              <w:jc w:val="both"/>
              <w:rPr>
                <w:rFonts w:eastAsia="Times New Roman" w:cs="Times New Roman"/>
                <w:iCs/>
                <w:noProof/>
                <w:sz w:val="20"/>
                <w:szCs w:val="20"/>
              </w:rPr>
            </w:pPr>
            <w:r w:rsidRPr="00F432DC">
              <w:rPr>
                <w:iCs/>
                <w:sz w:val="20"/>
                <w:szCs w:val="20"/>
              </w:rPr>
              <w:t>(iv)</w:t>
            </w:r>
          </w:p>
        </w:tc>
        <w:tc>
          <w:tcPr>
            <w:tcW w:w="3827" w:type="dxa"/>
          </w:tcPr>
          <w:p w14:paraId="731C3A9B" w14:textId="77777777" w:rsidR="007A1F74" w:rsidRPr="00F432DC" w:rsidRDefault="005E498C" w:rsidP="007A1F74">
            <w:pPr>
              <w:spacing w:line="240" w:lineRule="auto"/>
              <w:jc w:val="both"/>
              <w:rPr>
                <w:rFonts w:eastAsia="Times New Roman" w:cs="Times New Roman"/>
                <w:iCs/>
                <w:noProof/>
                <w:sz w:val="20"/>
                <w:szCs w:val="20"/>
              </w:rPr>
            </w:pPr>
            <w:r w:rsidRPr="00F432DC">
              <w:rPr>
                <w:iCs/>
                <w:sz w:val="20"/>
                <w:szCs w:val="20"/>
              </w:rPr>
              <w:t>180 Sagatavošana, īstenošana, uzraudzība un kontrole</w:t>
            </w:r>
          </w:p>
        </w:tc>
        <w:tc>
          <w:tcPr>
            <w:tcW w:w="1554" w:type="dxa"/>
          </w:tcPr>
          <w:p w14:paraId="1D013A4E" w14:textId="545CACCC" w:rsidR="007A1F74" w:rsidRPr="00F432DC" w:rsidRDefault="00E0600C" w:rsidP="007A1F74">
            <w:pPr>
              <w:spacing w:line="240" w:lineRule="auto"/>
              <w:jc w:val="both"/>
              <w:rPr>
                <w:rFonts w:eastAsia="Times New Roman" w:cs="Times New Roman"/>
                <w:iCs/>
                <w:noProof/>
                <w:sz w:val="20"/>
                <w:szCs w:val="20"/>
              </w:rPr>
            </w:pPr>
            <w:r w:rsidRPr="00E0600C">
              <w:rPr>
                <w:iCs/>
                <w:sz w:val="20"/>
                <w:szCs w:val="20"/>
                <w:lang w:val="en-US"/>
              </w:rPr>
              <w:t>583 028,36</w:t>
            </w:r>
          </w:p>
        </w:tc>
      </w:tr>
    </w:tbl>
    <w:p w14:paraId="093CD34D" w14:textId="77777777" w:rsidR="00844952" w:rsidRPr="00052A93" w:rsidRDefault="00844952" w:rsidP="008C4597">
      <w:pPr>
        <w:spacing w:line="240" w:lineRule="auto"/>
        <w:rPr>
          <w:rFonts w:eastAsia="Times New Roman" w:cs="Times New Roman"/>
          <w:iCs/>
          <w:noProof/>
          <w:szCs w:val="24"/>
          <w:lang w:val="en-GB" w:eastAsia="en-GB"/>
        </w:rPr>
      </w:pPr>
    </w:p>
    <w:p w14:paraId="7D82F0E2" w14:textId="495EA0A0" w:rsidR="00844952" w:rsidRPr="00AD12B4" w:rsidRDefault="00844952" w:rsidP="000C09E6">
      <w:pPr>
        <w:spacing w:after="120" w:line="240" w:lineRule="auto"/>
        <w:rPr>
          <w:rFonts w:eastAsia="Times New Roman" w:cs="Times New Roman"/>
          <w:b/>
          <w:bCs/>
          <w:i/>
          <w:noProof/>
          <w:color w:val="000000"/>
          <w:szCs w:val="24"/>
        </w:rPr>
      </w:pPr>
      <w:r>
        <w:rPr>
          <w:b/>
          <w:bCs/>
          <w:iCs/>
          <w:szCs w:val="24"/>
        </w:rPr>
        <w:t>5. tabula: 2. dimensija – finansē</w:t>
      </w:r>
      <w:r w:rsidR="00130A08">
        <w:rPr>
          <w:b/>
          <w:bCs/>
          <w:iCs/>
          <w:szCs w:val="24"/>
        </w:rPr>
        <w:t>juma veids</w:t>
      </w:r>
    </w:p>
    <w:tbl>
      <w:tblPr>
        <w:tblStyle w:val="TableGrid1"/>
        <w:tblW w:w="0" w:type="auto"/>
        <w:tblLook w:val="04A0" w:firstRow="1" w:lastRow="0" w:firstColumn="1" w:lastColumn="0" w:noHBand="0" w:noVBand="1"/>
      </w:tblPr>
      <w:tblGrid>
        <w:gridCol w:w="1825"/>
        <w:gridCol w:w="1617"/>
        <w:gridCol w:w="1857"/>
        <w:gridCol w:w="2209"/>
        <w:gridCol w:w="1554"/>
      </w:tblGrid>
      <w:tr w:rsidR="00844952" w:rsidRPr="000E01AC" w14:paraId="6A6C611D" w14:textId="77777777" w:rsidTr="0070743B">
        <w:tc>
          <w:tcPr>
            <w:tcW w:w="1825" w:type="dxa"/>
          </w:tcPr>
          <w:p w14:paraId="23600BFC" w14:textId="77777777" w:rsidR="00844952" w:rsidRPr="00E624D8" w:rsidRDefault="00844952" w:rsidP="007F54DC">
            <w:pPr>
              <w:spacing w:line="240" w:lineRule="auto"/>
              <w:jc w:val="both"/>
              <w:rPr>
                <w:rFonts w:eastAsia="Times New Roman" w:cs="Times New Roman"/>
                <w:bCs/>
                <w:iCs/>
                <w:noProof/>
                <w:sz w:val="20"/>
                <w:szCs w:val="20"/>
              </w:rPr>
            </w:pPr>
            <w:r>
              <w:rPr>
                <w:bCs/>
                <w:iCs/>
                <w:sz w:val="20"/>
                <w:szCs w:val="20"/>
              </w:rPr>
              <w:t>Prioritātes Nr.</w:t>
            </w:r>
          </w:p>
        </w:tc>
        <w:tc>
          <w:tcPr>
            <w:tcW w:w="1617" w:type="dxa"/>
          </w:tcPr>
          <w:p w14:paraId="36B87C05" w14:textId="5F5897CB" w:rsidR="00844952" w:rsidRPr="00E624D8" w:rsidRDefault="00844952" w:rsidP="007F54DC">
            <w:pPr>
              <w:spacing w:line="240" w:lineRule="auto"/>
              <w:jc w:val="both"/>
              <w:rPr>
                <w:rFonts w:eastAsia="Times New Roman" w:cs="Times New Roman"/>
                <w:bCs/>
                <w:iCs/>
                <w:noProof/>
                <w:sz w:val="20"/>
                <w:szCs w:val="20"/>
              </w:rPr>
            </w:pPr>
            <w:r>
              <w:rPr>
                <w:bCs/>
                <w:iCs/>
                <w:sz w:val="20"/>
                <w:szCs w:val="20"/>
              </w:rPr>
              <w:t>F</w:t>
            </w:r>
            <w:r w:rsidR="00130A08">
              <w:rPr>
                <w:bCs/>
                <w:iCs/>
                <w:sz w:val="20"/>
                <w:szCs w:val="20"/>
              </w:rPr>
              <w:t>onds</w:t>
            </w:r>
          </w:p>
        </w:tc>
        <w:tc>
          <w:tcPr>
            <w:tcW w:w="1857" w:type="dxa"/>
          </w:tcPr>
          <w:p w14:paraId="5E7A8B81" w14:textId="77777777" w:rsidR="00844952" w:rsidRPr="00E624D8" w:rsidRDefault="00844952" w:rsidP="007F54DC">
            <w:pPr>
              <w:spacing w:line="240" w:lineRule="auto"/>
              <w:jc w:val="both"/>
              <w:rPr>
                <w:rFonts w:eastAsia="Times New Roman" w:cs="Times New Roman"/>
                <w:bCs/>
                <w:iCs/>
                <w:noProof/>
                <w:sz w:val="20"/>
                <w:szCs w:val="20"/>
              </w:rPr>
            </w:pPr>
            <w:r>
              <w:rPr>
                <w:bCs/>
                <w:iCs/>
                <w:sz w:val="20"/>
                <w:szCs w:val="20"/>
              </w:rPr>
              <w:t>Konkrētais mērķis</w:t>
            </w:r>
          </w:p>
        </w:tc>
        <w:tc>
          <w:tcPr>
            <w:tcW w:w="2209" w:type="dxa"/>
          </w:tcPr>
          <w:p w14:paraId="1E46BCD7" w14:textId="77777777" w:rsidR="00844952" w:rsidRPr="00E624D8" w:rsidRDefault="00844952" w:rsidP="007F54DC">
            <w:pPr>
              <w:spacing w:line="240" w:lineRule="auto"/>
              <w:jc w:val="both"/>
              <w:rPr>
                <w:rFonts w:eastAsia="Times New Roman" w:cs="Times New Roman"/>
                <w:bCs/>
                <w:iCs/>
                <w:noProof/>
                <w:sz w:val="20"/>
                <w:szCs w:val="20"/>
              </w:rPr>
            </w:pPr>
            <w:r>
              <w:rPr>
                <w:bCs/>
                <w:iCs/>
                <w:sz w:val="20"/>
                <w:szCs w:val="20"/>
              </w:rPr>
              <w:t xml:space="preserve">Kods </w:t>
            </w:r>
          </w:p>
        </w:tc>
        <w:tc>
          <w:tcPr>
            <w:tcW w:w="1554" w:type="dxa"/>
          </w:tcPr>
          <w:p w14:paraId="1AC749F1" w14:textId="77777777" w:rsidR="00844952" w:rsidRPr="00E624D8" w:rsidRDefault="00844952" w:rsidP="007F54DC">
            <w:pPr>
              <w:spacing w:line="240" w:lineRule="auto"/>
              <w:jc w:val="both"/>
              <w:rPr>
                <w:rFonts w:eastAsia="Times New Roman" w:cs="Times New Roman"/>
                <w:bCs/>
                <w:iCs/>
                <w:noProof/>
                <w:sz w:val="20"/>
                <w:szCs w:val="20"/>
              </w:rPr>
            </w:pPr>
            <w:r>
              <w:rPr>
                <w:bCs/>
                <w:iCs/>
                <w:sz w:val="20"/>
                <w:szCs w:val="20"/>
              </w:rPr>
              <w:t>Summa (EUR)</w:t>
            </w:r>
          </w:p>
        </w:tc>
      </w:tr>
      <w:tr w:rsidR="00844952" w:rsidRPr="000E01AC" w14:paraId="03EF35CB" w14:textId="77777777" w:rsidTr="0070743B">
        <w:tc>
          <w:tcPr>
            <w:tcW w:w="1825" w:type="dxa"/>
          </w:tcPr>
          <w:p w14:paraId="5AD68913" w14:textId="77777777" w:rsidR="00844952" w:rsidRPr="00AA3090" w:rsidRDefault="00AA3090" w:rsidP="007F54DC">
            <w:pPr>
              <w:spacing w:line="240" w:lineRule="auto"/>
              <w:jc w:val="both"/>
              <w:rPr>
                <w:rFonts w:eastAsia="Times New Roman" w:cs="Times New Roman"/>
                <w:bCs/>
                <w:iCs/>
                <w:noProof/>
                <w:sz w:val="20"/>
                <w:szCs w:val="20"/>
              </w:rPr>
            </w:pPr>
            <w:r>
              <w:rPr>
                <w:bCs/>
                <w:iCs/>
                <w:sz w:val="20"/>
                <w:szCs w:val="20"/>
              </w:rPr>
              <w:t>2</w:t>
            </w:r>
          </w:p>
        </w:tc>
        <w:tc>
          <w:tcPr>
            <w:tcW w:w="1617" w:type="dxa"/>
          </w:tcPr>
          <w:p w14:paraId="73557B2F" w14:textId="77777777" w:rsidR="00844952" w:rsidRPr="00AA3090" w:rsidRDefault="00AA3090" w:rsidP="007F54DC">
            <w:pPr>
              <w:spacing w:line="240" w:lineRule="auto"/>
              <w:jc w:val="both"/>
              <w:rPr>
                <w:rFonts w:eastAsia="Times New Roman" w:cs="Times New Roman"/>
                <w:bCs/>
                <w:iCs/>
                <w:noProof/>
                <w:sz w:val="20"/>
                <w:szCs w:val="20"/>
              </w:rPr>
            </w:pPr>
            <w:r>
              <w:rPr>
                <w:bCs/>
                <w:iCs/>
                <w:sz w:val="20"/>
                <w:szCs w:val="20"/>
              </w:rPr>
              <w:t>ERAF</w:t>
            </w:r>
          </w:p>
        </w:tc>
        <w:tc>
          <w:tcPr>
            <w:tcW w:w="1857" w:type="dxa"/>
          </w:tcPr>
          <w:p w14:paraId="3163BFBF" w14:textId="77777777" w:rsidR="00844952" w:rsidRPr="00AA3090" w:rsidRDefault="00AA3090" w:rsidP="007F54DC">
            <w:pPr>
              <w:spacing w:line="240" w:lineRule="auto"/>
              <w:jc w:val="both"/>
              <w:rPr>
                <w:rFonts w:eastAsia="Times New Roman" w:cs="Times New Roman"/>
                <w:bCs/>
                <w:iCs/>
                <w:noProof/>
                <w:sz w:val="20"/>
                <w:szCs w:val="20"/>
              </w:rPr>
            </w:pPr>
            <w:r>
              <w:rPr>
                <w:bCs/>
                <w:iCs/>
                <w:sz w:val="20"/>
                <w:szCs w:val="20"/>
              </w:rPr>
              <w:t xml:space="preserve">(iv) </w:t>
            </w:r>
          </w:p>
        </w:tc>
        <w:tc>
          <w:tcPr>
            <w:tcW w:w="2209" w:type="dxa"/>
          </w:tcPr>
          <w:p w14:paraId="5ABFDE06" w14:textId="77777777" w:rsidR="00844952" w:rsidRPr="00AA3090" w:rsidRDefault="00AA3090" w:rsidP="007F54DC">
            <w:pPr>
              <w:spacing w:line="240" w:lineRule="auto"/>
              <w:jc w:val="both"/>
              <w:rPr>
                <w:rFonts w:eastAsia="Times New Roman" w:cs="Times New Roman"/>
                <w:bCs/>
                <w:iCs/>
                <w:noProof/>
                <w:sz w:val="20"/>
                <w:szCs w:val="20"/>
              </w:rPr>
            </w:pPr>
            <w:r>
              <w:rPr>
                <w:bCs/>
                <w:iCs/>
                <w:sz w:val="20"/>
                <w:szCs w:val="20"/>
              </w:rPr>
              <w:t>01 Grants</w:t>
            </w:r>
          </w:p>
        </w:tc>
        <w:tc>
          <w:tcPr>
            <w:tcW w:w="1554" w:type="dxa"/>
          </w:tcPr>
          <w:p w14:paraId="0DB56BA4" w14:textId="563FAF75" w:rsidR="00844952" w:rsidRPr="00AA3090" w:rsidRDefault="00E0600C" w:rsidP="007F54DC">
            <w:pPr>
              <w:spacing w:line="240" w:lineRule="auto"/>
              <w:jc w:val="both"/>
              <w:rPr>
                <w:rFonts w:eastAsia="Times New Roman" w:cs="Times New Roman"/>
                <w:bCs/>
                <w:iCs/>
                <w:noProof/>
                <w:sz w:val="20"/>
                <w:szCs w:val="20"/>
              </w:rPr>
            </w:pPr>
            <w:r w:rsidRPr="00E0600C">
              <w:rPr>
                <w:bCs/>
                <w:iCs/>
                <w:sz w:val="20"/>
                <w:szCs w:val="20"/>
                <w:lang w:val="en-US"/>
              </w:rPr>
              <w:t>7 183 028,36</w:t>
            </w:r>
          </w:p>
        </w:tc>
      </w:tr>
    </w:tbl>
    <w:p w14:paraId="0AEF5D9A" w14:textId="77777777" w:rsidR="00844952" w:rsidRPr="00052A93" w:rsidRDefault="00844952" w:rsidP="000C09E6">
      <w:pPr>
        <w:spacing w:line="240" w:lineRule="auto"/>
        <w:jc w:val="center"/>
        <w:rPr>
          <w:rFonts w:eastAsia="Times New Roman" w:cs="Times New Roman"/>
          <w:iCs/>
          <w:noProof/>
          <w:szCs w:val="24"/>
          <w:lang w:val="en-GB" w:eastAsia="en-GB"/>
        </w:rPr>
      </w:pPr>
    </w:p>
    <w:p w14:paraId="1BE6A0E8" w14:textId="378D24ED" w:rsidR="00844952" w:rsidRPr="00212601" w:rsidRDefault="00844952" w:rsidP="000C09E6">
      <w:pPr>
        <w:spacing w:after="120" w:line="240" w:lineRule="auto"/>
        <w:rPr>
          <w:rFonts w:eastAsia="Times New Roman" w:cs="Times New Roman"/>
          <w:b/>
          <w:bCs/>
          <w:i/>
          <w:noProof/>
          <w:color w:val="000000"/>
          <w:szCs w:val="24"/>
        </w:rPr>
      </w:pPr>
      <w:r>
        <w:rPr>
          <w:b/>
          <w:bCs/>
          <w:iCs/>
          <w:szCs w:val="24"/>
        </w:rPr>
        <w:t xml:space="preserve">6. tabula: 3. dimensija – teritoriālās īstenošanas mehānisms un teritoriālais </w:t>
      </w:r>
      <w:r w:rsidR="00F42678">
        <w:rPr>
          <w:b/>
          <w:bCs/>
          <w:iCs/>
          <w:szCs w:val="24"/>
        </w:rPr>
        <w:t>aspekts</w:t>
      </w:r>
    </w:p>
    <w:tbl>
      <w:tblPr>
        <w:tblStyle w:val="TableGrid1"/>
        <w:tblW w:w="0" w:type="auto"/>
        <w:tblLook w:val="04A0" w:firstRow="1" w:lastRow="0" w:firstColumn="1" w:lastColumn="0" w:noHBand="0" w:noVBand="1"/>
      </w:tblPr>
      <w:tblGrid>
        <w:gridCol w:w="1826"/>
        <w:gridCol w:w="1614"/>
        <w:gridCol w:w="1858"/>
        <w:gridCol w:w="2068"/>
        <w:gridCol w:w="1696"/>
      </w:tblGrid>
      <w:tr w:rsidR="00844952" w:rsidRPr="000E01AC" w14:paraId="1BEC54FA" w14:textId="77777777" w:rsidTr="0070743B">
        <w:tc>
          <w:tcPr>
            <w:tcW w:w="1826" w:type="dxa"/>
          </w:tcPr>
          <w:p w14:paraId="79B7B474" w14:textId="77777777" w:rsidR="00844952" w:rsidRPr="00E624D8" w:rsidRDefault="00844952" w:rsidP="007F54DC">
            <w:pPr>
              <w:spacing w:line="240" w:lineRule="auto"/>
              <w:jc w:val="both"/>
              <w:rPr>
                <w:rFonts w:eastAsia="Times New Roman" w:cs="Times New Roman"/>
                <w:bCs/>
                <w:iCs/>
                <w:noProof/>
                <w:sz w:val="20"/>
                <w:szCs w:val="20"/>
              </w:rPr>
            </w:pPr>
            <w:r>
              <w:rPr>
                <w:bCs/>
                <w:iCs/>
                <w:sz w:val="20"/>
                <w:szCs w:val="20"/>
              </w:rPr>
              <w:t>Prioritātes Nr.</w:t>
            </w:r>
          </w:p>
        </w:tc>
        <w:tc>
          <w:tcPr>
            <w:tcW w:w="1614" w:type="dxa"/>
          </w:tcPr>
          <w:p w14:paraId="1792AD9F" w14:textId="0F8E23FD" w:rsidR="00844952" w:rsidRPr="00E624D8" w:rsidRDefault="00844952" w:rsidP="007F54DC">
            <w:pPr>
              <w:spacing w:line="240" w:lineRule="auto"/>
              <w:jc w:val="both"/>
              <w:rPr>
                <w:rFonts w:eastAsia="Times New Roman" w:cs="Times New Roman"/>
                <w:bCs/>
                <w:iCs/>
                <w:noProof/>
                <w:sz w:val="20"/>
                <w:szCs w:val="20"/>
              </w:rPr>
            </w:pPr>
            <w:r>
              <w:rPr>
                <w:bCs/>
                <w:iCs/>
                <w:sz w:val="20"/>
                <w:szCs w:val="20"/>
              </w:rPr>
              <w:t>F</w:t>
            </w:r>
            <w:r w:rsidR="00130A08">
              <w:rPr>
                <w:bCs/>
                <w:iCs/>
                <w:sz w:val="20"/>
                <w:szCs w:val="20"/>
              </w:rPr>
              <w:t>onds</w:t>
            </w:r>
          </w:p>
        </w:tc>
        <w:tc>
          <w:tcPr>
            <w:tcW w:w="1858" w:type="dxa"/>
          </w:tcPr>
          <w:p w14:paraId="711B5A64" w14:textId="77777777" w:rsidR="00844952" w:rsidRPr="00E624D8" w:rsidRDefault="00844952" w:rsidP="007F54DC">
            <w:pPr>
              <w:spacing w:line="240" w:lineRule="auto"/>
              <w:jc w:val="both"/>
              <w:rPr>
                <w:rFonts w:eastAsia="Times New Roman" w:cs="Times New Roman"/>
                <w:bCs/>
                <w:iCs/>
                <w:noProof/>
                <w:sz w:val="20"/>
                <w:szCs w:val="20"/>
              </w:rPr>
            </w:pPr>
            <w:r>
              <w:rPr>
                <w:bCs/>
                <w:iCs/>
                <w:sz w:val="20"/>
                <w:szCs w:val="20"/>
              </w:rPr>
              <w:t>Konkrētais mērķis</w:t>
            </w:r>
          </w:p>
        </w:tc>
        <w:tc>
          <w:tcPr>
            <w:tcW w:w="2068" w:type="dxa"/>
          </w:tcPr>
          <w:p w14:paraId="41679FEB" w14:textId="77777777" w:rsidR="00844952" w:rsidRPr="00E624D8" w:rsidRDefault="00844952" w:rsidP="007F54DC">
            <w:pPr>
              <w:spacing w:line="240" w:lineRule="auto"/>
              <w:jc w:val="both"/>
              <w:rPr>
                <w:rFonts w:eastAsia="Times New Roman" w:cs="Times New Roman"/>
                <w:bCs/>
                <w:iCs/>
                <w:noProof/>
                <w:sz w:val="20"/>
                <w:szCs w:val="20"/>
              </w:rPr>
            </w:pPr>
            <w:r>
              <w:rPr>
                <w:bCs/>
                <w:iCs/>
                <w:sz w:val="20"/>
                <w:szCs w:val="20"/>
              </w:rPr>
              <w:t xml:space="preserve">Kods </w:t>
            </w:r>
          </w:p>
        </w:tc>
        <w:tc>
          <w:tcPr>
            <w:tcW w:w="1696" w:type="dxa"/>
          </w:tcPr>
          <w:p w14:paraId="3F6EE24C" w14:textId="77777777" w:rsidR="00844952" w:rsidRPr="00E624D8" w:rsidRDefault="00844952" w:rsidP="007F54DC">
            <w:pPr>
              <w:spacing w:line="240" w:lineRule="auto"/>
              <w:jc w:val="both"/>
              <w:rPr>
                <w:rFonts w:eastAsia="Times New Roman" w:cs="Times New Roman"/>
                <w:bCs/>
                <w:iCs/>
                <w:noProof/>
                <w:sz w:val="20"/>
                <w:szCs w:val="20"/>
              </w:rPr>
            </w:pPr>
            <w:r>
              <w:rPr>
                <w:bCs/>
                <w:iCs/>
                <w:sz w:val="20"/>
                <w:szCs w:val="20"/>
              </w:rPr>
              <w:t>Summa (EUR)</w:t>
            </w:r>
          </w:p>
        </w:tc>
      </w:tr>
      <w:tr w:rsidR="00844952" w:rsidRPr="000E01AC" w14:paraId="22073D62" w14:textId="77777777" w:rsidTr="0070743B">
        <w:tc>
          <w:tcPr>
            <w:tcW w:w="1826" w:type="dxa"/>
          </w:tcPr>
          <w:p w14:paraId="5484CCB7" w14:textId="77777777" w:rsidR="00844952" w:rsidRPr="007A1F74" w:rsidRDefault="007A1F74" w:rsidP="007F54DC">
            <w:pPr>
              <w:spacing w:line="240" w:lineRule="auto"/>
              <w:jc w:val="both"/>
              <w:rPr>
                <w:rFonts w:eastAsia="Times New Roman" w:cs="Times New Roman"/>
                <w:bCs/>
                <w:iCs/>
                <w:noProof/>
                <w:sz w:val="20"/>
                <w:szCs w:val="20"/>
              </w:rPr>
            </w:pPr>
            <w:r>
              <w:rPr>
                <w:bCs/>
                <w:iCs/>
                <w:sz w:val="20"/>
                <w:szCs w:val="20"/>
              </w:rPr>
              <w:t>2</w:t>
            </w:r>
          </w:p>
        </w:tc>
        <w:tc>
          <w:tcPr>
            <w:tcW w:w="1614" w:type="dxa"/>
          </w:tcPr>
          <w:p w14:paraId="05AE76C7" w14:textId="77777777" w:rsidR="00844952" w:rsidRPr="007A1F74" w:rsidRDefault="007A1F74" w:rsidP="007F54DC">
            <w:pPr>
              <w:spacing w:line="240" w:lineRule="auto"/>
              <w:jc w:val="both"/>
              <w:rPr>
                <w:rFonts w:eastAsia="Times New Roman" w:cs="Times New Roman"/>
                <w:bCs/>
                <w:iCs/>
                <w:noProof/>
                <w:sz w:val="20"/>
                <w:szCs w:val="20"/>
              </w:rPr>
            </w:pPr>
            <w:r>
              <w:rPr>
                <w:bCs/>
                <w:iCs/>
                <w:sz w:val="20"/>
                <w:szCs w:val="20"/>
              </w:rPr>
              <w:t>ERAF</w:t>
            </w:r>
          </w:p>
        </w:tc>
        <w:tc>
          <w:tcPr>
            <w:tcW w:w="1858" w:type="dxa"/>
          </w:tcPr>
          <w:p w14:paraId="110F7228" w14:textId="77777777" w:rsidR="00844952" w:rsidRPr="007A1F74" w:rsidRDefault="007A1F74" w:rsidP="007F54DC">
            <w:pPr>
              <w:spacing w:line="240" w:lineRule="auto"/>
              <w:jc w:val="both"/>
              <w:rPr>
                <w:rFonts w:eastAsia="Times New Roman" w:cs="Times New Roman"/>
                <w:bCs/>
                <w:iCs/>
                <w:noProof/>
                <w:sz w:val="20"/>
                <w:szCs w:val="20"/>
              </w:rPr>
            </w:pPr>
            <w:r>
              <w:rPr>
                <w:bCs/>
                <w:iCs/>
                <w:sz w:val="20"/>
                <w:szCs w:val="20"/>
              </w:rPr>
              <w:t>(iv)</w:t>
            </w:r>
          </w:p>
        </w:tc>
        <w:tc>
          <w:tcPr>
            <w:tcW w:w="2068" w:type="dxa"/>
          </w:tcPr>
          <w:p w14:paraId="189B3569" w14:textId="3BD4E868" w:rsidR="00844952" w:rsidRPr="007A1F74" w:rsidRDefault="005F3F2F" w:rsidP="005F3F2F">
            <w:pPr>
              <w:spacing w:line="240" w:lineRule="auto"/>
              <w:jc w:val="both"/>
              <w:rPr>
                <w:rFonts w:eastAsia="Times New Roman" w:cs="Times New Roman"/>
                <w:bCs/>
                <w:iCs/>
                <w:noProof/>
                <w:sz w:val="20"/>
                <w:szCs w:val="20"/>
              </w:rPr>
            </w:pPr>
            <w:r>
              <w:rPr>
                <w:bCs/>
                <w:iCs/>
                <w:sz w:val="20"/>
                <w:szCs w:val="20"/>
              </w:rPr>
              <w:t>33</w:t>
            </w:r>
            <w:r w:rsidR="007A1F74">
              <w:rPr>
                <w:bCs/>
                <w:iCs/>
                <w:sz w:val="20"/>
                <w:szCs w:val="20"/>
              </w:rPr>
              <w:t xml:space="preserve"> </w:t>
            </w:r>
            <w:r>
              <w:rPr>
                <w:bCs/>
                <w:iCs/>
                <w:sz w:val="20"/>
                <w:szCs w:val="20"/>
              </w:rPr>
              <w:t>Nav teritoriālā aspekta</w:t>
            </w:r>
          </w:p>
        </w:tc>
        <w:tc>
          <w:tcPr>
            <w:tcW w:w="1696" w:type="dxa"/>
          </w:tcPr>
          <w:p w14:paraId="155CBE8F" w14:textId="3558B22B" w:rsidR="00844952" w:rsidRPr="007A1F74" w:rsidRDefault="00E0600C" w:rsidP="007F54DC">
            <w:pPr>
              <w:spacing w:line="240" w:lineRule="auto"/>
              <w:jc w:val="both"/>
              <w:rPr>
                <w:rFonts w:eastAsia="Times New Roman" w:cs="Times New Roman"/>
                <w:bCs/>
                <w:iCs/>
                <w:noProof/>
                <w:sz w:val="20"/>
                <w:szCs w:val="20"/>
              </w:rPr>
            </w:pPr>
            <w:r w:rsidRPr="00E0600C">
              <w:rPr>
                <w:bCs/>
                <w:iCs/>
                <w:sz w:val="20"/>
                <w:szCs w:val="20"/>
                <w:lang w:val="en-US"/>
              </w:rPr>
              <w:t>7 183 028,36</w:t>
            </w:r>
          </w:p>
        </w:tc>
      </w:tr>
    </w:tbl>
    <w:p w14:paraId="0ACA8C61" w14:textId="128AAC6F" w:rsidR="00844952" w:rsidRPr="00212601" w:rsidRDefault="00844952" w:rsidP="003B2901">
      <w:pPr>
        <w:numPr>
          <w:ilvl w:val="1"/>
          <w:numId w:val="17"/>
        </w:numPr>
        <w:spacing w:before="240" w:line="240" w:lineRule="auto"/>
        <w:ind w:left="426" w:hanging="431"/>
        <w:jc w:val="both"/>
        <w:rPr>
          <w:rFonts w:eastAsia="Times New Roman" w:cs="Times New Roman"/>
          <w:b/>
          <w:noProof/>
          <w:color w:val="000000"/>
          <w:szCs w:val="24"/>
        </w:rPr>
      </w:pPr>
      <w:r>
        <w:rPr>
          <w:b/>
          <w:color w:val="000000"/>
          <w:szCs w:val="24"/>
        </w:rPr>
        <w:t>Prioritātes nosaukums (</w:t>
      </w:r>
      <w:r w:rsidR="003B2901" w:rsidRPr="003B2901">
        <w:rPr>
          <w:b/>
          <w:color w:val="000000"/>
          <w:szCs w:val="24"/>
        </w:rPr>
        <w:t>atkārto pie katras prioritāte</w:t>
      </w:r>
      <w:r w:rsidR="003B2901">
        <w:rPr>
          <w:b/>
          <w:color w:val="000000"/>
          <w:szCs w:val="24"/>
        </w:rPr>
        <w:t>s</w:t>
      </w:r>
      <w:r>
        <w:rPr>
          <w:b/>
          <w:color w:val="000000"/>
          <w:szCs w:val="24"/>
        </w:rPr>
        <w:t>)</w:t>
      </w:r>
    </w:p>
    <w:p w14:paraId="17782C6C" w14:textId="4A701FA4" w:rsidR="00844952" w:rsidRPr="00F50542" w:rsidRDefault="00844952" w:rsidP="00844952">
      <w:pPr>
        <w:spacing w:after="200" w:line="276" w:lineRule="auto"/>
        <w:jc w:val="both"/>
        <w:rPr>
          <w:rFonts w:eastAsia="Times New Roman" w:cs="Times New Roman"/>
          <w:i/>
          <w:noProof/>
          <w:color w:val="000000"/>
          <w:szCs w:val="24"/>
        </w:rPr>
      </w:pPr>
      <w:r>
        <w:rPr>
          <w:i/>
          <w:color w:val="000000"/>
          <w:szCs w:val="24"/>
        </w:rPr>
        <w:t xml:space="preserve">Atsauce: </w:t>
      </w:r>
      <w:r w:rsidR="007C5523">
        <w:rPr>
          <w:i/>
          <w:color w:val="000000"/>
          <w:szCs w:val="24"/>
        </w:rPr>
        <w:t xml:space="preserve">Interreg regulas </w:t>
      </w:r>
      <w:r>
        <w:rPr>
          <w:i/>
          <w:color w:val="000000"/>
          <w:szCs w:val="24"/>
        </w:rPr>
        <w:t xml:space="preserve">17. panta </w:t>
      </w:r>
      <w:r w:rsidR="003B2901" w:rsidRPr="003B2901">
        <w:rPr>
          <w:i/>
          <w:color w:val="000000"/>
          <w:szCs w:val="24"/>
        </w:rPr>
        <w:t>a 3. punkta d) apakšpunkts</w:t>
      </w:r>
    </w:p>
    <w:p w14:paraId="784CF423" w14:textId="77777777" w:rsidR="00472A9E" w:rsidRPr="00212601" w:rsidRDefault="00472A9E" w:rsidP="00844952">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noProof/>
          <w:szCs w:val="24"/>
        </w:rPr>
      </w:pPr>
      <w:r w:rsidRPr="000743BF">
        <w:t>2. Zaļa, noturīga un ilgtspējīga attīstība</w:t>
      </w:r>
    </w:p>
    <w:p w14:paraId="3B3ED8CD" w14:textId="01B22F4C" w:rsidR="00844952" w:rsidRPr="00212601" w:rsidRDefault="00844952" w:rsidP="000C09E6">
      <w:pPr>
        <w:spacing w:before="240" w:line="240" w:lineRule="auto"/>
        <w:ind w:left="709" w:hanging="709"/>
        <w:jc w:val="both"/>
        <w:rPr>
          <w:rFonts w:eastAsia="Times New Roman" w:cs="Times New Roman"/>
          <w:b/>
          <w:iCs/>
          <w:noProof/>
          <w:szCs w:val="24"/>
        </w:rPr>
      </w:pPr>
      <w:r>
        <w:rPr>
          <w:b/>
          <w:iCs/>
          <w:szCs w:val="24"/>
        </w:rPr>
        <w:t>2.3.1.</w:t>
      </w:r>
      <w:r>
        <w:rPr>
          <w:b/>
          <w:iCs/>
          <w:szCs w:val="24"/>
        </w:rPr>
        <w:tab/>
        <w:t>Konkrētais mērķis (</w:t>
      </w:r>
      <w:r w:rsidR="003B2901" w:rsidRPr="003B2901">
        <w:rPr>
          <w:b/>
          <w:iCs/>
          <w:szCs w:val="24"/>
        </w:rPr>
        <w:t>atkārto par katru izraudzīto konkrēto mērķi</w:t>
      </w:r>
      <w:r>
        <w:rPr>
          <w:b/>
          <w:iCs/>
          <w:szCs w:val="24"/>
        </w:rPr>
        <w:t>)</w:t>
      </w:r>
    </w:p>
    <w:p w14:paraId="75101480" w14:textId="4A7AB54A" w:rsidR="00844952" w:rsidRDefault="00844952" w:rsidP="00844952">
      <w:pPr>
        <w:spacing w:after="200" w:line="276" w:lineRule="auto"/>
        <w:jc w:val="both"/>
        <w:rPr>
          <w:rFonts w:eastAsia="Times New Roman" w:cs="Times New Roman"/>
          <w:i/>
          <w:noProof/>
          <w:color w:val="000000"/>
          <w:szCs w:val="24"/>
        </w:rPr>
      </w:pPr>
      <w:r>
        <w:rPr>
          <w:i/>
          <w:color w:val="000000"/>
          <w:szCs w:val="24"/>
        </w:rPr>
        <w:t xml:space="preserve">Atsauce: </w:t>
      </w:r>
      <w:r w:rsidR="007C5523">
        <w:rPr>
          <w:i/>
          <w:color w:val="000000"/>
          <w:szCs w:val="24"/>
        </w:rPr>
        <w:t xml:space="preserve">Interreg regulas </w:t>
      </w:r>
      <w:r>
        <w:rPr>
          <w:i/>
          <w:color w:val="000000"/>
          <w:szCs w:val="24"/>
        </w:rPr>
        <w:t xml:space="preserve">17. panta </w:t>
      </w:r>
      <w:r w:rsidR="003B2901" w:rsidRPr="003B2901">
        <w:rPr>
          <w:i/>
          <w:color w:val="000000"/>
          <w:szCs w:val="24"/>
        </w:rPr>
        <w:t>3. punkta e) apakšpunkts</w:t>
      </w:r>
    </w:p>
    <w:p w14:paraId="04EF5F26" w14:textId="7136BE0E" w:rsidR="00844952" w:rsidRPr="00212601" w:rsidRDefault="004F78C1" w:rsidP="004F78C1">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noProof/>
          <w:szCs w:val="24"/>
        </w:rPr>
      </w:pPr>
      <w:r w:rsidRPr="000743BF">
        <w:t xml:space="preserve">(vii) </w:t>
      </w:r>
      <w:r w:rsidR="000F05E3" w:rsidRPr="005C7738">
        <w:rPr>
          <w:iCs/>
          <w:color w:val="000000"/>
          <w:szCs w:val="24"/>
        </w:rPr>
        <w:t>uzlabojot dabas, bioloģiskās daudzveidības un zaļās infrastruktūras, tostarp pilsētvides teritorijās, aizsardzību un saglabāšanu un samazinot visu veidu piesārņojumu</w:t>
      </w:r>
    </w:p>
    <w:p w14:paraId="6E21F6F7" w14:textId="11C47CE3" w:rsidR="00844952" w:rsidRPr="00212601" w:rsidRDefault="00844952" w:rsidP="003B2901">
      <w:pPr>
        <w:spacing w:before="240" w:line="240" w:lineRule="auto"/>
        <w:ind w:left="709" w:hanging="709"/>
        <w:jc w:val="both"/>
        <w:rPr>
          <w:rFonts w:eastAsia="Times New Roman" w:cs="Times New Roman"/>
          <w:b/>
          <w:iCs/>
          <w:noProof/>
          <w:szCs w:val="24"/>
        </w:rPr>
      </w:pPr>
      <w:r>
        <w:rPr>
          <w:b/>
          <w:iCs/>
          <w:szCs w:val="24"/>
        </w:rPr>
        <w:t xml:space="preserve">2.3.2. Saistītie </w:t>
      </w:r>
      <w:r w:rsidR="003B2901" w:rsidRPr="003B2901">
        <w:rPr>
          <w:b/>
          <w:iCs/>
          <w:szCs w:val="24"/>
        </w:rPr>
        <w:t>pasākumu veidi un attiecīgā gadījumā to paredzamais ieguldījums minēto konkrēto mērķu, kā arī</w:t>
      </w:r>
      <w:r w:rsidR="003B2901">
        <w:rPr>
          <w:b/>
          <w:iCs/>
          <w:szCs w:val="24"/>
        </w:rPr>
        <w:t xml:space="preserve"> </w:t>
      </w:r>
      <w:proofErr w:type="spellStart"/>
      <w:r w:rsidR="003B2901" w:rsidRPr="003B2901">
        <w:rPr>
          <w:b/>
          <w:iCs/>
          <w:szCs w:val="24"/>
        </w:rPr>
        <w:t>makroreģionālu</w:t>
      </w:r>
      <w:proofErr w:type="spellEnd"/>
      <w:r w:rsidR="003B2901" w:rsidRPr="003B2901">
        <w:rPr>
          <w:b/>
          <w:iCs/>
          <w:szCs w:val="24"/>
        </w:rPr>
        <w:t xml:space="preserve"> stratēģiju un jūras baseinu stratēģiju īstenošanā</w:t>
      </w:r>
    </w:p>
    <w:p w14:paraId="280C4A7B" w14:textId="6089A223" w:rsidR="00844952" w:rsidRPr="00F50542" w:rsidRDefault="00844952" w:rsidP="00844952">
      <w:pPr>
        <w:spacing w:after="200" w:line="276" w:lineRule="auto"/>
        <w:jc w:val="both"/>
        <w:rPr>
          <w:rFonts w:eastAsia="Times New Roman" w:cs="Times New Roman"/>
          <w:i/>
          <w:noProof/>
          <w:color w:val="000000"/>
          <w:szCs w:val="24"/>
        </w:rPr>
      </w:pPr>
      <w:r>
        <w:rPr>
          <w:i/>
          <w:color w:val="000000"/>
          <w:szCs w:val="24"/>
        </w:rPr>
        <w:t xml:space="preserve">Atsauce: </w:t>
      </w:r>
      <w:r w:rsidR="007C5523">
        <w:rPr>
          <w:i/>
          <w:color w:val="000000"/>
          <w:szCs w:val="24"/>
        </w:rPr>
        <w:t xml:space="preserve">Interreg regulas </w:t>
      </w:r>
      <w:r>
        <w:rPr>
          <w:i/>
          <w:color w:val="000000"/>
          <w:szCs w:val="24"/>
        </w:rPr>
        <w:t xml:space="preserve">17. panta </w:t>
      </w:r>
      <w:r w:rsidR="003B2901" w:rsidRPr="003B2901">
        <w:rPr>
          <w:i/>
          <w:color w:val="000000"/>
          <w:szCs w:val="24"/>
        </w:rPr>
        <w:t>3. punkta e) apakšpunkta i) punkts, 17. panta 9. punkta c) apakšpunkta ii) punkts</w:t>
      </w:r>
    </w:p>
    <w:p w14:paraId="7A92281F" w14:textId="77777777" w:rsidR="00641FE4" w:rsidRDefault="00B23C12" w:rsidP="000C09E6">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szCs w:val="24"/>
        </w:rPr>
      </w:pPr>
      <w:r>
        <w:t>Projektu ietvaros īstenotās aktivitātes sniegs ieguldījumu šajā konkrētajā mērķī, uzlabojot dabas kapitāla, aizsargājamo teritoriju un bioloģiskās daudzveidības aizsardzību, saglabāšanu un atjaunošanu, kā arī atrodot un īstenojot kopīgus risinājumus cilvēka izraisīta piesārņojuma samazināšanai.</w:t>
      </w:r>
    </w:p>
    <w:p w14:paraId="541A2C7D" w14:textId="0D3296B0" w:rsidR="0086519D" w:rsidRDefault="005F3F2F" w:rsidP="000C09E6">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szCs w:val="24"/>
        </w:rPr>
      </w:pPr>
      <w:r>
        <w:lastRenderedPageBreak/>
        <w:t>Indikatīvā</w:t>
      </w:r>
      <w:r w:rsidR="0086519D">
        <w:t>s atbalsta aktivitātes:</w:t>
      </w:r>
    </w:p>
    <w:p w14:paraId="0B29A1BD" w14:textId="77777777" w:rsidR="00DF7B8D" w:rsidRPr="00B02CA3" w:rsidRDefault="00DF7B8D" w:rsidP="000C09E6">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szCs w:val="24"/>
        </w:rPr>
      </w:pPr>
      <w:r>
        <w:t>●</w:t>
      </w:r>
      <w:r>
        <w:tab/>
        <w:t>Darbības, kas vērstas uz ekosistēmu nosargāšanu, saglabāšanu un atjaunošanu un pārrobežu bioloģiskās daudzveidības un svarīgāko sugu aizsardzību un saglabāšanu;</w:t>
      </w:r>
    </w:p>
    <w:p w14:paraId="572E7978" w14:textId="77777777" w:rsidR="00DF7B8D" w:rsidRPr="00DF7B8D" w:rsidRDefault="00DF7B8D" w:rsidP="000C09E6">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szCs w:val="24"/>
        </w:rPr>
      </w:pPr>
      <w:r>
        <w:t>●</w:t>
      </w:r>
      <w:r>
        <w:tab/>
        <w:t>Kopīgu risinājumu izstrāde ilgtspējīgas dabas kapitāla (ūdeņi, aizsargājamās teritorijas, augsne, zivju krājumi utt.) un pārrobežu zaļo tīklu pārvaldības (tostarp aizsardzības, saglabāšanas un atjaunošanas) veicināšanai;</w:t>
      </w:r>
    </w:p>
    <w:p w14:paraId="2CF6D812" w14:textId="5C2616BF" w:rsidR="00DF7B8D" w:rsidRPr="00DF7B8D" w:rsidRDefault="00DF7B8D" w:rsidP="000C09E6">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szCs w:val="24"/>
        </w:rPr>
      </w:pPr>
      <w:r>
        <w:t>●</w:t>
      </w:r>
      <w:r>
        <w:tab/>
        <w:t xml:space="preserve">Apmācības, pieredzes apmaiņa utt. nolūkā atbalstīt organizāciju un konkrētu mērķa grupu (NVO, vietējo kopienu utt.), kas ietekmē vides kvalitāti, </w:t>
      </w:r>
      <w:r w:rsidR="00F432DC">
        <w:t>institucionālo spēju stiprināšanu</w:t>
      </w:r>
      <w:r>
        <w:t xml:space="preserve">; </w:t>
      </w:r>
    </w:p>
    <w:p w14:paraId="14CBFE76" w14:textId="77777777" w:rsidR="00DF7B8D" w:rsidRPr="00DF7B8D" w:rsidRDefault="00DF7B8D" w:rsidP="000C09E6">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szCs w:val="24"/>
        </w:rPr>
      </w:pPr>
      <w:r>
        <w:t>●</w:t>
      </w:r>
      <w:r>
        <w:tab/>
        <w:t>Kopīgi risinājumi piesārņojuma mazināšanai kopīgajās ūdenstilpēs, pārrobežu dabas objektos un aizsargājamajās teritorijās;</w:t>
      </w:r>
    </w:p>
    <w:p w14:paraId="70EDB920" w14:textId="68CB9D1A" w:rsidR="00DF7B8D" w:rsidRDefault="00DF7B8D" w:rsidP="000C09E6">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szCs w:val="24"/>
        </w:rPr>
      </w:pPr>
      <w:r>
        <w:t>●</w:t>
      </w:r>
      <w:r>
        <w:tab/>
        <w:t xml:space="preserve">Kopīgi risinājumi atpūtai </w:t>
      </w:r>
      <w:r w:rsidR="00F432DC">
        <w:t xml:space="preserve">izmantojamā </w:t>
      </w:r>
      <w:r>
        <w:t>dabas kapitāla saglabāšanai.</w:t>
      </w:r>
    </w:p>
    <w:p w14:paraId="3EF8318B" w14:textId="77777777" w:rsidR="005F3F2F" w:rsidRPr="005F3F2F" w:rsidRDefault="005F3F2F" w:rsidP="005F3F2F">
      <w:pPr>
        <w:pBdr>
          <w:top w:val="single" w:sz="4" w:space="1" w:color="auto"/>
          <w:left w:val="single" w:sz="4" w:space="4" w:color="auto"/>
          <w:bottom w:val="single" w:sz="4" w:space="1" w:color="auto"/>
          <w:right w:val="single" w:sz="4" w:space="4" w:color="auto"/>
        </w:pBdr>
        <w:spacing w:after="120" w:line="240" w:lineRule="auto"/>
        <w:jc w:val="both"/>
        <w:rPr>
          <w:iCs/>
        </w:rPr>
      </w:pPr>
      <w:bookmarkStart w:id="13" w:name="_Hlk75758820"/>
      <w:r w:rsidRPr="005F3F2F">
        <w:rPr>
          <w:iCs/>
        </w:rPr>
        <w:t>Iepriekš dotais paredzēto aktivitāšu saraksts nav sniegts prioritārā secībā. Jebkurā projektā jāizmanto atbilstoša darbību kombinācija atkarībā no projekta tēmas. Izvēlētajai darbību kombinācijai jābūt piemērotai, lai tiktu veicināta gan projekta, gan programmas rezultātu sasniegšana.</w:t>
      </w:r>
      <w:r w:rsidRPr="005F3F2F">
        <w:t xml:space="preserve"> </w:t>
      </w:r>
      <w:r w:rsidRPr="005F3F2F">
        <w:rPr>
          <w:iCs/>
        </w:rPr>
        <w:t>Sīkāka informācija par pieteikumu iesniegšanu, vērtēšanu, atlasi un projektu atbilstības prasībām tiks apstiprināta UK un aprakstīta Programmas rokasgrāmatā, kas būs juridiski saistošs dokuments projektu iesniedzējiem, projektu īstenotājiem un Programmas vadības institūcijām.</w:t>
      </w:r>
    </w:p>
    <w:p w14:paraId="44FB59A0" w14:textId="0B697F8C" w:rsidR="00844932" w:rsidRDefault="00B23C12" w:rsidP="00844932">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szCs w:val="24"/>
        </w:rPr>
      </w:pPr>
      <w:r>
        <w:t xml:space="preserve">Paredzams, ka projektu ietvaros īstenoto aktivitāšu rezultātā tiks izstrādāti jauni </w:t>
      </w:r>
      <w:r w:rsidR="005F3F2F">
        <w:t xml:space="preserve">vienoti </w:t>
      </w:r>
      <w:r>
        <w:t xml:space="preserve">ietvari viedai, kopīgai un ilgtspējīgai </w:t>
      </w:r>
      <w:r w:rsidR="005F3F2F">
        <w:t xml:space="preserve">apsaimniekošanai, kā arī </w:t>
      </w:r>
      <w:r>
        <w:t xml:space="preserve">bioloģiskās daudzveidības, dabas kapitāla un aizsargājamo teritoriju </w:t>
      </w:r>
      <w:r w:rsidR="005F3F2F">
        <w:t>saglabāšanai un atjaunošanai.</w:t>
      </w:r>
      <w:r w:rsidR="007E3389">
        <w:rPr>
          <w:color w:val="000000"/>
          <w:szCs w:val="24"/>
        </w:rPr>
        <w:t xml:space="preserve"> </w:t>
      </w:r>
      <w:r>
        <w:rPr>
          <w:color w:val="000000"/>
          <w:szCs w:val="24"/>
        </w:rPr>
        <w:t>Tiks uzlabotas zaļās teritorijas, tiks izstrādāta maza mēroga zaļā infrastruktūra un uz dabu balstīti risinājumi, tādējādi nosargājot ekosistēmas pakalpojumus, aizsargājot dabu un pielāgojoties klimata pārmaiņām. Tiks izstrādāti kopīgi risinājumi ilgtspējīgai ūdens pārvaldībai un jauni ietvari un pieejas piesārņojuma iemeslu novēršanai vai mazināšanai un atbilstošas un vienotas piesārņojuma uzraudzības sistēmas, tādējādi efektīvāk samazinot negatīvo ietekmi uz ekosistēmām un bioloģisko daudzveidību.</w:t>
      </w:r>
    </w:p>
    <w:bookmarkEnd w:id="13"/>
    <w:p w14:paraId="79AA328D" w14:textId="5792E7C5" w:rsidR="00F453F1" w:rsidRPr="00F453F1" w:rsidRDefault="00F453F1" w:rsidP="000C09E6">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szCs w:val="24"/>
        </w:rPr>
      </w:pPr>
      <w:r>
        <w:t xml:space="preserve">Potenciālie partneri: nacionāla, reģionāla un vietēja mēroga iestādes, </w:t>
      </w:r>
      <w:r w:rsidR="00AE5BA8">
        <w:t xml:space="preserve">publiskām </w:t>
      </w:r>
      <w:r>
        <w:t>iestādēm pielīdzināmas organizācijas un NVO.</w:t>
      </w:r>
    </w:p>
    <w:p w14:paraId="11624CDA" w14:textId="77777777" w:rsidR="00394F57" w:rsidRPr="00F453F1" w:rsidRDefault="00E97E10" w:rsidP="000C09E6">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color w:val="FF0000"/>
          <w:szCs w:val="24"/>
        </w:rPr>
      </w:pPr>
      <w:r w:rsidRPr="00F432DC">
        <w:t>Par ieguldījumu EUSBSR – tā kā nav konkrētas politikas jomas, kas ir piemērota bioloģiskās daudzveidības, dabas objektu un aizsargājamo teritoriju saglabāšanai, bet politikas joma “Tūrisms” ir saistīta arī ar dabas kapitālu, ierosinātie rīcības veidi saskaņā ar šo konkrēto mērķi varētu daļēji sniegt ieguldījumu šīs politikas jomas 3. darbībā “Kultūras mantojuma un dabas resursu aizsardzība un ilgtspējīga izmantošana tūrisma galamērķos”.</w:t>
      </w:r>
    </w:p>
    <w:p w14:paraId="032B03F7" w14:textId="1EF44178" w:rsidR="00844952" w:rsidRPr="00212601" w:rsidRDefault="00844952" w:rsidP="000C09E6">
      <w:pPr>
        <w:spacing w:before="240" w:line="240" w:lineRule="auto"/>
        <w:jc w:val="both"/>
        <w:rPr>
          <w:rFonts w:eastAsia="Times New Roman" w:cs="Times New Roman"/>
          <w:b/>
          <w:noProof/>
          <w:szCs w:val="24"/>
        </w:rPr>
      </w:pPr>
      <w:r>
        <w:rPr>
          <w:b/>
          <w:szCs w:val="24"/>
        </w:rPr>
        <w:t xml:space="preserve">INTERACT </w:t>
      </w:r>
      <w:r w:rsidR="003B2901">
        <w:rPr>
          <w:b/>
          <w:szCs w:val="24"/>
        </w:rPr>
        <w:t xml:space="preserve">programmai </w:t>
      </w:r>
      <w:r>
        <w:rPr>
          <w:b/>
          <w:szCs w:val="24"/>
        </w:rPr>
        <w:t>un ESPON programm</w:t>
      </w:r>
      <w:r w:rsidR="003B2901">
        <w:rPr>
          <w:b/>
          <w:szCs w:val="24"/>
        </w:rPr>
        <w:t>ai</w:t>
      </w:r>
      <w:r>
        <w:rPr>
          <w:b/>
          <w:szCs w:val="24"/>
        </w:rPr>
        <w:t>:</w:t>
      </w:r>
    </w:p>
    <w:p w14:paraId="2443DA1F" w14:textId="56D22DBB" w:rsidR="00844952" w:rsidRPr="00F50542" w:rsidRDefault="00844952" w:rsidP="000C09E6">
      <w:pPr>
        <w:spacing w:after="120" w:line="240" w:lineRule="auto"/>
        <w:jc w:val="both"/>
        <w:rPr>
          <w:rFonts w:eastAsia="Times New Roman" w:cs="Times New Roman"/>
          <w:i/>
          <w:noProof/>
          <w:color w:val="000000"/>
          <w:szCs w:val="24"/>
        </w:rPr>
      </w:pPr>
      <w:r>
        <w:rPr>
          <w:i/>
          <w:color w:val="000000"/>
          <w:szCs w:val="24"/>
        </w:rPr>
        <w:t xml:space="preserve">Atsauce: </w:t>
      </w:r>
      <w:r w:rsidR="007C5523" w:rsidRPr="007C5523">
        <w:rPr>
          <w:i/>
          <w:color w:val="000000"/>
          <w:szCs w:val="24"/>
        </w:rPr>
        <w:t xml:space="preserve">Interreg regulas </w:t>
      </w:r>
      <w:r>
        <w:rPr>
          <w:i/>
          <w:color w:val="000000"/>
          <w:szCs w:val="24"/>
        </w:rPr>
        <w:t>17. panta</w:t>
      </w:r>
      <w:r w:rsidR="003B2901">
        <w:rPr>
          <w:i/>
          <w:color w:val="000000"/>
          <w:szCs w:val="24"/>
        </w:rPr>
        <w:t xml:space="preserve"> </w:t>
      </w:r>
      <w:r w:rsidR="003B2901" w:rsidRPr="003B2901">
        <w:rPr>
          <w:i/>
          <w:color w:val="000000"/>
          <w:szCs w:val="24"/>
        </w:rPr>
        <w:t>9. punkta c) apakšpunkta i) punkts</w:t>
      </w:r>
    </w:p>
    <w:p w14:paraId="5A13A45D" w14:textId="442A3AF2" w:rsidR="00844952" w:rsidRPr="00131CFF" w:rsidRDefault="003B2901" w:rsidP="00844952">
      <w:pPr>
        <w:spacing w:before="240" w:after="240" w:line="240" w:lineRule="auto"/>
        <w:jc w:val="both"/>
        <w:rPr>
          <w:rFonts w:eastAsia="Times New Roman" w:cs="Times New Roman"/>
          <w:iCs/>
          <w:noProof/>
          <w:color w:val="000000"/>
          <w:szCs w:val="24"/>
        </w:rPr>
      </w:pPr>
      <w:r w:rsidRPr="003B2901">
        <w:rPr>
          <w:iCs/>
          <w:color w:val="000000"/>
          <w:szCs w:val="24"/>
        </w:rPr>
        <w:t>Vienīgā saņēmēja definīcija vai ierobežots saņēmēju saraksts un piešķiršanas procedūra</w:t>
      </w:r>
    </w:p>
    <w:p w14:paraId="3E95711B" w14:textId="77777777" w:rsidR="004F78C1" w:rsidRPr="004F78C1" w:rsidRDefault="004F78C1" w:rsidP="00844952">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noProof/>
          <w:szCs w:val="24"/>
        </w:rPr>
      </w:pPr>
      <w:r>
        <w:t>Nav attiecināms</w:t>
      </w:r>
    </w:p>
    <w:p w14:paraId="0620F32D" w14:textId="77777777" w:rsidR="00844952" w:rsidRPr="00212601" w:rsidRDefault="00844952" w:rsidP="000C09E6">
      <w:pPr>
        <w:spacing w:before="240" w:line="240" w:lineRule="auto"/>
        <w:ind w:left="709" w:hanging="709"/>
        <w:jc w:val="both"/>
        <w:rPr>
          <w:rFonts w:eastAsia="Times New Roman" w:cs="Times New Roman"/>
          <w:b/>
          <w:iCs/>
          <w:noProof/>
          <w:szCs w:val="24"/>
        </w:rPr>
      </w:pPr>
      <w:r>
        <w:rPr>
          <w:b/>
          <w:iCs/>
          <w:szCs w:val="24"/>
        </w:rPr>
        <w:t>2.3.3.</w:t>
      </w:r>
      <w:r>
        <w:rPr>
          <w:b/>
          <w:iCs/>
          <w:szCs w:val="24"/>
        </w:rPr>
        <w:tab/>
        <w:t>Rādītāji</w:t>
      </w:r>
    </w:p>
    <w:p w14:paraId="391DBB12" w14:textId="1B1DF2C8" w:rsidR="00844952" w:rsidRPr="00803455" w:rsidRDefault="00844952" w:rsidP="00844952">
      <w:pPr>
        <w:spacing w:after="200" w:line="276" w:lineRule="auto"/>
        <w:jc w:val="both"/>
        <w:rPr>
          <w:rFonts w:eastAsia="Times New Roman" w:cs="Times New Roman"/>
          <w:i/>
          <w:noProof/>
          <w:color w:val="000000"/>
          <w:szCs w:val="24"/>
        </w:rPr>
      </w:pPr>
      <w:r>
        <w:rPr>
          <w:i/>
          <w:color w:val="000000"/>
          <w:szCs w:val="24"/>
        </w:rPr>
        <w:t xml:space="preserve">Atsauce: </w:t>
      </w:r>
      <w:r w:rsidR="007C5523">
        <w:rPr>
          <w:i/>
          <w:color w:val="000000"/>
          <w:szCs w:val="24"/>
        </w:rPr>
        <w:t xml:space="preserve">Interreg regulas </w:t>
      </w:r>
      <w:r>
        <w:rPr>
          <w:i/>
          <w:color w:val="000000"/>
          <w:szCs w:val="24"/>
        </w:rPr>
        <w:t xml:space="preserve">17. panta </w:t>
      </w:r>
      <w:r w:rsidR="003B2901" w:rsidRPr="003B2901">
        <w:rPr>
          <w:i/>
          <w:color w:val="000000"/>
          <w:szCs w:val="24"/>
        </w:rPr>
        <w:t>3. punkta e) apakšpunkta ii) punkts, 17. panta 9. punkta c) apakšpunkta iii) punkts</w:t>
      </w:r>
    </w:p>
    <w:p w14:paraId="449E8472" w14:textId="77777777" w:rsidR="00844952" w:rsidRPr="00212601" w:rsidRDefault="00844952" w:rsidP="000C09E6">
      <w:pPr>
        <w:spacing w:before="240" w:after="120" w:line="240" w:lineRule="auto"/>
        <w:rPr>
          <w:rFonts w:eastAsia="Times New Roman" w:cs="Times New Roman"/>
          <w:b/>
          <w:bCs/>
          <w:iCs/>
          <w:noProof/>
          <w:szCs w:val="24"/>
        </w:rPr>
      </w:pPr>
      <w:r>
        <w:rPr>
          <w:b/>
          <w:bCs/>
          <w:iCs/>
          <w:szCs w:val="24"/>
        </w:rPr>
        <w:t>2. tabula: Iznākuma rādītāji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
        <w:gridCol w:w="1094"/>
        <w:gridCol w:w="786"/>
        <w:gridCol w:w="2493"/>
        <w:gridCol w:w="1325"/>
        <w:gridCol w:w="1161"/>
        <w:gridCol w:w="1216"/>
      </w:tblGrid>
      <w:tr w:rsidR="003B2901" w:rsidRPr="00F50542" w14:paraId="757791B4" w14:textId="77777777" w:rsidTr="000A5B72">
        <w:trPr>
          <w:trHeight w:val="706"/>
        </w:trPr>
        <w:tc>
          <w:tcPr>
            <w:tcW w:w="579" w:type="pct"/>
          </w:tcPr>
          <w:p w14:paraId="104BDA44" w14:textId="77777777" w:rsidR="00844952" w:rsidRPr="00131CFF" w:rsidRDefault="00844952" w:rsidP="007F54DC">
            <w:pPr>
              <w:spacing w:before="120" w:after="120" w:line="240" w:lineRule="auto"/>
              <w:jc w:val="both"/>
              <w:rPr>
                <w:bCs/>
                <w:noProof/>
                <w:sz w:val="20"/>
                <w:szCs w:val="20"/>
              </w:rPr>
            </w:pPr>
            <w:r>
              <w:rPr>
                <w:bCs/>
                <w:sz w:val="20"/>
                <w:szCs w:val="20"/>
              </w:rPr>
              <w:lastRenderedPageBreak/>
              <w:t xml:space="preserve">Prioritāte </w:t>
            </w:r>
          </w:p>
        </w:tc>
        <w:tc>
          <w:tcPr>
            <w:tcW w:w="592" w:type="pct"/>
          </w:tcPr>
          <w:p w14:paraId="490115CE" w14:textId="77777777" w:rsidR="00844952" w:rsidRPr="00131CFF" w:rsidRDefault="00844952" w:rsidP="007F54DC">
            <w:pPr>
              <w:spacing w:before="120" w:after="120" w:line="240" w:lineRule="auto"/>
              <w:jc w:val="both"/>
              <w:rPr>
                <w:bCs/>
                <w:noProof/>
                <w:sz w:val="20"/>
                <w:szCs w:val="20"/>
              </w:rPr>
            </w:pPr>
            <w:r>
              <w:rPr>
                <w:bCs/>
                <w:sz w:val="20"/>
                <w:szCs w:val="20"/>
              </w:rPr>
              <w:t>Konkrētais mērķis</w:t>
            </w:r>
          </w:p>
        </w:tc>
        <w:tc>
          <w:tcPr>
            <w:tcW w:w="468" w:type="pct"/>
          </w:tcPr>
          <w:p w14:paraId="49AE5507" w14:textId="4796EF8A" w:rsidR="00844952" w:rsidRPr="00131CFF" w:rsidRDefault="003B2901" w:rsidP="0070743B">
            <w:pPr>
              <w:spacing w:before="120" w:after="120" w:line="240" w:lineRule="auto"/>
              <w:jc w:val="both"/>
              <w:rPr>
                <w:bCs/>
                <w:noProof/>
                <w:sz w:val="20"/>
                <w:szCs w:val="20"/>
              </w:rPr>
            </w:pPr>
            <w:r>
              <w:rPr>
                <w:bCs/>
                <w:sz w:val="20"/>
                <w:szCs w:val="20"/>
              </w:rPr>
              <w:t>ID</w:t>
            </w:r>
          </w:p>
        </w:tc>
        <w:tc>
          <w:tcPr>
            <w:tcW w:w="1410" w:type="pct"/>
            <w:shd w:val="clear" w:color="auto" w:fill="auto"/>
          </w:tcPr>
          <w:p w14:paraId="4000DB8A" w14:textId="77777777" w:rsidR="00844952" w:rsidRPr="00131CFF" w:rsidRDefault="00844952" w:rsidP="007F54DC">
            <w:pPr>
              <w:spacing w:before="120" w:after="120" w:line="240" w:lineRule="auto"/>
              <w:jc w:val="both"/>
              <w:rPr>
                <w:bCs/>
                <w:noProof/>
                <w:sz w:val="20"/>
                <w:szCs w:val="20"/>
              </w:rPr>
            </w:pPr>
            <w:r>
              <w:rPr>
                <w:bCs/>
                <w:sz w:val="20"/>
                <w:szCs w:val="20"/>
              </w:rPr>
              <w:t xml:space="preserve">Rādītājs </w:t>
            </w:r>
          </w:p>
        </w:tc>
        <w:tc>
          <w:tcPr>
            <w:tcW w:w="765" w:type="pct"/>
          </w:tcPr>
          <w:p w14:paraId="7BF3097B" w14:textId="77777777" w:rsidR="00844952" w:rsidRPr="00131CFF" w:rsidRDefault="00844952" w:rsidP="0070743B">
            <w:pPr>
              <w:spacing w:before="120" w:after="120" w:line="240" w:lineRule="auto"/>
              <w:jc w:val="both"/>
              <w:rPr>
                <w:bCs/>
                <w:noProof/>
                <w:sz w:val="20"/>
                <w:szCs w:val="20"/>
              </w:rPr>
            </w:pPr>
            <w:r>
              <w:rPr>
                <w:bCs/>
                <w:sz w:val="20"/>
                <w:szCs w:val="20"/>
              </w:rPr>
              <w:t>Mērvienība</w:t>
            </w:r>
          </w:p>
        </w:tc>
        <w:tc>
          <w:tcPr>
            <w:tcW w:w="564" w:type="pct"/>
            <w:shd w:val="clear" w:color="auto" w:fill="auto"/>
          </w:tcPr>
          <w:p w14:paraId="35BFB769" w14:textId="0CC932F6" w:rsidR="00844952" w:rsidRPr="00131CFF" w:rsidRDefault="00844952" w:rsidP="0070743B">
            <w:pPr>
              <w:spacing w:before="120" w:after="120" w:line="240" w:lineRule="auto"/>
              <w:jc w:val="both"/>
              <w:rPr>
                <w:bCs/>
                <w:noProof/>
                <w:sz w:val="20"/>
                <w:szCs w:val="20"/>
              </w:rPr>
            </w:pPr>
            <w:r>
              <w:rPr>
                <w:bCs/>
                <w:sz w:val="20"/>
                <w:szCs w:val="20"/>
              </w:rPr>
              <w:t xml:space="preserve">Starpposma </w:t>
            </w:r>
            <w:r w:rsidR="003B2901">
              <w:rPr>
                <w:bCs/>
                <w:sz w:val="20"/>
                <w:szCs w:val="20"/>
              </w:rPr>
              <w:t xml:space="preserve">rādītājs </w:t>
            </w:r>
            <w:r>
              <w:rPr>
                <w:bCs/>
                <w:sz w:val="20"/>
                <w:szCs w:val="20"/>
              </w:rPr>
              <w:t>(2024)</w:t>
            </w:r>
          </w:p>
        </w:tc>
        <w:tc>
          <w:tcPr>
            <w:tcW w:w="621" w:type="pct"/>
            <w:shd w:val="clear" w:color="auto" w:fill="auto"/>
          </w:tcPr>
          <w:p w14:paraId="16EBF736" w14:textId="1FCC4B6D" w:rsidR="00844952" w:rsidRPr="00131CFF" w:rsidRDefault="00844952" w:rsidP="0070743B">
            <w:pPr>
              <w:spacing w:before="120" w:after="120" w:line="240" w:lineRule="auto"/>
              <w:jc w:val="both"/>
              <w:rPr>
                <w:bCs/>
                <w:noProof/>
                <w:sz w:val="20"/>
                <w:szCs w:val="20"/>
              </w:rPr>
            </w:pPr>
            <w:r>
              <w:rPr>
                <w:bCs/>
                <w:sz w:val="20"/>
                <w:szCs w:val="20"/>
              </w:rPr>
              <w:t>Gal</w:t>
            </w:r>
            <w:r w:rsidR="003B2901">
              <w:rPr>
                <w:bCs/>
                <w:sz w:val="20"/>
                <w:szCs w:val="20"/>
              </w:rPr>
              <w:t xml:space="preserve">īgais </w:t>
            </w:r>
            <w:proofErr w:type="spellStart"/>
            <w:r>
              <w:rPr>
                <w:bCs/>
                <w:sz w:val="20"/>
                <w:szCs w:val="20"/>
              </w:rPr>
              <w:t>mērķ</w:t>
            </w:r>
            <w:r w:rsidR="003B2901">
              <w:rPr>
                <w:bCs/>
                <w:sz w:val="20"/>
                <w:szCs w:val="20"/>
              </w:rPr>
              <w:t>rādītājs</w:t>
            </w:r>
            <w:proofErr w:type="spellEnd"/>
            <w:r w:rsidR="003B2901">
              <w:rPr>
                <w:bCs/>
                <w:sz w:val="20"/>
                <w:szCs w:val="20"/>
              </w:rPr>
              <w:t xml:space="preserve"> </w:t>
            </w:r>
            <w:r>
              <w:rPr>
                <w:bCs/>
                <w:sz w:val="20"/>
                <w:szCs w:val="20"/>
              </w:rPr>
              <w:t>(2029)</w:t>
            </w:r>
          </w:p>
        </w:tc>
      </w:tr>
      <w:tr w:rsidR="003B2901" w:rsidRPr="00F50542" w14:paraId="69091C34" w14:textId="77777777" w:rsidTr="000A5B72">
        <w:trPr>
          <w:trHeight w:val="598"/>
        </w:trPr>
        <w:tc>
          <w:tcPr>
            <w:tcW w:w="579" w:type="pct"/>
          </w:tcPr>
          <w:p w14:paraId="071DA459" w14:textId="77777777" w:rsidR="00844952" w:rsidRPr="00F46F96" w:rsidRDefault="00F46F96" w:rsidP="007F54DC">
            <w:pPr>
              <w:spacing w:before="120" w:after="120" w:line="240" w:lineRule="auto"/>
              <w:jc w:val="both"/>
              <w:rPr>
                <w:bCs/>
                <w:iCs/>
                <w:noProof/>
                <w:sz w:val="16"/>
                <w:szCs w:val="16"/>
              </w:rPr>
            </w:pPr>
            <w:r>
              <w:rPr>
                <w:bCs/>
                <w:iCs/>
                <w:sz w:val="16"/>
                <w:szCs w:val="16"/>
              </w:rPr>
              <w:t xml:space="preserve">2. </w:t>
            </w:r>
          </w:p>
        </w:tc>
        <w:tc>
          <w:tcPr>
            <w:tcW w:w="592" w:type="pct"/>
          </w:tcPr>
          <w:p w14:paraId="1736AAD9" w14:textId="77777777" w:rsidR="00844952" w:rsidRPr="00F46F96" w:rsidRDefault="00F46F96" w:rsidP="007F54DC">
            <w:pPr>
              <w:spacing w:before="120" w:after="120" w:line="240" w:lineRule="auto"/>
              <w:jc w:val="both"/>
              <w:rPr>
                <w:bCs/>
                <w:iCs/>
                <w:noProof/>
                <w:sz w:val="16"/>
                <w:szCs w:val="16"/>
              </w:rPr>
            </w:pPr>
            <w:r>
              <w:rPr>
                <w:bCs/>
                <w:iCs/>
                <w:sz w:val="16"/>
                <w:szCs w:val="16"/>
              </w:rPr>
              <w:t xml:space="preserve">(vii) </w:t>
            </w:r>
          </w:p>
        </w:tc>
        <w:tc>
          <w:tcPr>
            <w:tcW w:w="468" w:type="pct"/>
          </w:tcPr>
          <w:p w14:paraId="2745095F" w14:textId="39D25366" w:rsidR="00F46F96" w:rsidRPr="00F46F96" w:rsidRDefault="00F46F96" w:rsidP="007F54DC">
            <w:pPr>
              <w:spacing w:before="120" w:after="120" w:line="240" w:lineRule="auto"/>
              <w:jc w:val="both"/>
              <w:rPr>
                <w:bCs/>
                <w:iCs/>
                <w:noProof/>
                <w:sz w:val="16"/>
                <w:szCs w:val="16"/>
              </w:rPr>
            </w:pPr>
            <w:r>
              <w:rPr>
                <w:bCs/>
                <w:iCs/>
                <w:sz w:val="16"/>
                <w:szCs w:val="16"/>
              </w:rPr>
              <w:t>R</w:t>
            </w:r>
            <w:r w:rsidR="00F432DC">
              <w:rPr>
                <w:bCs/>
                <w:iCs/>
                <w:sz w:val="16"/>
                <w:szCs w:val="16"/>
              </w:rPr>
              <w:t>KI</w:t>
            </w:r>
            <w:r>
              <w:rPr>
                <w:bCs/>
                <w:iCs/>
                <w:sz w:val="16"/>
                <w:szCs w:val="16"/>
              </w:rPr>
              <w:t>84</w:t>
            </w:r>
          </w:p>
        </w:tc>
        <w:tc>
          <w:tcPr>
            <w:tcW w:w="1410" w:type="pct"/>
            <w:shd w:val="clear" w:color="auto" w:fill="auto"/>
          </w:tcPr>
          <w:p w14:paraId="1E854061" w14:textId="54D650F0" w:rsidR="00F46F96" w:rsidRPr="00F46F96" w:rsidRDefault="00F432DC" w:rsidP="000A5B72">
            <w:pPr>
              <w:spacing w:before="120" w:after="240" w:line="240" w:lineRule="auto"/>
              <w:jc w:val="both"/>
              <w:rPr>
                <w:bCs/>
                <w:iCs/>
                <w:noProof/>
                <w:sz w:val="16"/>
                <w:szCs w:val="16"/>
              </w:rPr>
            </w:pPr>
            <w:r w:rsidRPr="00F60448">
              <w:rPr>
                <w:bCs/>
                <w:iCs/>
                <w:sz w:val="16"/>
                <w:szCs w:val="16"/>
              </w:rPr>
              <w:t>Projektos īstenotās kopīgi izstrādātās izmēģinājuma darbības</w:t>
            </w:r>
          </w:p>
        </w:tc>
        <w:tc>
          <w:tcPr>
            <w:tcW w:w="765" w:type="pct"/>
          </w:tcPr>
          <w:p w14:paraId="79038BEC" w14:textId="7064AAD0" w:rsidR="00844952" w:rsidRPr="007E3389" w:rsidRDefault="007E3389" w:rsidP="007E3389">
            <w:pPr>
              <w:spacing w:before="120" w:after="120" w:line="240" w:lineRule="auto"/>
              <w:jc w:val="center"/>
              <w:rPr>
                <w:noProof/>
                <w:sz w:val="16"/>
                <w:szCs w:val="16"/>
              </w:rPr>
            </w:pPr>
            <w:r w:rsidRPr="007E3389">
              <w:rPr>
                <w:noProof/>
                <w:sz w:val="16"/>
                <w:szCs w:val="16"/>
              </w:rPr>
              <w:t>Pilotdarbības</w:t>
            </w:r>
          </w:p>
        </w:tc>
        <w:tc>
          <w:tcPr>
            <w:tcW w:w="564" w:type="pct"/>
            <w:shd w:val="clear" w:color="auto" w:fill="auto"/>
          </w:tcPr>
          <w:p w14:paraId="181BCFE7" w14:textId="6AFDDB9A" w:rsidR="00844952" w:rsidRPr="007E3389" w:rsidRDefault="007E3389" w:rsidP="007E3389">
            <w:pPr>
              <w:spacing w:before="120" w:after="120" w:line="240" w:lineRule="auto"/>
              <w:jc w:val="center"/>
              <w:rPr>
                <w:noProof/>
                <w:sz w:val="16"/>
                <w:szCs w:val="16"/>
              </w:rPr>
            </w:pPr>
            <w:r w:rsidRPr="007E3389">
              <w:rPr>
                <w:noProof/>
                <w:sz w:val="16"/>
                <w:szCs w:val="16"/>
              </w:rPr>
              <w:t>4</w:t>
            </w:r>
          </w:p>
        </w:tc>
        <w:tc>
          <w:tcPr>
            <w:tcW w:w="621" w:type="pct"/>
            <w:shd w:val="clear" w:color="auto" w:fill="auto"/>
          </w:tcPr>
          <w:p w14:paraId="7E038B6F" w14:textId="2014FDEF" w:rsidR="00844952" w:rsidRPr="007E3389" w:rsidRDefault="007E3389" w:rsidP="007E3389">
            <w:pPr>
              <w:spacing w:before="120" w:after="120" w:line="240" w:lineRule="auto"/>
              <w:jc w:val="center"/>
              <w:rPr>
                <w:noProof/>
                <w:sz w:val="16"/>
                <w:szCs w:val="16"/>
              </w:rPr>
            </w:pPr>
            <w:r w:rsidRPr="007E3389">
              <w:rPr>
                <w:noProof/>
                <w:sz w:val="16"/>
                <w:szCs w:val="16"/>
              </w:rPr>
              <w:t>8</w:t>
            </w:r>
          </w:p>
        </w:tc>
      </w:tr>
      <w:tr w:rsidR="003B2901" w:rsidRPr="00F50542" w14:paraId="703E06AE" w14:textId="77777777" w:rsidTr="000A5B72">
        <w:trPr>
          <w:trHeight w:val="579"/>
        </w:trPr>
        <w:tc>
          <w:tcPr>
            <w:tcW w:w="579" w:type="pct"/>
          </w:tcPr>
          <w:p w14:paraId="1D8BF2E6" w14:textId="77777777" w:rsidR="00844952" w:rsidRPr="00F46F96" w:rsidRDefault="00F46F96" w:rsidP="007F54DC">
            <w:pPr>
              <w:spacing w:before="120" w:after="120" w:line="240" w:lineRule="auto"/>
              <w:jc w:val="both"/>
              <w:rPr>
                <w:bCs/>
                <w:iCs/>
                <w:noProof/>
                <w:sz w:val="16"/>
                <w:szCs w:val="16"/>
              </w:rPr>
            </w:pPr>
            <w:r>
              <w:rPr>
                <w:bCs/>
                <w:iCs/>
                <w:sz w:val="16"/>
                <w:szCs w:val="16"/>
              </w:rPr>
              <w:t xml:space="preserve">2. </w:t>
            </w:r>
          </w:p>
        </w:tc>
        <w:tc>
          <w:tcPr>
            <w:tcW w:w="592" w:type="pct"/>
          </w:tcPr>
          <w:p w14:paraId="1CF22CA3" w14:textId="77777777" w:rsidR="00844952" w:rsidRPr="00F46F96" w:rsidRDefault="00F46F96" w:rsidP="007F54DC">
            <w:pPr>
              <w:spacing w:before="120" w:after="120" w:line="240" w:lineRule="auto"/>
              <w:jc w:val="both"/>
              <w:rPr>
                <w:bCs/>
                <w:iCs/>
                <w:noProof/>
                <w:sz w:val="16"/>
                <w:szCs w:val="16"/>
              </w:rPr>
            </w:pPr>
            <w:r>
              <w:rPr>
                <w:bCs/>
                <w:iCs/>
                <w:sz w:val="16"/>
                <w:szCs w:val="16"/>
              </w:rPr>
              <w:t xml:space="preserve">(vii) </w:t>
            </w:r>
          </w:p>
        </w:tc>
        <w:tc>
          <w:tcPr>
            <w:tcW w:w="468" w:type="pct"/>
          </w:tcPr>
          <w:p w14:paraId="11A71CD8" w14:textId="3CEBDBB5" w:rsidR="00844952" w:rsidRPr="00F46F96" w:rsidRDefault="00F46F96" w:rsidP="007F54DC">
            <w:pPr>
              <w:spacing w:before="120" w:after="120" w:line="240" w:lineRule="auto"/>
              <w:jc w:val="both"/>
              <w:rPr>
                <w:bCs/>
                <w:iCs/>
                <w:noProof/>
                <w:sz w:val="16"/>
                <w:szCs w:val="16"/>
              </w:rPr>
            </w:pPr>
            <w:r>
              <w:rPr>
                <w:bCs/>
                <w:iCs/>
                <w:sz w:val="16"/>
                <w:szCs w:val="16"/>
              </w:rPr>
              <w:t>R</w:t>
            </w:r>
            <w:r w:rsidR="00BE2598">
              <w:rPr>
                <w:bCs/>
                <w:iCs/>
                <w:sz w:val="16"/>
                <w:szCs w:val="16"/>
              </w:rPr>
              <w:t>KI</w:t>
            </w:r>
            <w:r>
              <w:rPr>
                <w:bCs/>
                <w:iCs/>
                <w:sz w:val="16"/>
                <w:szCs w:val="16"/>
              </w:rPr>
              <w:t xml:space="preserve"> 87</w:t>
            </w:r>
          </w:p>
        </w:tc>
        <w:tc>
          <w:tcPr>
            <w:tcW w:w="1410" w:type="pct"/>
            <w:shd w:val="clear" w:color="auto" w:fill="auto"/>
          </w:tcPr>
          <w:p w14:paraId="530A43B7" w14:textId="3F588466" w:rsidR="00844952" w:rsidRPr="00F46F96" w:rsidRDefault="00BE2598" w:rsidP="007F54DC">
            <w:pPr>
              <w:spacing w:before="120" w:after="120" w:line="240" w:lineRule="auto"/>
              <w:jc w:val="both"/>
              <w:rPr>
                <w:bCs/>
                <w:iCs/>
                <w:noProof/>
                <w:sz w:val="16"/>
                <w:szCs w:val="16"/>
              </w:rPr>
            </w:pPr>
            <w:r w:rsidRPr="00BE2598">
              <w:rPr>
                <w:bCs/>
                <w:iCs/>
                <w:sz w:val="16"/>
                <w:szCs w:val="16"/>
              </w:rPr>
              <w:t>Organizācijas, kas sadarbojas pāri robežām</w:t>
            </w:r>
            <w:r>
              <w:rPr>
                <w:bCs/>
                <w:iCs/>
                <w:sz w:val="16"/>
                <w:szCs w:val="16"/>
              </w:rPr>
              <w:t xml:space="preserve"> </w:t>
            </w:r>
          </w:p>
        </w:tc>
        <w:tc>
          <w:tcPr>
            <w:tcW w:w="765" w:type="pct"/>
          </w:tcPr>
          <w:p w14:paraId="4BD494A1" w14:textId="22928B7C" w:rsidR="00844952" w:rsidRPr="007E3389" w:rsidRDefault="007E3389" w:rsidP="007E3389">
            <w:pPr>
              <w:spacing w:before="120" w:after="120" w:line="240" w:lineRule="auto"/>
              <w:jc w:val="center"/>
              <w:rPr>
                <w:noProof/>
                <w:sz w:val="16"/>
                <w:szCs w:val="16"/>
                <w:lang w:val="en-GB"/>
              </w:rPr>
            </w:pPr>
            <w:r w:rsidRPr="007E3389">
              <w:rPr>
                <w:noProof/>
                <w:sz w:val="16"/>
                <w:szCs w:val="16"/>
                <w:lang w:val="en-GB"/>
              </w:rPr>
              <w:t>Organizācijas</w:t>
            </w:r>
          </w:p>
        </w:tc>
        <w:tc>
          <w:tcPr>
            <w:tcW w:w="564" w:type="pct"/>
            <w:shd w:val="clear" w:color="auto" w:fill="auto"/>
          </w:tcPr>
          <w:p w14:paraId="3556B377" w14:textId="27DE8EB2" w:rsidR="00844952" w:rsidRPr="007E3389" w:rsidRDefault="007E3389" w:rsidP="007E3389">
            <w:pPr>
              <w:spacing w:before="120" w:after="120" w:line="240" w:lineRule="auto"/>
              <w:jc w:val="center"/>
              <w:rPr>
                <w:noProof/>
                <w:sz w:val="16"/>
                <w:szCs w:val="16"/>
                <w:lang w:val="en-GB"/>
              </w:rPr>
            </w:pPr>
            <w:r w:rsidRPr="007E3389">
              <w:rPr>
                <w:noProof/>
                <w:sz w:val="16"/>
                <w:szCs w:val="16"/>
                <w:lang w:val="en-GB"/>
              </w:rPr>
              <w:t>16</w:t>
            </w:r>
          </w:p>
        </w:tc>
        <w:tc>
          <w:tcPr>
            <w:tcW w:w="621" w:type="pct"/>
            <w:shd w:val="clear" w:color="auto" w:fill="auto"/>
          </w:tcPr>
          <w:p w14:paraId="5A2FA0F0" w14:textId="605E874C" w:rsidR="00844952" w:rsidRPr="007E3389" w:rsidRDefault="007E3389" w:rsidP="007E3389">
            <w:pPr>
              <w:spacing w:before="120" w:after="120" w:line="240" w:lineRule="auto"/>
              <w:jc w:val="center"/>
              <w:rPr>
                <w:noProof/>
                <w:sz w:val="16"/>
                <w:szCs w:val="16"/>
                <w:lang w:val="en-GB"/>
              </w:rPr>
            </w:pPr>
            <w:r w:rsidRPr="007E3389">
              <w:rPr>
                <w:noProof/>
                <w:sz w:val="16"/>
                <w:szCs w:val="16"/>
                <w:lang w:val="en-GB"/>
              </w:rPr>
              <w:t>33</w:t>
            </w:r>
          </w:p>
        </w:tc>
      </w:tr>
    </w:tbl>
    <w:p w14:paraId="169325D8" w14:textId="77777777" w:rsidR="00844952" w:rsidRPr="00212601" w:rsidRDefault="00844952" w:rsidP="000C09E6">
      <w:pPr>
        <w:spacing w:before="240" w:after="120" w:line="240" w:lineRule="auto"/>
        <w:rPr>
          <w:rFonts w:eastAsia="Times New Roman" w:cs="Times New Roman"/>
          <w:b/>
          <w:bCs/>
          <w:iCs/>
          <w:noProof/>
          <w:szCs w:val="24"/>
        </w:rPr>
      </w:pPr>
      <w:r>
        <w:rPr>
          <w:b/>
          <w:bCs/>
          <w:iCs/>
          <w:szCs w:val="24"/>
        </w:rPr>
        <w:t>3. tabula: Rezultātu rādītāji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3"/>
        <w:gridCol w:w="1000"/>
        <w:gridCol w:w="662"/>
        <w:gridCol w:w="935"/>
        <w:gridCol w:w="1040"/>
        <w:gridCol w:w="883"/>
        <w:gridCol w:w="861"/>
        <w:gridCol w:w="1109"/>
        <w:gridCol w:w="988"/>
        <w:gridCol w:w="701"/>
      </w:tblGrid>
      <w:tr w:rsidR="001500C6" w:rsidRPr="00F50542" w14:paraId="5CEDF9EC" w14:textId="77777777" w:rsidTr="007E3389">
        <w:trPr>
          <w:trHeight w:val="947"/>
        </w:trPr>
        <w:tc>
          <w:tcPr>
            <w:tcW w:w="487" w:type="pct"/>
          </w:tcPr>
          <w:p w14:paraId="261F80D9" w14:textId="77777777" w:rsidR="00844952" w:rsidRPr="00131CFF" w:rsidRDefault="00844952" w:rsidP="0070743B">
            <w:pPr>
              <w:spacing w:before="120" w:after="120" w:line="240" w:lineRule="auto"/>
              <w:jc w:val="both"/>
              <w:rPr>
                <w:rFonts w:cs="Times New Roman"/>
                <w:bCs/>
                <w:noProof/>
                <w:sz w:val="20"/>
                <w:szCs w:val="20"/>
              </w:rPr>
            </w:pPr>
            <w:r>
              <w:rPr>
                <w:bCs/>
                <w:sz w:val="20"/>
                <w:szCs w:val="20"/>
              </w:rPr>
              <w:t xml:space="preserve">Prioritāte </w:t>
            </w:r>
          </w:p>
        </w:tc>
        <w:tc>
          <w:tcPr>
            <w:tcW w:w="552" w:type="pct"/>
          </w:tcPr>
          <w:p w14:paraId="219ED336" w14:textId="77777777" w:rsidR="00844952" w:rsidRPr="00131CFF" w:rsidRDefault="00844952" w:rsidP="0070743B">
            <w:pPr>
              <w:spacing w:before="120" w:after="120" w:line="240" w:lineRule="auto"/>
              <w:jc w:val="both"/>
              <w:rPr>
                <w:rFonts w:cs="Times New Roman"/>
                <w:bCs/>
                <w:noProof/>
                <w:sz w:val="20"/>
                <w:szCs w:val="20"/>
              </w:rPr>
            </w:pPr>
            <w:r>
              <w:rPr>
                <w:bCs/>
                <w:sz w:val="20"/>
                <w:szCs w:val="20"/>
              </w:rPr>
              <w:t>Konkrētais mērķis</w:t>
            </w:r>
          </w:p>
        </w:tc>
        <w:tc>
          <w:tcPr>
            <w:tcW w:w="365" w:type="pct"/>
          </w:tcPr>
          <w:p w14:paraId="651971F1" w14:textId="7EEF18D0" w:rsidR="00844952" w:rsidRPr="00131CFF" w:rsidRDefault="001500C6" w:rsidP="0070743B">
            <w:pPr>
              <w:spacing w:before="120" w:after="120" w:line="240" w:lineRule="auto"/>
              <w:jc w:val="both"/>
              <w:rPr>
                <w:rFonts w:cs="Times New Roman"/>
                <w:bCs/>
                <w:noProof/>
                <w:sz w:val="20"/>
                <w:szCs w:val="20"/>
              </w:rPr>
            </w:pPr>
            <w:r>
              <w:rPr>
                <w:bCs/>
                <w:sz w:val="20"/>
                <w:szCs w:val="20"/>
              </w:rPr>
              <w:t>ID</w:t>
            </w:r>
          </w:p>
        </w:tc>
        <w:tc>
          <w:tcPr>
            <w:tcW w:w="516" w:type="pct"/>
            <w:shd w:val="clear" w:color="auto" w:fill="auto"/>
          </w:tcPr>
          <w:p w14:paraId="1C3514A7" w14:textId="77777777" w:rsidR="00844952" w:rsidRPr="00131CFF" w:rsidRDefault="00844952" w:rsidP="0070743B">
            <w:pPr>
              <w:spacing w:before="120" w:after="120" w:line="240" w:lineRule="auto"/>
              <w:jc w:val="both"/>
              <w:rPr>
                <w:rFonts w:cs="Times New Roman"/>
                <w:bCs/>
                <w:noProof/>
                <w:sz w:val="20"/>
                <w:szCs w:val="20"/>
              </w:rPr>
            </w:pPr>
            <w:r>
              <w:rPr>
                <w:bCs/>
                <w:sz w:val="20"/>
                <w:szCs w:val="20"/>
              </w:rPr>
              <w:t xml:space="preserve">Rādītājs </w:t>
            </w:r>
          </w:p>
        </w:tc>
        <w:tc>
          <w:tcPr>
            <w:tcW w:w="574" w:type="pct"/>
          </w:tcPr>
          <w:p w14:paraId="3B6605F0" w14:textId="77777777" w:rsidR="00844952" w:rsidRPr="00131CFF" w:rsidRDefault="00844952" w:rsidP="0070743B">
            <w:pPr>
              <w:spacing w:before="120" w:after="120" w:line="240" w:lineRule="auto"/>
              <w:jc w:val="both"/>
              <w:rPr>
                <w:rFonts w:cs="Times New Roman"/>
                <w:bCs/>
                <w:noProof/>
                <w:sz w:val="20"/>
                <w:szCs w:val="20"/>
              </w:rPr>
            </w:pPr>
            <w:r>
              <w:rPr>
                <w:bCs/>
                <w:sz w:val="20"/>
                <w:szCs w:val="20"/>
              </w:rPr>
              <w:t>Mērvienība</w:t>
            </w:r>
          </w:p>
        </w:tc>
        <w:tc>
          <w:tcPr>
            <w:tcW w:w="487" w:type="pct"/>
          </w:tcPr>
          <w:p w14:paraId="53FE95AA" w14:textId="3402178A" w:rsidR="00844952" w:rsidRPr="00131CFF" w:rsidRDefault="00844952" w:rsidP="0070743B">
            <w:pPr>
              <w:spacing w:before="120" w:after="120" w:line="240" w:lineRule="auto"/>
              <w:jc w:val="both"/>
              <w:rPr>
                <w:rFonts w:cs="Times New Roman"/>
                <w:bCs/>
                <w:noProof/>
                <w:sz w:val="20"/>
                <w:szCs w:val="20"/>
              </w:rPr>
            </w:pPr>
            <w:r>
              <w:rPr>
                <w:bCs/>
                <w:sz w:val="20"/>
                <w:szCs w:val="20"/>
              </w:rPr>
              <w:t xml:space="preserve">Atskaites </w:t>
            </w:r>
            <w:r w:rsidR="001500C6">
              <w:rPr>
                <w:bCs/>
                <w:sz w:val="20"/>
                <w:szCs w:val="20"/>
              </w:rPr>
              <w:t>pozīcija</w:t>
            </w:r>
          </w:p>
        </w:tc>
        <w:tc>
          <w:tcPr>
            <w:tcW w:w="475" w:type="pct"/>
          </w:tcPr>
          <w:p w14:paraId="68C06D8D" w14:textId="77777777" w:rsidR="00844952" w:rsidRPr="00131CFF" w:rsidRDefault="00844952" w:rsidP="0070743B">
            <w:pPr>
              <w:spacing w:before="120" w:after="120" w:line="240" w:lineRule="auto"/>
              <w:jc w:val="both"/>
              <w:rPr>
                <w:rFonts w:cs="Times New Roman"/>
                <w:bCs/>
                <w:noProof/>
                <w:sz w:val="20"/>
                <w:szCs w:val="20"/>
              </w:rPr>
            </w:pPr>
            <w:r>
              <w:rPr>
                <w:bCs/>
                <w:sz w:val="20"/>
                <w:szCs w:val="20"/>
              </w:rPr>
              <w:t>Atsauces gads</w:t>
            </w:r>
          </w:p>
        </w:tc>
        <w:tc>
          <w:tcPr>
            <w:tcW w:w="612" w:type="pct"/>
            <w:shd w:val="clear" w:color="auto" w:fill="auto"/>
          </w:tcPr>
          <w:p w14:paraId="3937AF69" w14:textId="751A5B4F" w:rsidR="00844952" w:rsidRPr="00131CFF" w:rsidRDefault="00844952" w:rsidP="0070743B">
            <w:pPr>
              <w:spacing w:before="120" w:after="120" w:line="240" w:lineRule="auto"/>
              <w:jc w:val="both"/>
              <w:rPr>
                <w:rFonts w:cs="Times New Roman"/>
                <w:bCs/>
                <w:noProof/>
                <w:sz w:val="20"/>
                <w:szCs w:val="20"/>
              </w:rPr>
            </w:pPr>
            <w:r>
              <w:rPr>
                <w:bCs/>
                <w:sz w:val="20"/>
                <w:szCs w:val="20"/>
              </w:rPr>
              <w:t>Gal</w:t>
            </w:r>
            <w:r w:rsidR="001500C6">
              <w:rPr>
                <w:bCs/>
                <w:sz w:val="20"/>
                <w:szCs w:val="20"/>
              </w:rPr>
              <w:t>īgais</w:t>
            </w:r>
            <w:r>
              <w:rPr>
                <w:bCs/>
                <w:sz w:val="20"/>
                <w:szCs w:val="20"/>
              </w:rPr>
              <w:t xml:space="preserve"> </w:t>
            </w:r>
            <w:proofErr w:type="spellStart"/>
            <w:r>
              <w:rPr>
                <w:bCs/>
                <w:sz w:val="20"/>
                <w:szCs w:val="20"/>
              </w:rPr>
              <w:t>mērķ</w:t>
            </w:r>
            <w:r w:rsidR="001500C6">
              <w:rPr>
                <w:bCs/>
                <w:sz w:val="20"/>
                <w:szCs w:val="20"/>
              </w:rPr>
              <w:t>rādītājs</w:t>
            </w:r>
            <w:proofErr w:type="spellEnd"/>
            <w:r>
              <w:rPr>
                <w:bCs/>
                <w:sz w:val="20"/>
                <w:szCs w:val="20"/>
              </w:rPr>
              <w:t xml:space="preserve"> (2029)</w:t>
            </w:r>
          </w:p>
        </w:tc>
        <w:tc>
          <w:tcPr>
            <w:tcW w:w="545" w:type="pct"/>
            <w:shd w:val="clear" w:color="auto" w:fill="auto"/>
          </w:tcPr>
          <w:p w14:paraId="28512C48" w14:textId="77777777" w:rsidR="00844952" w:rsidRPr="00131CFF" w:rsidRDefault="00844952" w:rsidP="0070743B">
            <w:pPr>
              <w:spacing w:before="120" w:after="120" w:line="240" w:lineRule="auto"/>
              <w:jc w:val="both"/>
              <w:rPr>
                <w:rFonts w:cs="Times New Roman"/>
                <w:bCs/>
                <w:noProof/>
                <w:sz w:val="20"/>
                <w:szCs w:val="20"/>
              </w:rPr>
            </w:pPr>
            <w:r>
              <w:rPr>
                <w:bCs/>
                <w:sz w:val="20"/>
                <w:szCs w:val="20"/>
              </w:rPr>
              <w:t>Datu avots</w:t>
            </w:r>
          </w:p>
        </w:tc>
        <w:tc>
          <w:tcPr>
            <w:tcW w:w="388" w:type="pct"/>
          </w:tcPr>
          <w:p w14:paraId="4D1C9787" w14:textId="7B6ACF93" w:rsidR="00844952" w:rsidRPr="00131CFF" w:rsidRDefault="001500C6" w:rsidP="0070743B">
            <w:pPr>
              <w:spacing w:before="120" w:after="120" w:line="240" w:lineRule="auto"/>
              <w:jc w:val="both"/>
              <w:rPr>
                <w:rFonts w:cs="Times New Roman"/>
                <w:bCs/>
                <w:noProof/>
                <w:sz w:val="20"/>
                <w:szCs w:val="20"/>
              </w:rPr>
            </w:pPr>
            <w:r>
              <w:rPr>
                <w:bCs/>
                <w:sz w:val="20"/>
                <w:szCs w:val="20"/>
              </w:rPr>
              <w:t>Piezīmes</w:t>
            </w:r>
          </w:p>
        </w:tc>
      </w:tr>
      <w:tr w:rsidR="001500C6" w:rsidRPr="00F50542" w14:paraId="316D0CE6" w14:textId="77777777" w:rsidTr="007E3389">
        <w:trPr>
          <w:trHeight w:val="629"/>
        </w:trPr>
        <w:tc>
          <w:tcPr>
            <w:tcW w:w="487" w:type="pct"/>
          </w:tcPr>
          <w:p w14:paraId="3099B172" w14:textId="77777777" w:rsidR="00844952" w:rsidRPr="00F46F96" w:rsidRDefault="00F46F96" w:rsidP="007F54DC">
            <w:pPr>
              <w:spacing w:before="120" w:after="120" w:line="240" w:lineRule="auto"/>
              <w:jc w:val="both"/>
              <w:rPr>
                <w:iCs/>
                <w:noProof/>
                <w:sz w:val="14"/>
                <w:szCs w:val="14"/>
              </w:rPr>
            </w:pPr>
            <w:r>
              <w:rPr>
                <w:iCs/>
                <w:sz w:val="14"/>
                <w:szCs w:val="14"/>
              </w:rPr>
              <w:t xml:space="preserve">2. </w:t>
            </w:r>
          </w:p>
        </w:tc>
        <w:tc>
          <w:tcPr>
            <w:tcW w:w="552" w:type="pct"/>
          </w:tcPr>
          <w:p w14:paraId="13392CAC" w14:textId="77777777" w:rsidR="00844952" w:rsidRPr="00F46F96" w:rsidRDefault="00F46F96" w:rsidP="007F54DC">
            <w:pPr>
              <w:spacing w:before="120" w:after="120" w:line="240" w:lineRule="auto"/>
              <w:jc w:val="both"/>
              <w:rPr>
                <w:iCs/>
                <w:noProof/>
                <w:sz w:val="14"/>
                <w:szCs w:val="14"/>
              </w:rPr>
            </w:pPr>
            <w:r>
              <w:rPr>
                <w:iCs/>
                <w:sz w:val="14"/>
                <w:szCs w:val="14"/>
              </w:rPr>
              <w:t xml:space="preserve">(vii) </w:t>
            </w:r>
          </w:p>
        </w:tc>
        <w:tc>
          <w:tcPr>
            <w:tcW w:w="365" w:type="pct"/>
          </w:tcPr>
          <w:p w14:paraId="13737630" w14:textId="41DC0822" w:rsidR="00844952" w:rsidRPr="00F432DC" w:rsidRDefault="00F46F96" w:rsidP="007F54DC">
            <w:pPr>
              <w:spacing w:before="120" w:after="120" w:line="240" w:lineRule="auto"/>
              <w:jc w:val="both"/>
              <w:rPr>
                <w:iCs/>
                <w:noProof/>
                <w:sz w:val="14"/>
                <w:szCs w:val="14"/>
              </w:rPr>
            </w:pPr>
            <w:r w:rsidRPr="00F432DC">
              <w:rPr>
                <w:iCs/>
                <w:sz w:val="14"/>
                <w:szCs w:val="14"/>
              </w:rPr>
              <w:t>R</w:t>
            </w:r>
            <w:r w:rsidR="00BE2598">
              <w:rPr>
                <w:iCs/>
                <w:sz w:val="14"/>
                <w:szCs w:val="14"/>
              </w:rPr>
              <w:t>K</w:t>
            </w:r>
            <w:r w:rsidRPr="00F432DC">
              <w:rPr>
                <w:iCs/>
                <w:sz w:val="14"/>
                <w:szCs w:val="14"/>
              </w:rPr>
              <w:t>R104</w:t>
            </w:r>
          </w:p>
        </w:tc>
        <w:tc>
          <w:tcPr>
            <w:tcW w:w="516" w:type="pct"/>
            <w:shd w:val="clear" w:color="auto" w:fill="auto"/>
          </w:tcPr>
          <w:p w14:paraId="4F89CFA7" w14:textId="3130DA57" w:rsidR="00844952" w:rsidRPr="00F46F96" w:rsidRDefault="00BE2598" w:rsidP="007F54DC">
            <w:pPr>
              <w:spacing w:before="120" w:after="120" w:line="240" w:lineRule="auto"/>
              <w:jc w:val="both"/>
              <w:rPr>
                <w:iCs/>
                <w:noProof/>
                <w:sz w:val="14"/>
                <w:szCs w:val="14"/>
              </w:rPr>
            </w:pPr>
            <w:r w:rsidRPr="00BE2598">
              <w:rPr>
                <w:iCs/>
                <w:sz w:val="14"/>
                <w:szCs w:val="14"/>
              </w:rPr>
              <w:t>Risinājumi, ko organizācijas uzsākušas vai kāpinājušas mērogā</w:t>
            </w:r>
          </w:p>
        </w:tc>
        <w:tc>
          <w:tcPr>
            <w:tcW w:w="574" w:type="pct"/>
          </w:tcPr>
          <w:p w14:paraId="74F006B1" w14:textId="28513C77" w:rsidR="00844952" w:rsidRPr="007E3389" w:rsidRDefault="007E3389" w:rsidP="007E3389">
            <w:pPr>
              <w:spacing w:before="120" w:after="120" w:line="240" w:lineRule="auto"/>
              <w:jc w:val="center"/>
              <w:rPr>
                <w:noProof/>
                <w:sz w:val="14"/>
                <w:szCs w:val="14"/>
              </w:rPr>
            </w:pPr>
            <w:r w:rsidRPr="007E3389">
              <w:rPr>
                <w:noProof/>
                <w:sz w:val="14"/>
                <w:szCs w:val="14"/>
              </w:rPr>
              <w:t>Risinājumi</w:t>
            </w:r>
          </w:p>
        </w:tc>
        <w:tc>
          <w:tcPr>
            <w:tcW w:w="487" w:type="pct"/>
          </w:tcPr>
          <w:p w14:paraId="373DAA04" w14:textId="1F294C0B" w:rsidR="00844952" w:rsidRPr="007E3389" w:rsidRDefault="007E3389" w:rsidP="007E3389">
            <w:pPr>
              <w:spacing w:before="120" w:after="120" w:line="240" w:lineRule="auto"/>
              <w:jc w:val="center"/>
              <w:rPr>
                <w:noProof/>
                <w:sz w:val="14"/>
                <w:szCs w:val="14"/>
              </w:rPr>
            </w:pPr>
            <w:r w:rsidRPr="007E3389">
              <w:rPr>
                <w:noProof/>
                <w:sz w:val="14"/>
                <w:szCs w:val="14"/>
              </w:rPr>
              <w:t>0</w:t>
            </w:r>
          </w:p>
        </w:tc>
        <w:tc>
          <w:tcPr>
            <w:tcW w:w="475" w:type="pct"/>
          </w:tcPr>
          <w:p w14:paraId="53B01CB7" w14:textId="391C943E" w:rsidR="00844952" w:rsidRPr="000362FA" w:rsidRDefault="007E3389" w:rsidP="007E3389">
            <w:pPr>
              <w:spacing w:before="120" w:after="120" w:line="240" w:lineRule="auto"/>
              <w:jc w:val="center"/>
              <w:rPr>
                <w:bCs/>
                <w:noProof/>
                <w:sz w:val="14"/>
                <w:szCs w:val="14"/>
              </w:rPr>
            </w:pPr>
            <w:r w:rsidRPr="000362FA">
              <w:rPr>
                <w:bCs/>
                <w:noProof/>
                <w:sz w:val="14"/>
                <w:szCs w:val="14"/>
              </w:rPr>
              <w:t>2021</w:t>
            </w:r>
          </w:p>
        </w:tc>
        <w:tc>
          <w:tcPr>
            <w:tcW w:w="612" w:type="pct"/>
            <w:shd w:val="clear" w:color="auto" w:fill="auto"/>
          </w:tcPr>
          <w:p w14:paraId="264A7A57" w14:textId="16467F93" w:rsidR="00844952" w:rsidRPr="000362FA" w:rsidRDefault="007E3389" w:rsidP="007E3389">
            <w:pPr>
              <w:spacing w:before="120" w:after="120" w:line="240" w:lineRule="auto"/>
              <w:jc w:val="center"/>
              <w:rPr>
                <w:bCs/>
                <w:noProof/>
                <w:sz w:val="14"/>
                <w:szCs w:val="14"/>
              </w:rPr>
            </w:pPr>
            <w:r w:rsidRPr="000362FA">
              <w:rPr>
                <w:bCs/>
                <w:noProof/>
                <w:sz w:val="14"/>
                <w:szCs w:val="14"/>
              </w:rPr>
              <w:t>6</w:t>
            </w:r>
          </w:p>
        </w:tc>
        <w:tc>
          <w:tcPr>
            <w:tcW w:w="545" w:type="pct"/>
            <w:shd w:val="clear" w:color="auto" w:fill="auto"/>
          </w:tcPr>
          <w:p w14:paraId="124417A0" w14:textId="5B81AE19" w:rsidR="00844952" w:rsidRPr="007E3389" w:rsidRDefault="007E3389" w:rsidP="007E3389">
            <w:pPr>
              <w:spacing w:before="120" w:after="120" w:line="480" w:lineRule="auto"/>
              <w:jc w:val="center"/>
              <w:rPr>
                <w:noProof/>
                <w:sz w:val="14"/>
                <w:szCs w:val="14"/>
              </w:rPr>
            </w:pPr>
            <w:r w:rsidRPr="007E3389">
              <w:rPr>
                <w:noProof/>
                <w:sz w:val="14"/>
                <w:szCs w:val="14"/>
              </w:rPr>
              <w:t>Kopīga elektroniskā uzraudzības sistēma</w:t>
            </w:r>
          </w:p>
        </w:tc>
        <w:tc>
          <w:tcPr>
            <w:tcW w:w="388" w:type="pct"/>
          </w:tcPr>
          <w:p w14:paraId="594B1B8E" w14:textId="77777777" w:rsidR="00844952" w:rsidRPr="00686637" w:rsidRDefault="00844952" w:rsidP="007F54DC">
            <w:pPr>
              <w:spacing w:after="200" w:line="276" w:lineRule="auto"/>
              <w:rPr>
                <w:rFonts w:asciiTheme="minorHAnsi" w:hAnsiTheme="minorHAnsi"/>
                <w:i/>
                <w:noProof/>
                <w:sz w:val="14"/>
                <w:szCs w:val="14"/>
              </w:rPr>
            </w:pPr>
          </w:p>
        </w:tc>
      </w:tr>
      <w:tr w:rsidR="001500C6" w:rsidRPr="00F50542" w14:paraId="5DB88EAA" w14:textId="77777777" w:rsidTr="007E3389">
        <w:trPr>
          <w:trHeight w:val="629"/>
        </w:trPr>
        <w:tc>
          <w:tcPr>
            <w:tcW w:w="487" w:type="pct"/>
          </w:tcPr>
          <w:p w14:paraId="3F94A620" w14:textId="77777777" w:rsidR="00844952" w:rsidRPr="00F46F96" w:rsidRDefault="00F46F96" w:rsidP="007F54DC">
            <w:pPr>
              <w:spacing w:before="120" w:after="120" w:line="240" w:lineRule="auto"/>
              <w:jc w:val="both"/>
              <w:rPr>
                <w:iCs/>
                <w:noProof/>
                <w:sz w:val="14"/>
                <w:szCs w:val="14"/>
              </w:rPr>
            </w:pPr>
            <w:r>
              <w:rPr>
                <w:iCs/>
                <w:sz w:val="14"/>
                <w:szCs w:val="14"/>
              </w:rPr>
              <w:t xml:space="preserve">2. </w:t>
            </w:r>
          </w:p>
        </w:tc>
        <w:tc>
          <w:tcPr>
            <w:tcW w:w="552" w:type="pct"/>
          </w:tcPr>
          <w:p w14:paraId="44B5F9E8" w14:textId="77777777" w:rsidR="00844952" w:rsidRPr="00F46F96" w:rsidRDefault="00F46F96" w:rsidP="007F54DC">
            <w:pPr>
              <w:spacing w:before="120" w:after="120" w:line="240" w:lineRule="auto"/>
              <w:jc w:val="both"/>
              <w:rPr>
                <w:iCs/>
                <w:noProof/>
                <w:sz w:val="14"/>
                <w:szCs w:val="14"/>
              </w:rPr>
            </w:pPr>
            <w:r>
              <w:rPr>
                <w:iCs/>
                <w:sz w:val="14"/>
                <w:szCs w:val="14"/>
              </w:rPr>
              <w:t xml:space="preserve">(vii) </w:t>
            </w:r>
          </w:p>
        </w:tc>
        <w:tc>
          <w:tcPr>
            <w:tcW w:w="365" w:type="pct"/>
          </w:tcPr>
          <w:p w14:paraId="144122C9" w14:textId="3A351B37" w:rsidR="00844952" w:rsidRPr="00F46F96" w:rsidRDefault="00F46F96" w:rsidP="007F54DC">
            <w:pPr>
              <w:spacing w:before="120" w:after="120" w:line="240" w:lineRule="auto"/>
              <w:jc w:val="both"/>
              <w:rPr>
                <w:iCs/>
                <w:noProof/>
                <w:sz w:val="14"/>
                <w:szCs w:val="14"/>
              </w:rPr>
            </w:pPr>
            <w:r>
              <w:rPr>
                <w:iCs/>
                <w:sz w:val="14"/>
                <w:szCs w:val="14"/>
              </w:rPr>
              <w:t>R</w:t>
            </w:r>
            <w:r w:rsidR="00BE2598">
              <w:rPr>
                <w:iCs/>
                <w:sz w:val="14"/>
                <w:szCs w:val="14"/>
              </w:rPr>
              <w:t>K</w:t>
            </w:r>
            <w:r>
              <w:rPr>
                <w:iCs/>
                <w:sz w:val="14"/>
                <w:szCs w:val="14"/>
              </w:rPr>
              <w:t>R 84</w:t>
            </w:r>
          </w:p>
        </w:tc>
        <w:tc>
          <w:tcPr>
            <w:tcW w:w="516" w:type="pct"/>
            <w:shd w:val="clear" w:color="auto" w:fill="auto"/>
          </w:tcPr>
          <w:p w14:paraId="21E022E8" w14:textId="2261DE21" w:rsidR="00844952" w:rsidRPr="00F46F96" w:rsidRDefault="00BE2598" w:rsidP="007F54DC">
            <w:pPr>
              <w:spacing w:before="120" w:after="120" w:line="240" w:lineRule="auto"/>
              <w:jc w:val="both"/>
              <w:rPr>
                <w:iCs/>
                <w:noProof/>
                <w:sz w:val="14"/>
                <w:szCs w:val="14"/>
              </w:rPr>
            </w:pPr>
            <w:r w:rsidRPr="00BE2598">
              <w:rPr>
                <w:iCs/>
                <w:sz w:val="14"/>
                <w:szCs w:val="14"/>
              </w:rPr>
              <w:t>Organizācijas, kas sadarbojas pāri robežām pēc projekta pabeigšanas</w:t>
            </w:r>
          </w:p>
        </w:tc>
        <w:tc>
          <w:tcPr>
            <w:tcW w:w="574" w:type="pct"/>
          </w:tcPr>
          <w:p w14:paraId="2EA7E65D" w14:textId="47FBBA5D" w:rsidR="00844952" w:rsidRPr="007E3389" w:rsidRDefault="007E3389" w:rsidP="007E3389">
            <w:pPr>
              <w:spacing w:before="120" w:after="120" w:line="240" w:lineRule="auto"/>
              <w:jc w:val="center"/>
              <w:rPr>
                <w:noProof/>
                <w:sz w:val="14"/>
                <w:szCs w:val="14"/>
              </w:rPr>
            </w:pPr>
            <w:r w:rsidRPr="007E3389">
              <w:rPr>
                <w:noProof/>
                <w:sz w:val="14"/>
                <w:szCs w:val="14"/>
              </w:rPr>
              <w:t>Organizācijas</w:t>
            </w:r>
          </w:p>
        </w:tc>
        <w:tc>
          <w:tcPr>
            <w:tcW w:w="487" w:type="pct"/>
          </w:tcPr>
          <w:p w14:paraId="7A3D4D95" w14:textId="0E56F5B3" w:rsidR="00844952" w:rsidRPr="007E3389" w:rsidRDefault="007E3389" w:rsidP="007E3389">
            <w:pPr>
              <w:spacing w:before="120" w:after="120" w:line="240" w:lineRule="auto"/>
              <w:jc w:val="center"/>
              <w:rPr>
                <w:noProof/>
                <w:sz w:val="14"/>
                <w:szCs w:val="14"/>
              </w:rPr>
            </w:pPr>
            <w:r w:rsidRPr="007E3389">
              <w:rPr>
                <w:noProof/>
                <w:sz w:val="14"/>
                <w:szCs w:val="14"/>
              </w:rPr>
              <w:t>0</w:t>
            </w:r>
          </w:p>
        </w:tc>
        <w:tc>
          <w:tcPr>
            <w:tcW w:w="475" w:type="pct"/>
          </w:tcPr>
          <w:p w14:paraId="1CD63821" w14:textId="186FDB8D" w:rsidR="00844952" w:rsidRPr="000362FA" w:rsidRDefault="007E3389" w:rsidP="007E3389">
            <w:pPr>
              <w:spacing w:before="120" w:after="120" w:line="240" w:lineRule="auto"/>
              <w:jc w:val="center"/>
              <w:rPr>
                <w:bCs/>
                <w:noProof/>
                <w:sz w:val="14"/>
                <w:szCs w:val="14"/>
              </w:rPr>
            </w:pPr>
            <w:r w:rsidRPr="000362FA">
              <w:rPr>
                <w:bCs/>
                <w:noProof/>
                <w:sz w:val="14"/>
                <w:szCs w:val="14"/>
              </w:rPr>
              <w:t>2021</w:t>
            </w:r>
          </w:p>
        </w:tc>
        <w:tc>
          <w:tcPr>
            <w:tcW w:w="612" w:type="pct"/>
            <w:shd w:val="clear" w:color="auto" w:fill="auto"/>
          </w:tcPr>
          <w:p w14:paraId="61340C26" w14:textId="2998EB97" w:rsidR="00844952" w:rsidRPr="000362FA" w:rsidRDefault="007E3389" w:rsidP="007E3389">
            <w:pPr>
              <w:spacing w:before="120" w:after="120" w:line="240" w:lineRule="auto"/>
              <w:jc w:val="center"/>
              <w:rPr>
                <w:bCs/>
                <w:noProof/>
                <w:sz w:val="14"/>
                <w:szCs w:val="14"/>
              </w:rPr>
            </w:pPr>
            <w:r w:rsidRPr="000362FA">
              <w:rPr>
                <w:bCs/>
                <w:noProof/>
                <w:sz w:val="14"/>
                <w:szCs w:val="14"/>
              </w:rPr>
              <w:t>23</w:t>
            </w:r>
          </w:p>
        </w:tc>
        <w:tc>
          <w:tcPr>
            <w:tcW w:w="545" w:type="pct"/>
            <w:shd w:val="clear" w:color="auto" w:fill="auto"/>
          </w:tcPr>
          <w:p w14:paraId="24C2F68E" w14:textId="53DA6E2F" w:rsidR="00844952" w:rsidRPr="007E3389" w:rsidRDefault="007E3389" w:rsidP="007E3389">
            <w:pPr>
              <w:spacing w:before="120" w:after="120" w:line="480" w:lineRule="auto"/>
              <w:jc w:val="center"/>
              <w:rPr>
                <w:noProof/>
                <w:sz w:val="14"/>
                <w:szCs w:val="14"/>
              </w:rPr>
            </w:pPr>
            <w:r w:rsidRPr="007E3389">
              <w:rPr>
                <w:noProof/>
                <w:sz w:val="14"/>
                <w:szCs w:val="14"/>
              </w:rPr>
              <w:t>Kopīga elektroniskā uzraudzības sistēma</w:t>
            </w:r>
          </w:p>
        </w:tc>
        <w:tc>
          <w:tcPr>
            <w:tcW w:w="388" w:type="pct"/>
          </w:tcPr>
          <w:p w14:paraId="66797CE0" w14:textId="77777777" w:rsidR="00844952" w:rsidRPr="00686637" w:rsidRDefault="00844952" w:rsidP="007F54DC">
            <w:pPr>
              <w:spacing w:after="200" w:line="276" w:lineRule="auto"/>
              <w:rPr>
                <w:rFonts w:asciiTheme="minorHAnsi" w:hAnsiTheme="minorHAnsi"/>
                <w:i/>
                <w:noProof/>
                <w:sz w:val="14"/>
                <w:szCs w:val="14"/>
              </w:rPr>
            </w:pPr>
          </w:p>
        </w:tc>
      </w:tr>
    </w:tbl>
    <w:p w14:paraId="0C46022D" w14:textId="5C46A1AD" w:rsidR="00844952" w:rsidRPr="00212601" w:rsidRDefault="00844952" w:rsidP="000C09E6">
      <w:pPr>
        <w:spacing w:before="240" w:line="240" w:lineRule="auto"/>
        <w:ind w:left="709" w:hanging="709"/>
        <w:jc w:val="both"/>
        <w:rPr>
          <w:rFonts w:eastAsia="Times New Roman" w:cs="Times New Roman"/>
          <w:b/>
          <w:iCs/>
          <w:noProof/>
          <w:szCs w:val="24"/>
        </w:rPr>
      </w:pPr>
      <w:r>
        <w:rPr>
          <w:b/>
          <w:iCs/>
          <w:szCs w:val="24"/>
        </w:rPr>
        <w:t>2.3.4.</w:t>
      </w:r>
      <w:r>
        <w:rPr>
          <w:b/>
          <w:iCs/>
          <w:szCs w:val="24"/>
        </w:rPr>
        <w:tab/>
        <w:t xml:space="preserve"> Galvenās </w:t>
      </w:r>
      <w:proofErr w:type="spellStart"/>
      <w:r>
        <w:rPr>
          <w:b/>
          <w:iCs/>
          <w:szCs w:val="24"/>
        </w:rPr>
        <w:t>mērķgrupas</w:t>
      </w:r>
      <w:proofErr w:type="spellEnd"/>
    </w:p>
    <w:p w14:paraId="74CE39D5" w14:textId="4530120A" w:rsidR="00844952" w:rsidRPr="00B02CA3" w:rsidRDefault="00844952" w:rsidP="00844952">
      <w:pPr>
        <w:spacing w:after="200" w:line="276" w:lineRule="auto"/>
        <w:jc w:val="both"/>
        <w:rPr>
          <w:rFonts w:eastAsia="Times New Roman" w:cs="Times New Roman"/>
          <w:i/>
          <w:noProof/>
          <w:color w:val="000000"/>
          <w:szCs w:val="24"/>
        </w:rPr>
      </w:pPr>
      <w:r>
        <w:rPr>
          <w:i/>
          <w:color w:val="000000"/>
          <w:szCs w:val="24"/>
        </w:rPr>
        <w:t xml:space="preserve">Atsauce: </w:t>
      </w:r>
      <w:r w:rsidR="007C5523">
        <w:rPr>
          <w:i/>
          <w:color w:val="000000"/>
          <w:szCs w:val="24"/>
        </w:rPr>
        <w:t xml:space="preserve">Interreg regulas </w:t>
      </w:r>
      <w:r>
        <w:rPr>
          <w:i/>
          <w:color w:val="000000"/>
          <w:szCs w:val="24"/>
        </w:rPr>
        <w:t xml:space="preserve">17. panta </w:t>
      </w:r>
      <w:r w:rsidR="001500C6" w:rsidRPr="001500C6">
        <w:rPr>
          <w:i/>
          <w:color w:val="000000"/>
          <w:szCs w:val="24"/>
        </w:rPr>
        <w:t>3. punkta e) apakšpunkta iii) punkts, 17. panta 9. punkta c) apakšpunkta iv) punkts</w:t>
      </w:r>
    </w:p>
    <w:p w14:paraId="268D9724" w14:textId="77777777" w:rsidR="00844952" w:rsidRPr="004F78C1" w:rsidRDefault="00394F57" w:rsidP="00394F57">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noProof/>
          <w:color w:val="000000"/>
          <w:szCs w:val="24"/>
        </w:rPr>
      </w:pPr>
      <w:r>
        <w:rPr>
          <w:color w:val="000000"/>
          <w:szCs w:val="24"/>
        </w:rPr>
        <w:t xml:space="preserve">Projekta partneri, pašvaldības, plānošanas reģioni, valsts iestādes, NVO, attīstības centri, valsts, reģionāla un vietēja mēroga tūrisma attīstības organizācijas/jumta organizācijas, </w:t>
      </w:r>
      <w:r>
        <w:t>tūristi, vietējie iedzīvotāji, MVU utt</w:t>
      </w:r>
      <w:r>
        <w:rPr>
          <w:color w:val="000000"/>
          <w:szCs w:val="24"/>
        </w:rPr>
        <w:t>.</w:t>
      </w:r>
    </w:p>
    <w:p w14:paraId="20EC162C" w14:textId="265FC593" w:rsidR="00844952" w:rsidRPr="00212601" w:rsidRDefault="00844952" w:rsidP="000C09E6">
      <w:pPr>
        <w:spacing w:before="240" w:line="240" w:lineRule="auto"/>
        <w:ind w:left="709" w:hanging="709"/>
        <w:jc w:val="both"/>
        <w:rPr>
          <w:rFonts w:eastAsia="Times New Roman" w:cs="Times New Roman"/>
          <w:b/>
          <w:iCs/>
          <w:noProof/>
          <w:szCs w:val="24"/>
        </w:rPr>
      </w:pPr>
      <w:r>
        <w:rPr>
          <w:b/>
          <w:iCs/>
          <w:szCs w:val="24"/>
        </w:rPr>
        <w:t>2.3.5</w:t>
      </w:r>
      <w:r>
        <w:rPr>
          <w:b/>
          <w:iCs/>
          <w:szCs w:val="24"/>
        </w:rPr>
        <w:tab/>
      </w:r>
      <w:r w:rsidR="001500C6" w:rsidRPr="001500C6">
        <w:rPr>
          <w:b/>
          <w:iCs/>
          <w:szCs w:val="24"/>
        </w:rPr>
        <w:t xml:space="preserve">Norādes par konkrētām </w:t>
      </w:r>
      <w:proofErr w:type="spellStart"/>
      <w:r w:rsidR="001500C6" w:rsidRPr="001500C6">
        <w:rPr>
          <w:b/>
          <w:iCs/>
          <w:szCs w:val="24"/>
        </w:rPr>
        <w:t>mērķteritorijām</w:t>
      </w:r>
      <w:proofErr w:type="spellEnd"/>
      <w:r w:rsidR="001500C6" w:rsidRPr="001500C6">
        <w:rPr>
          <w:b/>
          <w:iCs/>
          <w:szCs w:val="24"/>
        </w:rPr>
        <w:t>, tostarp plānotais ITI, SVVA vai citu teritoriālo rīku izmantojums</w:t>
      </w:r>
      <w:r>
        <w:rPr>
          <w:b/>
          <w:iCs/>
          <w:szCs w:val="24"/>
        </w:rPr>
        <w:t xml:space="preserve"> </w:t>
      </w:r>
    </w:p>
    <w:p w14:paraId="1C1B6483" w14:textId="66F7A2DE" w:rsidR="00844952" w:rsidRPr="00F50542" w:rsidRDefault="00844952" w:rsidP="00844952">
      <w:pPr>
        <w:spacing w:after="200" w:line="276" w:lineRule="auto"/>
        <w:jc w:val="both"/>
        <w:rPr>
          <w:rFonts w:eastAsia="Times New Roman" w:cs="Times New Roman"/>
          <w:i/>
          <w:noProof/>
          <w:color w:val="000000"/>
          <w:szCs w:val="24"/>
        </w:rPr>
      </w:pPr>
      <w:r>
        <w:rPr>
          <w:i/>
          <w:color w:val="000000"/>
          <w:szCs w:val="24"/>
        </w:rPr>
        <w:t xml:space="preserve">Atsauce: </w:t>
      </w:r>
      <w:r w:rsidR="007C5523">
        <w:rPr>
          <w:i/>
          <w:color w:val="000000"/>
          <w:szCs w:val="24"/>
        </w:rPr>
        <w:t xml:space="preserve">Interreg regulas </w:t>
      </w:r>
      <w:r>
        <w:rPr>
          <w:i/>
          <w:color w:val="000000"/>
          <w:szCs w:val="24"/>
        </w:rPr>
        <w:t xml:space="preserve">17. panta </w:t>
      </w:r>
      <w:r w:rsidR="001500C6" w:rsidRPr="001500C6">
        <w:rPr>
          <w:i/>
          <w:color w:val="000000"/>
          <w:szCs w:val="24"/>
        </w:rPr>
        <w:t>3. punkta e) apakšpunkta iv) punkts</w:t>
      </w:r>
    </w:p>
    <w:p w14:paraId="61EBB6DA" w14:textId="77777777" w:rsidR="00844952" w:rsidRPr="00F50542" w:rsidRDefault="00844952" w:rsidP="00844952">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i/>
          <w:noProof/>
          <w:color w:val="000000"/>
          <w:sz w:val="22"/>
        </w:rPr>
      </w:pPr>
      <w:r>
        <w:t>Programmā netiks izmantoti ITI, CLLD vai citi teritoriālie rīki. Programmas prioritātes nav vērstas uz kādu konkrētu Programmas teritorijas daļu.</w:t>
      </w:r>
    </w:p>
    <w:p w14:paraId="2AD2AB0E" w14:textId="70DBD6FE" w:rsidR="00844952" w:rsidRPr="00212601" w:rsidRDefault="00844952" w:rsidP="000C09E6">
      <w:pPr>
        <w:spacing w:before="240" w:line="240" w:lineRule="auto"/>
        <w:ind w:left="709" w:hanging="709"/>
        <w:jc w:val="both"/>
        <w:rPr>
          <w:rFonts w:eastAsia="Times New Roman" w:cs="Times New Roman"/>
          <w:b/>
          <w:iCs/>
          <w:noProof/>
          <w:szCs w:val="24"/>
        </w:rPr>
      </w:pPr>
      <w:r>
        <w:rPr>
          <w:b/>
          <w:iCs/>
          <w:szCs w:val="24"/>
        </w:rPr>
        <w:t xml:space="preserve">2.3.6. Plānotais finanšu instrumentu </w:t>
      </w:r>
      <w:r w:rsidR="001500C6" w:rsidRPr="001500C6">
        <w:rPr>
          <w:b/>
          <w:iCs/>
          <w:szCs w:val="24"/>
        </w:rPr>
        <w:t>izmantojums</w:t>
      </w:r>
    </w:p>
    <w:p w14:paraId="6EF8F41A" w14:textId="6030D8FB" w:rsidR="00844952" w:rsidRPr="00F50542" w:rsidRDefault="00844952" w:rsidP="00844952">
      <w:pPr>
        <w:spacing w:after="200" w:line="276" w:lineRule="auto"/>
        <w:jc w:val="both"/>
        <w:rPr>
          <w:rFonts w:eastAsia="Times New Roman" w:cs="Times New Roman"/>
          <w:i/>
          <w:noProof/>
          <w:color w:val="000000"/>
          <w:szCs w:val="24"/>
        </w:rPr>
      </w:pPr>
      <w:r>
        <w:rPr>
          <w:i/>
          <w:color w:val="000000"/>
          <w:szCs w:val="24"/>
        </w:rPr>
        <w:t xml:space="preserve">Atsauce: </w:t>
      </w:r>
      <w:r w:rsidR="007C5523">
        <w:rPr>
          <w:i/>
          <w:color w:val="000000"/>
          <w:szCs w:val="24"/>
        </w:rPr>
        <w:t xml:space="preserve">Interreg regulas </w:t>
      </w:r>
      <w:r>
        <w:rPr>
          <w:i/>
          <w:color w:val="000000"/>
          <w:szCs w:val="24"/>
        </w:rPr>
        <w:t xml:space="preserve">17. panta </w:t>
      </w:r>
      <w:r w:rsidR="001500C6" w:rsidRPr="001500C6">
        <w:rPr>
          <w:i/>
          <w:color w:val="000000"/>
          <w:szCs w:val="24"/>
        </w:rPr>
        <w:t>3. punkta e) apakšpunkta v) punkts</w:t>
      </w:r>
    </w:p>
    <w:p w14:paraId="5FB9763D" w14:textId="77777777" w:rsidR="00844952" w:rsidRPr="004102F5" w:rsidRDefault="00844952" w:rsidP="00844952">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noProof/>
          <w:szCs w:val="24"/>
        </w:rPr>
      </w:pPr>
      <w:r>
        <w:t>Programmā nav plānots izmantot finanšu instrumentus.</w:t>
      </w:r>
    </w:p>
    <w:p w14:paraId="68F9F878" w14:textId="5C604C6B" w:rsidR="00844952" w:rsidRPr="00212601" w:rsidRDefault="00844952" w:rsidP="000C09E6">
      <w:pPr>
        <w:spacing w:before="240" w:line="240" w:lineRule="auto"/>
        <w:ind w:left="709" w:hanging="709"/>
        <w:jc w:val="both"/>
        <w:rPr>
          <w:rFonts w:eastAsia="Times New Roman" w:cs="Times New Roman"/>
          <w:b/>
          <w:iCs/>
          <w:noProof/>
          <w:szCs w:val="24"/>
        </w:rPr>
      </w:pPr>
      <w:r>
        <w:rPr>
          <w:b/>
          <w:iCs/>
          <w:szCs w:val="24"/>
        </w:rPr>
        <w:t xml:space="preserve">2.3.7. </w:t>
      </w:r>
      <w:r w:rsidR="001500C6" w:rsidRPr="001500C6">
        <w:rPr>
          <w:b/>
          <w:iCs/>
          <w:szCs w:val="24"/>
        </w:rPr>
        <w:t>Indikatīvs ES programmas resursu sadalījums pēc intervences veida</w:t>
      </w:r>
    </w:p>
    <w:p w14:paraId="58BE0C87" w14:textId="4D00FCBC" w:rsidR="00844952" w:rsidRPr="00B02CA3" w:rsidRDefault="00844952" w:rsidP="00844952">
      <w:pPr>
        <w:spacing w:after="200" w:line="276" w:lineRule="auto"/>
        <w:jc w:val="both"/>
        <w:rPr>
          <w:rFonts w:eastAsia="Times New Roman" w:cs="Times New Roman"/>
          <w:i/>
          <w:noProof/>
          <w:color w:val="000000"/>
          <w:szCs w:val="24"/>
        </w:rPr>
      </w:pPr>
      <w:r>
        <w:rPr>
          <w:i/>
          <w:color w:val="000000"/>
          <w:szCs w:val="24"/>
        </w:rPr>
        <w:t xml:space="preserve">Atsauce: </w:t>
      </w:r>
      <w:r w:rsidR="007C5523">
        <w:rPr>
          <w:i/>
          <w:color w:val="000000"/>
          <w:szCs w:val="24"/>
        </w:rPr>
        <w:t xml:space="preserve">Interreg regulas </w:t>
      </w:r>
      <w:r>
        <w:rPr>
          <w:i/>
          <w:color w:val="000000"/>
          <w:szCs w:val="24"/>
        </w:rPr>
        <w:t xml:space="preserve">17. panta </w:t>
      </w:r>
      <w:r w:rsidR="001500C6" w:rsidRPr="001500C6">
        <w:rPr>
          <w:i/>
          <w:color w:val="000000"/>
          <w:szCs w:val="24"/>
        </w:rPr>
        <w:t>3. punkta e) apakšpunkta vi) punkts, 17. panta 9. punkta c) apakšpunkta v) punkts</w:t>
      </w:r>
    </w:p>
    <w:p w14:paraId="0DF37754" w14:textId="77777777" w:rsidR="00844952" w:rsidRPr="00212601" w:rsidRDefault="00844952" w:rsidP="000C09E6">
      <w:pPr>
        <w:spacing w:after="120" w:line="240" w:lineRule="auto"/>
        <w:rPr>
          <w:rFonts w:eastAsia="Times New Roman" w:cs="Times New Roman"/>
          <w:b/>
          <w:bCs/>
          <w:i/>
          <w:noProof/>
          <w:color w:val="000000"/>
          <w:szCs w:val="24"/>
        </w:rPr>
      </w:pPr>
      <w:r>
        <w:rPr>
          <w:b/>
          <w:bCs/>
          <w:iCs/>
          <w:szCs w:val="24"/>
        </w:rPr>
        <w:lastRenderedPageBreak/>
        <w:t>4. tabula: 1. dimensija – intervences joma</w:t>
      </w:r>
    </w:p>
    <w:tbl>
      <w:tblPr>
        <w:tblStyle w:val="TableGrid1"/>
        <w:tblW w:w="0" w:type="auto"/>
        <w:tblLook w:val="04A0" w:firstRow="1" w:lastRow="0" w:firstColumn="1" w:lastColumn="0" w:noHBand="0" w:noVBand="1"/>
      </w:tblPr>
      <w:tblGrid>
        <w:gridCol w:w="1129"/>
        <w:gridCol w:w="851"/>
        <w:gridCol w:w="1701"/>
        <w:gridCol w:w="3827"/>
        <w:gridCol w:w="1554"/>
      </w:tblGrid>
      <w:tr w:rsidR="00844952" w:rsidRPr="000E01AC" w14:paraId="6AB33B99" w14:textId="77777777" w:rsidTr="000057F2">
        <w:tc>
          <w:tcPr>
            <w:tcW w:w="1129" w:type="dxa"/>
          </w:tcPr>
          <w:p w14:paraId="503594A7" w14:textId="77777777" w:rsidR="00844952" w:rsidRPr="00E624D8" w:rsidRDefault="00844952" w:rsidP="007F54DC">
            <w:pPr>
              <w:spacing w:line="240" w:lineRule="auto"/>
              <w:jc w:val="both"/>
              <w:rPr>
                <w:rFonts w:eastAsia="Times New Roman" w:cs="Times New Roman"/>
                <w:bCs/>
                <w:iCs/>
                <w:noProof/>
                <w:sz w:val="20"/>
                <w:szCs w:val="20"/>
              </w:rPr>
            </w:pPr>
            <w:r>
              <w:rPr>
                <w:bCs/>
                <w:iCs/>
                <w:sz w:val="20"/>
                <w:szCs w:val="20"/>
              </w:rPr>
              <w:t>Prioritātes Nr.</w:t>
            </w:r>
          </w:p>
        </w:tc>
        <w:tc>
          <w:tcPr>
            <w:tcW w:w="851" w:type="dxa"/>
          </w:tcPr>
          <w:p w14:paraId="32949AEB" w14:textId="05830869" w:rsidR="00844952" w:rsidRPr="00E624D8" w:rsidRDefault="00844952" w:rsidP="007F54DC">
            <w:pPr>
              <w:spacing w:line="240" w:lineRule="auto"/>
              <w:jc w:val="both"/>
              <w:rPr>
                <w:rFonts w:eastAsia="Times New Roman" w:cs="Times New Roman"/>
                <w:bCs/>
                <w:iCs/>
                <w:noProof/>
                <w:sz w:val="20"/>
                <w:szCs w:val="20"/>
              </w:rPr>
            </w:pPr>
            <w:r>
              <w:rPr>
                <w:bCs/>
                <w:iCs/>
                <w:sz w:val="20"/>
                <w:szCs w:val="20"/>
              </w:rPr>
              <w:t>F</w:t>
            </w:r>
            <w:r w:rsidR="001500C6">
              <w:rPr>
                <w:bCs/>
                <w:iCs/>
                <w:sz w:val="20"/>
                <w:szCs w:val="20"/>
              </w:rPr>
              <w:t>onds</w:t>
            </w:r>
          </w:p>
        </w:tc>
        <w:tc>
          <w:tcPr>
            <w:tcW w:w="1701" w:type="dxa"/>
          </w:tcPr>
          <w:p w14:paraId="0A07F175" w14:textId="77777777" w:rsidR="00844952" w:rsidRPr="00E624D8" w:rsidRDefault="00844952" w:rsidP="007F54DC">
            <w:pPr>
              <w:spacing w:line="240" w:lineRule="auto"/>
              <w:jc w:val="both"/>
              <w:rPr>
                <w:rFonts w:eastAsia="Times New Roman" w:cs="Times New Roman"/>
                <w:bCs/>
                <w:iCs/>
                <w:noProof/>
                <w:sz w:val="20"/>
                <w:szCs w:val="20"/>
              </w:rPr>
            </w:pPr>
            <w:r>
              <w:rPr>
                <w:bCs/>
                <w:iCs/>
                <w:sz w:val="20"/>
                <w:szCs w:val="20"/>
              </w:rPr>
              <w:t>Konkrētais mērķis</w:t>
            </w:r>
          </w:p>
        </w:tc>
        <w:tc>
          <w:tcPr>
            <w:tcW w:w="3827" w:type="dxa"/>
          </w:tcPr>
          <w:p w14:paraId="6DC6BEF0" w14:textId="77777777" w:rsidR="00844952" w:rsidRPr="00E624D8" w:rsidRDefault="00844952" w:rsidP="007F54DC">
            <w:pPr>
              <w:spacing w:line="240" w:lineRule="auto"/>
              <w:jc w:val="both"/>
              <w:rPr>
                <w:rFonts w:eastAsia="Times New Roman" w:cs="Times New Roman"/>
                <w:bCs/>
                <w:iCs/>
                <w:noProof/>
                <w:sz w:val="20"/>
                <w:szCs w:val="20"/>
              </w:rPr>
            </w:pPr>
            <w:r>
              <w:rPr>
                <w:bCs/>
                <w:iCs/>
                <w:sz w:val="20"/>
                <w:szCs w:val="20"/>
              </w:rPr>
              <w:t xml:space="preserve">Kods </w:t>
            </w:r>
          </w:p>
        </w:tc>
        <w:tc>
          <w:tcPr>
            <w:tcW w:w="1554" w:type="dxa"/>
          </w:tcPr>
          <w:p w14:paraId="7C97E82F" w14:textId="77777777" w:rsidR="00844952" w:rsidRPr="00E624D8" w:rsidRDefault="00844952" w:rsidP="007F54DC">
            <w:pPr>
              <w:spacing w:line="240" w:lineRule="auto"/>
              <w:jc w:val="both"/>
              <w:rPr>
                <w:rFonts w:eastAsia="Times New Roman" w:cs="Times New Roman"/>
                <w:bCs/>
                <w:iCs/>
                <w:noProof/>
                <w:sz w:val="20"/>
                <w:szCs w:val="20"/>
              </w:rPr>
            </w:pPr>
            <w:r>
              <w:rPr>
                <w:bCs/>
                <w:iCs/>
                <w:sz w:val="20"/>
                <w:szCs w:val="20"/>
              </w:rPr>
              <w:t>Summa (EUR)</w:t>
            </w:r>
          </w:p>
        </w:tc>
      </w:tr>
      <w:tr w:rsidR="000057F2" w:rsidRPr="000E01AC" w14:paraId="04448CC3" w14:textId="77777777" w:rsidTr="000057F2">
        <w:tc>
          <w:tcPr>
            <w:tcW w:w="1129" w:type="dxa"/>
          </w:tcPr>
          <w:p w14:paraId="79024567" w14:textId="77777777" w:rsidR="000057F2" w:rsidRPr="00052A93" w:rsidRDefault="000057F2" w:rsidP="000057F2">
            <w:pPr>
              <w:spacing w:line="240" w:lineRule="auto"/>
              <w:jc w:val="both"/>
              <w:rPr>
                <w:rFonts w:eastAsia="Times New Roman" w:cs="Times New Roman"/>
                <w:iCs/>
                <w:noProof/>
                <w:sz w:val="20"/>
                <w:szCs w:val="20"/>
              </w:rPr>
            </w:pPr>
            <w:r>
              <w:rPr>
                <w:bCs/>
                <w:iCs/>
                <w:sz w:val="20"/>
                <w:szCs w:val="20"/>
              </w:rPr>
              <w:t>2</w:t>
            </w:r>
          </w:p>
        </w:tc>
        <w:tc>
          <w:tcPr>
            <w:tcW w:w="851" w:type="dxa"/>
          </w:tcPr>
          <w:p w14:paraId="672D850A" w14:textId="77777777" w:rsidR="000057F2" w:rsidRPr="00052A93" w:rsidRDefault="000057F2" w:rsidP="000057F2">
            <w:pPr>
              <w:spacing w:line="240" w:lineRule="auto"/>
              <w:jc w:val="both"/>
              <w:rPr>
                <w:rFonts w:eastAsia="Times New Roman" w:cs="Times New Roman"/>
                <w:b/>
                <w:iCs/>
                <w:noProof/>
                <w:sz w:val="20"/>
                <w:szCs w:val="20"/>
              </w:rPr>
            </w:pPr>
            <w:r>
              <w:rPr>
                <w:bCs/>
                <w:iCs/>
                <w:sz w:val="20"/>
                <w:szCs w:val="20"/>
              </w:rPr>
              <w:t>ERAF</w:t>
            </w:r>
          </w:p>
        </w:tc>
        <w:tc>
          <w:tcPr>
            <w:tcW w:w="1701" w:type="dxa"/>
          </w:tcPr>
          <w:p w14:paraId="5855BDF4" w14:textId="77777777" w:rsidR="000057F2" w:rsidRPr="00052A93" w:rsidRDefault="000057F2" w:rsidP="000057F2">
            <w:pPr>
              <w:spacing w:line="240" w:lineRule="auto"/>
              <w:jc w:val="both"/>
              <w:rPr>
                <w:rFonts w:eastAsia="Times New Roman" w:cs="Times New Roman"/>
                <w:b/>
                <w:iCs/>
                <w:noProof/>
                <w:sz w:val="20"/>
                <w:szCs w:val="20"/>
              </w:rPr>
            </w:pPr>
            <w:r>
              <w:rPr>
                <w:bCs/>
                <w:iCs/>
                <w:sz w:val="20"/>
                <w:szCs w:val="20"/>
              </w:rPr>
              <w:t xml:space="preserve">(vii) </w:t>
            </w:r>
          </w:p>
        </w:tc>
        <w:tc>
          <w:tcPr>
            <w:tcW w:w="3827" w:type="dxa"/>
          </w:tcPr>
          <w:p w14:paraId="6C651400" w14:textId="77777777" w:rsidR="000057F2" w:rsidRPr="00BE2598" w:rsidRDefault="000057F2" w:rsidP="000057F2">
            <w:pPr>
              <w:spacing w:line="240" w:lineRule="auto"/>
              <w:jc w:val="both"/>
              <w:rPr>
                <w:rFonts w:eastAsia="Times New Roman" w:cs="Times New Roman"/>
                <w:bCs/>
                <w:iCs/>
                <w:noProof/>
                <w:sz w:val="20"/>
                <w:szCs w:val="20"/>
              </w:rPr>
            </w:pPr>
            <w:r w:rsidRPr="00BE2598">
              <w:rPr>
                <w:bCs/>
                <w:iCs/>
                <w:sz w:val="20"/>
                <w:szCs w:val="20"/>
              </w:rPr>
              <w:t>079 Dabas un bioloģiskās daudzveidības aizsardzība, dabas mantojums un resursi, zaļā un zilā infrastruktūra</w:t>
            </w:r>
          </w:p>
        </w:tc>
        <w:tc>
          <w:tcPr>
            <w:tcW w:w="1554" w:type="dxa"/>
          </w:tcPr>
          <w:p w14:paraId="7CBD4672" w14:textId="24806228" w:rsidR="000057F2" w:rsidRPr="000057F2" w:rsidRDefault="007E3389" w:rsidP="000057F2">
            <w:pPr>
              <w:spacing w:line="240" w:lineRule="auto"/>
              <w:jc w:val="both"/>
              <w:rPr>
                <w:rFonts w:eastAsia="Times New Roman" w:cs="Times New Roman"/>
                <w:bCs/>
                <w:iCs/>
                <w:noProof/>
                <w:sz w:val="20"/>
                <w:szCs w:val="20"/>
              </w:rPr>
            </w:pPr>
            <w:r>
              <w:rPr>
                <w:bCs/>
                <w:iCs/>
                <w:sz w:val="20"/>
                <w:szCs w:val="20"/>
              </w:rPr>
              <w:t>6 600 00,00</w:t>
            </w:r>
          </w:p>
        </w:tc>
      </w:tr>
      <w:tr w:rsidR="000057F2" w:rsidRPr="000E01AC" w14:paraId="7AD4187F" w14:textId="77777777" w:rsidTr="000057F2">
        <w:tc>
          <w:tcPr>
            <w:tcW w:w="1129" w:type="dxa"/>
          </w:tcPr>
          <w:p w14:paraId="54D8C65E" w14:textId="77777777" w:rsidR="000057F2" w:rsidRPr="00052A93" w:rsidRDefault="000057F2" w:rsidP="000057F2">
            <w:pPr>
              <w:spacing w:line="240" w:lineRule="auto"/>
              <w:jc w:val="both"/>
              <w:rPr>
                <w:rFonts w:eastAsia="Times New Roman" w:cs="Times New Roman"/>
                <w:iCs/>
                <w:noProof/>
                <w:sz w:val="20"/>
                <w:szCs w:val="20"/>
              </w:rPr>
            </w:pPr>
            <w:r>
              <w:rPr>
                <w:bCs/>
                <w:iCs/>
                <w:sz w:val="20"/>
                <w:szCs w:val="20"/>
              </w:rPr>
              <w:t>2</w:t>
            </w:r>
          </w:p>
        </w:tc>
        <w:tc>
          <w:tcPr>
            <w:tcW w:w="851" w:type="dxa"/>
          </w:tcPr>
          <w:p w14:paraId="1B3EE076" w14:textId="77777777" w:rsidR="000057F2" w:rsidRPr="00052A93" w:rsidRDefault="000057F2" w:rsidP="000057F2">
            <w:pPr>
              <w:spacing w:line="240" w:lineRule="auto"/>
              <w:jc w:val="both"/>
              <w:rPr>
                <w:rFonts w:eastAsia="Times New Roman" w:cs="Times New Roman"/>
                <w:b/>
                <w:iCs/>
                <w:noProof/>
                <w:sz w:val="20"/>
                <w:szCs w:val="20"/>
              </w:rPr>
            </w:pPr>
            <w:r>
              <w:rPr>
                <w:bCs/>
                <w:iCs/>
                <w:sz w:val="20"/>
                <w:szCs w:val="20"/>
              </w:rPr>
              <w:t>ERAF</w:t>
            </w:r>
          </w:p>
        </w:tc>
        <w:tc>
          <w:tcPr>
            <w:tcW w:w="1701" w:type="dxa"/>
          </w:tcPr>
          <w:p w14:paraId="5635E050" w14:textId="77777777" w:rsidR="000057F2" w:rsidRPr="00052A93" w:rsidRDefault="000057F2" w:rsidP="000057F2">
            <w:pPr>
              <w:spacing w:line="240" w:lineRule="auto"/>
              <w:jc w:val="both"/>
              <w:rPr>
                <w:rFonts w:eastAsia="Times New Roman" w:cs="Times New Roman"/>
                <w:b/>
                <w:iCs/>
                <w:noProof/>
                <w:sz w:val="20"/>
                <w:szCs w:val="20"/>
              </w:rPr>
            </w:pPr>
            <w:r>
              <w:rPr>
                <w:bCs/>
                <w:iCs/>
                <w:sz w:val="20"/>
                <w:szCs w:val="20"/>
              </w:rPr>
              <w:t xml:space="preserve">(vii) </w:t>
            </w:r>
          </w:p>
        </w:tc>
        <w:tc>
          <w:tcPr>
            <w:tcW w:w="3827" w:type="dxa"/>
          </w:tcPr>
          <w:p w14:paraId="6BEB47E8" w14:textId="77777777" w:rsidR="000057F2" w:rsidRPr="00BE2598" w:rsidRDefault="005E498C" w:rsidP="000057F2">
            <w:pPr>
              <w:spacing w:line="240" w:lineRule="auto"/>
              <w:jc w:val="both"/>
              <w:rPr>
                <w:rFonts w:eastAsia="Times New Roman" w:cs="Times New Roman"/>
                <w:bCs/>
                <w:iCs/>
                <w:noProof/>
                <w:sz w:val="20"/>
                <w:szCs w:val="20"/>
              </w:rPr>
            </w:pPr>
            <w:r w:rsidRPr="00BE2598">
              <w:rPr>
                <w:bCs/>
                <w:iCs/>
                <w:sz w:val="20"/>
                <w:szCs w:val="20"/>
              </w:rPr>
              <w:t>180 Sagatavošana, īstenošana, uzraudzība un kontrole</w:t>
            </w:r>
          </w:p>
        </w:tc>
        <w:tc>
          <w:tcPr>
            <w:tcW w:w="1554" w:type="dxa"/>
          </w:tcPr>
          <w:p w14:paraId="3C32903C" w14:textId="3C9E42A5" w:rsidR="000057F2" w:rsidRPr="005E498C" w:rsidRDefault="00E0600C" w:rsidP="000057F2">
            <w:pPr>
              <w:spacing w:line="240" w:lineRule="auto"/>
              <w:jc w:val="both"/>
              <w:rPr>
                <w:rFonts w:eastAsia="Times New Roman" w:cs="Times New Roman"/>
                <w:bCs/>
                <w:iCs/>
                <w:noProof/>
                <w:sz w:val="20"/>
                <w:szCs w:val="20"/>
              </w:rPr>
            </w:pPr>
            <w:r w:rsidRPr="00E0600C">
              <w:rPr>
                <w:bCs/>
                <w:iCs/>
                <w:sz w:val="20"/>
                <w:szCs w:val="20"/>
                <w:lang w:val="en-US"/>
              </w:rPr>
              <w:t>583 028,36</w:t>
            </w:r>
          </w:p>
        </w:tc>
      </w:tr>
    </w:tbl>
    <w:p w14:paraId="35BCC403" w14:textId="77777777" w:rsidR="00844952" w:rsidRPr="00052A93" w:rsidRDefault="00844952" w:rsidP="000C09E6">
      <w:pPr>
        <w:spacing w:line="240" w:lineRule="auto"/>
        <w:rPr>
          <w:rFonts w:eastAsia="Times New Roman" w:cs="Times New Roman"/>
          <w:iCs/>
          <w:noProof/>
          <w:szCs w:val="24"/>
          <w:lang w:val="en-GB" w:eastAsia="en-GB"/>
        </w:rPr>
      </w:pPr>
    </w:p>
    <w:p w14:paraId="25B874F1" w14:textId="7A25B880" w:rsidR="00844952" w:rsidRPr="00212601" w:rsidRDefault="00844952" w:rsidP="000C09E6">
      <w:pPr>
        <w:spacing w:after="120" w:line="240" w:lineRule="auto"/>
        <w:rPr>
          <w:rFonts w:eastAsia="Times New Roman" w:cs="Times New Roman"/>
          <w:b/>
          <w:bCs/>
          <w:i/>
          <w:noProof/>
          <w:color w:val="000000"/>
          <w:szCs w:val="24"/>
        </w:rPr>
      </w:pPr>
      <w:r>
        <w:rPr>
          <w:b/>
          <w:bCs/>
          <w:iCs/>
          <w:szCs w:val="24"/>
        </w:rPr>
        <w:t>5. tabula: 2. dimensija – finansē</w:t>
      </w:r>
      <w:r w:rsidR="001500C6">
        <w:rPr>
          <w:b/>
          <w:bCs/>
          <w:iCs/>
          <w:szCs w:val="24"/>
        </w:rPr>
        <w:t>juma veids</w:t>
      </w:r>
    </w:p>
    <w:tbl>
      <w:tblPr>
        <w:tblStyle w:val="TableGrid1"/>
        <w:tblW w:w="0" w:type="auto"/>
        <w:tblLook w:val="04A0" w:firstRow="1" w:lastRow="0" w:firstColumn="1" w:lastColumn="0" w:noHBand="0" w:noVBand="1"/>
      </w:tblPr>
      <w:tblGrid>
        <w:gridCol w:w="1825"/>
        <w:gridCol w:w="1617"/>
        <w:gridCol w:w="1857"/>
        <w:gridCol w:w="2209"/>
        <w:gridCol w:w="1554"/>
      </w:tblGrid>
      <w:tr w:rsidR="00844952" w:rsidRPr="000E01AC" w14:paraId="7A46E6C5" w14:textId="77777777" w:rsidTr="0070743B">
        <w:tc>
          <w:tcPr>
            <w:tcW w:w="1825" w:type="dxa"/>
          </w:tcPr>
          <w:p w14:paraId="306B10D4" w14:textId="77777777" w:rsidR="00844952" w:rsidRPr="00E624D8" w:rsidRDefault="00844952" w:rsidP="007F54DC">
            <w:pPr>
              <w:spacing w:line="240" w:lineRule="auto"/>
              <w:jc w:val="both"/>
              <w:rPr>
                <w:rFonts w:eastAsia="Times New Roman" w:cs="Times New Roman"/>
                <w:bCs/>
                <w:iCs/>
                <w:noProof/>
                <w:sz w:val="20"/>
                <w:szCs w:val="20"/>
              </w:rPr>
            </w:pPr>
            <w:r>
              <w:rPr>
                <w:bCs/>
                <w:iCs/>
                <w:sz w:val="20"/>
                <w:szCs w:val="20"/>
              </w:rPr>
              <w:t>Prioritātes Nr.</w:t>
            </w:r>
          </w:p>
        </w:tc>
        <w:tc>
          <w:tcPr>
            <w:tcW w:w="1617" w:type="dxa"/>
          </w:tcPr>
          <w:p w14:paraId="16714F3D" w14:textId="39196DE0" w:rsidR="00844952" w:rsidRPr="00E624D8" w:rsidRDefault="001500C6" w:rsidP="007F54DC">
            <w:pPr>
              <w:spacing w:line="240" w:lineRule="auto"/>
              <w:jc w:val="both"/>
              <w:rPr>
                <w:rFonts w:eastAsia="Times New Roman" w:cs="Times New Roman"/>
                <w:bCs/>
                <w:iCs/>
                <w:noProof/>
                <w:sz w:val="20"/>
                <w:szCs w:val="20"/>
              </w:rPr>
            </w:pPr>
            <w:r>
              <w:rPr>
                <w:bCs/>
                <w:iCs/>
                <w:sz w:val="20"/>
                <w:szCs w:val="20"/>
              </w:rPr>
              <w:t>Fonds</w:t>
            </w:r>
          </w:p>
        </w:tc>
        <w:tc>
          <w:tcPr>
            <w:tcW w:w="1857" w:type="dxa"/>
          </w:tcPr>
          <w:p w14:paraId="13F98FCF" w14:textId="77777777" w:rsidR="00844952" w:rsidRPr="00E624D8" w:rsidRDefault="00844952" w:rsidP="007F54DC">
            <w:pPr>
              <w:spacing w:line="240" w:lineRule="auto"/>
              <w:jc w:val="both"/>
              <w:rPr>
                <w:rFonts w:eastAsia="Times New Roman" w:cs="Times New Roman"/>
                <w:bCs/>
                <w:iCs/>
                <w:noProof/>
                <w:sz w:val="20"/>
                <w:szCs w:val="20"/>
              </w:rPr>
            </w:pPr>
            <w:r>
              <w:rPr>
                <w:bCs/>
                <w:iCs/>
                <w:sz w:val="20"/>
                <w:szCs w:val="20"/>
              </w:rPr>
              <w:t>Konkrētais mērķis</w:t>
            </w:r>
          </w:p>
        </w:tc>
        <w:tc>
          <w:tcPr>
            <w:tcW w:w="2209" w:type="dxa"/>
          </w:tcPr>
          <w:p w14:paraId="680EB7F6" w14:textId="77777777" w:rsidR="00844952" w:rsidRPr="00E624D8" w:rsidRDefault="00844952" w:rsidP="007F54DC">
            <w:pPr>
              <w:spacing w:line="240" w:lineRule="auto"/>
              <w:jc w:val="both"/>
              <w:rPr>
                <w:rFonts w:eastAsia="Times New Roman" w:cs="Times New Roman"/>
                <w:bCs/>
                <w:iCs/>
                <w:noProof/>
                <w:sz w:val="20"/>
                <w:szCs w:val="20"/>
              </w:rPr>
            </w:pPr>
            <w:r>
              <w:rPr>
                <w:bCs/>
                <w:iCs/>
                <w:sz w:val="20"/>
                <w:szCs w:val="20"/>
              </w:rPr>
              <w:t xml:space="preserve">Kods </w:t>
            </w:r>
          </w:p>
        </w:tc>
        <w:tc>
          <w:tcPr>
            <w:tcW w:w="1554" w:type="dxa"/>
          </w:tcPr>
          <w:p w14:paraId="17B44850" w14:textId="77777777" w:rsidR="00844952" w:rsidRPr="00E624D8" w:rsidRDefault="00844952" w:rsidP="007F54DC">
            <w:pPr>
              <w:spacing w:line="240" w:lineRule="auto"/>
              <w:jc w:val="both"/>
              <w:rPr>
                <w:rFonts w:eastAsia="Times New Roman" w:cs="Times New Roman"/>
                <w:bCs/>
                <w:iCs/>
                <w:noProof/>
                <w:sz w:val="20"/>
                <w:szCs w:val="20"/>
              </w:rPr>
            </w:pPr>
            <w:r>
              <w:rPr>
                <w:bCs/>
                <w:iCs/>
                <w:sz w:val="20"/>
                <w:szCs w:val="20"/>
              </w:rPr>
              <w:t>Summa (EUR)</w:t>
            </w:r>
          </w:p>
        </w:tc>
      </w:tr>
      <w:tr w:rsidR="00844952" w:rsidRPr="000E01AC" w14:paraId="7DC9CAF0" w14:textId="77777777" w:rsidTr="0070743B">
        <w:tc>
          <w:tcPr>
            <w:tcW w:w="1825" w:type="dxa"/>
          </w:tcPr>
          <w:p w14:paraId="0D101F3C" w14:textId="77777777" w:rsidR="00844952" w:rsidRPr="00AA3090" w:rsidRDefault="00AA3090" w:rsidP="007F54DC">
            <w:pPr>
              <w:spacing w:line="240" w:lineRule="auto"/>
              <w:jc w:val="both"/>
              <w:rPr>
                <w:rFonts w:eastAsia="Times New Roman" w:cs="Times New Roman"/>
                <w:bCs/>
                <w:iCs/>
                <w:noProof/>
                <w:sz w:val="20"/>
                <w:szCs w:val="20"/>
              </w:rPr>
            </w:pPr>
            <w:r>
              <w:rPr>
                <w:bCs/>
                <w:iCs/>
                <w:sz w:val="20"/>
                <w:szCs w:val="20"/>
              </w:rPr>
              <w:t>2</w:t>
            </w:r>
          </w:p>
        </w:tc>
        <w:tc>
          <w:tcPr>
            <w:tcW w:w="1617" w:type="dxa"/>
          </w:tcPr>
          <w:p w14:paraId="3E8B0A74" w14:textId="77777777" w:rsidR="00844952" w:rsidRPr="00AA3090" w:rsidRDefault="00AA3090" w:rsidP="007F54DC">
            <w:pPr>
              <w:spacing w:line="240" w:lineRule="auto"/>
              <w:jc w:val="both"/>
              <w:rPr>
                <w:rFonts w:eastAsia="Times New Roman" w:cs="Times New Roman"/>
                <w:bCs/>
                <w:iCs/>
                <w:noProof/>
                <w:sz w:val="20"/>
                <w:szCs w:val="20"/>
              </w:rPr>
            </w:pPr>
            <w:r>
              <w:rPr>
                <w:bCs/>
                <w:iCs/>
                <w:sz w:val="20"/>
                <w:szCs w:val="20"/>
              </w:rPr>
              <w:t>ERAF</w:t>
            </w:r>
          </w:p>
        </w:tc>
        <w:tc>
          <w:tcPr>
            <w:tcW w:w="1857" w:type="dxa"/>
          </w:tcPr>
          <w:p w14:paraId="771CCCD1" w14:textId="77777777" w:rsidR="00844952" w:rsidRPr="00AA3090" w:rsidRDefault="00AA3090" w:rsidP="007F54DC">
            <w:pPr>
              <w:spacing w:line="240" w:lineRule="auto"/>
              <w:jc w:val="both"/>
              <w:rPr>
                <w:rFonts w:eastAsia="Times New Roman" w:cs="Times New Roman"/>
                <w:bCs/>
                <w:iCs/>
                <w:noProof/>
                <w:sz w:val="20"/>
                <w:szCs w:val="20"/>
              </w:rPr>
            </w:pPr>
            <w:r>
              <w:rPr>
                <w:bCs/>
                <w:iCs/>
                <w:sz w:val="20"/>
                <w:szCs w:val="20"/>
              </w:rPr>
              <w:t xml:space="preserve">(vii) </w:t>
            </w:r>
          </w:p>
        </w:tc>
        <w:tc>
          <w:tcPr>
            <w:tcW w:w="2209" w:type="dxa"/>
          </w:tcPr>
          <w:p w14:paraId="26EA7579" w14:textId="77777777" w:rsidR="00844952" w:rsidRPr="00AA3090" w:rsidRDefault="00AA3090" w:rsidP="007F54DC">
            <w:pPr>
              <w:spacing w:line="240" w:lineRule="auto"/>
              <w:jc w:val="both"/>
              <w:rPr>
                <w:rFonts w:eastAsia="Times New Roman" w:cs="Times New Roman"/>
                <w:bCs/>
                <w:iCs/>
                <w:noProof/>
                <w:sz w:val="20"/>
                <w:szCs w:val="20"/>
              </w:rPr>
            </w:pPr>
            <w:r>
              <w:rPr>
                <w:bCs/>
                <w:iCs/>
                <w:sz w:val="20"/>
                <w:szCs w:val="20"/>
              </w:rPr>
              <w:t>01 Grants</w:t>
            </w:r>
          </w:p>
        </w:tc>
        <w:tc>
          <w:tcPr>
            <w:tcW w:w="1554" w:type="dxa"/>
          </w:tcPr>
          <w:p w14:paraId="0BA96D11" w14:textId="29C22BA5" w:rsidR="00844952" w:rsidRPr="00AA3090" w:rsidRDefault="00E0600C" w:rsidP="007F54DC">
            <w:pPr>
              <w:spacing w:line="240" w:lineRule="auto"/>
              <w:jc w:val="both"/>
              <w:rPr>
                <w:rFonts w:eastAsia="Times New Roman" w:cs="Times New Roman"/>
                <w:bCs/>
                <w:iCs/>
                <w:noProof/>
                <w:sz w:val="20"/>
                <w:szCs w:val="20"/>
              </w:rPr>
            </w:pPr>
            <w:r w:rsidRPr="00E0600C">
              <w:rPr>
                <w:bCs/>
                <w:iCs/>
                <w:sz w:val="20"/>
                <w:szCs w:val="20"/>
                <w:lang w:val="en-US"/>
              </w:rPr>
              <w:t>7 183 028,36</w:t>
            </w:r>
          </w:p>
        </w:tc>
      </w:tr>
    </w:tbl>
    <w:p w14:paraId="417B4802" w14:textId="77777777" w:rsidR="00844952" w:rsidRPr="00212601" w:rsidRDefault="00844952" w:rsidP="000C09E6">
      <w:pPr>
        <w:spacing w:line="240" w:lineRule="auto"/>
        <w:jc w:val="center"/>
        <w:rPr>
          <w:rFonts w:eastAsia="Times New Roman" w:cs="Times New Roman"/>
          <w:b/>
          <w:bCs/>
          <w:iCs/>
          <w:noProof/>
          <w:szCs w:val="24"/>
          <w:lang w:val="en-GB" w:eastAsia="en-GB"/>
        </w:rPr>
      </w:pPr>
    </w:p>
    <w:p w14:paraId="31864114" w14:textId="573066E2" w:rsidR="00844952" w:rsidRPr="00212601" w:rsidRDefault="00844952" w:rsidP="000C09E6">
      <w:pPr>
        <w:spacing w:after="120" w:line="240" w:lineRule="auto"/>
        <w:rPr>
          <w:rFonts w:eastAsia="Times New Roman" w:cs="Times New Roman"/>
          <w:b/>
          <w:bCs/>
          <w:i/>
          <w:noProof/>
          <w:color w:val="000000"/>
          <w:szCs w:val="24"/>
        </w:rPr>
      </w:pPr>
      <w:r>
        <w:rPr>
          <w:b/>
          <w:bCs/>
          <w:iCs/>
          <w:szCs w:val="24"/>
        </w:rPr>
        <w:t xml:space="preserve">6. tabula: 3. dimensija – teritoriālās īstenošanas mehānisms un teritoriālais </w:t>
      </w:r>
      <w:r w:rsidR="001500C6">
        <w:rPr>
          <w:b/>
          <w:bCs/>
          <w:iCs/>
          <w:szCs w:val="24"/>
        </w:rPr>
        <w:t>aspekts</w:t>
      </w:r>
    </w:p>
    <w:tbl>
      <w:tblPr>
        <w:tblStyle w:val="TableGrid1"/>
        <w:tblW w:w="0" w:type="auto"/>
        <w:tblLook w:val="04A0" w:firstRow="1" w:lastRow="0" w:firstColumn="1" w:lastColumn="0" w:noHBand="0" w:noVBand="1"/>
      </w:tblPr>
      <w:tblGrid>
        <w:gridCol w:w="1826"/>
        <w:gridCol w:w="1614"/>
        <w:gridCol w:w="1858"/>
        <w:gridCol w:w="2210"/>
        <w:gridCol w:w="1554"/>
      </w:tblGrid>
      <w:tr w:rsidR="00844952" w:rsidRPr="000E01AC" w14:paraId="74874879" w14:textId="77777777" w:rsidTr="0070743B">
        <w:tc>
          <w:tcPr>
            <w:tcW w:w="1826" w:type="dxa"/>
          </w:tcPr>
          <w:p w14:paraId="067B79A1" w14:textId="77777777" w:rsidR="00844952" w:rsidRPr="00E624D8" w:rsidRDefault="00844952" w:rsidP="007F54DC">
            <w:pPr>
              <w:spacing w:line="240" w:lineRule="auto"/>
              <w:jc w:val="both"/>
              <w:rPr>
                <w:rFonts w:eastAsia="Times New Roman" w:cs="Times New Roman"/>
                <w:bCs/>
                <w:iCs/>
                <w:noProof/>
                <w:sz w:val="20"/>
                <w:szCs w:val="20"/>
              </w:rPr>
            </w:pPr>
            <w:r>
              <w:rPr>
                <w:bCs/>
                <w:iCs/>
                <w:sz w:val="20"/>
                <w:szCs w:val="20"/>
              </w:rPr>
              <w:t>Prioritātes Nr.</w:t>
            </w:r>
          </w:p>
        </w:tc>
        <w:tc>
          <w:tcPr>
            <w:tcW w:w="1614" w:type="dxa"/>
          </w:tcPr>
          <w:p w14:paraId="49F5D567" w14:textId="376C6D74" w:rsidR="00844952" w:rsidRPr="00E624D8" w:rsidRDefault="00844952" w:rsidP="007F54DC">
            <w:pPr>
              <w:spacing w:line="240" w:lineRule="auto"/>
              <w:jc w:val="both"/>
              <w:rPr>
                <w:rFonts w:eastAsia="Times New Roman" w:cs="Times New Roman"/>
                <w:bCs/>
                <w:iCs/>
                <w:noProof/>
                <w:sz w:val="20"/>
                <w:szCs w:val="20"/>
              </w:rPr>
            </w:pPr>
            <w:r>
              <w:rPr>
                <w:bCs/>
                <w:iCs/>
                <w:sz w:val="20"/>
                <w:szCs w:val="20"/>
              </w:rPr>
              <w:t>F</w:t>
            </w:r>
            <w:r w:rsidR="001500C6">
              <w:rPr>
                <w:bCs/>
                <w:iCs/>
                <w:sz w:val="20"/>
                <w:szCs w:val="20"/>
              </w:rPr>
              <w:t>onds</w:t>
            </w:r>
          </w:p>
        </w:tc>
        <w:tc>
          <w:tcPr>
            <w:tcW w:w="1858" w:type="dxa"/>
          </w:tcPr>
          <w:p w14:paraId="7708A7EE" w14:textId="77777777" w:rsidR="00844952" w:rsidRPr="00E624D8" w:rsidRDefault="00844952" w:rsidP="007F54DC">
            <w:pPr>
              <w:spacing w:line="240" w:lineRule="auto"/>
              <w:jc w:val="both"/>
              <w:rPr>
                <w:rFonts w:eastAsia="Times New Roman" w:cs="Times New Roman"/>
                <w:bCs/>
                <w:iCs/>
                <w:noProof/>
                <w:sz w:val="20"/>
                <w:szCs w:val="20"/>
              </w:rPr>
            </w:pPr>
            <w:r>
              <w:rPr>
                <w:bCs/>
                <w:iCs/>
                <w:sz w:val="20"/>
                <w:szCs w:val="20"/>
              </w:rPr>
              <w:t>Konkrētais mērķis</w:t>
            </w:r>
          </w:p>
        </w:tc>
        <w:tc>
          <w:tcPr>
            <w:tcW w:w="2210" w:type="dxa"/>
          </w:tcPr>
          <w:p w14:paraId="221F5BA9" w14:textId="77777777" w:rsidR="00844952" w:rsidRPr="00E624D8" w:rsidRDefault="00844952" w:rsidP="007F54DC">
            <w:pPr>
              <w:spacing w:line="240" w:lineRule="auto"/>
              <w:jc w:val="both"/>
              <w:rPr>
                <w:rFonts w:eastAsia="Times New Roman" w:cs="Times New Roman"/>
                <w:bCs/>
                <w:iCs/>
                <w:noProof/>
                <w:sz w:val="20"/>
                <w:szCs w:val="20"/>
              </w:rPr>
            </w:pPr>
            <w:r>
              <w:rPr>
                <w:bCs/>
                <w:iCs/>
                <w:sz w:val="20"/>
                <w:szCs w:val="20"/>
              </w:rPr>
              <w:t xml:space="preserve">Kods </w:t>
            </w:r>
          </w:p>
        </w:tc>
        <w:tc>
          <w:tcPr>
            <w:tcW w:w="1554" w:type="dxa"/>
          </w:tcPr>
          <w:p w14:paraId="280C2229" w14:textId="77777777" w:rsidR="00844952" w:rsidRPr="00E624D8" w:rsidRDefault="00844952" w:rsidP="007F54DC">
            <w:pPr>
              <w:spacing w:line="240" w:lineRule="auto"/>
              <w:jc w:val="both"/>
              <w:rPr>
                <w:rFonts w:eastAsia="Times New Roman" w:cs="Times New Roman"/>
                <w:bCs/>
                <w:iCs/>
                <w:noProof/>
                <w:sz w:val="20"/>
                <w:szCs w:val="20"/>
              </w:rPr>
            </w:pPr>
            <w:r>
              <w:rPr>
                <w:bCs/>
                <w:iCs/>
                <w:sz w:val="20"/>
                <w:szCs w:val="20"/>
              </w:rPr>
              <w:t>Summa (EUR)</w:t>
            </w:r>
          </w:p>
        </w:tc>
      </w:tr>
      <w:tr w:rsidR="00AC2331" w:rsidRPr="000E01AC" w14:paraId="20D973F6" w14:textId="77777777" w:rsidTr="0070743B">
        <w:tc>
          <w:tcPr>
            <w:tcW w:w="1826" w:type="dxa"/>
          </w:tcPr>
          <w:p w14:paraId="04F43209" w14:textId="77777777" w:rsidR="00AC2331" w:rsidRPr="00052A93" w:rsidRDefault="00AC2331" w:rsidP="00AC2331">
            <w:pPr>
              <w:spacing w:line="240" w:lineRule="auto"/>
              <w:jc w:val="both"/>
              <w:rPr>
                <w:rFonts w:eastAsia="Times New Roman" w:cs="Times New Roman"/>
                <w:b/>
                <w:iCs/>
                <w:noProof/>
                <w:sz w:val="20"/>
                <w:szCs w:val="20"/>
              </w:rPr>
            </w:pPr>
            <w:r>
              <w:rPr>
                <w:bCs/>
                <w:iCs/>
                <w:sz w:val="20"/>
                <w:szCs w:val="20"/>
              </w:rPr>
              <w:t>2</w:t>
            </w:r>
          </w:p>
        </w:tc>
        <w:tc>
          <w:tcPr>
            <w:tcW w:w="1614" w:type="dxa"/>
          </w:tcPr>
          <w:p w14:paraId="27304249" w14:textId="77777777" w:rsidR="00AC2331" w:rsidRPr="00052A93" w:rsidRDefault="00AC2331" w:rsidP="00AC2331">
            <w:pPr>
              <w:spacing w:line="240" w:lineRule="auto"/>
              <w:jc w:val="both"/>
              <w:rPr>
                <w:rFonts w:eastAsia="Times New Roman" w:cs="Times New Roman"/>
                <w:b/>
                <w:iCs/>
                <w:noProof/>
                <w:sz w:val="20"/>
                <w:szCs w:val="20"/>
              </w:rPr>
            </w:pPr>
            <w:r>
              <w:rPr>
                <w:bCs/>
                <w:iCs/>
                <w:sz w:val="20"/>
                <w:szCs w:val="20"/>
              </w:rPr>
              <w:t>ERAF</w:t>
            </w:r>
          </w:p>
        </w:tc>
        <w:tc>
          <w:tcPr>
            <w:tcW w:w="1858" w:type="dxa"/>
          </w:tcPr>
          <w:p w14:paraId="016BBB26" w14:textId="77777777" w:rsidR="00AC2331" w:rsidRPr="00AC2331" w:rsidRDefault="00AC2331" w:rsidP="00AC2331">
            <w:pPr>
              <w:spacing w:line="240" w:lineRule="auto"/>
              <w:jc w:val="both"/>
              <w:rPr>
                <w:rFonts w:eastAsia="Times New Roman" w:cs="Times New Roman"/>
                <w:bCs/>
                <w:iCs/>
                <w:noProof/>
                <w:sz w:val="20"/>
                <w:szCs w:val="20"/>
              </w:rPr>
            </w:pPr>
            <w:r>
              <w:rPr>
                <w:bCs/>
                <w:iCs/>
                <w:sz w:val="20"/>
                <w:szCs w:val="20"/>
              </w:rPr>
              <w:t xml:space="preserve">(vii) </w:t>
            </w:r>
          </w:p>
        </w:tc>
        <w:tc>
          <w:tcPr>
            <w:tcW w:w="2210" w:type="dxa"/>
          </w:tcPr>
          <w:p w14:paraId="1CF73F01" w14:textId="4BD11250" w:rsidR="00AC2331" w:rsidRPr="00AC2331" w:rsidRDefault="007E3389" w:rsidP="00AC2331">
            <w:pPr>
              <w:spacing w:line="240" w:lineRule="auto"/>
              <w:jc w:val="both"/>
              <w:rPr>
                <w:rFonts w:eastAsia="Times New Roman" w:cs="Times New Roman"/>
                <w:bCs/>
                <w:iCs/>
                <w:noProof/>
                <w:sz w:val="20"/>
                <w:szCs w:val="20"/>
              </w:rPr>
            </w:pPr>
            <w:r>
              <w:rPr>
                <w:bCs/>
                <w:iCs/>
                <w:sz w:val="20"/>
                <w:szCs w:val="20"/>
              </w:rPr>
              <w:t>33 Nav teritoriālā aspekta</w:t>
            </w:r>
          </w:p>
        </w:tc>
        <w:tc>
          <w:tcPr>
            <w:tcW w:w="1554" w:type="dxa"/>
          </w:tcPr>
          <w:p w14:paraId="5438C48F" w14:textId="6076302B" w:rsidR="00AC2331" w:rsidRPr="00AC2331" w:rsidRDefault="00E0600C" w:rsidP="00AC2331">
            <w:pPr>
              <w:spacing w:line="240" w:lineRule="auto"/>
              <w:jc w:val="both"/>
              <w:rPr>
                <w:rFonts w:eastAsia="Times New Roman" w:cs="Times New Roman"/>
                <w:bCs/>
                <w:iCs/>
                <w:noProof/>
                <w:sz w:val="20"/>
                <w:szCs w:val="20"/>
              </w:rPr>
            </w:pPr>
            <w:r w:rsidRPr="00E0600C">
              <w:rPr>
                <w:bCs/>
                <w:iCs/>
                <w:sz w:val="20"/>
                <w:szCs w:val="20"/>
                <w:lang w:val="en-US"/>
              </w:rPr>
              <w:t>7 183 028,36</w:t>
            </w:r>
          </w:p>
        </w:tc>
      </w:tr>
    </w:tbl>
    <w:p w14:paraId="5142639B" w14:textId="62AC33AA" w:rsidR="00844952" w:rsidRPr="00212601" w:rsidRDefault="00844952" w:rsidP="006E1248">
      <w:pPr>
        <w:numPr>
          <w:ilvl w:val="1"/>
          <w:numId w:val="17"/>
        </w:numPr>
        <w:spacing w:before="240" w:line="240" w:lineRule="auto"/>
        <w:ind w:left="426" w:hanging="431"/>
        <w:jc w:val="both"/>
        <w:rPr>
          <w:rFonts w:eastAsia="Times New Roman" w:cs="Times New Roman"/>
          <w:b/>
          <w:noProof/>
          <w:color w:val="000000"/>
          <w:szCs w:val="24"/>
        </w:rPr>
      </w:pPr>
      <w:r>
        <w:rPr>
          <w:b/>
          <w:color w:val="000000"/>
          <w:szCs w:val="24"/>
        </w:rPr>
        <w:t>Prioritātes nosaukums (atkārto</w:t>
      </w:r>
      <w:r w:rsidR="006E1248" w:rsidRPr="006E1248">
        <w:t xml:space="preserve"> </w:t>
      </w:r>
      <w:r w:rsidR="006E1248" w:rsidRPr="006E1248">
        <w:rPr>
          <w:b/>
          <w:color w:val="000000"/>
          <w:szCs w:val="24"/>
        </w:rPr>
        <w:t>pie katras prioritātes</w:t>
      </w:r>
      <w:r>
        <w:rPr>
          <w:b/>
          <w:color w:val="000000"/>
          <w:szCs w:val="24"/>
        </w:rPr>
        <w:t>)</w:t>
      </w:r>
    </w:p>
    <w:p w14:paraId="7AF416D5" w14:textId="39EC9330" w:rsidR="00844952" w:rsidRPr="00F50542" w:rsidRDefault="00844952" w:rsidP="00844952">
      <w:pPr>
        <w:spacing w:after="200" w:line="276" w:lineRule="auto"/>
        <w:jc w:val="both"/>
        <w:rPr>
          <w:rFonts w:eastAsia="Times New Roman" w:cs="Times New Roman"/>
          <w:i/>
          <w:noProof/>
          <w:color w:val="000000"/>
          <w:szCs w:val="24"/>
        </w:rPr>
      </w:pPr>
      <w:r>
        <w:rPr>
          <w:i/>
          <w:color w:val="000000"/>
          <w:szCs w:val="24"/>
        </w:rPr>
        <w:t xml:space="preserve">Atsauce: </w:t>
      </w:r>
      <w:r w:rsidR="007C5523">
        <w:rPr>
          <w:i/>
          <w:color w:val="000000"/>
          <w:szCs w:val="24"/>
        </w:rPr>
        <w:t xml:space="preserve">Interreg regulas </w:t>
      </w:r>
      <w:r>
        <w:rPr>
          <w:i/>
          <w:color w:val="000000"/>
          <w:szCs w:val="24"/>
        </w:rPr>
        <w:t xml:space="preserve">17. panta </w:t>
      </w:r>
      <w:r w:rsidR="006E1248" w:rsidRPr="006E1248">
        <w:rPr>
          <w:i/>
          <w:color w:val="000000"/>
          <w:szCs w:val="24"/>
        </w:rPr>
        <w:t>3. punkta d) apakšpunkts</w:t>
      </w:r>
    </w:p>
    <w:p w14:paraId="011CEE4E" w14:textId="1F9366F7" w:rsidR="004102F5" w:rsidRPr="006A6277" w:rsidRDefault="004102F5" w:rsidP="00844952">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noProof/>
          <w:szCs w:val="24"/>
        </w:rPr>
      </w:pPr>
      <w:r w:rsidRPr="006A6277">
        <w:t xml:space="preserve">3. </w:t>
      </w:r>
      <w:r w:rsidR="000F05E3">
        <w:t>Sociāli</w:t>
      </w:r>
      <w:r w:rsidRPr="006A6277">
        <w:t xml:space="preserve"> iekļaujoša sabiedrība</w:t>
      </w:r>
    </w:p>
    <w:p w14:paraId="4DEEE2CD" w14:textId="3C43F666" w:rsidR="00844952" w:rsidRPr="006A6277" w:rsidRDefault="00844952" w:rsidP="000C09E6">
      <w:pPr>
        <w:spacing w:before="240" w:line="240" w:lineRule="auto"/>
        <w:ind w:left="709" w:hanging="709"/>
        <w:jc w:val="both"/>
        <w:rPr>
          <w:rFonts w:eastAsia="Times New Roman" w:cs="Times New Roman"/>
          <w:b/>
          <w:iCs/>
          <w:noProof/>
          <w:szCs w:val="24"/>
        </w:rPr>
      </w:pPr>
      <w:r w:rsidRPr="006A6277">
        <w:rPr>
          <w:b/>
          <w:iCs/>
          <w:szCs w:val="24"/>
        </w:rPr>
        <w:t>2.4.1.</w:t>
      </w:r>
      <w:r w:rsidRPr="006A6277">
        <w:rPr>
          <w:b/>
          <w:iCs/>
          <w:szCs w:val="24"/>
        </w:rPr>
        <w:tab/>
        <w:t>Konkrētais mērķis (</w:t>
      </w:r>
      <w:r w:rsidR="006E1248" w:rsidRPr="006E1248">
        <w:rPr>
          <w:b/>
          <w:iCs/>
          <w:szCs w:val="24"/>
        </w:rPr>
        <w:t>atkārto par katru izraudzīto konkrēto mērķi</w:t>
      </w:r>
      <w:r w:rsidRPr="006A6277">
        <w:rPr>
          <w:b/>
          <w:iCs/>
          <w:szCs w:val="24"/>
        </w:rPr>
        <w:t>)</w:t>
      </w:r>
    </w:p>
    <w:p w14:paraId="607FC2B7" w14:textId="43D75894" w:rsidR="00844952" w:rsidRPr="006A6277" w:rsidRDefault="00844952" w:rsidP="00844952">
      <w:pPr>
        <w:spacing w:after="200" w:line="276" w:lineRule="auto"/>
        <w:jc w:val="both"/>
        <w:rPr>
          <w:rFonts w:eastAsia="Times New Roman" w:cs="Times New Roman"/>
          <w:i/>
          <w:noProof/>
          <w:color w:val="000000"/>
          <w:szCs w:val="24"/>
        </w:rPr>
      </w:pPr>
      <w:r w:rsidRPr="006A6277">
        <w:rPr>
          <w:i/>
          <w:color w:val="000000"/>
          <w:szCs w:val="24"/>
        </w:rPr>
        <w:t xml:space="preserve">Atsauce: </w:t>
      </w:r>
      <w:r w:rsidR="007C5523">
        <w:rPr>
          <w:i/>
          <w:color w:val="000000"/>
          <w:szCs w:val="24"/>
        </w:rPr>
        <w:t xml:space="preserve">Interreg regulas </w:t>
      </w:r>
      <w:r w:rsidRPr="006A6277">
        <w:rPr>
          <w:i/>
          <w:color w:val="000000"/>
          <w:szCs w:val="24"/>
        </w:rPr>
        <w:t xml:space="preserve">17. panta </w:t>
      </w:r>
      <w:r w:rsidR="006E1248" w:rsidRPr="006E1248">
        <w:rPr>
          <w:i/>
          <w:color w:val="000000"/>
          <w:szCs w:val="24"/>
        </w:rPr>
        <w:t>3. punkta e) apakšpunkts</w:t>
      </w:r>
    </w:p>
    <w:p w14:paraId="49EF6135" w14:textId="60DA0435" w:rsidR="00844952" w:rsidRPr="00212601" w:rsidRDefault="004102F5" w:rsidP="00BE2598">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b/>
          <w:iCs/>
          <w:noProof/>
          <w:szCs w:val="24"/>
        </w:rPr>
      </w:pPr>
      <w:r w:rsidRPr="006A6277">
        <w:t xml:space="preserve">(iii) </w:t>
      </w:r>
      <w:r w:rsidR="00BE2598" w:rsidRPr="00BE2598">
        <w:rPr>
          <w:iCs/>
        </w:rPr>
        <w:t>Veicināt atstumtu kopienu, mājsaimniecību ar zemiem ienākumiem un nelabvēlīgākā situācijā esošu grupu, tostarp cilvēku ar īpašām vajadzībām, sociālekonomisko iekļaušanu, īstenojot integrētas darbības, tostarp, nodrošinot mājokli un sociālos pakalpojumus</w:t>
      </w:r>
      <w:r w:rsidR="00BE2598">
        <w:rPr>
          <w:i/>
        </w:rPr>
        <w:t xml:space="preserve"> </w:t>
      </w:r>
    </w:p>
    <w:p w14:paraId="25D3A20F" w14:textId="4B91F90E" w:rsidR="006E1248" w:rsidRDefault="006E1248" w:rsidP="006E1248">
      <w:pPr>
        <w:spacing w:line="240" w:lineRule="auto"/>
        <w:jc w:val="both"/>
        <w:rPr>
          <w:i/>
          <w:color w:val="000000"/>
          <w:szCs w:val="24"/>
        </w:rPr>
      </w:pPr>
      <w:r>
        <w:rPr>
          <w:b/>
          <w:iCs/>
          <w:szCs w:val="24"/>
        </w:rPr>
        <w:t xml:space="preserve">2.4.2. Saistītie </w:t>
      </w:r>
      <w:r w:rsidRPr="006E1248">
        <w:rPr>
          <w:b/>
          <w:iCs/>
          <w:szCs w:val="24"/>
        </w:rPr>
        <w:t>pasākumu veidi un attiecīgā gadījumā to paredzamais ieguldījums minēto konkrēto mērķu, kā arī</w:t>
      </w:r>
      <w:r>
        <w:rPr>
          <w:b/>
          <w:iCs/>
          <w:szCs w:val="24"/>
        </w:rPr>
        <w:t xml:space="preserve"> </w:t>
      </w:r>
      <w:proofErr w:type="spellStart"/>
      <w:r w:rsidRPr="006E1248">
        <w:rPr>
          <w:b/>
          <w:iCs/>
          <w:szCs w:val="24"/>
        </w:rPr>
        <w:t>makroreģionālu</w:t>
      </w:r>
      <w:proofErr w:type="spellEnd"/>
      <w:r w:rsidRPr="006E1248">
        <w:rPr>
          <w:b/>
          <w:iCs/>
          <w:szCs w:val="24"/>
        </w:rPr>
        <w:t xml:space="preserve"> stratēģiju un jūras baseinu stratēģiju īstenošanā</w:t>
      </w:r>
    </w:p>
    <w:p w14:paraId="7F710F0F" w14:textId="6885B6A1" w:rsidR="00844952" w:rsidRPr="00F50542" w:rsidRDefault="00844952" w:rsidP="00844952">
      <w:pPr>
        <w:spacing w:after="200" w:line="276" w:lineRule="auto"/>
        <w:jc w:val="both"/>
        <w:rPr>
          <w:rFonts w:eastAsia="Times New Roman" w:cs="Times New Roman"/>
          <w:i/>
          <w:noProof/>
          <w:color w:val="000000"/>
          <w:szCs w:val="24"/>
        </w:rPr>
      </w:pPr>
      <w:r>
        <w:rPr>
          <w:i/>
          <w:color w:val="000000"/>
          <w:szCs w:val="24"/>
        </w:rPr>
        <w:t xml:space="preserve">Atsauce: </w:t>
      </w:r>
      <w:r w:rsidR="00C442EB" w:rsidRPr="00C442EB">
        <w:rPr>
          <w:i/>
          <w:color w:val="000000"/>
          <w:szCs w:val="24"/>
        </w:rPr>
        <w:t xml:space="preserve">Interreg regulas </w:t>
      </w:r>
      <w:r>
        <w:rPr>
          <w:i/>
          <w:color w:val="000000"/>
          <w:szCs w:val="24"/>
        </w:rPr>
        <w:t xml:space="preserve">17. panta </w:t>
      </w:r>
      <w:r w:rsidR="0020201B" w:rsidRPr="0020201B">
        <w:rPr>
          <w:i/>
          <w:color w:val="000000"/>
          <w:szCs w:val="24"/>
        </w:rPr>
        <w:t>3. punkta e) apakšpunkta i) punkts, 17. panta 9. punkta c) apakšpunkta ii) punkts</w:t>
      </w:r>
    </w:p>
    <w:p w14:paraId="2F5BA65D" w14:textId="10A020D7" w:rsidR="00E36212" w:rsidRPr="00E36212" w:rsidRDefault="008E4220" w:rsidP="00E36212">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szCs w:val="24"/>
        </w:rPr>
      </w:pPr>
      <w:bookmarkStart w:id="14" w:name="_Hlk75758837"/>
      <w:r>
        <w:t xml:space="preserve">Projektu ietvaros īstenotās aktivitātes sniegs ieguldījumu šajā konkrētajā mērķī, atvieglojot </w:t>
      </w:r>
      <w:r w:rsidR="00BE2598">
        <w:t xml:space="preserve">atstumto </w:t>
      </w:r>
      <w:r w:rsidR="00164029">
        <w:t>s</w:t>
      </w:r>
      <w:r>
        <w:t xml:space="preserve">ociālo grupu integrāciju sabiedrībā un darba tirgū, izstrādājot efektīvākus un </w:t>
      </w:r>
      <w:proofErr w:type="spellStart"/>
      <w:r>
        <w:t>proaktīvākus</w:t>
      </w:r>
      <w:proofErr w:type="spellEnd"/>
      <w:r>
        <w:t xml:space="preserve"> sociālos pakalpojumus, kā arī uzlabojot sociālo pakalpojumu pieejamību un stiprinot šo pakalpojumu sniegšanā iesaistīto organizāciju </w:t>
      </w:r>
      <w:r w:rsidR="00BE2598">
        <w:t xml:space="preserve">institucionālās </w:t>
      </w:r>
      <w:r>
        <w:t xml:space="preserve">spējas un </w:t>
      </w:r>
      <w:r w:rsidR="00BE2598">
        <w:t xml:space="preserve">uzlabojot </w:t>
      </w:r>
      <w:r>
        <w:t>zinā</w:t>
      </w:r>
      <w:r w:rsidR="00BE2598">
        <w:t>šanas</w:t>
      </w:r>
      <w:r>
        <w:t xml:space="preserve">. </w:t>
      </w:r>
    </w:p>
    <w:bookmarkEnd w:id="14"/>
    <w:p w14:paraId="6A0A179F" w14:textId="5CB123BB" w:rsidR="00CC352B" w:rsidRPr="00212601" w:rsidRDefault="007E3389" w:rsidP="000C09E6">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szCs w:val="24"/>
        </w:rPr>
      </w:pPr>
      <w:r>
        <w:t xml:space="preserve">Indikatīvās </w:t>
      </w:r>
      <w:r w:rsidR="00CC352B">
        <w:t>atbalsta aktivitātes:</w:t>
      </w:r>
    </w:p>
    <w:p w14:paraId="203926CD" w14:textId="12B495E0" w:rsidR="00DF7B8D" w:rsidRPr="00212601" w:rsidRDefault="00DF7B8D" w:rsidP="000C09E6">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color w:val="000000"/>
          <w:szCs w:val="24"/>
        </w:rPr>
      </w:pPr>
      <w:r>
        <w:rPr>
          <w:color w:val="000000"/>
          <w:szCs w:val="24"/>
        </w:rPr>
        <w:t>●</w:t>
      </w:r>
      <w:r>
        <w:rPr>
          <w:color w:val="000000"/>
          <w:szCs w:val="24"/>
        </w:rPr>
        <w:tab/>
        <w:t xml:space="preserve">Integrētu pakalpojumu attīstība, apvienojot sociālos, izglītības un garīgās veselības elementus, kas vērsti uz neaizsargāto grupu, piemēram, </w:t>
      </w:r>
      <w:r w:rsidR="00ED336C">
        <w:rPr>
          <w:color w:val="000000"/>
          <w:szCs w:val="24"/>
        </w:rPr>
        <w:t>senioru</w:t>
      </w:r>
      <w:r>
        <w:rPr>
          <w:color w:val="000000"/>
          <w:szCs w:val="24"/>
        </w:rPr>
        <w:t xml:space="preserve">, bērnu no nelabvēlīgām ģimenēm, cilvēku ar īpašām vajadzībām un ekonomiskās un sociālās </w:t>
      </w:r>
      <w:r w:rsidR="006A6277">
        <w:rPr>
          <w:color w:val="000000"/>
          <w:szCs w:val="24"/>
        </w:rPr>
        <w:t>at</w:t>
      </w:r>
      <w:r>
        <w:rPr>
          <w:color w:val="000000"/>
          <w:szCs w:val="24"/>
        </w:rPr>
        <w:t>stumtības riskam pakļauto iedzīvotāju integrāciju;</w:t>
      </w:r>
    </w:p>
    <w:p w14:paraId="4B923980" w14:textId="77777777" w:rsidR="00DF7B8D" w:rsidRPr="00212601" w:rsidRDefault="00DF7B8D" w:rsidP="000C09E6">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color w:val="000000"/>
          <w:szCs w:val="24"/>
        </w:rPr>
      </w:pPr>
      <w:r>
        <w:rPr>
          <w:color w:val="000000"/>
          <w:szCs w:val="24"/>
        </w:rPr>
        <w:t>●</w:t>
      </w:r>
      <w:r>
        <w:rPr>
          <w:color w:val="000000"/>
          <w:szCs w:val="24"/>
        </w:rPr>
        <w:tab/>
        <w:t>Efektivitātes uzlabošana un sociālo pakalpojumu diversifikācija, izmantojot uz pierādījumiem balstītus pasākumus, jaunas pieejas, rīkus, metodes utt.</w:t>
      </w:r>
    </w:p>
    <w:p w14:paraId="43B4B1BA" w14:textId="0BDF1FF1" w:rsidR="00DF7B8D" w:rsidRPr="00212601" w:rsidRDefault="00DF7B8D" w:rsidP="000C09E6">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color w:val="000000"/>
          <w:szCs w:val="24"/>
        </w:rPr>
      </w:pPr>
      <w:r>
        <w:rPr>
          <w:color w:val="000000"/>
          <w:szCs w:val="24"/>
        </w:rPr>
        <w:t>●</w:t>
      </w:r>
      <w:r>
        <w:rPr>
          <w:color w:val="000000"/>
          <w:szCs w:val="24"/>
        </w:rPr>
        <w:tab/>
        <w:t>Tīklu veidošana, pieredzes apmaiņa, lab</w:t>
      </w:r>
      <w:r w:rsidR="00BE2598">
        <w:rPr>
          <w:color w:val="000000"/>
          <w:szCs w:val="24"/>
        </w:rPr>
        <w:t>ā</w:t>
      </w:r>
      <w:r>
        <w:rPr>
          <w:color w:val="000000"/>
          <w:szCs w:val="24"/>
        </w:rPr>
        <w:t xml:space="preserve">s prakses apmaiņa starp sociālo pakalpojumu sniegšanā iesaistītajām ieinteresētajām pusēm; </w:t>
      </w:r>
    </w:p>
    <w:p w14:paraId="0612F854" w14:textId="77777777" w:rsidR="00DF7B8D" w:rsidRDefault="00DF7B8D" w:rsidP="000C09E6">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color w:val="000000"/>
          <w:szCs w:val="24"/>
        </w:rPr>
      </w:pPr>
      <w:r>
        <w:rPr>
          <w:color w:val="000000"/>
          <w:szCs w:val="24"/>
        </w:rPr>
        <w:lastRenderedPageBreak/>
        <w:t>●</w:t>
      </w:r>
      <w:r>
        <w:rPr>
          <w:color w:val="000000"/>
          <w:szCs w:val="24"/>
        </w:rPr>
        <w:tab/>
        <w:t>Kopīgu iniciatīvu izstrādes un informētības uzlabošanas aktivitātes nolūkā veicināt sociālās uzņēmējdarbības ekosistēmas attīstību.</w:t>
      </w:r>
    </w:p>
    <w:p w14:paraId="2F1D1B09" w14:textId="77777777" w:rsidR="007E3389" w:rsidRPr="007E3389" w:rsidRDefault="007E3389" w:rsidP="007E3389">
      <w:pPr>
        <w:pBdr>
          <w:top w:val="single" w:sz="4" w:space="1" w:color="auto"/>
          <w:left w:val="single" w:sz="4" w:space="4" w:color="auto"/>
          <w:bottom w:val="single" w:sz="4" w:space="1" w:color="auto"/>
          <w:right w:val="single" w:sz="4" w:space="4" w:color="auto"/>
        </w:pBdr>
        <w:shd w:val="clear" w:color="auto" w:fill="FFFFFF" w:themeFill="background1"/>
        <w:spacing w:after="120" w:line="240" w:lineRule="auto"/>
        <w:jc w:val="both"/>
        <w:rPr>
          <w:iCs/>
          <w:color w:val="000000"/>
          <w:szCs w:val="24"/>
        </w:rPr>
      </w:pPr>
      <w:bookmarkStart w:id="15" w:name="_Hlk75758850"/>
      <w:r w:rsidRPr="007E3389">
        <w:rPr>
          <w:iCs/>
          <w:color w:val="000000"/>
          <w:szCs w:val="24"/>
        </w:rPr>
        <w:t>Iepriekš dotais paredzēto aktivitāšu saraksts nav sniegts prioritārā secībā. Jebkurā projektā jāizmanto atbilstoša darbību kombinācija atkarībā no projekta tēmas. Izvēlētajai darbību kombinācijai jābūt piemērotai, lai tiktu veicināta gan projekta, gan programmas rezultātu sasniegšana. Sīkāka informācija par pieteikumu iesniegšanu, vērtēšanu, atlasi un projektu atbilstības prasībām tiks apstiprināta UK un aprakstīta Programmas rokasgrāmatā, kas būs juridiski saistošs dokuments projektu iesniedzējiem, projektu īstenotājiem un Programmas vadības institūcijām.</w:t>
      </w:r>
    </w:p>
    <w:p w14:paraId="002156E0" w14:textId="77777777" w:rsidR="005B4A3C" w:rsidRPr="00F453F1" w:rsidRDefault="008D25C6" w:rsidP="00C028C2">
      <w:pPr>
        <w:pBdr>
          <w:top w:val="single" w:sz="4" w:space="1" w:color="auto"/>
          <w:left w:val="single" w:sz="4" w:space="4" w:color="auto"/>
          <w:bottom w:val="single" w:sz="4" w:space="1" w:color="auto"/>
          <w:right w:val="single" w:sz="4" w:space="4" w:color="auto"/>
        </w:pBdr>
        <w:shd w:val="clear" w:color="auto" w:fill="FFFFFF" w:themeFill="background1"/>
        <w:spacing w:after="120" w:line="240" w:lineRule="auto"/>
        <w:jc w:val="both"/>
        <w:rPr>
          <w:rFonts w:eastAsia="Times New Roman" w:cs="Times New Roman"/>
          <w:noProof/>
          <w:color w:val="000000"/>
          <w:szCs w:val="24"/>
        </w:rPr>
      </w:pPr>
      <w:r>
        <w:rPr>
          <w:color w:val="000000"/>
          <w:szCs w:val="24"/>
        </w:rPr>
        <w:t xml:space="preserve">Paredzams, ka projektu ietvaros īstenoto aktivitāšu rezultātā Programmas teritorija kļūs atjautīgāka, noturīgāka un vairāk uz sadarbību vērsta, kā arī tajā būs iekļaujošākas kopienas. Noteiktu sociālo grupu sociālā neaizsargātība tiks samazināta, īstenojot iniciatīvas, kas veicina šādu grupu sociālo iekļaušanu, izstrādājot jaunus pakalpojumus un instrumentus, izmēģinot un pārbaudot jaunus risinājumus un uzlabojot visu iesaistīto pušu spējas. Programmas reģionu </w:t>
      </w:r>
      <w:proofErr w:type="spellStart"/>
      <w:r>
        <w:rPr>
          <w:color w:val="000000"/>
          <w:szCs w:val="24"/>
        </w:rPr>
        <w:t>depopulācija</w:t>
      </w:r>
      <w:proofErr w:type="spellEnd"/>
      <w:r>
        <w:rPr>
          <w:color w:val="000000"/>
          <w:szCs w:val="24"/>
        </w:rPr>
        <w:t xml:space="preserve"> tiks samazināta līdz minimumam, uzlabojot šo reģionu iedzīvotāju dzīves apstākļus. </w:t>
      </w:r>
    </w:p>
    <w:bookmarkEnd w:id="15"/>
    <w:p w14:paraId="1A0E7D89" w14:textId="3033524B" w:rsidR="00F453F1" w:rsidRPr="00F5781C" w:rsidRDefault="00F453F1" w:rsidP="000C09E6">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color w:val="000000"/>
          <w:szCs w:val="24"/>
        </w:rPr>
      </w:pPr>
      <w:r>
        <w:rPr>
          <w:color w:val="000000"/>
          <w:szCs w:val="24"/>
        </w:rPr>
        <w:t xml:space="preserve">Potenciālie partneri: nacionāla, reģionāla un vietēja mēroga iestādes, </w:t>
      </w:r>
      <w:r w:rsidR="00AE5BA8">
        <w:rPr>
          <w:color w:val="000000"/>
          <w:szCs w:val="24"/>
        </w:rPr>
        <w:t xml:space="preserve">publiskām </w:t>
      </w:r>
      <w:r>
        <w:rPr>
          <w:color w:val="000000"/>
          <w:szCs w:val="24"/>
        </w:rPr>
        <w:t>iestādēm pielīdzināmas organizācijas un NVO.</w:t>
      </w:r>
    </w:p>
    <w:p w14:paraId="38F2A00D" w14:textId="77777777" w:rsidR="00F453F1" w:rsidRDefault="00A43B87" w:rsidP="000C09E6">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color w:val="000000"/>
          <w:szCs w:val="24"/>
        </w:rPr>
      </w:pPr>
      <w:r w:rsidRPr="00ED336C">
        <w:t>Paredzēts, ka saskaņā ar šo Programmas konkrēto mērķi īstenotās aktivitātes sniegs ieguldījumu EUSBSR politikas jomas “Veselība” 1. darbībā “Aktīvas un veselīgas novecošanas veicināšana nolūkā risināt ar demogrāfiskajām izmaiņām saistītās problēmas” un 3. darbībā “ Ieinteresēto pušu un iestāžu spēju uzlabošana reģionālo veselības aprūpes problēmu risināšanā”.</w:t>
      </w:r>
    </w:p>
    <w:p w14:paraId="4EF2EC2B" w14:textId="611BF63E" w:rsidR="00844952" w:rsidRPr="00131CFF" w:rsidRDefault="00844952" w:rsidP="000C09E6">
      <w:pPr>
        <w:spacing w:before="240" w:line="240" w:lineRule="auto"/>
        <w:jc w:val="both"/>
        <w:rPr>
          <w:rFonts w:eastAsia="Times New Roman" w:cs="Times New Roman"/>
          <w:bCs/>
          <w:noProof/>
          <w:szCs w:val="24"/>
        </w:rPr>
      </w:pPr>
      <w:r>
        <w:rPr>
          <w:b/>
          <w:bCs/>
        </w:rPr>
        <w:t xml:space="preserve">INTERACT </w:t>
      </w:r>
      <w:r w:rsidR="0020201B">
        <w:rPr>
          <w:b/>
          <w:bCs/>
        </w:rPr>
        <w:t xml:space="preserve">programmai </w:t>
      </w:r>
      <w:r>
        <w:rPr>
          <w:b/>
          <w:bCs/>
        </w:rPr>
        <w:t>un ESPON program</w:t>
      </w:r>
      <w:r w:rsidR="0020201B">
        <w:rPr>
          <w:b/>
          <w:bCs/>
        </w:rPr>
        <w:t>mai:</w:t>
      </w:r>
    </w:p>
    <w:p w14:paraId="585B0AAE" w14:textId="376DEBD3" w:rsidR="00844952" w:rsidRPr="00F50542" w:rsidRDefault="00844952" w:rsidP="000C09E6">
      <w:pPr>
        <w:spacing w:after="120" w:line="240" w:lineRule="auto"/>
        <w:jc w:val="both"/>
        <w:rPr>
          <w:rFonts w:eastAsia="Times New Roman" w:cs="Times New Roman"/>
          <w:i/>
          <w:noProof/>
          <w:color w:val="000000"/>
          <w:szCs w:val="24"/>
        </w:rPr>
      </w:pPr>
      <w:r>
        <w:rPr>
          <w:i/>
          <w:color w:val="000000"/>
          <w:szCs w:val="24"/>
        </w:rPr>
        <w:t xml:space="preserve">Atsauce: </w:t>
      </w:r>
      <w:r w:rsidR="007C5523">
        <w:rPr>
          <w:i/>
          <w:color w:val="000000"/>
          <w:szCs w:val="24"/>
        </w:rPr>
        <w:t xml:space="preserve">Interreg regulas </w:t>
      </w:r>
      <w:r>
        <w:rPr>
          <w:i/>
          <w:color w:val="000000"/>
          <w:szCs w:val="24"/>
        </w:rPr>
        <w:t xml:space="preserve">17. panta </w:t>
      </w:r>
      <w:r w:rsidR="0020201B" w:rsidRPr="0020201B">
        <w:rPr>
          <w:i/>
          <w:color w:val="000000"/>
          <w:szCs w:val="24"/>
        </w:rPr>
        <w:t>9. punkta c) apakšpunkta i) punkts</w:t>
      </w:r>
    </w:p>
    <w:p w14:paraId="37B5A5FB" w14:textId="529C5861" w:rsidR="00844952" w:rsidRPr="00131CFF" w:rsidRDefault="0020201B" w:rsidP="00844952">
      <w:pPr>
        <w:spacing w:before="240" w:after="240" w:line="240" w:lineRule="auto"/>
        <w:jc w:val="both"/>
        <w:rPr>
          <w:rFonts w:eastAsia="Times New Roman" w:cs="Times New Roman"/>
          <w:iCs/>
          <w:noProof/>
          <w:color w:val="000000"/>
          <w:szCs w:val="24"/>
        </w:rPr>
      </w:pPr>
      <w:r w:rsidRPr="0020201B">
        <w:rPr>
          <w:iCs/>
          <w:color w:val="000000"/>
          <w:szCs w:val="24"/>
        </w:rPr>
        <w:t>Vienīgā saņēmēja definīcija vai ierobežots saņēmēju saraksts un piešķiršanas procedūra</w:t>
      </w:r>
    </w:p>
    <w:p w14:paraId="4EAD4FD2" w14:textId="77777777" w:rsidR="004102F5" w:rsidRPr="004102F5" w:rsidRDefault="004102F5" w:rsidP="00844952">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noProof/>
          <w:szCs w:val="24"/>
        </w:rPr>
      </w:pPr>
      <w:r>
        <w:t>Nav attiecināms.</w:t>
      </w:r>
    </w:p>
    <w:p w14:paraId="69DC099F" w14:textId="77777777" w:rsidR="00844952" w:rsidRPr="00212601" w:rsidRDefault="00844952" w:rsidP="000C09E6">
      <w:pPr>
        <w:spacing w:before="240" w:line="240" w:lineRule="auto"/>
        <w:ind w:left="709" w:hanging="709"/>
        <w:jc w:val="both"/>
        <w:rPr>
          <w:rFonts w:eastAsia="Times New Roman" w:cs="Times New Roman"/>
          <w:b/>
          <w:iCs/>
          <w:noProof/>
          <w:szCs w:val="24"/>
        </w:rPr>
      </w:pPr>
      <w:r>
        <w:rPr>
          <w:b/>
          <w:iCs/>
          <w:szCs w:val="24"/>
        </w:rPr>
        <w:t>2.4.3.</w:t>
      </w:r>
      <w:r>
        <w:rPr>
          <w:b/>
          <w:iCs/>
          <w:szCs w:val="24"/>
        </w:rPr>
        <w:tab/>
        <w:t>Rādītāji</w:t>
      </w:r>
    </w:p>
    <w:p w14:paraId="396A0CE7" w14:textId="0EFCD120" w:rsidR="00844952" w:rsidRPr="00803455" w:rsidRDefault="00844952" w:rsidP="00844952">
      <w:pPr>
        <w:spacing w:after="200" w:line="276" w:lineRule="auto"/>
        <w:jc w:val="both"/>
        <w:rPr>
          <w:rFonts w:eastAsia="Times New Roman" w:cs="Times New Roman"/>
          <w:i/>
          <w:noProof/>
          <w:color w:val="000000"/>
          <w:szCs w:val="24"/>
        </w:rPr>
      </w:pPr>
      <w:r>
        <w:rPr>
          <w:i/>
          <w:color w:val="000000"/>
          <w:szCs w:val="24"/>
        </w:rPr>
        <w:t xml:space="preserve">Atsauce: </w:t>
      </w:r>
      <w:r w:rsidR="007C5523">
        <w:rPr>
          <w:i/>
          <w:color w:val="000000"/>
          <w:szCs w:val="24"/>
        </w:rPr>
        <w:t xml:space="preserve">Interreg regulas </w:t>
      </w:r>
      <w:r>
        <w:rPr>
          <w:i/>
          <w:color w:val="000000"/>
          <w:szCs w:val="24"/>
        </w:rPr>
        <w:t xml:space="preserve">17. panta </w:t>
      </w:r>
      <w:r w:rsidR="005639A6" w:rsidRPr="005639A6">
        <w:rPr>
          <w:i/>
          <w:color w:val="000000"/>
          <w:szCs w:val="24"/>
        </w:rPr>
        <w:t>3. punkta e) apakšpunkta ii) punkts, 17. panta 9. punkta c) apakšpunkta iii) punkts</w:t>
      </w:r>
    </w:p>
    <w:p w14:paraId="347DC23A" w14:textId="77777777" w:rsidR="00844952" w:rsidRPr="00212601" w:rsidRDefault="00844952" w:rsidP="000C09E6">
      <w:pPr>
        <w:spacing w:before="240" w:after="120" w:line="240" w:lineRule="auto"/>
        <w:rPr>
          <w:rFonts w:eastAsia="Times New Roman" w:cs="Times New Roman"/>
          <w:b/>
          <w:bCs/>
          <w:iCs/>
          <w:noProof/>
          <w:szCs w:val="24"/>
        </w:rPr>
      </w:pPr>
      <w:r>
        <w:rPr>
          <w:b/>
          <w:bCs/>
          <w:iCs/>
          <w:szCs w:val="24"/>
        </w:rPr>
        <w:t>2. tabula: Iznākuma rādītāji</w:t>
      </w:r>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
        <w:gridCol w:w="1094"/>
        <w:gridCol w:w="715"/>
        <w:gridCol w:w="2892"/>
        <w:gridCol w:w="1170"/>
        <w:gridCol w:w="1161"/>
        <w:gridCol w:w="1216"/>
      </w:tblGrid>
      <w:tr w:rsidR="00844952" w:rsidRPr="00F50542" w14:paraId="00A2437B" w14:textId="77777777" w:rsidTr="007E3389">
        <w:trPr>
          <w:trHeight w:val="604"/>
        </w:trPr>
        <w:tc>
          <w:tcPr>
            <w:tcW w:w="522" w:type="pct"/>
          </w:tcPr>
          <w:p w14:paraId="5790E969" w14:textId="77777777" w:rsidR="00844952" w:rsidRPr="00131CFF" w:rsidRDefault="00844952" w:rsidP="007F54DC">
            <w:pPr>
              <w:spacing w:before="120" w:after="120" w:line="240" w:lineRule="auto"/>
              <w:jc w:val="both"/>
              <w:rPr>
                <w:bCs/>
                <w:noProof/>
                <w:sz w:val="20"/>
                <w:szCs w:val="20"/>
              </w:rPr>
            </w:pPr>
            <w:r>
              <w:rPr>
                <w:bCs/>
                <w:sz w:val="20"/>
                <w:szCs w:val="20"/>
              </w:rPr>
              <w:t xml:space="preserve">Prioritāte </w:t>
            </w:r>
          </w:p>
        </w:tc>
        <w:tc>
          <w:tcPr>
            <w:tcW w:w="594" w:type="pct"/>
          </w:tcPr>
          <w:p w14:paraId="6D573FC7" w14:textId="77777777" w:rsidR="00844952" w:rsidRPr="00131CFF" w:rsidRDefault="00844952" w:rsidP="007F54DC">
            <w:pPr>
              <w:spacing w:before="120" w:after="120" w:line="240" w:lineRule="auto"/>
              <w:jc w:val="both"/>
              <w:rPr>
                <w:bCs/>
                <w:noProof/>
                <w:sz w:val="20"/>
                <w:szCs w:val="20"/>
              </w:rPr>
            </w:pPr>
            <w:r>
              <w:rPr>
                <w:bCs/>
                <w:sz w:val="20"/>
                <w:szCs w:val="20"/>
              </w:rPr>
              <w:t>Konkrētais mērķis</w:t>
            </w:r>
          </w:p>
        </w:tc>
        <w:tc>
          <w:tcPr>
            <w:tcW w:w="389" w:type="pct"/>
          </w:tcPr>
          <w:p w14:paraId="47369EF1" w14:textId="570C7539" w:rsidR="00844952" w:rsidRPr="00131CFF" w:rsidRDefault="005639A6" w:rsidP="007F54DC">
            <w:pPr>
              <w:spacing w:before="120" w:after="120" w:line="240" w:lineRule="auto"/>
              <w:jc w:val="both"/>
              <w:rPr>
                <w:bCs/>
                <w:noProof/>
                <w:sz w:val="20"/>
                <w:szCs w:val="20"/>
              </w:rPr>
            </w:pPr>
            <w:r>
              <w:rPr>
                <w:bCs/>
                <w:sz w:val="20"/>
                <w:szCs w:val="20"/>
              </w:rPr>
              <w:t>ID</w:t>
            </w:r>
          </w:p>
        </w:tc>
        <w:tc>
          <w:tcPr>
            <w:tcW w:w="1570" w:type="pct"/>
            <w:shd w:val="clear" w:color="auto" w:fill="auto"/>
          </w:tcPr>
          <w:p w14:paraId="157C61E3" w14:textId="77777777" w:rsidR="00844952" w:rsidRPr="00131CFF" w:rsidRDefault="00844952" w:rsidP="007F54DC">
            <w:pPr>
              <w:spacing w:before="120" w:after="120" w:line="240" w:lineRule="auto"/>
              <w:jc w:val="both"/>
              <w:rPr>
                <w:bCs/>
                <w:noProof/>
                <w:sz w:val="20"/>
                <w:szCs w:val="20"/>
              </w:rPr>
            </w:pPr>
            <w:r>
              <w:rPr>
                <w:bCs/>
                <w:sz w:val="20"/>
                <w:szCs w:val="20"/>
              </w:rPr>
              <w:t xml:space="preserve">Rādītājs </w:t>
            </w:r>
          </w:p>
        </w:tc>
        <w:tc>
          <w:tcPr>
            <w:tcW w:w="635" w:type="pct"/>
          </w:tcPr>
          <w:p w14:paraId="5FC40F3D" w14:textId="77777777" w:rsidR="00844952" w:rsidRPr="00131CFF" w:rsidRDefault="00844952" w:rsidP="0070743B">
            <w:pPr>
              <w:spacing w:before="120" w:after="120" w:line="240" w:lineRule="auto"/>
              <w:jc w:val="both"/>
              <w:rPr>
                <w:bCs/>
                <w:noProof/>
                <w:sz w:val="20"/>
                <w:szCs w:val="20"/>
              </w:rPr>
            </w:pPr>
            <w:r>
              <w:rPr>
                <w:bCs/>
                <w:sz w:val="20"/>
                <w:szCs w:val="20"/>
              </w:rPr>
              <w:t>Mērvienība</w:t>
            </w:r>
          </w:p>
        </w:tc>
        <w:tc>
          <w:tcPr>
            <w:tcW w:w="630" w:type="pct"/>
            <w:shd w:val="clear" w:color="auto" w:fill="auto"/>
          </w:tcPr>
          <w:p w14:paraId="7F8985D3" w14:textId="4EFF59C7" w:rsidR="00844952" w:rsidRPr="00131CFF" w:rsidRDefault="00844952" w:rsidP="0070743B">
            <w:pPr>
              <w:spacing w:before="120" w:after="120" w:line="240" w:lineRule="auto"/>
              <w:jc w:val="both"/>
              <w:rPr>
                <w:bCs/>
                <w:noProof/>
                <w:sz w:val="20"/>
                <w:szCs w:val="20"/>
              </w:rPr>
            </w:pPr>
            <w:r>
              <w:rPr>
                <w:bCs/>
                <w:sz w:val="20"/>
                <w:szCs w:val="20"/>
              </w:rPr>
              <w:t xml:space="preserve">Starpposma </w:t>
            </w:r>
            <w:r w:rsidR="005639A6">
              <w:rPr>
                <w:bCs/>
                <w:sz w:val="20"/>
                <w:szCs w:val="20"/>
              </w:rPr>
              <w:t xml:space="preserve">rādītājs </w:t>
            </w:r>
            <w:r>
              <w:rPr>
                <w:bCs/>
                <w:sz w:val="20"/>
                <w:szCs w:val="20"/>
              </w:rPr>
              <w:t>(2024)</w:t>
            </w:r>
          </w:p>
        </w:tc>
        <w:tc>
          <w:tcPr>
            <w:tcW w:w="660" w:type="pct"/>
            <w:shd w:val="clear" w:color="auto" w:fill="auto"/>
          </w:tcPr>
          <w:p w14:paraId="59DFFAB8" w14:textId="4082BCE2" w:rsidR="00844952" w:rsidRPr="00131CFF" w:rsidRDefault="00844952" w:rsidP="0070743B">
            <w:pPr>
              <w:spacing w:before="120" w:after="120" w:line="240" w:lineRule="auto"/>
              <w:jc w:val="both"/>
              <w:rPr>
                <w:bCs/>
                <w:noProof/>
                <w:sz w:val="20"/>
                <w:szCs w:val="20"/>
              </w:rPr>
            </w:pPr>
            <w:r>
              <w:rPr>
                <w:bCs/>
                <w:sz w:val="20"/>
                <w:szCs w:val="20"/>
              </w:rPr>
              <w:t>Gal</w:t>
            </w:r>
            <w:r w:rsidR="005639A6">
              <w:rPr>
                <w:bCs/>
                <w:sz w:val="20"/>
                <w:szCs w:val="20"/>
              </w:rPr>
              <w:t>īgais</w:t>
            </w:r>
            <w:r>
              <w:rPr>
                <w:bCs/>
                <w:sz w:val="20"/>
                <w:szCs w:val="20"/>
              </w:rPr>
              <w:t xml:space="preserve"> </w:t>
            </w:r>
            <w:proofErr w:type="spellStart"/>
            <w:r>
              <w:rPr>
                <w:bCs/>
                <w:sz w:val="20"/>
                <w:szCs w:val="20"/>
              </w:rPr>
              <w:t>mērķ</w:t>
            </w:r>
            <w:r w:rsidR="005639A6">
              <w:rPr>
                <w:bCs/>
                <w:sz w:val="20"/>
                <w:szCs w:val="20"/>
              </w:rPr>
              <w:t>rādītājs</w:t>
            </w:r>
            <w:proofErr w:type="spellEnd"/>
            <w:r>
              <w:rPr>
                <w:bCs/>
                <w:sz w:val="20"/>
                <w:szCs w:val="20"/>
              </w:rPr>
              <w:t xml:space="preserve"> (2029)</w:t>
            </w:r>
          </w:p>
        </w:tc>
      </w:tr>
      <w:tr w:rsidR="00844952" w:rsidRPr="00F50542" w14:paraId="7E49C6C9" w14:textId="77777777" w:rsidTr="007E3389">
        <w:trPr>
          <w:trHeight w:val="740"/>
        </w:trPr>
        <w:tc>
          <w:tcPr>
            <w:tcW w:w="522" w:type="pct"/>
          </w:tcPr>
          <w:p w14:paraId="6C0388F8" w14:textId="77777777" w:rsidR="00844952" w:rsidRPr="00463C9E" w:rsidRDefault="00463C9E" w:rsidP="007F54DC">
            <w:pPr>
              <w:spacing w:before="120" w:after="120" w:line="240" w:lineRule="auto"/>
              <w:jc w:val="both"/>
              <w:rPr>
                <w:bCs/>
                <w:iCs/>
                <w:noProof/>
                <w:sz w:val="16"/>
                <w:szCs w:val="16"/>
              </w:rPr>
            </w:pPr>
            <w:r>
              <w:rPr>
                <w:bCs/>
                <w:iCs/>
                <w:sz w:val="16"/>
                <w:szCs w:val="16"/>
              </w:rPr>
              <w:t xml:space="preserve">3. </w:t>
            </w:r>
          </w:p>
        </w:tc>
        <w:tc>
          <w:tcPr>
            <w:tcW w:w="594" w:type="pct"/>
          </w:tcPr>
          <w:p w14:paraId="5EAA7047" w14:textId="77777777" w:rsidR="00844952" w:rsidRPr="00463C9E" w:rsidRDefault="00463C9E" w:rsidP="007F54DC">
            <w:pPr>
              <w:spacing w:before="120" w:after="120" w:line="240" w:lineRule="auto"/>
              <w:jc w:val="both"/>
              <w:rPr>
                <w:bCs/>
                <w:iCs/>
                <w:noProof/>
                <w:sz w:val="16"/>
                <w:szCs w:val="16"/>
              </w:rPr>
            </w:pPr>
            <w:r>
              <w:rPr>
                <w:bCs/>
                <w:iCs/>
                <w:sz w:val="16"/>
                <w:szCs w:val="16"/>
              </w:rPr>
              <w:t xml:space="preserve">(iii) </w:t>
            </w:r>
          </w:p>
        </w:tc>
        <w:tc>
          <w:tcPr>
            <w:tcW w:w="389" w:type="pct"/>
          </w:tcPr>
          <w:p w14:paraId="4BA2459C" w14:textId="3BE8D83F" w:rsidR="00F030BC" w:rsidRDefault="00463C9E" w:rsidP="007F54DC">
            <w:pPr>
              <w:spacing w:before="120" w:after="120" w:line="240" w:lineRule="auto"/>
              <w:jc w:val="both"/>
              <w:rPr>
                <w:bCs/>
                <w:iCs/>
                <w:noProof/>
                <w:sz w:val="16"/>
                <w:szCs w:val="16"/>
              </w:rPr>
            </w:pPr>
            <w:r>
              <w:rPr>
                <w:bCs/>
                <w:iCs/>
                <w:sz w:val="16"/>
                <w:szCs w:val="16"/>
              </w:rPr>
              <w:t>R</w:t>
            </w:r>
            <w:r w:rsidR="00F432DC">
              <w:rPr>
                <w:bCs/>
                <w:iCs/>
                <w:sz w:val="16"/>
                <w:szCs w:val="16"/>
              </w:rPr>
              <w:t>KI</w:t>
            </w:r>
            <w:r>
              <w:rPr>
                <w:bCs/>
                <w:iCs/>
                <w:sz w:val="16"/>
                <w:szCs w:val="16"/>
              </w:rPr>
              <w:t>84</w:t>
            </w:r>
          </w:p>
          <w:p w14:paraId="2B554824" w14:textId="77777777" w:rsidR="00F030BC" w:rsidRPr="00463C9E" w:rsidRDefault="00F030BC" w:rsidP="00BF7F0B">
            <w:pPr>
              <w:spacing w:before="120" w:after="120" w:line="240" w:lineRule="auto"/>
              <w:jc w:val="both"/>
              <w:rPr>
                <w:bCs/>
                <w:iCs/>
                <w:noProof/>
                <w:sz w:val="16"/>
                <w:szCs w:val="16"/>
                <w:lang w:val="en-GB"/>
              </w:rPr>
            </w:pPr>
          </w:p>
        </w:tc>
        <w:tc>
          <w:tcPr>
            <w:tcW w:w="1570" w:type="pct"/>
            <w:shd w:val="clear" w:color="auto" w:fill="auto"/>
          </w:tcPr>
          <w:p w14:paraId="01BD5816" w14:textId="6EBCA9EC" w:rsidR="00F030BC" w:rsidRPr="00463C9E" w:rsidRDefault="00F432DC" w:rsidP="00AE61E3">
            <w:pPr>
              <w:spacing w:before="120" w:after="240" w:line="240" w:lineRule="auto"/>
              <w:jc w:val="both"/>
              <w:rPr>
                <w:bCs/>
                <w:iCs/>
                <w:noProof/>
                <w:sz w:val="16"/>
                <w:szCs w:val="16"/>
              </w:rPr>
            </w:pPr>
            <w:r w:rsidRPr="00F60448">
              <w:rPr>
                <w:bCs/>
                <w:iCs/>
                <w:sz w:val="16"/>
                <w:szCs w:val="16"/>
              </w:rPr>
              <w:t>Projektos īstenotās kopīgi izstrādātās izmēģinājuma darbības</w:t>
            </w:r>
          </w:p>
        </w:tc>
        <w:tc>
          <w:tcPr>
            <w:tcW w:w="635" w:type="pct"/>
          </w:tcPr>
          <w:p w14:paraId="57E8F0A6" w14:textId="514FE160" w:rsidR="00844952" w:rsidRPr="007E3389" w:rsidRDefault="007E3389" w:rsidP="007E3389">
            <w:pPr>
              <w:spacing w:before="120" w:after="120" w:line="240" w:lineRule="auto"/>
              <w:jc w:val="center"/>
              <w:rPr>
                <w:noProof/>
                <w:sz w:val="16"/>
                <w:szCs w:val="16"/>
                <w:lang w:val="en-GB"/>
              </w:rPr>
            </w:pPr>
            <w:r w:rsidRPr="007E3389">
              <w:rPr>
                <w:noProof/>
                <w:sz w:val="16"/>
                <w:szCs w:val="16"/>
                <w:lang w:val="en-GB"/>
              </w:rPr>
              <w:t>Pilotdarbības</w:t>
            </w:r>
          </w:p>
        </w:tc>
        <w:tc>
          <w:tcPr>
            <w:tcW w:w="630" w:type="pct"/>
            <w:shd w:val="clear" w:color="auto" w:fill="auto"/>
          </w:tcPr>
          <w:p w14:paraId="1E64F40A" w14:textId="56B8AF08" w:rsidR="00844952" w:rsidRPr="007E3389" w:rsidRDefault="007E3389" w:rsidP="007E3389">
            <w:pPr>
              <w:spacing w:before="120" w:after="120" w:line="240" w:lineRule="auto"/>
              <w:jc w:val="center"/>
              <w:rPr>
                <w:noProof/>
                <w:sz w:val="16"/>
                <w:szCs w:val="16"/>
                <w:lang w:val="en-GB"/>
              </w:rPr>
            </w:pPr>
            <w:r w:rsidRPr="007E3389">
              <w:rPr>
                <w:noProof/>
                <w:sz w:val="16"/>
                <w:szCs w:val="16"/>
                <w:lang w:val="en-GB"/>
              </w:rPr>
              <w:t>3</w:t>
            </w:r>
          </w:p>
        </w:tc>
        <w:tc>
          <w:tcPr>
            <w:tcW w:w="660" w:type="pct"/>
            <w:shd w:val="clear" w:color="auto" w:fill="auto"/>
          </w:tcPr>
          <w:p w14:paraId="21F2E50C" w14:textId="0510F1AB" w:rsidR="00844952" w:rsidRPr="007E3389" w:rsidRDefault="007E3389" w:rsidP="007E3389">
            <w:pPr>
              <w:spacing w:before="120" w:after="120" w:line="240" w:lineRule="auto"/>
              <w:jc w:val="center"/>
              <w:rPr>
                <w:noProof/>
                <w:sz w:val="16"/>
                <w:szCs w:val="16"/>
                <w:lang w:val="en-GB"/>
              </w:rPr>
            </w:pPr>
            <w:r w:rsidRPr="007E3389">
              <w:rPr>
                <w:noProof/>
                <w:sz w:val="16"/>
                <w:szCs w:val="16"/>
                <w:lang w:val="en-GB"/>
              </w:rPr>
              <w:t>7</w:t>
            </w:r>
          </w:p>
        </w:tc>
      </w:tr>
      <w:tr w:rsidR="00844952" w:rsidRPr="00F50542" w14:paraId="06AA9B23" w14:textId="77777777" w:rsidTr="007E3389">
        <w:trPr>
          <w:trHeight w:val="579"/>
        </w:trPr>
        <w:tc>
          <w:tcPr>
            <w:tcW w:w="522" w:type="pct"/>
          </w:tcPr>
          <w:p w14:paraId="6F5C0D85" w14:textId="77777777" w:rsidR="00844952" w:rsidRPr="00463C9E" w:rsidRDefault="00463C9E" w:rsidP="007F54DC">
            <w:pPr>
              <w:spacing w:before="120" w:after="120" w:line="240" w:lineRule="auto"/>
              <w:jc w:val="both"/>
              <w:rPr>
                <w:bCs/>
                <w:iCs/>
                <w:noProof/>
                <w:sz w:val="16"/>
                <w:szCs w:val="16"/>
              </w:rPr>
            </w:pPr>
            <w:r>
              <w:rPr>
                <w:bCs/>
                <w:iCs/>
                <w:sz w:val="16"/>
                <w:szCs w:val="16"/>
              </w:rPr>
              <w:t xml:space="preserve">3. </w:t>
            </w:r>
          </w:p>
        </w:tc>
        <w:tc>
          <w:tcPr>
            <w:tcW w:w="594" w:type="pct"/>
          </w:tcPr>
          <w:p w14:paraId="397F94F0" w14:textId="77777777" w:rsidR="00844952" w:rsidRPr="00463C9E" w:rsidRDefault="00463C9E" w:rsidP="007F54DC">
            <w:pPr>
              <w:spacing w:before="120" w:after="120" w:line="240" w:lineRule="auto"/>
              <w:jc w:val="both"/>
              <w:rPr>
                <w:bCs/>
                <w:iCs/>
                <w:noProof/>
                <w:sz w:val="16"/>
                <w:szCs w:val="16"/>
              </w:rPr>
            </w:pPr>
            <w:r>
              <w:rPr>
                <w:bCs/>
                <w:iCs/>
                <w:sz w:val="16"/>
                <w:szCs w:val="16"/>
              </w:rPr>
              <w:t xml:space="preserve">(iii) </w:t>
            </w:r>
          </w:p>
        </w:tc>
        <w:tc>
          <w:tcPr>
            <w:tcW w:w="389" w:type="pct"/>
          </w:tcPr>
          <w:p w14:paraId="6E818B22" w14:textId="56CFB60C" w:rsidR="00844952" w:rsidRPr="007A6596" w:rsidRDefault="00BE2598" w:rsidP="007F54DC">
            <w:pPr>
              <w:spacing w:before="120" w:after="120" w:line="240" w:lineRule="auto"/>
              <w:jc w:val="both"/>
              <w:rPr>
                <w:bCs/>
                <w:iCs/>
                <w:noProof/>
                <w:sz w:val="16"/>
                <w:szCs w:val="16"/>
              </w:rPr>
            </w:pPr>
            <w:r>
              <w:rPr>
                <w:bCs/>
                <w:iCs/>
                <w:sz w:val="16"/>
                <w:szCs w:val="16"/>
              </w:rPr>
              <w:t xml:space="preserve">RKI </w:t>
            </w:r>
            <w:r w:rsidR="007A6596">
              <w:rPr>
                <w:bCs/>
                <w:iCs/>
                <w:sz w:val="16"/>
                <w:szCs w:val="16"/>
              </w:rPr>
              <w:t>87</w:t>
            </w:r>
          </w:p>
        </w:tc>
        <w:tc>
          <w:tcPr>
            <w:tcW w:w="1570" w:type="pct"/>
            <w:shd w:val="clear" w:color="auto" w:fill="auto"/>
          </w:tcPr>
          <w:p w14:paraId="7AC39048" w14:textId="7987D92D" w:rsidR="00844952" w:rsidRPr="007A6596" w:rsidRDefault="00BE2598" w:rsidP="007F54DC">
            <w:pPr>
              <w:spacing w:before="120" w:after="120" w:line="240" w:lineRule="auto"/>
              <w:jc w:val="both"/>
              <w:rPr>
                <w:bCs/>
                <w:iCs/>
                <w:noProof/>
                <w:sz w:val="16"/>
                <w:szCs w:val="16"/>
              </w:rPr>
            </w:pPr>
            <w:r w:rsidRPr="00BE2598">
              <w:rPr>
                <w:bCs/>
                <w:iCs/>
                <w:sz w:val="16"/>
                <w:szCs w:val="16"/>
              </w:rPr>
              <w:t>Organizācijas, kas sadarbojas pāri robežām</w:t>
            </w:r>
            <w:r>
              <w:rPr>
                <w:bCs/>
                <w:iCs/>
                <w:sz w:val="16"/>
                <w:szCs w:val="16"/>
              </w:rPr>
              <w:t xml:space="preserve">  </w:t>
            </w:r>
          </w:p>
        </w:tc>
        <w:tc>
          <w:tcPr>
            <w:tcW w:w="635" w:type="pct"/>
          </w:tcPr>
          <w:p w14:paraId="3B8320F4" w14:textId="30A2202A" w:rsidR="00844952" w:rsidRPr="007E3389" w:rsidRDefault="007E3389" w:rsidP="007E3389">
            <w:pPr>
              <w:spacing w:before="120" w:after="120" w:line="240" w:lineRule="auto"/>
              <w:jc w:val="center"/>
              <w:rPr>
                <w:noProof/>
                <w:sz w:val="16"/>
                <w:szCs w:val="16"/>
                <w:lang w:val="en-GB"/>
              </w:rPr>
            </w:pPr>
            <w:r w:rsidRPr="007E3389">
              <w:rPr>
                <w:noProof/>
                <w:sz w:val="16"/>
                <w:szCs w:val="16"/>
                <w:lang w:val="en-GB"/>
              </w:rPr>
              <w:t>Organizācijas</w:t>
            </w:r>
          </w:p>
        </w:tc>
        <w:tc>
          <w:tcPr>
            <w:tcW w:w="630" w:type="pct"/>
            <w:shd w:val="clear" w:color="auto" w:fill="auto"/>
          </w:tcPr>
          <w:p w14:paraId="309401CA" w14:textId="061F97D8" w:rsidR="00844952" w:rsidRPr="007E3389" w:rsidRDefault="007E3389" w:rsidP="007E3389">
            <w:pPr>
              <w:spacing w:before="120" w:after="120" w:line="240" w:lineRule="auto"/>
              <w:jc w:val="center"/>
              <w:rPr>
                <w:noProof/>
                <w:sz w:val="16"/>
                <w:szCs w:val="16"/>
                <w:lang w:val="en-GB"/>
              </w:rPr>
            </w:pPr>
            <w:r w:rsidRPr="007E3389">
              <w:rPr>
                <w:noProof/>
                <w:sz w:val="16"/>
                <w:szCs w:val="16"/>
                <w:lang w:val="en-GB"/>
              </w:rPr>
              <w:t>15</w:t>
            </w:r>
          </w:p>
        </w:tc>
        <w:tc>
          <w:tcPr>
            <w:tcW w:w="660" w:type="pct"/>
            <w:shd w:val="clear" w:color="auto" w:fill="auto"/>
          </w:tcPr>
          <w:p w14:paraId="3915715C" w14:textId="7613E96F" w:rsidR="00844952" w:rsidRPr="007E3389" w:rsidRDefault="007E3389" w:rsidP="007E3389">
            <w:pPr>
              <w:spacing w:before="120" w:after="120" w:line="240" w:lineRule="auto"/>
              <w:jc w:val="center"/>
              <w:rPr>
                <w:noProof/>
                <w:sz w:val="16"/>
                <w:szCs w:val="16"/>
                <w:lang w:val="en-GB"/>
              </w:rPr>
            </w:pPr>
            <w:r w:rsidRPr="007E3389">
              <w:rPr>
                <w:noProof/>
                <w:sz w:val="16"/>
                <w:szCs w:val="16"/>
                <w:lang w:val="en-GB"/>
              </w:rPr>
              <w:t>30</w:t>
            </w:r>
          </w:p>
        </w:tc>
      </w:tr>
    </w:tbl>
    <w:p w14:paraId="7732DF07" w14:textId="77777777" w:rsidR="00844952" w:rsidRPr="00212601" w:rsidRDefault="00844952" w:rsidP="000C09E6">
      <w:pPr>
        <w:spacing w:before="240" w:after="120" w:line="240" w:lineRule="auto"/>
        <w:rPr>
          <w:rFonts w:eastAsia="Times New Roman" w:cs="Times New Roman"/>
          <w:b/>
          <w:bCs/>
          <w:iCs/>
          <w:noProof/>
          <w:szCs w:val="24"/>
        </w:rPr>
      </w:pPr>
      <w:r>
        <w:rPr>
          <w:b/>
          <w:bCs/>
          <w:iCs/>
          <w:szCs w:val="24"/>
        </w:rPr>
        <w:t>3. tabula: Rezultātu rādītāji</w:t>
      </w:r>
    </w:p>
    <w:tbl>
      <w:tblPr>
        <w:tblW w:w="53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
        <w:gridCol w:w="1094"/>
        <w:gridCol w:w="714"/>
        <w:gridCol w:w="1021"/>
        <w:gridCol w:w="1138"/>
        <w:gridCol w:w="961"/>
        <w:gridCol w:w="938"/>
        <w:gridCol w:w="1216"/>
        <w:gridCol w:w="901"/>
        <w:gridCol w:w="939"/>
      </w:tblGrid>
      <w:tr w:rsidR="00844952" w:rsidRPr="00F50542" w14:paraId="293C90DD" w14:textId="77777777" w:rsidTr="007E3389">
        <w:trPr>
          <w:trHeight w:val="947"/>
        </w:trPr>
        <w:tc>
          <w:tcPr>
            <w:tcW w:w="499" w:type="pct"/>
          </w:tcPr>
          <w:p w14:paraId="75A2F418" w14:textId="77777777" w:rsidR="00844952" w:rsidRPr="00131CFF" w:rsidRDefault="00844952" w:rsidP="00AD0467">
            <w:pPr>
              <w:spacing w:before="120" w:after="120" w:line="240" w:lineRule="auto"/>
              <w:jc w:val="both"/>
              <w:rPr>
                <w:rFonts w:cs="Times New Roman"/>
                <w:bCs/>
                <w:noProof/>
                <w:sz w:val="20"/>
                <w:szCs w:val="20"/>
              </w:rPr>
            </w:pPr>
            <w:r>
              <w:rPr>
                <w:bCs/>
                <w:sz w:val="20"/>
                <w:szCs w:val="20"/>
              </w:rPr>
              <w:lastRenderedPageBreak/>
              <w:t xml:space="preserve">Prioritāte </w:t>
            </w:r>
          </w:p>
        </w:tc>
        <w:tc>
          <w:tcPr>
            <w:tcW w:w="569" w:type="pct"/>
          </w:tcPr>
          <w:p w14:paraId="077B33EF" w14:textId="77777777" w:rsidR="00844952" w:rsidRPr="00131CFF" w:rsidRDefault="00844952" w:rsidP="00AD0467">
            <w:pPr>
              <w:spacing w:before="120" w:after="120" w:line="240" w:lineRule="auto"/>
              <w:jc w:val="both"/>
              <w:rPr>
                <w:rFonts w:cs="Times New Roman"/>
                <w:bCs/>
                <w:noProof/>
                <w:sz w:val="20"/>
                <w:szCs w:val="20"/>
              </w:rPr>
            </w:pPr>
            <w:r>
              <w:rPr>
                <w:bCs/>
                <w:sz w:val="20"/>
                <w:szCs w:val="20"/>
              </w:rPr>
              <w:t>Konkrētais mērķis</w:t>
            </w:r>
          </w:p>
        </w:tc>
        <w:tc>
          <w:tcPr>
            <w:tcW w:w="371" w:type="pct"/>
          </w:tcPr>
          <w:p w14:paraId="1C840B01" w14:textId="5AD41350" w:rsidR="00844952" w:rsidRPr="00131CFF" w:rsidRDefault="005639A6" w:rsidP="00AD0467">
            <w:pPr>
              <w:spacing w:before="120" w:after="120" w:line="240" w:lineRule="auto"/>
              <w:jc w:val="both"/>
              <w:rPr>
                <w:rFonts w:cs="Times New Roman"/>
                <w:bCs/>
                <w:noProof/>
                <w:sz w:val="20"/>
                <w:szCs w:val="20"/>
              </w:rPr>
            </w:pPr>
            <w:r>
              <w:rPr>
                <w:bCs/>
                <w:sz w:val="20"/>
                <w:szCs w:val="20"/>
              </w:rPr>
              <w:t>ID</w:t>
            </w:r>
          </w:p>
        </w:tc>
        <w:tc>
          <w:tcPr>
            <w:tcW w:w="531" w:type="pct"/>
            <w:shd w:val="clear" w:color="auto" w:fill="auto"/>
          </w:tcPr>
          <w:p w14:paraId="10A6DB2A" w14:textId="77777777" w:rsidR="00844952" w:rsidRPr="00131CFF" w:rsidRDefault="00844952" w:rsidP="00AD0467">
            <w:pPr>
              <w:spacing w:before="120" w:after="120" w:line="240" w:lineRule="auto"/>
              <w:jc w:val="both"/>
              <w:rPr>
                <w:rFonts w:cs="Times New Roman"/>
                <w:bCs/>
                <w:noProof/>
                <w:sz w:val="20"/>
                <w:szCs w:val="20"/>
              </w:rPr>
            </w:pPr>
            <w:r>
              <w:rPr>
                <w:bCs/>
                <w:sz w:val="20"/>
                <w:szCs w:val="20"/>
              </w:rPr>
              <w:t xml:space="preserve">Rādītājs </w:t>
            </w:r>
          </w:p>
        </w:tc>
        <w:tc>
          <w:tcPr>
            <w:tcW w:w="591" w:type="pct"/>
          </w:tcPr>
          <w:p w14:paraId="6C329DC4" w14:textId="77777777" w:rsidR="00844952" w:rsidRPr="00131CFF" w:rsidRDefault="00844952" w:rsidP="00AD0467">
            <w:pPr>
              <w:spacing w:before="120" w:after="120" w:line="240" w:lineRule="auto"/>
              <w:jc w:val="both"/>
              <w:rPr>
                <w:rFonts w:cs="Times New Roman"/>
                <w:bCs/>
                <w:noProof/>
                <w:sz w:val="20"/>
                <w:szCs w:val="20"/>
              </w:rPr>
            </w:pPr>
            <w:r>
              <w:rPr>
                <w:bCs/>
                <w:sz w:val="20"/>
                <w:szCs w:val="20"/>
              </w:rPr>
              <w:t>Mērvienība</w:t>
            </w:r>
          </w:p>
        </w:tc>
        <w:tc>
          <w:tcPr>
            <w:tcW w:w="499" w:type="pct"/>
          </w:tcPr>
          <w:p w14:paraId="6CDB5B4A" w14:textId="1E375F82" w:rsidR="00844952" w:rsidRPr="00131CFF" w:rsidRDefault="00844952" w:rsidP="00AD0467">
            <w:pPr>
              <w:spacing w:before="120" w:after="120" w:line="240" w:lineRule="auto"/>
              <w:jc w:val="both"/>
              <w:rPr>
                <w:rFonts w:cs="Times New Roman"/>
                <w:bCs/>
                <w:noProof/>
                <w:sz w:val="20"/>
                <w:szCs w:val="20"/>
              </w:rPr>
            </w:pPr>
            <w:r>
              <w:rPr>
                <w:bCs/>
                <w:sz w:val="20"/>
                <w:szCs w:val="20"/>
              </w:rPr>
              <w:t xml:space="preserve">Atskaites </w:t>
            </w:r>
            <w:r w:rsidR="005639A6">
              <w:rPr>
                <w:bCs/>
                <w:sz w:val="20"/>
                <w:szCs w:val="20"/>
              </w:rPr>
              <w:t>pozīcija</w:t>
            </w:r>
          </w:p>
        </w:tc>
        <w:tc>
          <w:tcPr>
            <w:tcW w:w="487" w:type="pct"/>
          </w:tcPr>
          <w:p w14:paraId="364A2616" w14:textId="77777777" w:rsidR="00844952" w:rsidRPr="00131CFF" w:rsidRDefault="00844952" w:rsidP="00AD0467">
            <w:pPr>
              <w:spacing w:before="120" w:after="120" w:line="240" w:lineRule="auto"/>
              <w:jc w:val="both"/>
              <w:rPr>
                <w:rFonts w:cs="Times New Roman"/>
                <w:bCs/>
                <w:noProof/>
                <w:sz w:val="20"/>
                <w:szCs w:val="20"/>
              </w:rPr>
            </w:pPr>
            <w:r>
              <w:rPr>
                <w:bCs/>
                <w:sz w:val="20"/>
                <w:szCs w:val="20"/>
              </w:rPr>
              <w:t>Atsauces gads</w:t>
            </w:r>
          </w:p>
        </w:tc>
        <w:tc>
          <w:tcPr>
            <w:tcW w:w="632" w:type="pct"/>
            <w:shd w:val="clear" w:color="auto" w:fill="auto"/>
          </w:tcPr>
          <w:p w14:paraId="55A3EBBD" w14:textId="3424FB9F" w:rsidR="00844952" w:rsidRPr="00131CFF" w:rsidRDefault="00844952" w:rsidP="00AD0467">
            <w:pPr>
              <w:spacing w:before="120" w:after="120" w:line="240" w:lineRule="auto"/>
              <w:jc w:val="both"/>
              <w:rPr>
                <w:rFonts w:cs="Times New Roman"/>
                <w:bCs/>
                <w:noProof/>
                <w:sz w:val="20"/>
                <w:szCs w:val="20"/>
              </w:rPr>
            </w:pPr>
            <w:r>
              <w:rPr>
                <w:bCs/>
                <w:sz w:val="20"/>
                <w:szCs w:val="20"/>
              </w:rPr>
              <w:t>Gal</w:t>
            </w:r>
            <w:r w:rsidR="005639A6">
              <w:rPr>
                <w:bCs/>
                <w:sz w:val="20"/>
                <w:szCs w:val="20"/>
              </w:rPr>
              <w:t>īgais</w:t>
            </w:r>
            <w:r>
              <w:rPr>
                <w:bCs/>
                <w:sz w:val="20"/>
                <w:szCs w:val="20"/>
              </w:rPr>
              <w:t xml:space="preserve"> </w:t>
            </w:r>
            <w:proofErr w:type="spellStart"/>
            <w:r>
              <w:rPr>
                <w:bCs/>
                <w:sz w:val="20"/>
                <w:szCs w:val="20"/>
              </w:rPr>
              <w:t>mērķ</w:t>
            </w:r>
            <w:r w:rsidR="005639A6">
              <w:rPr>
                <w:bCs/>
                <w:sz w:val="20"/>
                <w:szCs w:val="20"/>
              </w:rPr>
              <w:t>rādītājs</w:t>
            </w:r>
            <w:proofErr w:type="spellEnd"/>
            <w:r w:rsidR="005639A6">
              <w:rPr>
                <w:bCs/>
                <w:sz w:val="20"/>
                <w:szCs w:val="20"/>
              </w:rPr>
              <w:t xml:space="preserve"> </w:t>
            </w:r>
            <w:r>
              <w:rPr>
                <w:bCs/>
                <w:sz w:val="20"/>
                <w:szCs w:val="20"/>
              </w:rPr>
              <w:t>(2029)</w:t>
            </w:r>
          </w:p>
        </w:tc>
        <w:tc>
          <w:tcPr>
            <w:tcW w:w="332" w:type="pct"/>
            <w:shd w:val="clear" w:color="auto" w:fill="auto"/>
          </w:tcPr>
          <w:p w14:paraId="0C979205" w14:textId="77777777" w:rsidR="00844952" w:rsidRPr="00131CFF" w:rsidRDefault="00844952" w:rsidP="00AD0467">
            <w:pPr>
              <w:spacing w:before="120" w:after="120" w:line="240" w:lineRule="auto"/>
              <w:jc w:val="both"/>
              <w:rPr>
                <w:rFonts w:cs="Times New Roman"/>
                <w:bCs/>
                <w:noProof/>
                <w:sz w:val="20"/>
                <w:szCs w:val="20"/>
              </w:rPr>
            </w:pPr>
            <w:r>
              <w:rPr>
                <w:bCs/>
                <w:sz w:val="20"/>
                <w:szCs w:val="20"/>
              </w:rPr>
              <w:t>Datu avots</w:t>
            </w:r>
          </w:p>
        </w:tc>
        <w:tc>
          <w:tcPr>
            <w:tcW w:w="488" w:type="pct"/>
          </w:tcPr>
          <w:p w14:paraId="2DC993EC" w14:textId="48A4D866" w:rsidR="00844952" w:rsidRPr="00131CFF" w:rsidRDefault="005639A6" w:rsidP="00AD0467">
            <w:pPr>
              <w:spacing w:before="120" w:after="120" w:line="240" w:lineRule="auto"/>
              <w:jc w:val="both"/>
              <w:rPr>
                <w:rFonts w:cs="Times New Roman"/>
                <w:bCs/>
                <w:noProof/>
                <w:sz w:val="20"/>
                <w:szCs w:val="20"/>
              </w:rPr>
            </w:pPr>
            <w:r>
              <w:rPr>
                <w:bCs/>
                <w:sz w:val="20"/>
                <w:szCs w:val="20"/>
              </w:rPr>
              <w:t>Piezīmes</w:t>
            </w:r>
          </w:p>
        </w:tc>
      </w:tr>
      <w:tr w:rsidR="00844952" w:rsidRPr="00F50542" w14:paraId="2038E6BE" w14:textId="77777777" w:rsidTr="007E3389">
        <w:trPr>
          <w:trHeight w:val="629"/>
        </w:trPr>
        <w:tc>
          <w:tcPr>
            <w:tcW w:w="499" w:type="pct"/>
          </w:tcPr>
          <w:p w14:paraId="138E36BE" w14:textId="77777777" w:rsidR="00844952" w:rsidRPr="00463C9E" w:rsidRDefault="00463C9E" w:rsidP="007F54DC">
            <w:pPr>
              <w:spacing w:before="120" w:after="120" w:line="240" w:lineRule="auto"/>
              <w:jc w:val="both"/>
              <w:rPr>
                <w:iCs/>
                <w:noProof/>
                <w:sz w:val="14"/>
                <w:szCs w:val="14"/>
              </w:rPr>
            </w:pPr>
            <w:r>
              <w:rPr>
                <w:iCs/>
                <w:sz w:val="14"/>
                <w:szCs w:val="14"/>
              </w:rPr>
              <w:t xml:space="preserve">3. </w:t>
            </w:r>
          </w:p>
        </w:tc>
        <w:tc>
          <w:tcPr>
            <w:tcW w:w="569" w:type="pct"/>
          </w:tcPr>
          <w:p w14:paraId="51D6E34D" w14:textId="77777777" w:rsidR="00844952" w:rsidRPr="00463C9E" w:rsidRDefault="00463C9E" w:rsidP="007F54DC">
            <w:pPr>
              <w:spacing w:before="120" w:after="120" w:line="240" w:lineRule="auto"/>
              <w:jc w:val="both"/>
              <w:rPr>
                <w:iCs/>
                <w:noProof/>
                <w:sz w:val="14"/>
                <w:szCs w:val="14"/>
              </w:rPr>
            </w:pPr>
            <w:r>
              <w:rPr>
                <w:iCs/>
                <w:sz w:val="14"/>
                <w:szCs w:val="14"/>
              </w:rPr>
              <w:t xml:space="preserve">(iii) </w:t>
            </w:r>
          </w:p>
        </w:tc>
        <w:tc>
          <w:tcPr>
            <w:tcW w:w="371" w:type="pct"/>
          </w:tcPr>
          <w:p w14:paraId="3BDAD75E" w14:textId="7CA2612F" w:rsidR="00844952" w:rsidRPr="00463C9E" w:rsidRDefault="00804292" w:rsidP="007F54DC">
            <w:pPr>
              <w:spacing w:before="120" w:after="120" w:line="240" w:lineRule="auto"/>
              <w:jc w:val="both"/>
              <w:rPr>
                <w:iCs/>
                <w:noProof/>
                <w:sz w:val="14"/>
                <w:szCs w:val="14"/>
              </w:rPr>
            </w:pPr>
            <w:r>
              <w:rPr>
                <w:iCs/>
                <w:sz w:val="14"/>
                <w:szCs w:val="14"/>
              </w:rPr>
              <w:t>R</w:t>
            </w:r>
            <w:r w:rsidR="00BE2598">
              <w:rPr>
                <w:iCs/>
                <w:sz w:val="14"/>
                <w:szCs w:val="14"/>
              </w:rPr>
              <w:t>K</w:t>
            </w:r>
            <w:r>
              <w:rPr>
                <w:iCs/>
                <w:sz w:val="14"/>
                <w:szCs w:val="14"/>
              </w:rPr>
              <w:t>R104</w:t>
            </w:r>
          </w:p>
        </w:tc>
        <w:tc>
          <w:tcPr>
            <w:tcW w:w="531" w:type="pct"/>
            <w:shd w:val="clear" w:color="auto" w:fill="auto"/>
          </w:tcPr>
          <w:p w14:paraId="5584F52F" w14:textId="06872445" w:rsidR="00844952" w:rsidRPr="00AE61E3" w:rsidRDefault="00BE2598" w:rsidP="007F54DC">
            <w:pPr>
              <w:spacing w:before="120" w:after="120" w:line="240" w:lineRule="auto"/>
              <w:jc w:val="both"/>
              <w:rPr>
                <w:iCs/>
                <w:noProof/>
                <w:sz w:val="14"/>
                <w:szCs w:val="14"/>
              </w:rPr>
            </w:pPr>
            <w:r w:rsidRPr="00BE2598">
              <w:rPr>
                <w:iCs/>
                <w:sz w:val="14"/>
                <w:szCs w:val="14"/>
              </w:rPr>
              <w:t>Risinājumi, ko organizācijas uzsākušas vai kāpinājušas mērogā</w:t>
            </w:r>
          </w:p>
        </w:tc>
        <w:tc>
          <w:tcPr>
            <w:tcW w:w="591" w:type="pct"/>
          </w:tcPr>
          <w:p w14:paraId="68BEE337" w14:textId="7B501E96" w:rsidR="00844952" w:rsidRPr="000362FA" w:rsidRDefault="007E3389" w:rsidP="000362FA">
            <w:pPr>
              <w:spacing w:before="120" w:after="120" w:line="240" w:lineRule="auto"/>
              <w:jc w:val="center"/>
              <w:rPr>
                <w:iCs/>
                <w:noProof/>
                <w:sz w:val="14"/>
                <w:szCs w:val="14"/>
              </w:rPr>
            </w:pPr>
            <w:r w:rsidRPr="000362FA">
              <w:rPr>
                <w:iCs/>
                <w:noProof/>
                <w:sz w:val="14"/>
                <w:szCs w:val="14"/>
              </w:rPr>
              <w:t>Risinājumi</w:t>
            </w:r>
          </w:p>
        </w:tc>
        <w:tc>
          <w:tcPr>
            <w:tcW w:w="499" w:type="pct"/>
          </w:tcPr>
          <w:p w14:paraId="7E1F9855" w14:textId="75C83108" w:rsidR="00844952" w:rsidRPr="000362FA" w:rsidRDefault="007E3389" w:rsidP="000362FA">
            <w:pPr>
              <w:spacing w:before="120" w:after="120" w:line="240" w:lineRule="auto"/>
              <w:jc w:val="center"/>
              <w:rPr>
                <w:iCs/>
                <w:noProof/>
                <w:sz w:val="14"/>
                <w:szCs w:val="14"/>
              </w:rPr>
            </w:pPr>
            <w:r w:rsidRPr="000362FA">
              <w:rPr>
                <w:iCs/>
                <w:noProof/>
                <w:sz w:val="14"/>
                <w:szCs w:val="14"/>
              </w:rPr>
              <w:t>0</w:t>
            </w:r>
          </w:p>
        </w:tc>
        <w:tc>
          <w:tcPr>
            <w:tcW w:w="487" w:type="pct"/>
          </w:tcPr>
          <w:p w14:paraId="1D23EF8A" w14:textId="5D27865F" w:rsidR="00844952" w:rsidRPr="000362FA" w:rsidRDefault="007E3389" w:rsidP="000362FA">
            <w:pPr>
              <w:spacing w:before="120" w:after="120" w:line="240" w:lineRule="auto"/>
              <w:jc w:val="center"/>
              <w:rPr>
                <w:bCs/>
                <w:iCs/>
                <w:noProof/>
                <w:sz w:val="14"/>
                <w:szCs w:val="14"/>
              </w:rPr>
            </w:pPr>
            <w:r w:rsidRPr="000362FA">
              <w:rPr>
                <w:bCs/>
                <w:iCs/>
                <w:noProof/>
                <w:sz w:val="14"/>
                <w:szCs w:val="14"/>
              </w:rPr>
              <w:t>2021</w:t>
            </w:r>
          </w:p>
        </w:tc>
        <w:tc>
          <w:tcPr>
            <w:tcW w:w="632" w:type="pct"/>
            <w:shd w:val="clear" w:color="auto" w:fill="auto"/>
          </w:tcPr>
          <w:p w14:paraId="06A941F3" w14:textId="49057602" w:rsidR="00844952" w:rsidRPr="000362FA" w:rsidRDefault="007E3389" w:rsidP="000362FA">
            <w:pPr>
              <w:spacing w:before="120" w:after="120" w:line="240" w:lineRule="auto"/>
              <w:jc w:val="center"/>
              <w:rPr>
                <w:bCs/>
                <w:iCs/>
                <w:noProof/>
                <w:sz w:val="14"/>
                <w:szCs w:val="14"/>
              </w:rPr>
            </w:pPr>
            <w:r w:rsidRPr="000362FA">
              <w:rPr>
                <w:bCs/>
                <w:iCs/>
                <w:noProof/>
                <w:sz w:val="14"/>
                <w:szCs w:val="14"/>
              </w:rPr>
              <w:t>5</w:t>
            </w:r>
          </w:p>
        </w:tc>
        <w:tc>
          <w:tcPr>
            <w:tcW w:w="332" w:type="pct"/>
            <w:shd w:val="clear" w:color="auto" w:fill="auto"/>
          </w:tcPr>
          <w:p w14:paraId="2653BF53" w14:textId="612EED0C" w:rsidR="00844952" w:rsidRPr="00686637" w:rsidRDefault="007E3389" w:rsidP="007F54DC">
            <w:pPr>
              <w:spacing w:before="120" w:after="120" w:line="480" w:lineRule="auto"/>
              <w:jc w:val="both"/>
              <w:rPr>
                <w:i/>
                <w:noProof/>
                <w:sz w:val="14"/>
                <w:szCs w:val="14"/>
              </w:rPr>
            </w:pPr>
            <w:r w:rsidRPr="007E3389">
              <w:rPr>
                <w:noProof/>
                <w:sz w:val="14"/>
                <w:szCs w:val="14"/>
              </w:rPr>
              <w:t>Kopīga elektroniskā uzraudzības sistēma</w:t>
            </w:r>
          </w:p>
        </w:tc>
        <w:tc>
          <w:tcPr>
            <w:tcW w:w="488" w:type="pct"/>
          </w:tcPr>
          <w:p w14:paraId="75DFA7E5" w14:textId="77777777" w:rsidR="00844952" w:rsidRPr="00686637" w:rsidRDefault="00844952" w:rsidP="007F54DC">
            <w:pPr>
              <w:spacing w:after="200" w:line="276" w:lineRule="auto"/>
              <w:rPr>
                <w:rFonts w:asciiTheme="minorHAnsi" w:hAnsiTheme="minorHAnsi"/>
                <w:i/>
                <w:noProof/>
                <w:sz w:val="14"/>
                <w:szCs w:val="14"/>
              </w:rPr>
            </w:pPr>
          </w:p>
        </w:tc>
      </w:tr>
      <w:tr w:rsidR="00844952" w:rsidRPr="00F50542" w14:paraId="523BCF31" w14:textId="77777777" w:rsidTr="007E3389">
        <w:trPr>
          <w:trHeight w:val="629"/>
        </w:trPr>
        <w:tc>
          <w:tcPr>
            <w:tcW w:w="499" w:type="pct"/>
          </w:tcPr>
          <w:p w14:paraId="41F8C5E3" w14:textId="77777777" w:rsidR="00844952" w:rsidRPr="00463C9E" w:rsidRDefault="00463C9E" w:rsidP="007F54DC">
            <w:pPr>
              <w:spacing w:before="120" w:after="120" w:line="240" w:lineRule="auto"/>
              <w:jc w:val="both"/>
              <w:rPr>
                <w:iCs/>
                <w:noProof/>
                <w:sz w:val="14"/>
                <w:szCs w:val="14"/>
              </w:rPr>
            </w:pPr>
            <w:r>
              <w:rPr>
                <w:iCs/>
                <w:sz w:val="14"/>
                <w:szCs w:val="14"/>
              </w:rPr>
              <w:t xml:space="preserve">3. </w:t>
            </w:r>
          </w:p>
        </w:tc>
        <w:tc>
          <w:tcPr>
            <w:tcW w:w="569" w:type="pct"/>
          </w:tcPr>
          <w:p w14:paraId="7FCC7E83" w14:textId="77777777" w:rsidR="00844952" w:rsidRPr="00463C9E" w:rsidRDefault="00463C9E" w:rsidP="007F54DC">
            <w:pPr>
              <w:spacing w:before="120" w:after="120" w:line="240" w:lineRule="auto"/>
              <w:jc w:val="both"/>
              <w:rPr>
                <w:iCs/>
                <w:noProof/>
                <w:sz w:val="14"/>
                <w:szCs w:val="14"/>
              </w:rPr>
            </w:pPr>
            <w:r>
              <w:rPr>
                <w:iCs/>
                <w:sz w:val="14"/>
                <w:szCs w:val="14"/>
              </w:rPr>
              <w:t xml:space="preserve">(iii) </w:t>
            </w:r>
          </w:p>
        </w:tc>
        <w:tc>
          <w:tcPr>
            <w:tcW w:w="371" w:type="pct"/>
          </w:tcPr>
          <w:p w14:paraId="631E5AC1" w14:textId="09871541" w:rsidR="00844952" w:rsidRPr="00463C9E" w:rsidRDefault="00804292" w:rsidP="007F54DC">
            <w:pPr>
              <w:spacing w:before="120" w:after="120" w:line="240" w:lineRule="auto"/>
              <w:jc w:val="both"/>
              <w:rPr>
                <w:iCs/>
                <w:noProof/>
                <w:sz w:val="14"/>
                <w:szCs w:val="14"/>
              </w:rPr>
            </w:pPr>
            <w:r>
              <w:rPr>
                <w:iCs/>
                <w:sz w:val="14"/>
                <w:szCs w:val="14"/>
              </w:rPr>
              <w:t>R</w:t>
            </w:r>
            <w:r w:rsidR="00BE2598">
              <w:rPr>
                <w:iCs/>
                <w:sz w:val="14"/>
                <w:szCs w:val="14"/>
              </w:rPr>
              <w:t>K</w:t>
            </w:r>
            <w:r>
              <w:rPr>
                <w:iCs/>
                <w:sz w:val="14"/>
                <w:szCs w:val="14"/>
              </w:rPr>
              <w:t>R 84</w:t>
            </w:r>
          </w:p>
        </w:tc>
        <w:tc>
          <w:tcPr>
            <w:tcW w:w="531" w:type="pct"/>
            <w:shd w:val="clear" w:color="auto" w:fill="auto"/>
          </w:tcPr>
          <w:p w14:paraId="1E8C7EFF" w14:textId="1E471C35" w:rsidR="00844952" w:rsidRPr="00463C9E" w:rsidRDefault="00BE2598" w:rsidP="007F54DC">
            <w:pPr>
              <w:spacing w:before="120" w:after="120" w:line="240" w:lineRule="auto"/>
              <w:jc w:val="both"/>
              <w:rPr>
                <w:iCs/>
                <w:noProof/>
                <w:sz w:val="14"/>
                <w:szCs w:val="14"/>
              </w:rPr>
            </w:pPr>
            <w:r w:rsidRPr="00BE2598">
              <w:rPr>
                <w:iCs/>
                <w:sz w:val="14"/>
                <w:szCs w:val="14"/>
              </w:rPr>
              <w:t>Organizācijas, kas sadarbojas pāri robežām pēc projekta pabeigšanas</w:t>
            </w:r>
          </w:p>
        </w:tc>
        <w:tc>
          <w:tcPr>
            <w:tcW w:w="591" w:type="pct"/>
          </w:tcPr>
          <w:p w14:paraId="0EF0D129" w14:textId="349FE95C" w:rsidR="00844952" w:rsidRPr="000362FA" w:rsidRDefault="007E3389" w:rsidP="000362FA">
            <w:pPr>
              <w:spacing w:before="120" w:after="120" w:line="240" w:lineRule="auto"/>
              <w:jc w:val="center"/>
              <w:rPr>
                <w:iCs/>
                <w:noProof/>
                <w:sz w:val="14"/>
                <w:szCs w:val="14"/>
              </w:rPr>
            </w:pPr>
            <w:r w:rsidRPr="000362FA">
              <w:rPr>
                <w:iCs/>
                <w:noProof/>
                <w:sz w:val="14"/>
                <w:szCs w:val="14"/>
              </w:rPr>
              <w:t>Organizācijas</w:t>
            </w:r>
          </w:p>
        </w:tc>
        <w:tc>
          <w:tcPr>
            <w:tcW w:w="499" w:type="pct"/>
          </w:tcPr>
          <w:p w14:paraId="4794C12D" w14:textId="1C0DEC1B" w:rsidR="00844952" w:rsidRPr="000362FA" w:rsidRDefault="007E3389" w:rsidP="000362FA">
            <w:pPr>
              <w:spacing w:before="120" w:after="120" w:line="240" w:lineRule="auto"/>
              <w:jc w:val="center"/>
              <w:rPr>
                <w:iCs/>
                <w:noProof/>
                <w:sz w:val="14"/>
                <w:szCs w:val="14"/>
              </w:rPr>
            </w:pPr>
            <w:r w:rsidRPr="000362FA">
              <w:rPr>
                <w:iCs/>
                <w:noProof/>
                <w:sz w:val="14"/>
                <w:szCs w:val="14"/>
              </w:rPr>
              <w:t>0</w:t>
            </w:r>
          </w:p>
        </w:tc>
        <w:tc>
          <w:tcPr>
            <w:tcW w:w="487" w:type="pct"/>
          </w:tcPr>
          <w:p w14:paraId="30C3A66D" w14:textId="505ADE0D" w:rsidR="00844952" w:rsidRPr="000362FA" w:rsidRDefault="007E3389" w:rsidP="000362FA">
            <w:pPr>
              <w:spacing w:before="120" w:after="120" w:line="240" w:lineRule="auto"/>
              <w:jc w:val="center"/>
              <w:rPr>
                <w:bCs/>
                <w:iCs/>
                <w:noProof/>
                <w:sz w:val="14"/>
                <w:szCs w:val="14"/>
              </w:rPr>
            </w:pPr>
            <w:r w:rsidRPr="000362FA">
              <w:rPr>
                <w:bCs/>
                <w:iCs/>
                <w:noProof/>
                <w:sz w:val="14"/>
                <w:szCs w:val="14"/>
              </w:rPr>
              <w:t>2021</w:t>
            </w:r>
          </w:p>
        </w:tc>
        <w:tc>
          <w:tcPr>
            <w:tcW w:w="632" w:type="pct"/>
            <w:shd w:val="clear" w:color="auto" w:fill="auto"/>
          </w:tcPr>
          <w:p w14:paraId="5CD47D96" w14:textId="718D0A08" w:rsidR="00844952" w:rsidRPr="000362FA" w:rsidRDefault="007E3389" w:rsidP="000362FA">
            <w:pPr>
              <w:spacing w:before="120" w:after="120" w:line="240" w:lineRule="auto"/>
              <w:jc w:val="center"/>
              <w:rPr>
                <w:bCs/>
                <w:iCs/>
                <w:noProof/>
                <w:sz w:val="14"/>
                <w:szCs w:val="14"/>
              </w:rPr>
            </w:pPr>
            <w:r w:rsidRPr="000362FA">
              <w:rPr>
                <w:bCs/>
                <w:iCs/>
                <w:noProof/>
                <w:sz w:val="14"/>
                <w:szCs w:val="14"/>
              </w:rPr>
              <w:t>21</w:t>
            </w:r>
          </w:p>
        </w:tc>
        <w:tc>
          <w:tcPr>
            <w:tcW w:w="332" w:type="pct"/>
            <w:shd w:val="clear" w:color="auto" w:fill="auto"/>
          </w:tcPr>
          <w:p w14:paraId="66904302" w14:textId="77777777" w:rsidR="00844952" w:rsidRDefault="007E3389" w:rsidP="007F54DC">
            <w:pPr>
              <w:spacing w:before="120" w:after="120" w:line="480" w:lineRule="auto"/>
              <w:jc w:val="both"/>
              <w:rPr>
                <w:noProof/>
                <w:sz w:val="14"/>
                <w:szCs w:val="14"/>
              </w:rPr>
            </w:pPr>
            <w:r w:rsidRPr="007E3389">
              <w:rPr>
                <w:noProof/>
                <w:sz w:val="14"/>
                <w:szCs w:val="14"/>
              </w:rPr>
              <w:t>Kopīga elektroniskā uzraudzības sistēma</w:t>
            </w:r>
          </w:p>
          <w:p w14:paraId="5EE2C319" w14:textId="6048DE97" w:rsidR="007E3389" w:rsidRPr="00686637" w:rsidRDefault="007E3389" w:rsidP="007F54DC">
            <w:pPr>
              <w:spacing w:before="120" w:after="120" w:line="480" w:lineRule="auto"/>
              <w:jc w:val="both"/>
              <w:rPr>
                <w:i/>
                <w:noProof/>
                <w:sz w:val="14"/>
                <w:szCs w:val="14"/>
              </w:rPr>
            </w:pPr>
          </w:p>
        </w:tc>
        <w:tc>
          <w:tcPr>
            <w:tcW w:w="488" w:type="pct"/>
          </w:tcPr>
          <w:p w14:paraId="3C638D98" w14:textId="77777777" w:rsidR="00844952" w:rsidRPr="00686637" w:rsidRDefault="00844952" w:rsidP="007F54DC">
            <w:pPr>
              <w:spacing w:after="200" w:line="276" w:lineRule="auto"/>
              <w:rPr>
                <w:rFonts w:asciiTheme="minorHAnsi" w:hAnsiTheme="minorHAnsi"/>
                <w:i/>
                <w:noProof/>
                <w:sz w:val="14"/>
                <w:szCs w:val="14"/>
              </w:rPr>
            </w:pPr>
          </w:p>
        </w:tc>
      </w:tr>
    </w:tbl>
    <w:p w14:paraId="0956E453" w14:textId="042B6DF5" w:rsidR="00844952" w:rsidRPr="00212601" w:rsidRDefault="00844952" w:rsidP="000C09E6">
      <w:pPr>
        <w:spacing w:before="240" w:line="240" w:lineRule="auto"/>
        <w:ind w:left="709" w:hanging="709"/>
        <w:jc w:val="both"/>
        <w:rPr>
          <w:rFonts w:eastAsia="Times New Roman" w:cs="Times New Roman"/>
          <w:b/>
          <w:iCs/>
          <w:noProof/>
          <w:szCs w:val="24"/>
        </w:rPr>
      </w:pPr>
      <w:r>
        <w:rPr>
          <w:b/>
          <w:iCs/>
          <w:szCs w:val="24"/>
        </w:rPr>
        <w:t>2.4.4.</w:t>
      </w:r>
      <w:r>
        <w:rPr>
          <w:b/>
          <w:iCs/>
          <w:szCs w:val="24"/>
        </w:rPr>
        <w:tab/>
        <w:t xml:space="preserve"> Galvenās </w:t>
      </w:r>
      <w:proofErr w:type="spellStart"/>
      <w:r>
        <w:rPr>
          <w:b/>
          <w:iCs/>
          <w:szCs w:val="24"/>
        </w:rPr>
        <w:t>mērķgrupas</w:t>
      </w:r>
      <w:proofErr w:type="spellEnd"/>
    </w:p>
    <w:p w14:paraId="65820590" w14:textId="13EF7971" w:rsidR="00844952" w:rsidRPr="00B02CA3" w:rsidRDefault="00844952" w:rsidP="004102F5">
      <w:pPr>
        <w:spacing w:after="200" w:line="276" w:lineRule="auto"/>
        <w:jc w:val="both"/>
        <w:rPr>
          <w:rFonts w:eastAsia="Times New Roman" w:cs="Times New Roman"/>
          <w:i/>
          <w:noProof/>
          <w:color w:val="000000"/>
          <w:szCs w:val="24"/>
        </w:rPr>
      </w:pPr>
      <w:r>
        <w:rPr>
          <w:i/>
          <w:color w:val="000000"/>
          <w:szCs w:val="24"/>
        </w:rPr>
        <w:t xml:space="preserve">Atsauce: </w:t>
      </w:r>
      <w:r w:rsidR="007C5523">
        <w:rPr>
          <w:i/>
          <w:color w:val="000000"/>
          <w:szCs w:val="24"/>
        </w:rPr>
        <w:t xml:space="preserve">Interreg regulas </w:t>
      </w:r>
      <w:r>
        <w:rPr>
          <w:i/>
          <w:color w:val="000000"/>
          <w:szCs w:val="24"/>
        </w:rPr>
        <w:t xml:space="preserve">17. panta </w:t>
      </w:r>
      <w:r w:rsidR="005639A6" w:rsidRPr="005639A6">
        <w:rPr>
          <w:i/>
          <w:color w:val="000000"/>
          <w:szCs w:val="24"/>
        </w:rPr>
        <w:t>3. punkta e) apakšpunkta iii) punkts, 17. panta 9. punkta c) apakšpunkta iv) punkts</w:t>
      </w:r>
    </w:p>
    <w:p w14:paraId="481C551B" w14:textId="77777777" w:rsidR="00844952" w:rsidRPr="00F01BFA" w:rsidRDefault="00394F57" w:rsidP="00394F57">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noProof/>
          <w:color w:val="000000"/>
          <w:szCs w:val="24"/>
        </w:rPr>
      </w:pPr>
      <w:r>
        <w:rPr>
          <w:color w:val="000000"/>
          <w:szCs w:val="24"/>
        </w:rPr>
        <w:t>Projekta partneri, pašvaldības, plānošanas reģioni, valsts iestādes, NVO</w:t>
      </w:r>
      <w:r w:rsidRPr="009115A7">
        <w:rPr>
          <w:color w:val="000000"/>
          <w:szCs w:val="24"/>
        </w:rPr>
        <w:t>, attīstības centri</w:t>
      </w:r>
      <w:r>
        <w:rPr>
          <w:color w:val="000000"/>
          <w:szCs w:val="24"/>
        </w:rPr>
        <w:t xml:space="preserve">, valsts, reģionāla un vietēja mēroga cilvēku ar īpašām vajadzībām, studentu, neaizsargāto grupu organizācijas/jumta organizācijas, </w:t>
      </w:r>
      <w:r>
        <w:t>MVU utt</w:t>
      </w:r>
      <w:r>
        <w:rPr>
          <w:color w:val="000000"/>
          <w:szCs w:val="24"/>
        </w:rPr>
        <w:t>.</w:t>
      </w:r>
    </w:p>
    <w:p w14:paraId="01F9C6F4" w14:textId="37D6FD4D" w:rsidR="00844952" w:rsidRPr="00212601" w:rsidRDefault="00844952" w:rsidP="000C09E6">
      <w:pPr>
        <w:spacing w:before="240" w:line="240" w:lineRule="auto"/>
        <w:ind w:left="709" w:hanging="709"/>
        <w:jc w:val="both"/>
        <w:rPr>
          <w:rFonts w:eastAsia="Times New Roman" w:cs="Times New Roman"/>
          <w:b/>
          <w:iCs/>
          <w:noProof/>
          <w:szCs w:val="24"/>
        </w:rPr>
      </w:pPr>
      <w:r>
        <w:rPr>
          <w:b/>
          <w:iCs/>
          <w:szCs w:val="24"/>
        </w:rPr>
        <w:t>2.4.5</w:t>
      </w:r>
      <w:r>
        <w:rPr>
          <w:b/>
          <w:iCs/>
          <w:szCs w:val="24"/>
        </w:rPr>
        <w:tab/>
        <w:t>Norāde</w:t>
      </w:r>
      <w:r w:rsidR="005639A6">
        <w:rPr>
          <w:b/>
          <w:iCs/>
          <w:szCs w:val="24"/>
        </w:rPr>
        <w:t xml:space="preserve">s </w:t>
      </w:r>
      <w:r w:rsidR="005639A6" w:rsidRPr="005639A6">
        <w:rPr>
          <w:b/>
          <w:iCs/>
          <w:szCs w:val="24"/>
        </w:rPr>
        <w:t xml:space="preserve">par konkrētām </w:t>
      </w:r>
      <w:proofErr w:type="spellStart"/>
      <w:r w:rsidR="005639A6" w:rsidRPr="005639A6">
        <w:rPr>
          <w:b/>
          <w:iCs/>
          <w:szCs w:val="24"/>
        </w:rPr>
        <w:t>mērķteritorijām</w:t>
      </w:r>
      <w:proofErr w:type="spellEnd"/>
      <w:r w:rsidR="005639A6" w:rsidRPr="005639A6">
        <w:rPr>
          <w:b/>
          <w:iCs/>
          <w:szCs w:val="24"/>
        </w:rPr>
        <w:t>, tostarp plānotais ITI, SVVA vai citu teritoriālo rīku izmantojums</w:t>
      </w:r>
    </w:p>
    <w:p w14:paraId="66521F75" w14:textId="65129C18" w:rsidR="00844952" w:rsidRPr="00F50542" w:rsidRDefault="00844952" w:rsidP="00844952">
      <w:pPr>
        <w:spacing w:after="200" w:line="276" w:lineRule="auto"/>
        <w:jc w:val="both"/>
        <w:rPr>
          <w:rFonts w:eastAsia="Times New Roman" w:cs="Times New Roman"/>
          <w:i/>
          <w:noProof/>
          <w:color w:val="000000"/>
          <w:szCs w:val="24"/>
        </w:rPr>
      </w:pPr>
      <w:r>
        <w:rPr>
          <w:i/>
          <w:color w:val="000000"/>
          <w:szCs w:val="24"/>
        </w:rPr>
        <w:t xml:space="preserve">Atsauce: </w:t>
      </w:r>
      <w:r w:rsidR="007C5523">
        <w:rPr>
          <w:i/>
          <w:color w:val="000000"/>
          <w:szCs w:val="24"/>
        </w:rPr>
        <w:t xml:space="preserve">Interreg regulas </w:t>
      </w:r>
      <w:r>
        <w:rPr>
          <w:i/>
          <w:color w:val="000000"/>
          <w:szCs w:val="24"/>
        </w:rPr>
        <w:t xml:space="preserve">17. panta </w:t>
      </w:r>
      <w:r w:rsidR="005639A6" w:rsidRPr="005639A6">
        <w:rPr>
          <w:i/>
          <w:color w:val="000000"/>
          <w:szCs w:val="24"/>
        </w:rPr>
        <w:t>3. punkta e) apakšpunkta iv) punkts</w:t>
      </w:r>
    </w:p>
    <w:p w14:paraId="778DBAC6" w14:textId="77777777" w:rsidR="00844952" w:rsidRPr="00F50542" w:rsidRDefault="00844952" w:rsidP="00844952">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i/>
          <w:noProof/>
          <w:color w:val="000000"/>
          <w:sz w:val="22"/>
        </w:rPr>
      </w:pPr>
      <w:r>
        <w:t>Programmā netiks izmantoti ITI, CLLD vai citi teritoriālie rīki. Programmas prioritātes nav vērstas uz kādu konkrētu Programmas teritorijas daļu.</w:t>
      </w:r>
    </w:p>
    <w:p w14:paraId="134324A9" w14:textId="1BEEC439" w:rsidR="00844952" w:rsidRPr="00212601" w:rsidRDefault="00844952" w:rsidP="000C09E6">
      <w:pPr>
        <w:spacing w:before="240" w:line="240" w:lineRule="auto"/>
        <w:ind w:left="709" w:hanging="709"/>
        <w:jc w:val="both"/>
        <w:rPr>
          <w:rFonts w:eastAsia="Times New Roman" w:cs="Times New Roman"/>
          <w:b/>
          <w:iCs/>
          <w:noProof/>
          <w:szCs w:val="24"/>
        </w:rPr>
      </w:pPr>
      <w:r>
        <w:rPr>
          <w:b/>
          <w:iCs/>
          <w:szCs w:val="24"/>
        </w:rPr>
        <w:t xml:space="preserve">2.4.6. Plānotais finanšu instrumentu </w:t>
      </w:r>
      <w:r w:rsidR="005639A6" w:rsidRPr="005639A6">
        <w:rPr>
          <w:b/>
          <w:iCs/>
          <w:szCs w:val="24"/>
        </w:rPr>
        <w:t>izmantojums</w:t>
      </w:r>
    </w:p>
    <w:p w14:paraId="11E21C12" w14:textId="62CC6C33" w:rsidR="00844952" w:rsidRPr="00F50542" w:rsidRDefault="00844952" w:rsidP="00844952">
      <w:pPr>
        <w:spacing w:after="200" w:line="276" w:lineRule="auto"/>
        <w:jc w:val="both"/>
        <w:rPr>
          <w:rFonts w:eastAsia="Times New Roman" w:cs="Times New Roman"/>
          <w:i/>
          <w:noProof/>
          <w:color w:val="000000"/>
          <w:szCs w:val="24"/>
        </w:rPr>
      </w:pPr>
      <w:r>
        <w:rPr>
          <w:i/>
          <w:color w:val="000000"/>
          <w:szCs w:val="24"/>
        </w:rPr>
        <w:t xml:space="preserve">Atsauce: </w:t>
      </w:r>
      <w:r w:rsidR="007C5523">
        <w:rPr>
          <w:i/>
          <w:color w:val="000000"/>
          <w:szCs w:val="24"/>
        </w:rPr>
        <w:t xml:space="preserve">Interreg regulas </w:t>
      </w:r>
      <w:r>
        <w:rPr>
          <w:i/>
          <w:color w:val="000000"/>
          <w:szCs w:val="24"/>
        </w:rPr>
        <w:t xml:space="preserve">17. panta </w:t>
      </w:r>
      <w:r w:rsidR="005639A6" w:rsidRPr="005639A6">
        <w:rPr>
          <w:i/>
          <w:color w:val="000000"/>
          <w:szCs w:val="24"/>
        </w:rPr>
        <w:t>3. punkta e) apakšpunkta v) punkts</w:t>
      </w:r>
    </w:p>
    <w:p w14:paraId="2A5BAC9E" w14:textId="77777777" w:rsidR="00844952" w:rsidRPr="004102F5" w:rsidRDefault="00844952" w:rsidP="00844952">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noProof/>
          <w:szCs w:val="24"/>
        </w:rPr>
      </w:pPr>
      <w:r>
        <w:t>Programmā nav plānots izmantot finanšu instrumentus.</w:t>
      </w:r>
    </w:p>
    <w:p w14:paraId="19F9E738" w14:textId="37BE1525" w:rsidR="00844952" w:rsidRPr="00212601" w:rsidRDefault="00844952" w:rsidP="000C09E6">
      <w:pPr>
        <w:spacing w:before="240" w:line="240" w:lineRule="auto"/>
        <w:ind w:left="709" w:hanging="709"/>
        <w:jc w:val="both"/>
        <w:rPr>
          <w:rFonts w:eastAsia="Times New Roman" w:cs="Times New Roman"/>
          <w:b/>
          <w:iCs/>
          <w:noProof/>
          <w:szCs w:val="24"/>
        </w:rPr>
      </w:pPr>
      <w:r>
        <w:rPr>
          <w:b/>
          <w:iCs/>
          <w:szCs w:val="24"/>
        </w:rPr>
        <w:t xml:space="preserve">2.4.7. </w:t>
      </w:r>
      <w:r w:rsidR="005639A6" w:rsidRPr="005639A6">
        <w:rPr>
          <w:b/>
          <w:iCs/>
          <w:szCs w:val="24"/>
        </w:rPr>
        <w:t>Indikatīvs ES programmas resursu sadalījums pēc intervences veida</w:t>
      </w:r>
    </w:p>
    <w:p w14:paraId="2327FD34" w14:textId="15FB3FD4" w:rsidR="00844952" w:rsidRPr="00B02CA3" w:rsidRDefault="00844952" w:rsidP="00844952">
      <w:pPr>
        <w:spacing w:after="200" w:line="276" w:lineRule="auto"/>
        <w:jc w:val="both"/>
        <w:rPr>
          <w:rFonts w:eastAsia="Times New Roman" w:cs="Times New Roman"/>
          <w:i/>
          <w:noProof/>
          <w:color w:val="000000"/>
          <w:szCs w:val="24"/>
        </w:rPr>
      </w:pPr>
      <w:r>
        <w:rPr>
          <w:i/>
          <w:color w:val="000000"/>
          <w:szCs w:val="24"/>
        </w:rPr>
        <w:t xml:space="preserve">Atsauce: </w:t>
      </w:r>
      <w:r w:rsidR="007C5523">
        <w:rPr>
          <w:i/>
          <w:color w:val="000000"/>
          <w:szCs w:val="24"/>
        </w:rPr>
        <w:t xml:space="preserve">Interreg regulas </w:t>
      </w:r>
      <w:r>
        <w:rPr>
          <w:i/>
          <w:color w:val="000000"/>
          <w:szCs w:val="24"/>
        </w:rPr>
        <w:t xml:space="preserve">17. panta </w:t>
      </w:r>
      <w:r w:rsidR="005639A6" w:rsidRPr="005639A6">
        <w:rPr>
          <w:i/>
          <w:color w:val="000000"/>
          <w:szCs w:val="24"/>
        </w:rPr>
        <w:t>a 3. punkta e) apakšpunkta vi) punkts, 17. panta 9. punkta c) apakšpunkta v) punkts</w:t>
      </w:r>
    </w:p>
    <w:p w14:paraId="50296DA9" w14:textId="77777777" w:rsidR="00844952" w:rsidRPr="00212601" w:rsidRDefault="00844952" w:rsidP="000C09E6">
      <w:pPr>
        <w:spacing w:after="120" w:line="240" w:lineRule="auto"/>
        <w:rPr>
          <w:rFonts w:eastAsia="Times New Roman" w:cs="Times New Roman"/>
          <w:b/>
          <w:bCs/>
          <w:i/>
          <w:noProof/>
          <w:color w:val="000000"/>
          <w:szCs w:val="24"/>
        </w:rPr>
      </w:pPr>
      <w:r>
        <w:rPr>
          <w:b/>
          <w:bCs/>
          <w:iCs/>
          <w:szCs w:val="24"/>
        </w:rPr>
        <w:t>4. tabula: 1. dimensija – intervences joma</w:t>
      </w:r>
    </w:p>
    <w:tbl>
      <w:tblPr>
        <w:tblStyle w:val="TableGrid1"/>
        <w:tblW w:w="0" w:type="auto"/>
        <w:tblLook w:val="04A0" w:firstRow="1" w:lastRow="0" w:firstColumn="1" w:lastColumn="0" w:noHBand="0" w:noVBand="1"/>
      </w:tblPr>
      <w:tblGrid>
        <w:gridCol w:w="1129"/>
        <w:gridCol w:w="851"/>
        <w:gridCol w:w="1701"/>
        <w:gridCol w:w="3827"/>
        <w:gridCol w:w="1554"/>
      </w:tblGrid>
      <w:tr w:rsidR="00844952" w:rsidRPr="000E01AC" w14:paraId="22826D46" w14:textId="77777777" w:rsidTr="000C09E6">
        <w:tc>
          <w:tcPr>
            <w:tcW w:w="1129" w:type="dxa"/>
          </w:tcPr>
          <w:p w14:paraId="6060C7F5" w14:textId="77777777" w:rsidR="00844952" w:rsidRPr="00E624D8" w:rsidRDefault="00844952" w:rsidP="007F54DC">
            <w:pPr>
              <w:spacing w:line="240" w:lineRule="auto"/>
              <w:jc w:val="both"/>
              <w:rPr>
                <w:rFonts w:eastAsia="Times New Roman" w:cs="Times New Roman"/>
                <w:bCs/>
                <w:iCs/>
                <w:noProof/>
                <w:sz w:val="20"/>
                <w:szCs w:val="20"/>
              </w:rPr>
            </w:pPr>
            <w:r>
              <w:rPr>
                <w:bCs/>
                <w:iCs/>
                <w:sz w:val="20"/>
                <w:szCs w:val="20"/>
              </w:rPr>
              <w:t>Prioritātes Nr.</w:t>
            </w:r>
          </w:p>
        </w:tc>
        <w:tc>
          <w:tcPr>
            <w:tcW w:w="851" w:type="dxa"/>
          </w:tcPr>
          <w:p w14:paraId="7BE3DA7E" w14:textId="3A35F153" w:rsidR="00844952" w:rsidRPr="00E624D8" w:rsidRDefault="00844952" w:rsidP="007F54DC">
            <w:pPr>
              <w:spacing w:line="240" w:lineRule="auto"/>
              <w:jc w:val="both"/>
              <w:rPr>
                <w:rFonts w:eastAsia="Times New Roman" w:cs="Times New Roman"/>
                <w:bCs/>
                <w:iCs/>
                <w:noProof/>
                <w:sz w:val="20"/>
                <w:szCs w:val="20"/>
              </w:rPr>
            </w:pPr>
            <w:r>
              <w:rPr>
                <w:bCs/>
                <w:iCs/>
                <w:sz w:val="20"/>
                <w:szCs w:val="20"/>
              </w:rPr>
              <w:t>F</w:t>
            </w:r>
            <w:r w:rsidR="005639A6">
              <w:rPr>
                <w:bCs/>
                <w:iCs/>
                <w:sz w:val="20"/>
                <w:szCs w:val="20"/>
              </w:rPr>
              <w:t>onds</w:t>
            </w:r>
          </w:p>
        </w:tc>
        <w:tc>
          <w:tcPr>
            <w:tcW w:w="1701" w:type="dxa"/>
          </w:tcPr>
          <w:p w14:paraId="6F420177" w14:textId="77777777" w:rsidR="00844952" w:rsidRPr="00E624D8" w:rsidRDefault="00844952" w:rsidP="007F54DC">
            <w:pPr>
              <w:spacing w:line="240" w:lineRule="auto"/>
              <w:jc w:val="both"/>
              <w:rPr>
                <w:rFonts w:eastAsia="Times New Roman" w:cs="Times New Roman"/>
                <w:bCs/>
                <w:iCs/>
                <w:noProof/>
                <w:sz w:val="20"/>
                <w:szCs w:val="20"/>
              </w:rPr>
            </w:pPr>
            <w:r>
              <w:rPr>
                <w:bCs/>
                <w:iCs/>
                <w:sz w:val="20"/>
                <w:szCs w:val="20"/>
              </w:rPr>
              <w:t>Konkrētais mērķis</w:t>
            </w:r>
          </w:p>
        </w:tc>
        <w:tc>
          <w:tcPr>
            <w:tcW w:w="3827" w:type="dxa"/>
          </w:tcPr>
          <w:p w14:paraId="523F2F6F" w14:textId="77777777" w:rsidR="00844952" w:rsidRPr="00E624D8" w:rsidRDefault="00844952" w:rsidP="007F54DC">
            <w:pPr>
              <w:spacing w:line="240" w:lineRule="auto"/>
              <w:jc w:val="both"/>
              <w:rPr>
                <w:rFonts w:eastAsia="Times New Roman" w:cs="Times New Roman"/>
                <w:bCs/>
                <w:iCs/>
                <w:noProof/>
                <w:sz w:val="20"/>
                <w:szCs w:val="20"/>
              </w:rPr>
            </w:pPr>
            <w:r>
              <w:rPr>
                <w:bCs/>
                <w:iCs/>
                <w:sz w:val="20"/>
                <w:szCs w:val="20"/>
              </w:rPr>
              <w:t xml:space="preserve">Kods </w:t>
            </w:r>
          </w:p>
        </w:tc>
        <w:tc>
          <w:tcPr>
            <w:tcW w:w="1554" w:type="dxa"/>
          </w:tcPr>
          <w:p w14:paraId="5D0BA33E" w14:textId="77777777" w:rsidR="00844952" w:rsidRPr="00E624D8" w:rsidRDefault="00844952" w:rsidP="007F54DC">
            <w:pPr>
              <w:spacing w:line="240" w:lineRule="auto"/>
              <w:jc w:val="both"/>
              <w:rPr>
                <w:rFonts w:eastAsia="Times New Roman" w:cs="Times New Roman"/>
                <w:bCs/>
                <w:iCs/>
                <w:noProof/>
                <w:sz w:val="20"/>
                <w:szCs w:val="20"/>
              </w:rPr>
            </w:pPr>
            <w:r>
              <w:rPr>
                <w:bCs/>
                <w:iCs/>
                <w:sz w:val="20"/>
                <w:szCs w:val="20"/>
              </w:rPr>
              <w:t>Summa (EUR)</w:t>
            </w:r>
          </w:p>
        </w:tc>
      </w:tr>
      <w:tr w:rsidR="007E4913" w:rsidRPr="000E01AC" w14:paraId="0FB26780" w14:textId="77777777" w:rsidTr="000C09E6">
        <w:tc>
          <w:tcPr>
            <w:tcW w:w="1129" w:type="dxa"/>
          </w:tcPr>
          <w:p w14:paraId="00A6D18D" w14:textId="77777777" w:rsidR="007E4913" w:rsidRPr="00052A93" w:rsidRDefault="007E4913" w:rsidP="007E4913">
            <w:pPr>
              <w:spacing w:line="240" w:lineRule="auto"/>
              <w:jc w:val="both"/>
              <w:rPr>
                <w:rFonts w:eastAsia="Times New Roman" w:cs="Times New Roman"/>
                <w:iCs/>
                <w:noProof/>
                <w:sz w:val="20"/>
                <w:szCs w:val="20"/>
              </w:rPr>
            </w:pPr>
            <w:r>
              <w:rPr>
                <w:bCs/>
                <w:iCs/>
                <w:sz w:val="20"/>
                <w:szCs w:val="20"/>
              </w:rPr>
              <w:t>3</w:t>
            </w:r>
          </w:p>
        </w:tc>
        <w:tc>
          <w:tcPr>
            <w:tcW w:w="851" w:type="dxa"/>
          </w:tcPr>
          <w:p w14:paraId="1AC1CDC4" w14:textId="77777777" w:rsidR="007E4913" w:rsidRPr="00052A93" w:rsidRDefault="007E4913" w:rsidP="007E4913">
            <w:pPr>
              <w:spacing w:line="240" w:lineRule="auto"/>
              <w:jc w:val="both"/>
              <w:rPr>
                <w:rFonts w:eastAsia="Times New Roman" w:cs="Times New Roman"/>
                <w:b/>
                <w:iCs/>
                <w:noProof/>
                <w:sz w:val="20"/>
                <w:szCs w:val="20"/>
              </w:rPr>
            </w:pPr>
            <w:r>
              <w:rPr>
                <w:bCs/>
                <w:iCs/>
                <w:sz w:val="20"/>
                <w:szCs w:val="20"/>
              </w:rPr>
              <w:t>ERAF</w:t>
            </w:r>
          </w:p>
        </w:tc>
        <w:tc>
          <w:tcPr>
            <w:tcW w:w="1701" w:type="dxa"/>
          </w:tcPr>
          <w:p w14:paraId="17FF8CE2" w14:textId="77777777" w:rsidR="007E4913" w:rsidRPr="00052A93" w:rsidRDefault="007E4913" w:rsidP="007E4913">
            <w:pPr>
              <w:spacing w:line="240" w:lineRule="auto"/>
              <w:jc w:val="both"/>
              <w:rPr>
                <w:rFonts w:eastAsia="Times New Roman" w:cs="Times New Roman"/>
                <w:b/>
                <w:iCs/>
                <w:noProof/>
                <w:sz w:val="20"/>
                <w:szCs w:val="20"/>
              </w:rPr>
            </w:pPr>
            <w:r>
              <w:rPr>
                <w:bCs/>
                <w:iCs/>
                <w:sz w:val="20"/>
                <w:szCs w:val="20"/>
              </w:rPr>
              <w:t xml:space="preserve">(iii) </w:t>
            </w:r>
          </w:p>
        </w:tc>
        <w:tc>
          <w:tcPr>
            <w:tcW w:w="3827" w:type="dxa"/>
          </w:tcPr>
          <w:p w14:paraId="41CC6D51" w14:textId="77777777" w:rsidR="007E4913" w:rsidRPr="00052A93" w:rsidRDefault="007E4913" w:rsidP="007E4913">
            <w:pPr>
              <w:spacing w:line="240" w:lineRule="auto"/>
              <w:jc w:val="both"/>
              <w:rPr>
                <w:rFonts w:eastAsia="Times New Roman" w:cs="Times New Roman"/>
                <w:b/>
                <w:iCs/>
                <w:noProof/>
                <w:sz w:val="20"/>
                <w:szCs w:val="20"/>
              </w:rPr>
            </w:pPr>
            <w:r w:rsidRPr="004D68E2">
              <w:rPr>
                <w:bCs/>
                <w:iCs/>
                <w:sz w:val="20"/>
                <w:szCs w:val="20"/>
              </w:rPr>
              <w:t>163 Nabadzības vai sociālās atstumtības riskam pakļauto cilvēku, tostarp visneaizsargātāko personu un bērnu sociālās integrācijas veicināšana</w:t>
            </w:r>
          </w:p>
        </w:tc>
        <w:tc>
          <w:tcPr>
            <w:tcW w:w="1554" w:type="dxa"/>
          </w:tcPr>
          <w:p w14:paraId="5A8A88E4" w14:textId="7903B421" w:rsidR="007E4913" w:rsidRPr="00052A93" w:rsidRDefault="007E4913" w:rsidP="007E3389">
            <w:pPr>
              <w:spacing w:line="240" w:lineRule="auto"/>
              <w:jc w:val="both"/>
              <w:rPr>
                <w:rFonts w:eastAsia="Times New Roman" w:cs="Times New Roman"/>
                <w:b/>
                <w:iCs/>
                <w:noProof/>
                <w:sz w:val="20"/>
                <w:szCs w:val="20"/>
              </w:rPr>
            </w:pPr>
            <w:r>
              <w:rPr>
                <w:bCs/>
                <w:iCs/>
                <w:sz w:val="20"/>
                <w:szCs w:val="20"/>
              </w:rPr>
              <w:t>5</w:t>
            </w:r>
            <w:r w:rsidR="007E3389">
              <w:rPr>
                <w:bCs/>
                <w:iCs/>
                <w:sz w:val="20"/>
                <w:szCs w:val="20"/>
              </w:rPr>
              <w:t> </w:t>
            </w:r>
            <w:r w:rsidR="00E0600C">
              <w:rPr>
                <w:bCs/>
                <w:iCs/>
                <w:sz w:val="20"/>
                <w:szCs w:val="20"/>
              </w:rPr>
              <w:t>0</w:t>
            </w:r>
            <w:r w:rsidR="007E3389">
              <w:rPr>
                <w:bCs/>
                <w:iCs/>
                <w:sz w:val="20"/>
                <w:szCs w:val="20"/>
              </w:rPr>
              <w:t>00 00,00</w:t>
            </w:r>
          </w:p>
        </w:tc>
      </w:tr>
      <w:tr w:rsidR="00F65A42" w:rsidRPr="000E01AC" w14:paraId="38C9CA4A" w14:textId="77777777" w:rsidTr="000C09E6">
        <w:trPr>
          <w:trHeight w:val="173"/>
        </w:trPr>
        <w:tc>
          <w:tcPr>
            <w:tcW w:w="1129" w:type="dxa"/>
          </w:tcPr>
          <w:p w14:paraId="4A3956B7" w14:textId="77777777" w:rsidR="00F65A42" w:rsidRPr="00AA3090" w:rsidRDefault="00F65A42" w:rsidP="00F65A42">
            <w:pPr>
              <w:spacing w:line="240" w:lineRule="auto"/>
              <w:jc w:val="both"/>
              <w:rPr>
                <w:rFonts w:eastAsia="Times New Roman" w:cs="Times New Roman"/>
                <w:bCs/>
                <w:iCs/>
                <w:noProof/>
                <w:sz w:val="20"/>
                <w:szCs w:val="20"/>
              </w:rPr>
            </w:pPr>
            <w:r>
              <w:rPr>
                <w:bCs/>
                <w:iCs/>
                <w:sz w:val="20"/>
                <w:szCs w:val="20"/>
              </w:rPr>
              <w:t>3</w:t>
            </w:r>
          </w:p>
        </w:tc>
        <w:tc>
          <w:tcPr>
            <w:tcW w:w="851" w:type="dxa"/>
          </w:tcPr>
          <w:p w14:paraId="14C093AF" w14:textId="77777777" w:rsidR="00F65A42" w:rsidRPr="00AA3090" w:rsidRDefault="00F65A42" w:rsidP="00F65A42">
            <w:pPr>
              <w:spacing w:line="240" w:lineRule="auto"/>
              <w:jc w:val="both"/>
              <w:rPr>
                <w:rFonts w:eastAsia="Times New Roman" w:cs="Times New Roman"/>
                <w:bCs/>
                <w:iCs/>
                <w:noProof/>
                <w:sz w:val="20"/>
                <w:szCs w:val="20"/>
              </w:rPr>
            </w:pPr>
            <w:r>
              <w:rPr>
                <w:bCs/>
                <w:iCs/>
                <w:sz w:val="20"/>
                <w:szCs w:val="20"/>
              </w:rPr>
              <w:t>ERAF</w:t>
            </w:r>
          </w:p>
        </w:tc>
        <w:tc>
          <w:tcPr>
            <w:tcW w:w="1701" w:type="dxa"/>
          </w:tcPr>
          <w:p w14:paraId="3AEE54F3" w14:textId="77777777" w:rsidR="00F65A42" w:rsidRPr="00AA3090" w:rsidRDefault="00F65A42" w:rsidP="00F65A42">
            <w:pPr>
              <w:spacing w:line="240" w:lineRule="auto"/>
              <w:jc w:val="both"/>
              <w:rPr>
                <w:rFonts w:eastAsia="Times New Roman" w:cs="Times New Roman"/>
                <w:bCs/>
                <w:iCs/>
                <w:noProof/>
                <w:sz w:val="20"/>
                <w:szCs w:val="20"/>
              </w:rPr>
            </w:pPr>
            <w:r>
              <w:rPr>
                <w:bCs/>
                <w:iCs/>
                <w:sz w:val="20"/>
                <w:szCs w:val="20"/>
              </w:rPr>
              <w:t xml:space="preserve">(iii) </w:t>
            </w:r>
          </w:p>
        </w:tc>
        <w:tc>
          <w:tcPr>
            <w:tcW w:w="3827" w:type="dxa"/>
          </w:tcPr>
          <w:p w14:paraId="643DC6D7" w14:textId="77777777" w:rsidR="00F65A42" w:rsidRDefault="00F65A42" w:rsidP="00F65A42">
            <w:pPr>
              <w:spacing w:line="240" w:lineRule="auto"/>
              <w:jc w:val="both"/>
              <w:rPr>
                <w:rFonts w:eastAsia="Times New Roman" w:cs="Times New Roman"/>
                <w:bCs/>
                <w:iCs/>
                <w:noProof/>
                <w:sz w:val="20"/>
                <w:szCs w:val="20"/>
              </w:rPr>
            </w:pPr>
            <w:r>
              <w:rPr>
                <w:bCs/>
                <w:iCs/>
                <w:sz w:val="20"/>
                <w:szCs w:val="20"/>
              </w:rPr>
              <w:t>180 Sagatavošana, īstenošana, uzraudzība un kontrole</w:t>
            </w:r>
          </w:p>
        </w:tc>
        <w:tc>
          <w:tcPr>
            <w:tcW w:w="1554" w:type="dxa"/>
          </w:tcPr>
          <w:p w14:paraId="31021AC5" w14:textId="4F02CCC5" w:rsidR="00F65A42" w:rsidRPr="00AA3090" w:rsidRDefault="00E0600C" w:rsidP="00F65A42">
            <w:pPr>
              <w:spacing w:line="240" w:lineRule="auto"/>
              <w:jc w:val="both"/>
              <w:rPr>
                <w:rFonts w:eastAsia="Times New Roman" w:cs="Times New Roman"/>
                <w:bCs/>
                <w:iCs/>
                <w:noProof/>
                <w:sz w:val="20"/>
                <w:szCs w:val="20"/>
              </w:rPr>
            </w:pPr>
            <w:r w:rsidRPr="00E0600C">
              <w:rPr>
                <w:bCs/>
                <w:iCs/>
                <w:sz w:val="20"/>
                <w:szCs w:val="20"/>
                <w:lang w:val="en-US"/>
              </w:rPr>
              <w:t>441 688,15</w:t>
            </w:r>
          </w:p>
        </w:tc>
      </w:tr>
    </w:tbl>
    <w:p w14:paraId="306240BE" w14:textId="77777777" w:rsidR="00844952" w:rsidRPr="00052A93" w:rsidRDefault="00844952" w:rsidP="00844952">
      <w:pPr>
        <w:spacing w:after="200" w:line="276" w:lineRule="auto"/>
        <w:rPr>
          <w:rFonts w:eastAsia="Times New Roman" w:cs="Times New Roman"/>
          <w:iCs/>
          <w:noProof/>
          <w:szCs w:val="24"/>
          <w:lang w:val="en-GB" w:eastAsia="en-GB"/>
        </w:rPr>
      </w:pPr>
    </w:p>
    <w:p w14:paraId="445A73EB" w14:textId="042CDE36" w:rsidR="00844952" w:rsidRPr="00212601" w:rsidRDefault="00844952" w:rsidP="000C09E6">
      <w:pPr>
        <w:spacing w:after="120" w:line="240" w:lineRule="auto"/>
        <w:rPr>
          <w:rFonts w:eastAsia="Times New Roman" w:cs="Times New Roman"/>
          <w:b/>
          <w:bCs/>
          <w:i/>
          <w:noProof/>
          <w:color w:val="000000"/>
          <w:szCs w:val="24"/>
        </w:rPr>
      </w:pPr>
      <w:r>
        <w:rPr>
          <w:b/>
          <w:bCs/>
          <w:iCs/>
          <w:szCs w:val="24"/>
        </w:rPr>
        <w:t>5. tabula: 2. dimensija – finansē</w:t>
      </w:r>
      <w:r w:rsidR="0082362A">
        <w:rPr>
          <w:b/>
          <w:bCs/>
          <w:iCs/>
          <w:szCs w:val="24"/>
        </w:rPr>
        <w:t>juma veids</w:t>
      </w:r>
    </w:p>
    <w:tbl>
      <w:tblPr>
        <w:tblStyle w:val="TableGrid1"/>
        <w:tblW w:w="0" w:type="auto"/>
        <w:tblLook w:val="04A0" w:firstRow="1" w:lastRow="0" w:firstColumn="1" w:lastColumn="0" w:noHBand="0" w:noVBand="1"/>
      </w:tblPr>
      <w:tblGrid>
        <w:gridCol w:w="1830"/>
        <w:gridCol w:w="1614"/>
        <w:gridCol w:w="1861"/>
        <w:gridCol w:w="1183"/>
        <w:gridCol w:w="2574"/>
      </w:tblGrid>
      <w:tr w:rsidR="00844952" w:rsidRPr="000E01AC" w14:paraId="4855F009" w14:textId="77777777" w:rsidTr="007F54DC">
        <w:tc>
          <w:tcPr>
            <w:tcW w:w="1870" w:type="dxa"/>
          </w:tcPr>
          <w:p w14:paraId="5D1DCF5E" w14:textId="77777777" w:rsidR="00844952" w:rsidRPr="00E624D8" w:rsidRDefault="00844952" w:rsidP="007F54DC">
            <w:pPr>
              <w:spacing w:line="240" w:lineRule="auto"/>
              <w:jc w:val="both"/>
              <w:rPr>
                <w:rFonts w:eastAsia="Times New Roman" w:cs="Times New Roman"/>
                <w:bCs/>
                <w:iCs/>
                <w:noProof/>
                <w:sz w:val="20"/>
                <w:szCs w:val="20"/>
              </w:rPr>
            </w:pPr>
            <w:r>
              <w:rPr>
                <w:bCs/>
                <w:iCs/>
                <w:sz w:val="20"/>
                <w:szCs w:val="20"/>
              </w:rPr>
              <w:t>Prioritātes Nr.</w:t>
            </w:r>
          </w:p>
        </w:tc>
        <w:tc>
          <w:tcPr>
            <w:tcW w:w="1657" w:type="dxa"/>
          </w:tcPr>
          <w:p w14:paraId="5BA9308C" w14:textId="66DBE398" w:rsidR="00844952" w:rsidRPr="00E624D8" w:rsidRDefault="005639A6" w:rsidP="007F54DC">
            <w:pPr>
              <w:spacing w:line="240" w:lineRule="auto"/>
              <w:jc w:val="both"/>
              <w:rPr>
                <w:rFonts w:eastAsia="Times New Roman" w:cs="Times New Roman"/>
                <w:bCs/>
                <w:iCs/>
                <w:noProof/>
                <w:sz w:val="20"/>
                <w:szCs w:val="20"/>
              </w:rPr>
            </w:pPr>
            <w:r w:rsidRPr="005639A6">
              <w:rPr>
                <w:bCs/>
                <w:iCs/>
                <w:sz w:val="20"/>
                <w:szCs w:val="20"/>
              </w:rPr>
              <w:t>Fonds</w:t>
            </w:r>
          </w:p>
        </w:tc>
        <w:tc>
          <w:tcPr>
            <w:tcW w:w="1898" w:type="dxa"/>
          </w:tcPr>
          <w:p w14:paraId="04B85E2E" w14:textId="77777777" w:rsidR="00844952" w:rsidRPr="00E624D8" w:rsidRDefault="00844952" w:rsidP="007F54DC">
            <w:pPr>
              <w:spacing w:line="240" w:lineRule="auto"/>
              <w:jc w:val="both"/>
              <w:rPr>
                <w:rFonts w:eastAsia="Times New Roman" w:cs="Times New Roman"/>
                <w:bCs/>
                <w:iCs/>
                <w:noProof/>
                <w:sz w:val="20"/>
                <w:szCs w:val="20"/>
              </w:rPr>
            </w:pPr>
            <w:r>
              <w:rPr>
                <w:bCs/>
                <w:iCs/>
                <w:sz w:val="20"/>
                <w:szCs w:val="20"/>
              </w:rPr>
              <w:t>Konkrētais mērķis</w:t>
            </w:r>
          </w:p>
        </w:tc>
        <w:tc>
          <w:tcPr>
            <w:tcW w:w="1204" w:type="dxa"/>
          </w:tcPr>
          <w:p w14:paraId="3001ACBB" w14:textId="77777777" w:rsidR="00844952" w:rsidRPr="00E624D8" w:rsidRDefault="00844952" w:rsidP="007F54DC">
            <w:pPr>
              <w:spacing w:line="240" w:lineRule="auto"/>
              <w:jc w:val="both"/>
              <w:rPr>
                <w:rFonts w:eastAsia="Times New Roman" w:cs="Times New Roman"/>
                <w:bCs/>
                <w:iCs/>
                <w:noProof/>
                <w:sz w:val="20"/>
                <w:szCs w:val="20"/>
              </w:rPr>
            </w:pPr>
            <w:r>
              <w:rPr>
                <w:bCs/>
                <w:iCs/>
                <w:sz w:val="20"/>
                <w:szCs w:val="20"/>
              </w:rPr>
              <w:t xml:space="preserve">Kods </w:t>
            </w:r>
          </w:p>
        </w:tc>
        <w:tc>
          <w:tcPr>
            <w:tcW w:w="2659" w:type="dxa"/>
          </w:tcPr>
          <w:p w14:paraId="4B4C473E" w14:textId="77777777" w:rsidR="00844952" w:rsidRPr="00E624D8" w:rsidRDefault="00844952" w:rsidP="007F54DC">
            <w:pPr>
              <w:spacing w:line="240" w:lineRule="auto"/>
              <w:jc w:val="both"/>
              <w:rPr>
                <w:rFonts w:eastAsia="Times New Roman" w:cs="Times New Roman"/>
                <w:bCs/>
                <w:iCs/>
                <w:noProof/>
                <w:sz w:val="20"/>
                <w:szCs w:val="20"/>
              </w:rPr>
            </w:pPr>
            <w:r>
              <w:rPr>
                <w:bCs/>
                <w:iCs/>
                <w:sz w:val="20"/>
                <w:szCs w:val="20"/>
              </w:rPr>
              <w:t>Summa (EUR)</w:t>
            </w:r>
          </w:p>
        </w:tc>
      </w:tr>
      <w:tr w:rsidR="00844952" w:rsidRPr="000E01AC" w14:paraId="59BEB9B7" w14:textId="77777777" w:rsidTr="007F54DC">
        <w:tc>
          <w:tcPr>
            <w:tcW w:w="1870" w:type="dxa"/>
          </w:tcPr>
          <w:p w14:paraId="23E6734C" w14:textId="77777777" w:rsidR="00844952" w:rsidRPr="00AA3090" w:rsidRDefault="00AA3090" w:rsidP="007F54DC">
            <w:pPr>
              <w:spacing w:line="240" w:lineRule="auto"/>
              <w:jc w:val="both"/>
              <w:rPr>
                <w:rFonts w:eastAsia="Times New Roman" w:cs="Times New Roman"/>
                <w:bCs/>
                <w:iCs/>
                <w:noProof/>
                <w:sz w:val="20"/>
                <w:szCs w:val="20"/>
              </w:rPr>
            </w:pPr>
            <w:r>
              <w:rPr>
                <w:bCs/>
                <w:iCs/>
                <w:sz w:val="20"/>
                <w:szCs w:val="20"/>
              </w:rPr>
              <w:t>3</w:t>
            </w:r>
          </w:p>
        </w:tc>
        <w:tc>
          <w:tcPr>
            <w:tcW w:w="1657" w:type="dxa"/>
          </w:tcPr>
          <w:p w14:paraId="5AE1DEE8" w14:textId="77777777" w:rsidR="00844952" w:rsidRPr="00AA3090" w:rsidRDefault="00AA3090" w:rsidP="007F54DC">
            <w:pPr>
              <w:spacing w:line="240" w:lineRule="auto"/>
              <w:jc w:val="both"/>
              <w:rPr>
                <w:rFonts w:eastAsia="Times New Roman" w:cs="Times New Roman"/>
                <w:bCs/>
                <w:iCs/>
                <w:noProof/>
                <w:sz w:val="20"/>
                <w:szCs w:val="20"/>
              </w:rPr>
            </w:pPr>
            <w:r>
              <w:rPr>
                <w:bCs/>
                <w:iCs/>
                <w:sz w:val="20"/>
                <w:szCs w:val="20"/>
              </w:rPr>
              <w:t>ERAF</w:t>
            </w:r>
          </w:p>
        </w:tc>
        <w:tc>
          <w:tcPr>
            <w:tcW w:w="1898" w:type="dxa"/>
          </w:tcPr>
          <w:p w14:paraId="2631623E" w14:textId="77777777" w:rsidR="00844952" w:rsidRPr="00AA3090" w:rsidRDefault="00AA3090" w:rsidP="007F54DC">
            <w:pPr>
              <w:spacing w:line="240" w:lineRule="auto"/>
              <w:jc w:val="both"/>
              <w:rPr>
                <w:rFonts w:eastAsia="Times New Roman" w:cs="Times New Roman"/>
                <w:bCs/>
                <w:iCs/>
                <w:noProof/>
                <w:sz w:val="20"/>
                <w:szCs w:val="20"/>
              </w:rPr>
            </w:pPr>
            <w:r>
              <w:rPr>
                <w:bCs/>
                <w:iCs/>
                <w:sz w:val="20"/>
                <w:szCs w:val="20"/>
              </w:rPr>
              <w:t xml:space="preserve">(iii) </w:t>
            </w:r>
          </w:p>
        </w:tc>
        <w:tc>
          <w:tcPr>
            <w:tcW w:w="1204" w:type="dxa"/>
          </w:tcPr>
          <w:p w14:paraId="4F92B6F2" w14:textId="77777777" w:rsidR="00844952" w:rsidRPr="00AA3090" w:rsidRDefault="00AA3090" w:rsidP="007F54DC">
            <w:pPr>
              <w:spacing w:line="240" w:lineRule="auto"/>
              <w:jc w:val="both"/>
              <w:rPr>
                <w:rFonts w:eastAsia="Times New Roman" w:cs="Times New Roman"/>
                <w:bCs/>
                <w:iCs/>
                <w:noProof/>
                <w:sz w:val="20"/>
                <w:szCs w:val="20"/>
              </w:rPr>
            </w:pPr>
            <w:r>
              <w:rPr>
                <w:bCs/>
                <w:iCs/>
                <w:sz w:val="20"/>
                <w:szCs w:val="20"/>
              </w:rPr>
              <w:t>01 Grants</w:t>
            </w:r>
          </w:p>
        </w:tc>
        <w:tc>
          <w:tcPr>
            <w:tcW w:w="2659" w:type="dxa"/>
          </w:tcPr>
          <w:p w14:paraId="4A813443" w14:textId="03A190BE" w:rsidR="00844952" w:rsidRPr="00AA3090" w:rsidRDefault="00AA3090" w:rsidP="007F54DC">
            <w:pPr>
              <w:spacing w:line="240" w:lineRule="auto"/>
              <w:jc w:val="both"/>
              <w:rPr>
                <w:rFonts w:eastAsia="Times New Roman" w:cs="Times New Roman"/>
                <w:bCs/>
                <w:iCs/>
                <w:noProof/>
                <w:sz w:val="20"/>
                <w:szCs w:val="20"/>
              </w:rPr>
            </w:pPr>
            <w:r>
              <w:rPr>
                <w:bCs/>
                <w:iCs/>
                <w:sz w:val="20"/>
                <w:szCs w:val="20"/>
              </w:rPr>
              <w:t xml:space="preserve">5 </w:t>
            </w:r>
            <w:r w:rsidR="00E0600C" w:rsidRPr="00E0600C">
              <w:rPr>
                <w:bCs/>
                <w:iCs/>
                <w:sz w:val="20"/>
                <w:szCs w:val="20"/>
                <w:lang w:val="en-US"/>
              </w:rPr>
              <w:t>441 688,15</w:t>
            </w:r>
          </w:p>
        </w:tc>
      </w:tr>
    </w:tbl>
    <w:p w14:paraId="04E79759" w14:textId="77777777" w:rsidR="00844952" w:rsidRPr="00052A93" w:rsidRDefault="00844952" w:rsidP="000C09E6">
      <w:pPr>
        <w:spacing w:line="240" w:lineRule="auto"/>
        <w:jc w:val="center"/>
        <w:rPr>
          <w:rFonts w:eastAsia="Times New Roman" w:cs="Times New Roman"/>
          <w:iCs/>
          <w:noProof/>
          <w:szCs w:val="24"/>
          <w:lang w:val="en-GB" w:eastAsia="en-GB"/>
        </w:rPr>
      </w:pPr>
    </w:p>
    <w:p w14:paraId="43A5DA18" w14:textId="28E2A2DD" w:rsidR="00844952" w:rsidRPr="00212601" w:rsidRDefault="00844952" w:rsidP="000C09E6">
      <w:pPr>
        <w:spacing w:after="120" w:line="240" w:lineRule="auto"/>
        <w:rPr>
          <w:rFonts w:eastAsia="Times New Roman" w:cs="Times New Roman"/>
          <w:b/>
          <w:bCs/>
          <w:i/>
          <w:noProof/>
          <w:color w:val="000000"/>
          <w:szCs w:val="24"/>
        </w:rPr>
      </w:pPr>
      <w:r>
        <w:rPr>
          <w:b/>
          <w:bCs/>
          <w:iCs/>
          <w:szCs w:val="24"/>
        </w:rPr>
        <w:t xml:space="preserve">6. tabula: 3. dimensija – teritoriālās īstenošanas mehānisms un teritoriālais </w:t>
      </w:r>
      <w:r w:rsidR="005639A6">
        <w:rPr>
          <w:b/>
          <w:bCs/>
          <w:iCs/>
          <w:szCs w:val="24"/>
        </w:rPr>
        <w:t>aspekts</w:t>
      </w:r>
    </w:p>
    <w:tbl>
      <w:tblPr>
        <w:tblStyle w:val="TableGrid1"/>
        <w:tblW w:w="0" w:type="auto"/>
        <w:tblLook w:val="04A0" w:firstRow="1" w:lastRow="0" w:firstColumn="1" w:lastColumn="0" w:noHBand="0" w:noVBand="1"/>
      </w:tblPr>
      <w:tblGrid>
        <w:gridCol w:w="1817"/>
        <w:gridCol w:w="1606"/>
        <w:gridCol w:w="1849"/>
        <w:gridCol w:w="2236"/>
        <w:gridCol w:w="1554"/>
      </w:tblGrid>
      <w:tr w:rsidR="00844952" w:rsidRPr="000E01AC" w14:paraId="23E23A60" w14:textId="77777777" w:rsidTr="000C09E6">
        <w:tc>
          <w:tcPr>
            <w:tcW w:w="1817" w:type="dxa"/>
          </w:tcPr>
          <w:p w14:paraId="4CAC9D5D" w14:textId="77777777" w:rsidR="00844952" w:rsidRPr="00E624D8" w:rsidRDefault="00844952" w:rsidP="007F54DC">
            <w:pPr>
              <w:spacing w:line="240" w:lineRule="auto"/>
              <w:jc w:val="both"/>
              <w:rPr>
                <w:rFonts w:eastAsia="Times New Roman" w:cs="Times New Roman"/>
                <w:bCs/>
                <w:iCs/>
                <w:noProof/>
                <w:sz w:val="20"/>
                <w:szCs w:val="20"/>
              </w:rPr>
            </w:pPr>
            <w:r>
              <w:rPr>
                <w:bCs/>
                <w:iCs/>
                <w:sz w:val="20"/>
                <w:szCs w:val="20"/>
              </w:rPr>
              <w:t>Prioritātes Nr.</w:t>
            </w:r>
          </w:p>
        </w:tc>
        <w:tc>
          <w:tcPr>
            <w:tcW w:w="1606" w:type="dxa"/>
          </w:tcPr>
          <w:p w14:paraId="151DE00A" w14:textId="52E31AED" w:rsidR="00844952" w:rsidRPr="00E624D8" w:rsidRDefault="005639A6" w:rsidP="007F54DC">
            <w:pPr>
              <w:spacing w:line="240" w:lineRule="auto"/>
              <w:jc w:val="both"/>
              <w:rPr>
                <w:rFonts w:eastAsia="Times New Roman" w:cs="Times New Roman"/>
                <w:bCs/>
                <w:iCs/>
                <w:noProof/>
                <w:sz w:val="20"/>
                <w:szCs w:val="20"/>
              </w:rPr>
            </w:pPr>
            <w:r w:rsidRPr="005639A6">
              <w:rPr>
                <w:bCs/>
                <w:iCs/>
                <w:sz w:val="20"/>
                <w:szCs w:val="20"/>
              </w:rPr>
              <w:t>Fonds</w:t>
            </w:r>
          </w:p>
        </w:tc>
        <w:tc>
          <w:tcPr>
            <w:tcW w:w="1849" w:type="dxa"/>
          </w:tcPr>
          <w:p w14:paraId="36289EA6" w14:textId="77777777" w:rsidR="00844952" w:rsidRPr="00E624D8" w:rsidRDefault="00844952" w:rsidP="007F54DC">
            <w:pPr>
              <w:spacing w:line="240" w:lineRule="auto"/>
              <w:jc w:val="both"/>
              <w:rPr>
                <w:rFonts w:eastAsia="Times New Roman" w:cs="Times New Roman"/>
                <w:bCs/>
                <w:iCs/>
                <w:noProof/>
                <w:sz w:val="20"/>
                <w:szCs w:val="20"/>
              </w:rPr>
            </w:pPr>
            <w:r>
              <w:rPr>
                <w:bCs/>
                <w:iCs/>
                <w:sz w:val="20"/>
                <w:szCs w:val="20"/>
              </w:rPr>
              <w:t>Konkrētais mērķis</w:t>
            </w:r>
          </w:p>
        </w:tc>
        <w:tc>
          <w:tcPr>
            <w:tcW w:w="2236" w:type="dxa"/>
          </w:tcPr>
          <w:p w14:paraId="4F5B16ED" w14:textId="77777777" w:rsidR="00844952" w:rsidRPr="00E624D8" w:rsidRDefault="00844952" w:rsidP="007F54DC">
            <w:pPr>
              <w:spacing w:line="240" w:lineRule="auto"/>
              <w:jc w:val="both"/>
              <w:rPr>
                <w:rFonts w:eastAsia="Times New Roman" w:cs="Times New Roman"/>
                <w:bCs/>
                <w:iCs/>
                <w:noProof/>
                <w:sz w:val="20"/>
                <w:szCs w:val="20"/>
              </w:rPr>
            </w:pPr>
            <w:r>
              <w:rPr>
                <w:bCs/>
                <w:iCs/>
                <w:sz w:val="20"/>
                <w:szCs w:val="20"/>
              </w:rPr>
              <w:t xml:space="preserve">Kods </w:t>
            </w:r>
          </w:p>
        </w:tc>
        <w:tc>
          <w:tcPr>
            <w:tcW w:w="1554" w:type="dxa"/>
          </w:tcPr>
          <w:p w14:paraId="748B6D04" w14:textId="77777777" w:rsidR="00844952" w:rsidRPr="00E624D8" w:rsidRDefault="00844952" w:rsidP="007F54DC">
            <w:pPr>
              <w:spacing w:line="240" w:lineRule="auto"/>
              <w:jc w:val="both"/>
              <w:rPr>
                <w:rFonts w:eastAsia="Times New Roman" w:cs="Times New Roman"/>
                <w:bCs/>
                <w:iCs/>
                <w:noProof/>
                <w:sz w:val="20"/>
                <w:szCs w:val="20"/>
              </w:rPr>
            </w:pPr>
            <w:r>
              <w:rPr>
                <w:bCs/>
                <w:iCs/>
                <w:sz w:val="20"/>
                <w:szCs w:val="20"/>
              </w:rPr>
              <w:t>Summa (EUR)</w:t>
            </w:r>
          </w:p>
        </w:tc>
      </w:tr>
      <w:tr w:rsidR="00AC2331" w:rsidRPr="000E01AC" w14:paraId="2BC6BA44" w14:textId="77777777" w:rsidTr="000C09E6">
        <w:tc>
          <w:tcPr>
            <w:tcW w:w="1817" w:type="dxa"/>
          </w:tcPr>
          <w:p w14:paraId="38E63B88" w14:textId="77777777" w:rsidR="00AC2331" w:rsidRPr="00052A93" w:rsidRDefault="00AC2331" w:rsidP="00AC2331">
            <w:pPr>
              <w:spacing w:line="240" w:lineRule="auto"/>
              <w:jc w:val="both"/>
              <w:rPr>
                <w:rFonts w:eastAsia="Times New Roman" w:cs="Times New Roman"/>
                <w:b/>
                <w:iCs/>
                <w:noProof/>
                <w:sz w:val="20"/>
                <w:szCs w:val="20"/>
              </w:rPr>
            </w:pPr>
            <w:r>
              <w:rPr>
                <w:bCs/>
                <w:iCs/>
                <w:sz w:val="20"/>
                <w:szCs w:val="20"/>
              </w:rPr>
              <w:t>3</w:t>
            </w:r>
          </w:p>
        </w:tc>
        <w:tc>
          <w:tcPr>
            <w:tcW w:w="1606" w:type="dxa"/>
          </w:tcPr>
          <w:p w14:paraId="7386B542" w14:textId="77777777" w:rsidR="00AC2331" w:rsidRPr="00052A93" w:rsidRDefault="00AC2331" w:rsidP="00AC2331">
            <w:pPr>
              <w:spacing w:line="240" w:lineRule="auto"/>
              <w:jc w:val="both"/>
              <w:rPr>
                <w:rFonts w:eastAsia="Times New Roman" w:cs="Times New Roman"/>
                <w:b/>
                <w:iCs/>
                <w:noProof/>
                <w:sz w:val="20"/>
                <w:szCs w:val="20"/>
              </w:rPr>
            </w:pPr>
            <w:r>
              <w:rPr>
                <w:bCs/>
                <w:iCs/>
                <w:sz w:val="20"/>
                <w:szCs w:val="20"/>
              </w:rPr>
              <w:t>ERAF</w:t>
            </w:r>
          </w:p>
        </w:tc>
        <w:tc>
          <w:tcPr>
            <w:tcW w:w="1849" w:type="dxa"/>
          </w:tcPr>
          <w:p w14:paraId="11E4918D" w14:textId="77777777" w:rsidR="00AC2331" w:rsidRPr="00052A93" w:rsidRDefault="00AC2331" w:rsidP="00AC2331">
            <w:pPr>
              <w:spacing w:line="240" w:lineRule="auto"/>
              <w:jc w:val="both"/>
              <w:rPr>
                <w:rFonts w:eastAsia="Times New Roman" w:cs="Times New Roman"/>
                <w:b/>
                <w:iCs/>
                <w:noProof/>
                <w:sz w:val="20"/>
                <w:szCs w:val="20"/>
              </w:rPr>
            </w:pPr>
            <w:r>
              <w:rPr>
                <w:bCs/>
                <w:iCs/>
                <w:sz w:val="20"/>
                <w:szCs w:val="20"/>
              </w:rPr>
              <w:t xml:space="preserve">(iii) </w:t>
            </w:r>
          </w:p>
        </w:tc>
        <w:tc>
          <w:tcPr>
            <w:tcW w:w="2236" w:type="dxa"/>
          </w:tcPr>
          <w:p w14:paraId="08B08958" w14:textId="64FAF83B" w:rsidR="00AC2331" w:rsidRPr="00AC2331" w:rsidRDefault="007E3389" w:rsidP="00AC2331">
            <w:pPr>
              <w:spacing w:line="240" w:lineRule="auto"/>
              <w:jc w:val="both"/>
              <w:rPr>
                <w:rFonts w:eastAsia="Times New Roman" w:cs="Times New Roman"/>
                <w:bCs/>
                <w:iCs/>
                <w:noProof/>
                <w:sz w:val="20"/>
                <w:szCs w:val="20"/>
              </w:rPr>
            </w:pPr>
            <w:r>
              <w:rPr>
                <w:bCs/>
                <w:iCs/>
                <w:sz w:val="20"/>
                <w:szCs w:val="20"/>
              </w:rPr>
              <w:t>33 Nav teritoriālā aspekta</w:t>
            </w:r>
          </w:p>
        </w:tc>
        <w:tc>
          <w:tcPr>
            <w:tcW w:w="1554" w:type="dxa"/>
          </w:tcPr>
          <w:p w14:paraId="7791B481" w14:textId="5BF58EB7" w:rsidR="00AC2331" w:rsidRPr="00AC2331" w:rsidRDefault="00AC2331" w:rsidP="00AC2331">
            <w:pPr>
              <w:spacing w:line="240" w:lineRule="auto"/>
              <w:jc w:val="both"/>
              <w:rPr>
                <w:rFonts w:eastAsia="Times New Roman" w:cs="Times New Roman"/>
                <w:bCs/>
                <w:iCs/>
                <w:noProof/>
                <w:sz w:val="20"/>
                <w:szCs w:val="20"/>
              </w:rPr>
            </w:pPr>
            <w:r>
              <w:rPr>
                <w:bCs/>
                <w:iCs/>
                <w:sz w:val="20"/>
                <w:szCs w:val="20"/>
              </w:rPr>
              <w:t xml:space="preserve">5 </w:t>
            </w:r>
            <w:r w:rsidR="00E0600C" w:rsidRPr="00E0600C">
              <w:rPr>
                <w:bCs/>
                <w:iCs/>
                <w:sz w:val="20"/>
                <w:szCs w:val="20"/>
                <w:lang w:val="en-US"/>
              </w:rPr>
              <w:t>441 688,15</w:t>
            </w:r>
          </w:p>
        </w:tc>
      </w:tr>
    </w:tbl>
    <w:p w14:paraId="01E490DC" w14:textId="4C17B491" w:rsidR="00844952" w:rsidRPr="00212601" w:rsidRDefault="00844952" w:rsidP="005639A6">
      <w:pPr>
        <w:numPr>
          <w:ilvl w:val="1"/>
          <w:numId w:val="17"/>
        </w:numPr>
        <w:spacing w:before="240" w:line="240" w:lineRule="auto"/>
        <w:ind w:left="426" w:hanging="431"/>
        <w:jc w:val="both"/>
        <w:rPr>
          <w:rFonts w:eastAsia="Times New Roman" w:cs="Times New Roman"/>
          <w:b/>
          <w:noProof/>
          <w:color w:val="000000"/>
          <w:szCs w:val="24"/>
        </w:rPr>
      </w:pPr>
      <w:r>
        <w:rPr>
          <w:b/>
          <w:color w:val="000000"/>
          <w:szCs w:val="24"/>
        </w:rPr>
        <w:t>Prioritātes nosaukums (</w:t>
      </w:r>
      <w:r w:rsidR="005639A6" w:rsidRPr="005639A6">
        <w:rPr>
          <w:b/>
          <w:color w:val="000000"/>
          <w:szCs w:val="24"/>
        </w:rPr>
        <w:t>atkārto pie katras prioritātes</w:t>
      </w:r>
      <w:r>
        <w:rPr>
          <w:b/>
          <w:color w:val="000000"/>
          <w:szCs w:val="24"/>
        </w:rPr>
        <w:t>)</w:t>
      </w:r>
    </w:p>
    <w:p w14:paraId="3895E658" w14:textId="575FC59B" w:rsidR="00844952" w:rsidRPr="00F50542" w:rsidRDefault="00844952" w:rsidP="00844952">
      <w:pPr>
        <w:spacing w:after="200" w:line="276" w:lineRule="auto"/>
        <w:jc w:val="both"/>
        <w:rPr>
          <w:rFonts w:eastAsia="Times New Roman" w:cs="Times New Roman"/>
          <w:i/>
          <w:noProof/>
          <w:color w:val="000000"/>
          <w:szCs w:val="24"/>
        </w:rPr>
      </w:pPr>
      <w:r>
        <w:rPr>
          <w:i/>
          <w:color w:val="000000"/>
          <w:szCs w:val="24"/>
        </w:rPr>
        <w:t xml:space="preserve">Atsauce: </w:t>
      </w:r>
      <w:r w:rsidR="007C5523">
        <w:rPr>
          <w:i/>
          <w:color w:val="000000"/>
          <w:szCs w:val="24"/>
        </w:rPr>
        <w:t xml:space="preserve">Interreg regulas </w:t>
      </w:r>
      <w:r>
        <w:rPr>
          <w:i/>
          <w:color w:val="000000"/>
          <w:szCs w:val="24"/>
        </w:rPr>
        <w:t xml:space="preserve">17. panta </w:t>
      </w:r>
      <w:r w:rsidR="005639A6" w:rsidRPr="005639A6">
        <w:rPr>
          <w:i/>
          <w:color w:val="000000"/>
          <w:szCs w:val="24"/>
        </w:rPr>
        <w:t>3. punkta d) apakšpunkts</w:t>
      </w:r>
    </w:p>
    <w:p w14:paraId="69B28E11" w14:textId="4FB7405E" w:rsidR="004102F5" w:rsidRPr="009115A7" w:rsidRDefault="004102F5" w:rsidP="00844952">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noProof/>
          <w:szCs w:val="24"/>
        </w:rPr>
      </w:pPr>
      <w:r w:rsidRPr="009115A7">
        <w:t xml:space="preserve">4. Tūrisma un mantojuma </w:t>
      </w:r>
      <w:r w:rsidR="00C87855">
        <w:t xml:space="preserve"> (dabas, kultūras un vēsturiskā ) </w:t>
      </w:r>
      <w:r w:rsidRPr="003A0CA5">
        <w:t>ekonomiskais potenciāls</w:t>
      </w:r>
    </w:p>
    <w:p w14:paraId="020119B1" w14:textId="471A26E4" w:rsidR="00844952" w:rsidRPr="009115A7" w:rsidRDefault="00844952" w:rsidP="000C09E6">
      <w:pPr>
        <w:spacing w:before="240" w:line="240" w:lineRule="auto"/>
        <w:ind w:left="709" w:hanging="709"/>
        <w:jc w:val="both"/>
        <w:rPr>
          <w:rFonts w:eastAsia="Times New Roman" w:cs="Times New Roman"/>
          <w:b/>
          <w:iCs/>
          <w:noProof/>
          <w:szCs w:val="24"/>
        </w:rPr>
      </w:pPr>
      <w:r w:rsidRPr="009115A7">
        <w:rPr>
          <w:b/>
          <w:iCs/>
          <w:szCs w:val="24"/>
        </w:rPr>
        <w:t>2.5.1.</w:t>
      </w:r>
      <w:r w:rsidRPr="009115A7">
        <w:rPr>
          <w:b/>
          <w:iCs/>
          <w:szCs w:val="24"/>
        </w:rPr>
        <w:tab/>
        <w:t>Konkrētais mērķis (</w:t>
      </w:r>
      <w:r w:rsidR="005639A6" w:rsidRPr="005639A6">
        <w:rPr>
          <w:b/>
          <w:iCs/>
          <w:szCs w:val="24"/>
        </w:rPr>
        <w:t>atkārto par katru izraudzīto konkrēto mērķi</w:t>
      </w:r>
      <w:r w:rsidRPr="009115A7">
        <w:rPr>
          <w:b/>
          <w:iCs/>
          <w:szCs w:val="24"/>
        </w:rPr>
        <w:t>)</w:t>
      </w:r>
    </w:p>
    <w:p w14:paraId="7F4343E9" w14:textId="102CA66D" w:rsidR="00844952" w:rsidRPr="009115A7" w:rsidRDefault="00844952" w:rsidP="00844952">
      <w:pPr>
        <w:spacing w:after="200" w:line="276" w:lineRule="auto"/>
        <w:jc w:val="both"/>
        <w:rPr>
          <w:rFonts w:eastAsia="Times New Roman" w:cs="Times New Roman"/>
          <w:i/>
          <w:noProof/>
          <w:color w:val="000000"/>
          <w:szCs w:val="24"/>
        </w:rPr>
      </w:pPr>
      <w:r w:rsidRPr="009115A7">
        <w:rPr>
          <w:i/>
          <w:color w:val="000000"/>
          <w:szCs w:val="24"/>
        </w:rPr>
        <w:t xml:space="preserve">Atsauce: </w:t>
      </w:r>
      <w:r w:rsidR="007C5523" w:rsidRPr="007C5523">
        <w:rPr>
          <w:i/>
          <w:color w:val="000000"/>
          <w:szCs w:val="24"/>
        </w:rPr>
        <w:t xml:space="preserve">Interreg regulas </w:t>
      </w:r>
      <w:r w:rsidRPr="009115A7">
        <w:rPr>
          <w:i/>
          <w:color w:val="000000"/>
          <w:szCs w:val="24"/>
        </w:rPr>
        <w:t xml:space="preserve">17. panta </w:t>
      </w:r>
      <w:r w:rsidR="005639A6" w:rsidRPr="005639A6">
        <w:rPr>
          <w:i/>
          <w:color w:val="000000"/>
          <w:szCs w:val="24"/>
        </w:rPr>
        <w:t xml:space="preserve">3. punkta </w:t>
      </w:r>
      <w:r w:rsidR="005639A6">
        <w:rPr>
          <w:i/>
          <w:color w:val="000000"/>
          <w:szCs w:val="24"/>
        </w:rPr>
        <w:t>e</w:t>
      </w:r>
      <w:r w:rsidR="005639A6" w:rsidRPr="005639A6">
        <w:rPr>
          <w:i/>
          <w:color w:val="000000"/>
          <w:szCs w:val="24"/>
        </w:rPr>
        <w:t>) apakšpunkts</w:t>
      </w:r>
    </w:p>
    <w:p w14:paraId="52912CB8" w14:textId="65D2E74A" w:rsidR="004102F5" w:rsidRPr="00212601" w:rsidRDefault="004102F5" w:rsidP="00CC11D9">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noProof/>
          <w:szCs w:val="24"/>
        </w:rPr>
      </w:pPr>
      <w:r w:rsidRPr="009115A7">
        <w:t xml:space="preserve">(vi) </w:t>
      </w:r>
      <w:r w:rsidR="009B7D48" w:rsidRPr="009B7D48">
        <w:rPr>
          <w:iCs/>
        </w:rPr>
        <w:t>Palielinot kultūras un ilgtspējīga tūrisma lomu ekonomikas attīstībā, sociālajā iekļaušanā un sociālajā inovācijā</w:t>
      </w:r>
    </w:p>
    <w:p w14:paraId="266D6EFB" w14:textId="3A0AB830" w:rsidR="00844952" w:rsidRPr="00212601" w:rsidRDefault="00844952" w:rsidP="005639A6">
      <w:pPr>
        <w:spacing w:before="240" w:line="240" w:lineRule="auto"/>
        <w:ind w:left="709" w:hanging="709"/>
        <w:jc w:val="both"/>
        <w:rPr>
          <w:rFonts w:eastAsia="Times New Roman" w:cs="Times New Roman"/>
          <w:b/>
          <w:iCs/>
          <w:noProof/>
          <w:szCs w:val="24"/>
        </w:rPr>
      </w:pPr>
      <w:r>
        <w:rPr>
          <w:b/>
          <w:iCs/>
          <w:szCs w:val="24"/>
        </w:rPr>
        <w:t>2.5.2. Saistītie</w:t>
      </w:r>
      <w:r w:rsidR="005639A6">
        <w:rPr>
          <w:b/>
          <w:iCs/>
          <w:szCs w:val="24"/>
        </w:rPr>
        <w:t xml:space="preserve"> </w:t>
      </w:r>
      <w:r w:rsidR="005639A6" w:rsidRPr="005639A6">
        <w:rPr>
          <w:b/>
          <w:iCs/>
          <w:szCs w:val="24"/>
        </w:rPr>
        <w:t>pasākumu veidi un attiecīgā gadījumā to paredzamais ieguldījums minēto konkrēto mērķu, kā arī</w:t>
      </w:r>
      <w:r w:rsidR="005639A6">
        <w:rPr>
          <w:b/>
          <w:iCs/>
          <w:szCs w:val="24"/>
        </w:rPr>
        <w:t xml:space="preserve"> </w:t>
      </w:r>
      <w:proofErr w:type="spellStart"/>
      <w:r w:rsidR="005639A6" w:rsidRPr="005639A6">
        <w:rPr>
          <w:b/>
          <w:iCs/>
          <w:szCs w:val="24"/>
        </w:rPr>
        <w:t>makroreģionālu</w:t>
      </w:r>
      <w:proofErr w:type="spellEnd"/>
      <w:r w:rsidR="005639A6" w:rsidRPr="005639A6">
        <w:rPr>
          <w:b/>
          <w:iCs/>
          <w:szCs w:val="24"/>
        </w:rPr>
        <w:t xml:space="preserve"> stratēģiju un jūras baseinu stratēģiju īstenošanā</w:t>
      </w:r>
    </w:p>
    <w:p w14:paraId="4F474862" w14:textId="267578CB" w:rsidR="00844952" w:rsidRPr="00F50542" w:rsidRDefault="00844952" w:rsidP="00CC11D9">
      <w:pPr>
        <w:spacing w:after="200" w:line="276" w:lineRule="auto"/>
        <w:jc w:val="both"/>
        <w:rPr>
          <w:rFonts w:eastAsia="Times New Roman" w:cs="Times New Roman"/>
          <w:i/>
          <w:noProof/>
          <w:color w:val="000000"/>
          <w:szCs w:val="24"/>
        </w:rPr>
      </w:pPr>
      <w:r>
        <w:rPr>
          <w:i/>
          <w:color w:val="000000"/>
          <w:szCs w:val="24"/>
        </w:rPr>
        <w:t xml:space="preserve">Atsauce: </w:t>
      </w:r>
      <w:r w:rsidR="007C5523">
        <w:rPr>
          <w:i/>
          <w:color w:val="000000"/>
          <w:szCs w:val="24"/>
        </w:rPr>
        <w:t xml:space="preserve">Interreg regulas </w:t>
      </w:r>
      <w:r>
        <w:rPr>
          <w:i/>
          <w:color w:val="000000"/>
          <w:szCs w:val="24"/>
        </w:rPr>
        <w:t xml:space="preserve">17. panta </w:t>
      </w:r>
      <w:r w:rsidR="005639A6" w:rsidRPr="005639A6">
        <w:rPr>
          <w:i/>
          <w:color w:val="000000"/>
          <w:szCs w:val="24"/>
        </w:rPr>
        <w:t>3. punkta e) apakšpunkta i) punkts, 17. panta 9. punkta c) apakšpunkta ii) punkts</w:t>
      </w:r>
    </w:p>
    <w:p w14:paraId="7CB0B017" w14:textId="66FFE0AA" w:rsidR="000A5B72" w:rsidRPr="000A5B72" w:rsidRDefault="00A6658B" w:rsidP="002C550B">
      <w:pPr>
        <w:pBdr>
          <w:top w:val="single" w:sz="4" w:space="1" w:color="auto"/>
          <w:left w:val="single" w:sz="4" w:space="4" w:color="auto"/>
          <w:bottom w:val="single" w:sz="4" w:space="1" w:color="auto"/>
          <w:right w:val="single" w:sz="4" w:space="4" w:color="auto"/>
        </w:pBdr>
        <w:shd w:val="clear" w:color="auto" w:fill="FFFFFF" w:themeFill="background1"/>
        <w:spacing w:after="120" w:line="240" w:lineRule="auto"/>
        <w:jc w:val="both"/>
        <w:rPr>
          <w:rFonts w:eastAsia="Times New Roman" w:cs="Times New Roman"/>
          <w:noProof/>
          <w:szCs w:val="24"/>
        </w:rPr>
      </w:pPr>
      <w:bookmarkStart w:id="16" w:name="_Hlk75758887"/>
      <w:r>
        <w:t>Projektu ietvaros īstenotās aktivitātes sniegs ieguldījumu šajā konkrētajā mērķī, veicinot kultūras mantojuma, dabas, ilgtspējīga tūrisma, vietējo kopienu un ieinteresēto pušu (piemēram, amatnieki, amata meistari, lauku ražotāji utt.) iesaistes lomu tūrisma pakalpojumu izstrād</w:t>
      </w:r>
      <w:r w:rsidR="00E74D46">
        <w:t>ē</w:t>
      </w:r>
      <w:r>
        <w:t xml:space="preserve"> un nodrošināšanā, sevišķi – izmantojot modernas un interaktīvas tehnoloģijas un tādējādi palielinot vietējo kopienu iztikas līdzekļus Programmas teritorijā.  </w:t>
      </w:r>
    </w:p>
    <w:bookmarkEnd w:id="16"/>
    <w:p w14:paraId="2160500D" w14:textId="52912401" w:rsidR="00CC352B" w:rsidRPr="00212601" w:rsidRDefault="00AA710C" w:rsidP="000C09E6">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szCs w:val="24"/>
        </w:rPr>
      </w:pPr>
      <w:r>
        <w:t>Indikatīvās</w:t>
      </w:r>
      <w:r w:rsidR="00CC352B">
        <w:t xml:space="preserve"> atbalsta aktivitātes:</w:t>
      </w:r>
    </w:p>
    <w:p w14:paraId="06EBD991" w14:textId="0B11DBDC" w:rsidR="00DF7B8D" w:rsidRPr="00212601" w:rsidRDefault="00DF7B8D" w:rsidP="000C09E6">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color w:val="000000"/>
          <w:szCs w:val="24"/>
        </w:rPr>
      </w:pPr>
      <w:r>
        <w:rPr>
          <w:color w:val="000000"/>
          <w:szCs w:val="24"/>
        </w:rPr>
        <w:t>●</w:t>
      </w:r>
      <w:r>
        <w:rPr>
          <w:color w:val="000000"/>
          <w:szCs w:val="24"/>
        </w:rPr>
        <w:tab/>
        <w:t>Modernu, digitālu un interaktīvu pārrobežas tūrisma produktu attīstīšana, kas vienlaikus nodrošina labāku kultūras un vēstures mantojuma saglabāšanu (</w:t>
      </w:r>
      <w:r w:rsidR="00E74D46">
        <w:rPr>
          <w:color w:val="000000"/>
          <w:szCs w:val="24"/>
        </w:rPr>
        <w:t xml:space="preserve">tai skaitā </w:t>
      </w:r>
      <w:r>
        <w:rPr>
          <w:color w:val="000000"/>
          <w:szCs w:val="24"/>
        </w:rPr>
        <w:t>kultūras/vēstures mantojuma objektu attīstību), to lomas stiprināšana sociālekonomiskajā attīstībā un to izmantošanas veicināšana pārrobežu aktivitātēs;</w:t>
      </w:r>
    </w:p>
    <w:p w14:paraId="21065729" w14:textId="77777777" w:rsidR="00DF7B8D" w:rsidRPr="00212601" w:rsidRDefault="00DF7B8D" w:rsidP="000C09E6">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color w:val="000000"/>
          <w:szCs w:val="24"/>
        </w:rPr>
      </w:pPr>
      <w:r>
        <w:rPr>
          <w:color w:val="000000"/>
          <w:szCs w:val="24"/>
        </w:rPr>
        <w:t>●</w:t>
      </w:r>
      <w:r>
        <w:rPr>
          <w:color w:val="000000"/>
          <w:szCs w:val="24"/>
        </w:rPr>
        <w:tab/>
        <w:t xml:space="preserve">Ilgtspējīgas piekļuves uzlabošana vērtīgiem dabas un vides objektiem, dabas parkiem un rezervātiem (veloceliņi, izglītības un pastaigu takas), kopienām un to starptautiskās popularizēšanas uzlabošana; </w:t>
      </w:r>
    </w:p>
    <w:p w14:paraId="0B4A7E50" w14:textId="77777777" w:rsidR="00597BFB" w:rsidRPr="00212601" w:rsidRDefault="00DF7B8D" w:rsidP="000C09E6">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color w:val="000000"/>
          <w:szCs w:val="24"/>
        </w:rPr>
      </w:pPr>
      <w:r>
        <w:rPr>
          <w:color w:val="000000"/>
          <w:szCs w:val="24"/>
        </w:rPr>
        <w:t>●</w:t>
      </w:r>
      <w:r>
        <w:rPr>
          <w:color w:val="000000"/>
          <w:szCs w:val="24"/>
        </w:rPr>
        <w:tab/>
        <w:t>Pārrobežu tūrisma galamērķu un piedāvājumu sasaistes un savienojamības uzlabošana ar starptautiskajiem tūrisma tīkliem un galvenajiem tūristu transporta veidiem;</w:t>
      </w:r>
    </w:p>
    <w:p w14:paraId="43DC824D" w14:textId="339A6F60" w:rsidR="00DF7B8D" w:rsidRPr="00212601" w:rsidRDefault="00DF7B8D" w:rsidP="000C09E6">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color w:val="000000"/>
          <w:szCs w:val="24"/>
        </w:rPr>
      </w:pPr>
      <w:r>
        <w:rPr>
          <w:color w:val="000000"/>
          <w:szCs w:val="24"/>
        </w:rPr>
        <w:t>●</w:t>
      </w:r>
      <w:r>
        <w:rPr>
          <w:color w:val="000000"/>
          <w:szCs w:val="24"/>
        </w:rPr>
        <w:tab/>
        <w:t xml:space="preserve">Pārrobežu tūrisma piedāvājumu izstrāde (piemēram, saistībā ar radošajām nozarēm, amatniecību, kultūras pasākumiem, </w:t>
      </w:r>
      <w:r w:rsidR="007E3389" w:rsidRPr="007E3389">
        <w:rPr>
          <w:color w:val="000000"/>
          <w:szCs w:val="24"/>
        </w:rPr>
        <w:t>aktīvās atpūtas, izglītojošo un interaktīvo aktivitāšu iespējas</w:t>
      </w:r>
      <w:r w:rsidR="007E3389">
        <w:rPr>
          <w:color w:val="000000"/>
          <w:szCs w:val="24"/>
        </w:rPr>
        <w:t xml:space="preserve">, </w:t>
      </w:r>
      <w:r>
        <w:rPr>
          <w:color w:val="000000"/>
          <w:szCs w:val="24"/>
        </w:rPr>
        <w:t>gastronomiju, vidēja mēroga utt.) un to pozicionēšana konkrētās tūristu, apmeklētāju un ceļotāju grupās, sevišķi veicinot nakšņošanu un atkārtotus tūristu braucienus</w:t>
      </w:r>
      <w:r w:rsidR="007E3389">
        <w:rPr>
          <w:color w:val="000000"/>
          <w:szCs w:val="24"/>
        </w:rPr>
        <w:t xml:space="preserve">, </w:t>
      </w:r>
      <w:r w:rsidR="007E3389" w:rsidRPr="007E3389">
        <w:rPr>
          <w:color w:val="000000"/>
          <w:szCs w:val="24"/>
        </w:rPr>
        <w:t>veicinot tūrisma sezonalitātes samazināšanos</w:t>
      </w:r>
      <w:r>
        <w:rPr>
          <w:color w:val="000000"/>
          <w:szCs w:val="24"/>
        </w:rPr>
        <w:t xml:space="preserve">; </w:t>
      </w:r>
    </w:p>
    <w:p w14:paraId="7D7FA97F" w14:textId="77777777" w:rsidR="00DF7B8D" w:rsidRPr="00212601" w:rsidRDefault="00DF7B8D" w:rsidP="000C09E6">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color w:val="000000"/>
          <w:szCs w:val="24"/>
        </w:rPr>
      </w:pPr>
      <w:r>
        <w:rPr>
          <w:color w:val="000000"/>
          <w:szCs w:val="24"/>
        </w:rPr>
        <w:lastRenderedPageBreak/>
        <w:t>●</w:t>
      </w:r>
      <w:r>
        <w:rPr>
          <w:color w:val="000000"/>
          <w:szCs w:val="24"/>
        </w:rPr>
        <w:tab/>
        <w:t xml:space="preserve">Kopīgi pārrobežu risinājumi nolūkā veicināt tūrisma nozares atgūšanos Programmas teritorijā no Covid-19 uzliesmojuma; </w:t>
      </w:r>
    </w:p>
    <w:p w14:paraId="25967210" w14:textId="77777777" w:rsidR="00A6658B" w:rsidRDefault="00DF7B8D" w:rsidP="000C09E6">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color w:val="000000"/>
          <w:szCs w:val="24"/>
        </w:rPr>
      </w:pPr>
      <w:r>
        <w:rPr>
          <w:color w:val="000000"/>
          <w:szCs w:val="24"/>
        </w:rPr>
        <w:t>●</w:t>
      </w:r>
      <w:r>
        <w:rPr>
          <w:color w:val="000000"/>
          <w:szCs w:val="24"/>
        </w:rPr>
        <w:tab/>
        <w:t>Kopīgas mārketinga aktivitātes un kopīgi centieni Programmas reģiona kā pievilcīga tūrisma galamērķa popularizēšanā starptautiskajā tūrisma arēnā, kā arī atbilstoši starptautisko klientu (ceļotāju) vajadzībām izstrādātu un uzlabotu Programmas teritorijas tūrisma produktu un piedāvājumu integrācija vietējos un starptautiskajos tūrisma tīklos un platformās.</w:t>
      </w:r>
    </w:p>
    <w:p w14:paraId="2F41ACA1" w14:textId="77777777" w:rsidR="00937C21" w:rsidRPr="00937C21" w:rsidRDefault="00937C21" w:rsidP="00937C21">
      <w:pPr>
        <w:pBdr>
          <w:top w:val="single" w:sz="4" w:space="1" w:color="auto"/>
          <w:left w:val="single" w:sz="4" w:space="4" w:color="auto"/>
          <w:bottom w:val="single" w:sz="4" w:space="1" w:color="auto"/>
          <w:right w:val="single" w:sz="4" w:space="4" w:color="auto"/>
        </w:pBdr>
        <w:shd w:val="clear" w:color="auto" w:fill="FFFFFF" w:themeFill="background1"/>
        <w:spacing w:after="120" w:line="240" w:lineRule="auto"/>
        <w:jc w:val="both"/>
        <w:rPr>
          <w:iCs/>
          <w:color w:val="000000"/>
          <w:szCs w:val="24"/>
        </w:rPr>
      </w:pPr>
      <w:bookmarkStart w:id="17" w:name="_Hlk75758901"/>
      <w:r w:rsidRPr="00937C21">
        <w:rPr>
          <w:iCs/>
          <w:color w:val="000000"/>
          <w:szCs w:val="24"/>
        </w:rPr>
        <w:t>Iepriekš dotais paredzēto aktivitāšu saraksts nav sniegts prioritārā secībā. Jebkurā projektā jāizmanto atbilstoša darbību kombinācija atkarībā no projekta tēmas. Izvēlētajai darbību kombinācijai jābūt piemērotai, lai tiktu veicināta gan projekta, gan programmas rezultātu sasniegšana. Sīkāka informācija par pieteikumu iesniegšanu, vērtēšanu, atlasi un projektu atbilstības prasībām tiks apstiprināta UK un aprakstīta Programmas rokasgrāmatā, kas būs juridiski saistošs dokuments projektu iesniedzējiem, projektu īstenotājiem un Programmas vadības institūcijām.</w:t>
      </w:r>
    </w:p>
    <w:p w14:paraId="51EC7009" w14:textId="78E54B4B" w:rsidR="00A6658B" w:rsidRPr="00F453F1" w:rsidRDefault="00A6658B" w:rsidP="00846835">
      <w:pPr>
        <w:pBdr>
          <w:top w:val="single" w:sz="4" w:space="1" w:color="auto"/>
          <w:left w:val="single" w:sz="4" w:space="4" w:color="auto"/>
          <w:bottom w:val="single" w:sz="4" w:space="1" w:color="auto"/>
          <w:right w:val="single" w:sz="4" w:space="4" w:color="auto"/>
        </w:pBdr>
        <w:shd w:val="clear" w:color="auto" w:fill="FFFFFF" w:themeFill="background1"/>
        <w:spacing w:after="120" w:line="240" w:lineRule="auto"/>
        <w:jc w:val="both"/>
        <w:rPr>
          <w:rFonts w:eastAsia="Times New Roman" w:cs="Times New Roman"/>
          <w:noProof/>
          <w:color w:val="000000"/>
          <w:szCs w:val="24"/>
        </w:rPr>
      </w:pPr>
      <w:r>
        <w:t xml:space="preserve">Paredzams, ka projektu ietvaros īstenoto aktivitāšu rezultātā tiks izveidoti labi izplānoti un reklamēti tūrisma maršruti, kuros ir pieejami nepieciešamie ēdināšanas, nakšņošanas un citi tūrisma pakalpojumi.  Tiks izstrādāti jauni piedāvājumi, kas ietvers jaunus maza mēroga operatorus un kopienas, kas piedāvās unikālas un pielāgotas pieredzes. Tūristi dos priekšroku garākiem tūrisma braucieniem pa pārrobežu tūrisma maršrutiem, paliekot Programmas teritorijā ilgāk par vienu dienu, un tērēs naudu par citu saistīto uzņēmējdarbības nozaru produktiem un pakalpojumiem (piemēram, </w:t>
      </w:r>
      <w:r w:rsidR="004D68E2">
        <w:t xml:space="preserve">radošo </w:t>
      </w:r>
      <w:r>
        <w:t>nozar</w:t>
      </w:r>
      <w:r w:rsidR="004D68E2">
        <w:t>u</w:t>
      </w:r>
      <w:r>
        <w:t xml:space="preserve">), tādējādi uzkrājot un paaugstinot vietējo uzņēmēju vērtību Programmas </w:t>
      </w:r>
      <w:r w:rsidR="004D68E2">
        <w:t>teritorijā</w:t>
      </w:r>
      <w:r>
        <w:t>.</w:t>
      </w:r>
    </w:p>
    <w:bookmarkEnd w:id="17"/>
    <w:p w14:paraId="7692E6DA" w14:textId="2ADDBE96" w:rsidR="00F453F1" w:rsidRPr="00212601" w:rsidRDefault="00F453F1" w:rsidP="000C09E6">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color w:val="000000"/>
          <w:szCs w:val="24"/>
        </w:rPr>
      </w:pPr>
      <w:r>
        <w:rPr>
          <w:color w:val="000000"/>
          <w:szCs w:val="24"/>
        </w:rPr>
        <w:t xml:space="preserve">Potenciālie partneri: nacionāla, reģionāla un vietēja mēroga iestādes, </w:t>
      </w:r>
      <w:r w:rsidR="00AE5BA8">
        <w:rPr>
          <w:color w:val="000000"/>
          <w:szCs w:val="24"/>
        </w:rPr>
        <w:t xml:space="preserve">publiskām </w:t>
      </w:r>
      <w:r>
        <w:rPr>
          <w:color w:val="000000"/>
          <w:szCs w:val="24"/>
        </w:rPr>
        <w:t>iestādēm pielīdzināmas organizācijas un NVO.</w:t>
      </w:r>
    </w:p>
    <w:p w14:paraId="7CAF3460" w14:textId="17E539BD" w:rsidR="00F453F1" w:rsidRDefault="00A43B87" w:rsidP="000C09E6">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color w:val="000000"/>
          <w:szCs w:val="24"/>
        </w:rPr>
      </w:pPr>
      <w:r w:rsidRPr="004D68E2">
        <w:t>Paredzēts, ka šis Programmas konkrētais mērķis sniegs ieguldījumu visās EUSBSR politikas jomas “Kultūra” (1. darbība “Baltijas jūras reģiona kultūras un radošo nozaru veicināšana, stimulējot radošu uzņēmējdarbību”, 2. darbība “Baltijas jūras reģiona (B</w:t>
      </w:r>
      <w:r w:rsidR="004D68E2">
        <w:t>J</w:t>
      </w:r>
      <w:r w:rsidRPr="004D68E2">
        <w:t>R) kultūras, kultūras daudzveidības un Eiropas vērtību popularizēšana, reklamējot kultūru kā ilgtspējīgas attīstības dzinējspēku”, 3. darbība “Baltijas jūras reģiona kultūras mantojuma saglabāšana, stiprinot reģionālo identitāti”) darbībās un visās politikas jomas “Tūrisms” (1. darbība “Starptautiskā tūrisma attīstība attālās un lauku teritorijās”, 2. darbība “Investīcijas tūrisma nozarē cilvēkos, prasmēs un tehnoloģijās”, 3. darbība “Kultūras mantojuma un dabas resursu aizsardzība un ilgtspējīga izmantošana tūrisma galamērķos”) darbībās.</w:t>
      </w:r>
    </w:p>
    <w:p w14:paraId="68793864" w14:textId="3205A93D" w:rsidR="00844952" w:rsidRPr="00212601" w:rsidRDefault="00844952" w:rsidP="000C09E6">
      <w:pPr>
        <w:spacing w:before="240" w:line="240" w:lineRule="auto"/>
        <w:jc w:val="both"/>
        <w:rPr>
          <w:rFonts w:eastAsia="Times New Roman" w:cs="Times New Roman"/>
          <w:b/>
          <w:noProof/>
          <w:szCs w:val="24"/>
        </w:rPr>
      </w:pPr>
      <w:r>
        <w:rPr>
          <w:b/>
          <w:szCs w:val="24"/>
        </w:rPr>
        <w:t xml:space="preserve">INTERACT </w:t>
      </w:r>
      <w:r w:rsidR="005639A6">
        <w:rPr>
          <w:b/>
          <w:szCs w:val="24"/>
        </w:rPr>
        <w:t xml:space="preserve">programmai </w:t>
      </w:r>
      <w:r>
        <w:rPr>
          <w:b/>
          <w:szCs w:val="24"/>
        </w:rPr>
        <w:t>un ESPON programm</w:t>
      </w:r>
      <w:r w:rsidR="005639A6">
        <w:rPr>
          <w:b/>
          <w:szCs w:val="24"/>
        </w:rPr>
        <w:t>ai</w:t>
      </w:r>
      <w:r>
        <w:rPr>
          <w:b/>
          <w:szCs w:val="24"/>
        </w:rPr>
        <w:t>:</w:t>
      </w:r>
    </w:p>
    <w:p w14:paraId="0D75355D" w14:textId="03A7BA00" w:rsidR="00844952" w:rsidRPr="00F50542" w:rsidRDefault="00844952" w:rsidP="000C09E6">
      <w:pPr>
        <w:spacing w:after="120" w:line="240" w:lineRule="auto"/>
        <w:jc w:val="both"/>
        <w:rPr>
          <w:rFonts w:eastAsia="Times New Roman" w:cs="Times New Roman"/>
          <w:i/>
          <w:noProof/>
          <w:color w:val="000000"/>
          <w:szCs w:val="24"/>
        </w:rPr>
      </w:pPr>
      <w:r>
        <w:rPr>
          <w:i/>
          <w:color w:val="000000"/>
          <w:szCs w:val="24"/>
        </w:rPr>
        <w:t xml:space="preserve">Atsauce: </w:t>
      </w:r>
      <w:r w:rsidR="007C5523">
        <w:rPr>
          <w:i/>
          <w:color w:val="000000"/>
          <w:szCs w:val="24"/>
        </w:rPr>
        <w:t xml:space="preserve">Interreg regulas </w:t>
      </w:r>
      <w:r>
        <w:rPr>
          <w:i/>
          <w:color w:val="000000"/>
          <w:szCs w:val="24"/>
        </w:rPr>
        <w:t xml:space="preserve">17. panta </w:t>
      </w:r>
      <w:r w:rsidR="005639A6" w:rsidRPr="005639A6">
        <w:rPr>
          <w:i/>
          <w:color w:val="000000"/>
          <w:szCs w:val="24"/>
        </w:rPr>
        <w:t xml:space="preserve"> 9. punkta c) apakšpunkta i) punkts</w:t>
      </w:r>
    </w:p>
    <w:p w14:paraId="648CECE0" w14:textId="5C58AE92" w:rsidR="00844952" w:rsidRPr="00131CFF" w:rsidRDefault="005639A6" w:rsidP="005432F3">
      <w:pPr>
        <w:spacing w:after="120" w:line="240" w:lineRule="auto"/>
        <w:jc w:val="both"/>
        <w:rPr>
          <w:rFonts w:eastAsia="Times New Roman" w:cs="Times New Roman"/>
          <w:iCs/>
          <w:noProof/>
          <w:color w:val="000000"/>
          <w:szCs w:val="24"/>
        </w:rPr>
      </w:pPr>
      <w:r w:rsidRPr="005639A6">
        <w:rPr>
          <w:iCs/>
          <w:color w:val="000000"/>
          <w:szCs w:val="24"/>
        </w:rPr>
        <w:t>Vienīgā saņēmēja definīcija vai ierobežots saņēmēju saraksts un piešķiršanas procedūra</w:t>
      </w:r>
    </w:p>
    <w:p w14:paraId="0D684125" w14:textId="77777777" w:rsidR="004102F5" w:rsidRPr="004102F5" w:rsidRDefault="004102F5" w:rsidP="00844952">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noProof/>
          <w:szCs w:val="24"/>
        </w:rPr>
      </w:pPr>
      <w:r>
        <w:t>Nav attiecināms.</w:t>
      </w:r>
    </w:p>
    <w:p w14:paraId="7397CDE7" w14:textId="77777777" w:rsidR="00844952" w:rsidRPr="00212601" w:rsidRDefault="00844952" w:rsidP="000C09E6">
      <w:pPr>
        <w:spacing w:before="240" w:line="240" w:lineRule="auto"/>
        <w:ind w:left="709" w:hanging="709"/>
        <w:jc w:val="both"/>
        <w:rPr>
          <w:rFonts w:eastAsia="Times New Roman" w:cs="Times New Roman"/>
          <w:b/>
          <w:iCs/>
          <w:noProof/>
          <w:szCs w:val="24"/>
        </w:rPr>
      </w:pPr>
      <w:r>
        <w:rPr>
          <w:b/>
          <w:iCs/>
          <w:szCs w:val="24"/>
        </w:rPr>
        <w:t>2.5.3.</w:t>
      </w:r>
      <w:r>
        <w:rPr>
          <w:b/>
          <w:iCs/>
          <w:szCs w:val="24"/>
        </w:rPr>
        <w:tab/>
        <w:t>Rādītāji</w:t>
      </w:r>
    </w:p>
    <w:p w14:paraId="21C3103B" w14:textId="54973298" w:rsidR="00844952" w:rsidRPr="00803455" w:rsidRDefault="00844952" w:rsidP="00844952">
      <w:pPr>
        <w:spacing w:after="200" w:line="276" w:lineRule="auto"/>
        <w:jc w:val="both"/>
        <w:rPr>
          <w:rFonts w:eastAsia="Times New Roman" w:cs="Times New Roman"/>
          <w:i/>
          <w:noProof/>
          <w:color w:val="000000"/>
          <w:szCs w:val="24"/>
        </w:rPr>
      </w:pPr>
      <w:r>
        <w:rPr>
          <w:i/>
          <w:color w:val="000000"/>
          <w:szCs w:val="24"/>
        </w:rPr>
        <w:t xml:space="preserve">Atsauce: </w:t>
      </w:r>
      <w:r w:rsidR="007C5523">
        <w:rPr>
          <w:i/>
          <w:color w:val="000000"/>
          <w:szCs w:val="24"/>
        </w:rPr>
        <w:t xml:space="preserve">Interreg regulas </w:t>
      </w:r>
      <w:r>
        <w:rPr>
          <w:i/>
          <w:color w:val="000000"/>
          <w:szCs w:val="24"/>
        </w:rPr>
        <w:t xml:space="preserve">17. panta </w:t>
      </w:r>
      <w:r w:rsidR="00E24EFA" w:rsidRPr="00E24EFA">
        <w:rPr>
          <w:i/>
          <w:color w:val="000000"/>
          <w:szCs w:val="24"/>
        </w:rPr>
        <w:t>3. punkta e) apakšpunkta ii) punkts, 17. panta 9. punkta c) apakšpunkta iii) punkts</w:t>
      </w:r>
    </w:p>
    <w:p w14:paraId="53525DE8" w14:textId="77777777" w:rsidR="00844952" w:rsidRPr="00212601" w:rsidRDefault="00844952" w:rsidP="000C09E6">
      <w:pPr>
        <w:spacing w:before="240" w:after="120" w:line="240" w:lineRule="auto"/>
        <w:rPr>
          <w:rFonts w:eastAsia="Times New Roman" w:cs="Times New Roman"/>
          <w:b/>
          <w:bCs/>
          <w:iCs/>
          <w:noProof/>
          <w:szCs w:val="24"/>
        </w:rPr>
      </w:pPr>
      <w:r>
        <w:rPr>
          <w:b/>
          <w:bCs/>
          <w:iCs/>
          <w:szCs w:val="24"/>
        </w:rPr>
        <w:t>2. tabula: Iznākuma rādītāji</w:t>
      </w:r>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1276"/>
        <w:gridCol w:w="851"/>
        <w:gridCol w:w="2411"/>
        <w:gridCol w:w="1275"/>
        <w:gridCol w:w="1276"/>
        <w:gridCol w:w="1416"/>
      </w:tblGrid>
      <w:tr w:rsidR="00844952" w:rsidRPr="00F50542" w14:paraId="4E9C44A7" w14:textId="77777777" w:rsidTr="00937C21">
        <w:trPr>
          <w:trHeight w:val="640"/>
        </w:trPr>
        <w:tc>
          <w:tcPr>
            <w:tcW w:w="382" w:type="pct"/>
          </w:tcPr>
          <w:p w14:paraId="19E96925" w14:textId="77777777" w:rsidR="00844952" w:rsidRPr="00131CFF" w:rsidRDefault="00844952" w:rsidP="007F54DC">
            <w:pPr>
              <w:spacing w:before="120" w:after="120" w:line="240" w:lineRule="auto"/>
              <w:jc w:val="both"/>
              <w:rPr>
                <w:bCs/>
                <w:noProof/>
                <w:sz w:val="20"/>
                <w:szCs w:val="20"/>
              </w:rPr>
            </w:pPr>
            <w:r>
              <w:rPr>
                <w:bCs/>
                <w:sz w:val="20"/>
                <w:szCs w:val="20"/>
              </w:rPr>
              <w:t xml:space="preserve">Prioritāte </w:t>
            </w:r>
          </w:p>
        </w:tc>
        <w:tc>
          <w:tcPr>
            <w:tcW w:w="693" w:type="pct"/>
          </w:tcPr>
          <w:p w14:paraId="2A737E72" w14:textId="77777777" w:rsidR="00844952" w:rsidRPr="00131CFF" w:rsidRDefault="00844952" w:rsidP="007F54DC">
            <w:pPr>
              <w:spacing w:before="120" w:after="120" w:line="240" w:lineRule="auto"/>
              <w:jc w:val="both"/>
              <w:rPr>
                <w:bCs/>
                <w:noProof/>
                <w:sz w:val="20"/>
                <w:szCs w:val="20"/>
              </w:rPr>
            </w:pPr>
            <w:r>
              <w:rPr>
                <w:bCs/>
                <w:sz w:val="20"/>
                <w:szCs w:val="20"/>
              </w:rPr>
              <w:t>Konkrētais mērķis</w:t>
            </w:r>
          </w:p>
        </w:tc>
        <w:tc>
          <w:tcPr>
            <w:tcW w:w="462" w:type="pct"/>
          </w:tcPr>
          <w:p w14:paraId="2BC69243" w14:textId="06C6A054" w:rsidR="00844952" w:rsidRPr="00131CFF" w:rsidRDefault="00E24EFA" w:rsidP="00AD0467">
            <w:pPr>
              <w:spacing w:before="120" w:after="120" w:line="240" w:lineRule="auto"/>
              <w:jc w:val="both"/>
              <w:rPr>
                <w:bCs/>
                <w:noProof/>
                <w:sz w:val="20"/>
                <w:szCs w:val="20"/>
              </w:rPr>
            </w:pPr>
            <w:r>
              <w:rPr>
                <w:bCs/>
                <w:noProof/>
                <w:sz w:val="20"/>
                <w:szCs w:val="20"/>
              </w:rPr>
              <w:t>ID</w:t>
            </w:r>
          </w:p>
        </w:tc>
        <w:tc>
          <w:tcPr>
            <w:tcW w:w="1309" w:type="pct"/>
            <w:shd w:val="clear" w:color="auto" w:fill="auto"/>
          </w:tcPr>
          <w:p w14:paraId="7BE5ECAD" w14:textId="77777777" w:rsidR="00844952" w:rsidRPr="00131CFF" w:rsidRDefault="00844952" w:rsidP="007F54DC">
            <w:pPr>
              <w:spacing w:before="120" w:after="120" w:line="240" w:lineRule="auto"/>
              <w:jc w:val="both"/>
              <w:rPr>
                <w:bCs/>
                <w:noProof/>
                <w:sz w:val="20"/>
                <w:szCs w:val="20"/>
              </w:rPr>
            </w:pPr>
            <w:r>
              <w:rPr>
                <w:bCs/>
                <w:sz w:val="20"/>
                <w:szCs w:val="20"/>
              </w:rPr>
              <w:t xml:space="preserve">Rādītājs </w:t>
            </w:r>
          </w:p>
        </w:tc>
        <w:tc>
          <w:tcPr>
            <w:tcW w:w="692" w:type="pct"/>
          </w:tcPr>
          <w:p w14:paraId="3EB5AEF8" w14:textId="77777777" w:rsidR="00844952" w:rsidRPr="00131CFF" w:rsidRDefault="00844952" w:rsidP="00AD0467">
            <w:pPr>
              <w:spacing w:before="120" w:after="120" w:line="240" w:lineRule="auto"/>
              <w:jc w:val="both"/>
              <w:rPr>
                <w:bCs/>
                <w:noProof/>
                <w:sz w:val="20"/>
                <w:szCs w:val="20"/>
              </w:rPr>
            </w:pPr>
            <w:r>
              <w:rPr>
                <w:bCs/>
                <w:sz w:val="20"/>
                <w:szCs w:val="20"/>
              </w:rPr>
              <w:t>Mērvienība</w:t>
            </w:r>
          </w:p>
        </w:tc>
        <w:tc>
          <w:tcPr>
            <w:tcW w:w="693" w:type="pct"/>
            <w:shd w:val="clear" w:color="auto" w:fill="auto"/>
          </w:tcPr>
          <w:p w14:paraId="5B063F54" w14:textId="151671A0" w:rsidR="00844952" w:rsidRPr="00131CFF" w:rsidRDefault="00844952" w:rsidP="00AD0467">
            <w:pPr>
              <w:spacing w:before="120" w:after="120" w:line="240" w:lineRule="auto"/>
              <w:jc w:val="both"/>
              <w:rPr>
                <w:bCs/>
                <w:noProof/>
                <w:sz w:val="20"/>
                <w:szCs w:val="20"/>
              </w:rPr>
            </w:pPr>
            <w:r>
              <w:rPr>
                <w:bCs/>
                <w:sz w:val="20"/>
                <w:szCs w:val="20"/>
              </w:rPr>
              <w:t xml:space="preserve">Starpposma </w:t>
            </w:r>
            <w:r w:rsidR="00E24EFA">
              <w:rPr>
                <w:bCs/>
                <w:sz w:val="20"/>
                <w:szCs w:val="20"/>
              </w:rPr>
              <w:t xml:space="preserve">rādītājs </w:t>
            </w:r>
            <w:r>
              <w:rPr>
                <w:bCs/>
                <w:sz w:val="20"/>
                <w:szCs w:val="20"/>
              </w:rPr>
              <w:t>(2024)</w:t>
            </w:r>
          </w:p>
        </w:tc>
        <w:tc>
          <w:tcPr>
            <w:tcW w:w="769" w:type="pct"/>
            <w:shd w:val="clear" w:color="auto" w:fill="auto"/>
          </w:tcPr>
          <w:p w14:paraId="19B84E30" w14:textId="5577BE01" w:rsidR="00844952" w:rsidRPr="00131CFF" w:rsidRDefault="00844952" w:rsidP="00AD0467">
            <w:pPr>
              <w:spacing w:before="120" w:after="120" w:line="240" w:lineRule="auto"/>
              <w:jc w:val="both"/>
              <w:rPr>
                <w:bCs/>
                <w:noProof/>
                <w:sz w:val="20"/>
                <w:szCs w:val="20"/>
              </w:rPr>
            </w:pPr>
            <w:r>
              <w:rPr>
                <w:bCs/>
                <w:sz w:val="20"/>
                <w:szCs w:val="20"/>
              </w:rPr>
              <w:t>Gal</w:t>
            </w:r>
            <w:r w:rsidR="00E24EFA">
              <w:rPr>
                <w:bCs/>
                <w:sz w:val="20"/>
                <w:szCs w:val="20"/>
              </w:rPr>
              <w:t>īgais</w:t>
            </w:r>
            <w:r>
              <w:rPr>
                <w:bCs/>
                <w:sz w:val="20"/>
                <w:szCs w:val="20"/>
              </w:rPr>
              <w:t xml:space="preserve"> </w:t>
            </w:r>
            <w:proofErr w:type="spellStart"/>
            <w:r>
              <w:rPr>
                <w:bCs/>
                <w:sz w:val="20"/>
                <w:szCs w:val="20"/>
              </w:rPr>
              <w:t>mērķ</w:t>
            </w:r>
            <w:r w:rsidR="00E24EFA">
              <w:rPr>
                <w:bCs/>
                <w:sz w:val="20"/>
                <w:szCs w:val="20"/>
              </w:rPr>
              <w:t>rādītājs</w:t>
            </w:r>
            <w:proofErr w:type="spellEnd"/>
            <w:r w:rsidR="00E24EFA">
              <w:rPr>
                <w:bCs/>
                <w:sz w:val="20"/>
                <w:szCs w:val="20"/>
              </w:rPr>
              <w:t xml:space="preserve"> </w:t>
            </w:r>
            <w:r>
              <w:rPr>
                <w:bCs/>
                <w:sz w:val="20"/>
                <w:szCs w:val="20"/>
              </w:rPr>
              <w:t>(2029)</w:t>
            </w:r>
          </w:p>
        </w:tc>
      </w:tr>
      <w:tr w:rsidR="00844952" w:rsidRPr="00937C21" w14:paraId="6DC9A20B" w14:textId="77777777" w:rsidTr="00937C21">
        <w:trPr>
          <w:trHeight w:val="579"/>
        </w:trPr>
        <w:tc>
          <w:tcPr>
            <w:tcW w:w="382" w:type="pct"/>
          </w:tcPr>
          <w:p w14:paraId="5C02A3DE" w14:textId="77777777" w:rsidR="00844952" w:rsidRPr="00937C21" w:rsidRDefault="0069034C" w:rsidP="007F54DC">
            <w:pPr>
              <w:spacing w:before="120" w:after="120" w:line="240" w:lineRule="auto"/>
              <w:jc w:val="both"/>
              <w:rPr>
                <w:bCs/>
                <w:iCs/>
                <w:noProof/>
                <w:sz w:val="16"/>
                <w:szCs w:val="16"/>
              </w:rPr>
            </w:pPr>
            <w:r w:rsidRPr="00937C21">
              <w:rPr>
                <w:bCs/>
                <w:iCs/>
                <w:sz w:val="16"/>
                <w:szCs w:val="16"/>
              </w:rPr>
              <w:lastRenderedPageBreak/>
              <w:t xml:space="preserve">4. </w:t>
            </w:r>
          </w:p>
        </w:tc>
        <w:tc>
          <w:tcPr>
            <w:tcW w:w="693" w:type="pct"/>
          </w:tcPr>
          <w:p w14:paraId="6C555662" w14:textId="77777777" w:rsidR="00844952" w:rsidRPr="00937C21" w:rsidRDefault="0069034C" w:rsidP="007F54DC">
            <w:pPr>
              <w:spacing w:before="120" w:after="120" w:line="240" w:lineRule="auto"/>
              <w:jc w:val="both"/>
              <w:rPr>
                <w:bCs/>
                <w:iCs/>
                <w:noProof/>
                <w:sz w:val="16"/>
                <w:szCs w:val="16"/>
              </w:rPr>
            </w:pPr>
            <w:r w:rsidRPr="00937C21">
              <w:rPr>
                <w:bCs/>
                <w:iCs/>
                <w:sz w:val="16"/>
                <w:szCs w:val="16"/>
              </w:rPr>
              <w:t xml:space="preserve">(vi) </w:t>
            </w:r>
          </w:p>
        </w:tc>
        <w:tc>
          <w:tcPr>
            <w:tcW w:w="462" w:type="pct"/>
          </w:tcPr>
          <w:p w14:paraId="20DFEC88" w14:textId="4FE4D8CF" w:rsidR="00844952" w:rsidRPr="00937C21" w:rsidRDefault="00BE2598" w:rsidP="007F54DC">
            <w:pPr>
              <w:spacing w:before="120" w:after="120" w:line="240" w:lineRule="auto"/>
              <w:jc w:val="both"/>
              <w:rPr>
                <w:bCs/>
                <w:iCs/>
                <w:noProof/>
                <w:sz w:val="16"/>
                <w:szCs w:val="16"/>
              </w:rPr>
            </w:pPr>
            <w:r w:rsidRPr="00937C21">
              <w:rPr>
                <w:bCs/>
                <w:iCs/>
                <w:sz w:val="16"/>
                <w:szCs w:val="16"/>
              </w:rPr>
              <w:t xml:space="preserve">RKI </w:t>
            </w:r>
            <w:r w:rsidR="00056B33" w:rsidRPr="00937C21">
              <w:rPr>
                <w:bCs/>
                <w:iCs/>
                <w:sz w:val="16"/>
                <w:szCs w:val="16"/>
              </w:rPr>
              <w:t>87</w:t>
            </w:r>
          </w:p>
        </w:tc>
        <w:tc>
          <w:tcPr>
            <w:tcW w:w="1309" w:type="pct"/>
            <w:shd w:val="clear" w:color="auto" w:fill="auto"/>
          </w:tcPr>
          <w:p w14:paraId="4981EBDB" w14:textId="195E4C2D" w:rsidR="00844952" w:rsidRPr="00937C21" w:rsidRDefault="00BE2598" w:rsidP="007F54DC">
            <w:pPr>
              <w:spacing w:before="120" w:after="120" w:line="240" w:lineRule="auto"/>
              <w:jc w:val="both"/>
              <w:rPr>
                <w:bCs/>
                <w:iCs/>
                <w:noProof/>
                <w:sz w:val="16"/>
                <w:szCs w:val="16"/>
              </w:rPr>
            </w:pPr>
            <w:r w:rsidRPr="00937C21">
              <w:rPr>
                <w:bCs/>
                <w:iCs/>
                <w:sz w:val="16"/>
                <w:szCs w:val="16"/>
              </w:rPr>
              <w:t>Organizācijas, kas sadarbojas pāri robežām</w:t>
            </w:r>
          </w:p>
        </w:tc>
        <w:tc>
          <w:tcPr>
            <w:tcW w:w="692" w:type="pct"/>
          </w:tcPr>
          <w:p w14:paraId="18421138" w14:textId="0887B4DE" w:rsidR="00844952" w:rsidRPr="00937C21" w:rsidRDefault="00937C21" w:rsidP="007F54DC">
            <w:pPr>
              <w:spacing w:before="120" w:after="120" w:line="240" w:lineRule="auto"/>
              <w:jc w:val="both"/>
              <w:rPr>
                <w:noProof/>
                <w:sz w:val="16"/>
                <w:szCs w:val="16"/>
                <w:lang w:val="en-GB"/>
              </w:rPr>
            </w:pPr>
            <w:r w:rsidRPr="00937C21">
              <w:rPr>
                <w:noProof/>
                <w:sz w:val="16"/>
                <w:szCs w:val="16"/>
                <w:lang w:val="en-GB"/>
              </w:rPr>
              <w:t>Organizācijas</w:t>
            </w:r>
          </w:p>
        </w:tc>
        <w:tc>
          <w:tcPr>
            <w:tcW w:w="693" w:type="pct"/>
            <w:shd w:val="clear" w:color="auto" w:fill="auto"/>
          </w:tcPr>
          <w:p w14:paraId="399B50F5" w14:textId="59325215" w:rsidR="00844952" w:rsidRPr="00937C21" w:rsidRDefault="00937C21" w:rsidP="000362FA">
            <w:pPr>
              <w:spacing w:before="120" w:after="120" w:line="240" w:lineRule="auto"/>
              <w:jc w:val="center"/>
              <w:rPr>
                <w:noProof/>
                <w:sz w:val="16"/>
                <w:szCs w:val="16"/>
                <w:lang w:val="en-GB"/>
              </w:rPr>
            </w:pPr>
            <w:r w:rsidRPr="00937C21">
              <w:rPr>
                <w:noProof/>
                <w:sz w:val="16"/>
                <w:szCs w:val="16"/>
                <w:lang w:val="en-GB"/>
              </w:rPr>
              <w:t>15</w:t>
            </w:r>
          </w:p>
        </w:tc>
        <w:tc>
          <w:tcPr>
            <w:tcW w:w="769" w:type="pct"/>
            <w:shd w:val="clear" w:color="auto" w:fill="auto"/>
          </w:tcPr>
          <w:p w14:paraId="167DA903" w14:textId="7A83DAA0" w:rsidR="00844952" w:rsidRPr="00937C21" w:rsidRDefault="00937C21" w:rsidP="000362FA">
            <w:pPr>
              <w:spacing w:before="120" w:after="120" w:line="240" w:lineRule="auto"/>
              <w:jc w:val="center"/>
              <w:rPr>
                <w:noProof/>
                <w:sz w:val="16"/>
                <w:szCs w:val="16"/>
                <w:lang w:val="en-GB"/>
              </w:rPr>
            </w:pPr>
            <w:r w:rsidRPr="00937C21">
              <w:rPr>
                <w:noProof/>
                <w:sz w:val="16"/>
                <w:szCs w:val="16"/>
                <w:lang w:val="en-GB"/>
              </w:rPr>
              <w:t>30</w:t>
            </w:r>
          </w:p>
        </w:tc>
      </w:tr>
      <w:tr w:rsidR="00844952" w:rsidRPr="00937C21" w14:paraId="6763F12E" w14:textId="77777777" w:rsidTr="00937C21">
        <w:trPr>
          <w:trHeight w:val="579"/>
        </w:trPr>
        <w:tc>
          <w:tcPr>
            <w:tcW w:w="382" w:type="pct"/>
          </w:tcPr>
          <w:p w14:paraId="6B5A648C" w14:textId="77777777" w:rsidR="00844952" w:rsidRPr="00937C21" w:rsidRDefault="0069034C" w:rsidP="007F54DC">
            <w:pPr>
              <w:spacing w:before="120" w:after="120" w:line="240" w:lineRule="auto"/>
              <w:jc w:val="both"/>
              <w:rPr>
                <w:bCs/>
                <w:iCs/>
                <w:noProof/>
                <w:sz w:val="16"/>
                <w:szCs w:val="16"/>
              </w:rPr>
            </w:pPr>
            <w:r w:rsidRPr="00937C21">
              <w:rPr>
                <w:bCs/>
                <w:iCs/>
                <w:sz w:val="16"/>
                <w:szCs w:val="16"/>
              </w:rPr>
              <w:t xml:space="preserve">4. </w:t>
            </w:r>
          </w:p>
        </w:tc>
        <w:tc>
          <w:tcPr>
            <w:tcW w:w="693" w:type="pct"/>
          </w:tcPr>
          <w:p w14:paraId="05D04613" w14:textId="77777777" w:rsidR="00844952" w:rsidRPr="00937C21" w:rsidRDefault="0069034C" w:rsidP="007F54DC">
            <w:pPr>
              <w:spacing w:before="120" w:after="120" w:line="240" w:lineRule="auto"/>
              <w:jc w:val="both"/>
              <w:rPr>
                <w:bCs/>
                <w:iCs/>
                <w:noProof/>
                <w:sz w:val="16"/>
                <w:szCs w:val="16"/>
              </w:rPr>
            </w:pPr>
            <w:r w:rsidRPr="00937C21">
              <w:rPr>
                <w:bCs/>
                <w:iCs/>
                <w:sz w:val="16"/>
                <w:szCs w:val="16"/>
              </w:rPr>
              <w:t xml:space="preserve">(vi) </w:t>
            </w:r>
          </w:p>
        </w:tc>
        <w:tc>
          <w:tcPr>
            <w:tcW w:w="462" w:type="pct"/>
          </w:tcPr>
          <w:p w14:paraId="221CFA15" w14:textId="519D1F0E" w:rsidR="00844952" w:rsidRPr="00937C21" w:rsidRDefault="00056B33" w:rsidP="007F54DC">
            <w:pPr>
              <w:spacing w:before="120" w:after="120" w:line="240" w:lineRule="auto"/>
              <w:jc w:val="both"/>
              <w:rPr>
                <w:bCs/>
                <w:iCs/>
                <w:noProof/>
                <w:sz w:val="16"/>
                <w:szCs w:val="16"/>
              </w:rPr>
            </w:pPr>
            <w:r w:rsidRPr="00937C21">
              <w:rPr>
                <w:bCs/>
                <w:iCs/>
                <w:sz w:val="16"/>
                <w:szCs w:val="16"/>
              </w:rPr>
              <w:t>R</w:t>
            </w:r>
            <w:r w:rsidR="004D68E2" w:rsidRPr="00937C21">
              <w:rPr>
                <w:bCs/>
                <w:iCs/>
                <w:sz w:val="16"/>
                <w:szCs w:val="16"/>
              </w:rPr>
              <w:t>KI</w:t>
            </w:r>
            <w:r w:rsidRPr="00937C21">
              <w:rPr>
                <w:bCs/>
                <w:iCs/>
                <w:sz w:val="16"/>
                <w:szCs w:val="16"/>
              </w:rPr>
              <w:t xml:space="preserve"> 77</w:t>
            </w:r>
          </w:p>
        </w:tc>
        <w:tc>
          <w:tcPr>
            <w:tcW w:w="1309" w:type="pct"/>
            <w:shd w:val="clear" w:color="auto" w:fill="auto"/>
          </w:tcPr>
          <w:p w14:paraId="4CB2AD6D" w14:textId="77777777" w:rsidR="00844952" w:rsidRPr="00937C21" w:rsidRDefault="00056B33" w:rsidP="007F54DC">
            <w:pPr>
              <w:spacing w:before="120" w:after="120" w:line="240" w:lineRule="auto"/>
              <w:jc w:val="both"/>
              <w:rPr>
                <w:bCs/>
                <w:iCs/>
                <w:noProof/>
                <w:sz w:val="16"/>
                <w:szCs w:val="16"/>
              </w:rPr>
            </w:pPr>
            <w:r w:rsidRPr="00937C21">
              <w:rPr>
                <w:bCs/>
                <w:iCs/>
                <w:sz w:val="16"/>
                <w:szCs w:val="16"/>
              </w:rPr>
              <w:t>Atbalstīto kultūras un tūrisma objektu skaits</w:t>
            </w:r>
          </w:p>
        </w:tc>
        <w:tc>
          <w:tcPr>
            <w:tcW w:w="692" w:type="pct"/>
          </w:tcPr>
          <w:p w14:paraId="7DB41878" w14:textId="21EBEFB5" w:rsidR="00844952" w:rsidRPr="00937C21" w:rsidRDefault="00937C21" w:rsidP="007F54DC">
            <w:pPr>
              <w:spacing w:before="120" w:after="120" w:line="240" w:lineRule="auto"/>
              <w:jc w:val="both"/>
              <w:rPr>
                <w:noProof/>
                <w:sz w:val="16"/>
                <w:szCs w:val="16"/>
                <w:lang w:val="en-GB"/>
              </w:rPr>
            </w:pPr>
            <w:r w:rsidRPr="00937C21">
              <w:rPr>
                <w:noProof/>
                <w:sz w:val="16"/>
                <w:szCs w:val="16"/>
                <w:lang w:val="en-GB"/>
              </w:rPr>
              <w:t>Kultūras un tūrisma objekti</w:t>
            </w:r>
          </w:p>
        </w:tc>
        <w:tc>
          <w:tcPr>
            <w:tcW w:w="693" w:type="pct"/>
            <w:shd w:val="clear" w:color="auto" w:fill="auto"/>
          </w:tcPr>
          <w:p w14:paraId="011BA6B0" w14:textId="2F6714A7" w:rsidR="00844952" w:rsidRPr="00937C21" w:rsidRDefault="00937C21" w:rsidP="000362FA">
            <w:pPr>
              <w:spacing w:before="120" w:after="120" w:line="240" w:lineRule="auto"/>
              <w:jc w:val="center"/>
              <w:rPr>
                <w:noProof/>
                <w:sz w:val="16"/>
                <w:szCs w:val="16"/>
                <w:lang w:val="en-GB"/>
              </w:rPr>
            </w:pPr>
            <w:r w:rsidRPr="00937C21">
              <w:rPr>
                <w:noProof/>
                <w:sz w:val="16"/>
                <w:szCs w:val="16"/>
                <w:lang w:val="en-GB"/>
              </w:rPr>
              <w:t>10</w:t>
            </w:r>
          </w:p>
        </w:tc>
        <w:tc>
          <w:tcPr>
            <w:tcW w:w="769" w:type="pct"/>
            <w:shd w:val="clear" w:color="auto" w:fill="auto"/>
          </w:tcPr>
          <w:p w14:paraId="1CD6616A" w14:textId="20900D22" w:rsidR="00844952" w:rsidRPr="00937C21" w:rsidRDefault="00937C21" w:rsidP="000362FA">
            <w:pPr>
              <w:spacing w:before="120" w:after="120" w:line="240" w:lineRule="auto"/>
              <w:jc w:val="center"/>
              <w:rPr>
                <w:noProof/>
                <w:sz w:val="16"/>
                <w:szCs w:val="16"/>
                <w:lang w:val="en-GB"/>
              </w:rPr>
            </w:pPr>
            <w:r w:rsidRPr="00937C21">
              <w:rPr>
                <w:noProof/>
                <w:sz w:val="16"/>
                <w:szCs w:val="16"/>
                <w:lang w:val="en-GB"/>
              </w:rPr>
              <w:t>20</w:t>
            </w:r>
          </w:p>
        </w:tc>
      </w:tr>
    </w:tbl>
    <w:p w14:paraId="0028569B" w14:textId="77777777" w:rsidR="00844952" w:rsidRPr="00937C21" w:rsidRDefault="00844952" w:rsidP="000C09E6">
      <w:pPr>
        <w:spacing w:before="240" w:after="120" w:line="240" w:lineRule="auto"/>
        <w:rPr>
          <w:rFonts w:eastAsia="Times New Roman" w:cs="Times New Roman"/>
          <w:bCs/>
          <w:iCs/>
          <w:noProof/>
          <w:szCs w:val="24"/>
        </w:rPr>
      </w:pPr>
      <w:r w:rsidRPr="00937C21">
        <w:rPr>
          <w:bCs/>
          <w:iCs/>
          <w:szCs w:val="24"/>
        </w:rPr>
        <w:t>3. tabula: Rezultātu rādītāji</w:t>
      </w:r>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3"/>
        <w:gridCol w:w="993"/>
        <w:gridCol w:w="707"/>
        <w:gridCol w:w="1135"/>
        <w:gridCol w:w="1276"/>
        <w:gridCol w:w="993"/>
        <w:gridCol w:w="746"/>
        <w:gridCol w:w="956"/>
        <w:gridCol w:w="991"/>
        <w:gridCol w:w="849"/>
      </w:tblGrid>
      <w:tr w:rsidR="00937C21" w:rsidRPr="00937C21" w14:paraId="4F29A5B6" w14:textId="77777777" w:rsidTr="00937C21">
        <w:trPr>
          <w:trHeight w:val="947"/>
        </w:trPr>
        <w:tc>
          <w:tcPr>
            <w:tcW w:w="306" w:type="pct"/>
          </w:tcPr>
          <w:p w14:paraId="268F2EDC" w14:textId="77777777" w:rsidR="00844952" w:rsidRPr="00937C21" w:rsidRDefault="00844952" w:rsidP="00AD0467">
            <w:pPr>
              <w:spacing w:before="120" w:after="120" w:line="240" w:lineRule="auto"/>
              <w:jc w:val="both"/>
              <w:rPr>
                <w:rFonts w:cs="Times New Roman"/>
                <w:bCs/>
                <w:noProof/>
                <w:sz w:val="20"/>
                <w:szCs w:val="20"/>
              </w:rPr>
            </w:pPr>
            <w:r w:rsidRPr="00937C21">
              <w:rPr>
                <w:bCs/>
                <w:sz w:val="20"/>
                <w:szCs w:val="20"/>
              </w:rPr>
              <w:t xml:space="preserve">Prioritāte </w:t>
            </w:r>
          </w:p>
        </w:tc>
        <w:tc>
          <w:tcPr>
            <w:tcW w:w="539" w:type="pct"/>
          </w:tcPr>
          <w:p w14:paraId="5E056A64" w14:textId="77777777" w:rsidR="00844952" w:rsidRPr="00937C21" w:rsidRDefault="00844952" w:rsidP="00AD0467">
            <w:pPr>
              <w:spacing w:before="120" w:after="120" w:line="240" w:lineRule="auto"/>
              <w:jc w:val="both"/>
              <w:rPr>
                <w:rFonts w:cs="Times New Roman"/>
                <w:bCs/>
                <w:noProof/>
                <w:sz w:val="20"/>
                <w:szCs w:val="20"/>
              </w:rPr>
            </w:pPr>
            <w:r w:rsidRPr="00937C21">
              <w:rPr>
                <w:bCs/>
                <w:sz w:val="20"/>
                <w:szCs w:val="20"/>
              </w:rPr>
              <w:t>Konkrētais mērķis</w:t>
            </w:r>
          </w:p>
        </w:tc>
        <w:tc>
          <w:tcPr>
            <w:tcW w:w="384" w:type="pct"/>
          </w:tcPr>
          <w:p w14:paraId="10CF5699" w14:textId="6796C6C2" w:rsidR="00844952" w:rsidRPr="00937C21" w:rsidRDefault="00E24EFA" w:rsidP="00AD0467">
            <w:pPr>
              <w:spacing w:before="120" w:after="120" w:line="240" w:lineRule="auto"/>
              <w:jc w:val="both"/>
              <w:rPr>
                <w:rFonts w:cs="Times New Roman"/>
                <w:bCs/>
                <w:noProof/>
                <w:sz w:val="20"/>
                <w:szCs w:val="20"/>
              </w:rPr>
            </w:pPr>
            <w:r w:rsidRPr="00937C21">
              <w:rPr>
                <w:bCs/>
                <w:sz w:val="20"/>
                <w:szCs w:val="20"/>
              </w:rPr>
              <w:t>ID</w:t>
            </w:r>
          </w:p>
        </w:tc>
        <w:tc>
          <w:tcPr>
            <w:tcW w:w="616" w:type="pct"/>
            <w:shd w:val="clear" w:color="auto" w:fill="auto"/>
          </w:tcPr>
          <w:p w14:paraId="7D39DE01" w14:textId="77777777" w:rsidR="00844952" w:rsidRPr="00937C21" w:rsidRDefault="00844952" w:rsidP="00AD0467">
            <w:pPr>
              <w:spacing w:before="120" w:after="120" w:line="240" w:lineRule="auto"/>
              <w:jc w:val="both"/>
              <w:rPr>
                <w:rFonts w:cs="Times New Roman"/>
                <w:bCs/>
                <w:noProof/>
                <w:sz w:val="20"/>
                <w:szCs w:val="20"/>
              </w:rPr>
            </w:pPr>
            <w:r w:rsidRPr="00937C21">
              <w:rPr>
                <w:bCs/>
                <w:sz w:val="20"/>
                <w:szCs w:val="20"/>
              </w:rPr>
              <w:t xml:space="preserve">Rādītājs </w:t>
            </w:r>
          </w:p>
        </w:tc>
        <w:tc>
          <w:tcPr>
            <w:tcW w:w="693" w:type="pct"/>
          </w:tcPr>
          <w:p w14:paraId="3006D5EF" w14:textId="77777777" w:rsidR="00844952" w:rsidRPr="00937C21" w:rsidRDefault="00844952" w:rsidP="00AD0467">
            <w:pPr>
              <w:spacing w:before="120" w:after="120" w:line="240" w:lineRule="auto"/>
              <w:jc w:val="both"/>
              <w:rPr>
                <w:rFonts w:cs="Times New Roman"/>
                <w:bCs/>
                <w:noProof/>
                <w:sz w:val="20"/>
                <w:szCs w:val="20"/>
              </w:rPr>
            </w:pPr>
            <w:r w:rsidRPr="00937C21">
              <w:rPr>
                <w:bCs/>
                <w:sz w:val="20"/>
                <w:szCs w:val="20"/>
              </w:rPr>
              <w:t>Mērvienība</w:t>
            </w:r>
          </w:p>
        </w:tc>
        <w:tc>
          <w:tcPr>
            <w:tcW w:w="539" w:type="pct"/>
          </w:tcPr>
          <w:p w14:paraId="1149F82F" w14:textId="46D35C53" w:rsidR="00844952" w:rsidRPr="00937C21" w:rsidRDefault="00844952" w:rsidP="00AD0467">
            <w:pPr>
              <w:spacing w:before="120" w:after="120" w:line="240" w:lineRule="auto"/>
              <w:jc w:val="both"/>
              <w:rPr>
                <w:rFonts w:cs="Times New Roman"/>
                <w:bCs/>
                <w:noProof/>
                <w:sz w:val="20"/>
                <w:szCs w:val="20"/>
              </w:rPr>
            </w:pPr>
            <w:r w:rsidRPr="00937C21">
              <w:rPr>
                <w:bCs/>
                <w:sz w:val="20"/>
                <w:szCs w:val="20"/>
              </w:rPr>
              <w:t xml:space="preserve">Atskaites </w:t>
            </w:r>
            <w:r w:rsidR="00E24EFA" w:rsidRPr="00937C21">
              <w:rPr>
                <w:bCs/>
                <w:sz w:val="20"/>
                <w:szCs w:val="20"/>
              </w:rPr>
              <w:t>pozīcija</w:t>
            </w:r>
          </w:p>
        </w:tc>
        <w:tc>
          <w:tcPr>
            <w:tcW w:w="405" w:type="pct"/>
          </w:tcPr>
          <w:p w14:paraId="5DC2EC0E" w14:textId="77777777" w:rsidR="00844952" w:rsidRPr="00937C21" w:rsidRDefault="00844952" w:rsidP="00AD0467">
            <w:pPr>
              <w:spacing w:before="120" w:after="120" w:line="240" w:lineRule="auto"/>
              <w:jc w:val="both"/>
              <w:rPr>
                <w:rFonts w:cs="Times New Roman"/>
                <w:bCs/>
                <w:noProof/>
                <w:sz w:val="20"/>
                <w:szCs w:val="20"/>
              </w:rPr>
            </w:pPr>
            <w:r w:rsidRPr="00937C21">
              <w:rPr>
                <w:bCs/>
                <w:sz w:val="20"/>
                <w:szCs w:val="20"/>
              </w:rPr>
              <w:t>Atsauces gads</w:t>
            </w:r>
          </w:p>
        </w:tc>
        <w:tc>
          <w:tcPr>
            <w:tcW w:w="519" w:type="pct"/>
            <w:shd w:val="clear" w:color="auto" w:fill="auto"/>
          </w:tcPr>
          <w:p w14:paraId="19E6ABC8" w14:textId="78DC893B" w:rsidR="00844952" w:rsidRPr="00937C21" w:rsidRDefault="00844952" w:rsidP="00AD0467">
            <w:pPr>
              <w:spacing w:before="120" w:after="120" w:line="240" w:lineRule="auto"/>
              <w:jc w:val="both"/>
              <w:rPr>
                <w:rFonts w:cs="Times New Roman"/>
                <w:bCs/>
                <w:noProof/>
                <w:sz w:val="20"/>
                <w:szCs w:val="20"/>
              </w:rPr>
            </w:pPr>
            <w:r w:rsidRPr="00937C21">
              <w:rPr>
                <w:bCs/>
                <w:sz w:val="20"/>
                <w:szCs w:val="20"/>
              </w:rPr>
              <w:t>Gal</w:t>
            </w:r>
            <w:r w:rsidR="00E24EFA" w:rsidRPr="00937C21">
              <w:rPr>
                <w:bCs/>
                <w:sz w:val="20"/>
                <w:szCs w:val="20"/>
              </w:rPr>
              <w:t xml:space="preserve">īgais </w:t>
            </w:r>
            <w:proofErr w:type="spellStart"/>
            <w:r w:rsidR="00E24EFA" w:rsidRPr="00937C21">
              <w:rPr>
                <w:bCs/>
                <w:sz w:val="20"/>
                <w:szCs w:val="20"/>
              </w:rPr>
              <w:t>mērķrādītājs</w:t>
            </w:r>
            <w:proofErr w:type="spellEnd"/>
            <w:r w:rsidR="00E24EFA" w:rsidRPr="00937C21">
              <w:rPr>
                <w:bCs/>
                <w:sz w:val="20"/>
                <w:szCs w:val="20"/>
              </w:rPr>
              <w:t xml:space="preserve"> </w:t>
            </w:r>
            <w:r w:rsidRPr="00937C21">
              <w:rPr>
                <w:bCs/>
                <w:sz w:val="20"/>
                <w:szCs w:val="20"/>
              </w:rPr>
              <w:t>(2029)</w:t>
            </w:r>
          </w:p>
        </w:tc>
        <w:tc>
          <w:tcPr>
            <w:tcW w:w="538" w:type="pct"/>
            <w:shd w:val="clear" w:color="auto" w:fill="auto"/>
          </w:tcPr>
          <w:p w14:paraId="4158D134" w14:textId="77777777" w:rsidR="00844952" w:rsidRPr="00937C21" w:rsidRDefault="00844952" w:rsidP="00AD0467">
            <w:pPr>
              <w:spacing w:before="120" w:after="120" w:line="240" w:lineRule="auto"/>
              <w:jc w:val="both"/>
              <w:rPr>
                <w:rFonts w:cs="Times New Roman"/>
                <w:bCs/>
                <w:noProof/>
                <w:sz w:val="20"/>
                <w:szCs w:val="20"/>
              </w:rPr>
            </w:pPr>
            <w:r w:rsidRPr="00937C21">
              <w:rPr>
                <w:bCs/>
                <w:sz w:val="20"/>
                <w:szCs w:val="20"/>
              </w:rPr>
              <w:t>Datu avots</w:t>
            </w:r>
          </w:p>
        </w:tc>
        <w:tc>
          <w:tcPr>
            <w:tcW w:w="461" w:type="pct"/>
          </w:tcPr>
          <w:p w14:paraId="075E7E8D" w14:textId="340AD3D9" w:rsidR="00844952" w:rsidRPr="00937C21" w:rsidRDefault="00E24EFA" w:rsidP="00AD0467">
            <w:pPr>
              <w:spacing w:before="120" w:after="120" w:line="240" w:lineRule="auto"/>
              <w:jc w:val="both"/>
              <w:rPr>
                <w:rFonts w:cs="Times New Roman"/>
                <w:bCs/>
                <w:noProof/>
                <w:sz w:val="20"/>
                <w:szCs w:val="20"/>
              </w:rPr>
            </w:pPr>
            <w:r w:rsidRPr="00937C21">
              <w:rPr>
                <w:bCs/>
                <w:sz w:val="20"/>
                <w:szCs w:val="20"/>
              </w:rPr>
              <w:t>Piezīmes</w:t>
            </w:r>
          </w:p>
        </w:tc>
      </w:tr>
      <w:tr w:rsidR="00937C21" w:rsidRPr="00937C21" w14:paraId="6E0E66DB" w14:textId="77777777" w:rsidTr="00937C21">
        <w:trPr>
          <w:trHeight w:val="629"/>
        </w:trPr>
        <w:tc>
          <w:tcPr>
            <w:tcW w:w="306" w:type="pct"/>
          </w:tcPr>
          <w:p w14:paraId="0BC723B1" w14:textId="77777777" w:rsidR="00844952" w:rsidRPr="00937C21" w:rsidRDefault="00056B33" w:rsidP="007F54DC">
            <w:pPr>
              <w:spacing w:before="120" w:after="120" w:line="240" w:lineRule="auto"/>
              <w:jc w:val="both"/>
              <w:rPr>
                <w:iCs/>
                <w:noProof/>
                <w:sz w:val="14"/>
                <w:szCs w:val="14"/>
              </w:rPr>
            </w:pPr>
            <w:r w:rsidRPr="00937C21">
              <w:rPr>
                <w:iCs/>
                <w:sz w:val="14"/>
                <w:szCs w:val="14"/>
              </w:rPr>
              <w:t xml:space="preserve">4. </w:t>
            </w:r>
          </w:p>
        </w:tc>
        <w:tc>
          <w:tcPr>
            <w:tcW w:w="539" w:type="pct"/>
          </w:tcPr>
          <w:p w14:paraId="71B0F857" w14:textId="77777777" w:rsidR="00844952" w:rsidRPr="00937C21" w:rsidRDefault="00056B33" w:rsidP="007F54DC">
            <w:pPr>
              <w:spacing w:before="120" w:after="120" w:line="240" w:lineRule="auto"/>
              <w:jc w:val="both"/>
              <w:rPr>
                <w:iCs/>
                <w:noProof/>
                <w:sz w:val="14"/>
                <w:szCs w:val="14"/>
              </w:rPr>
            </w:pPr>
            <w:r w:rsidRPr="00937C21">
              <w:rPr>
                <w:iCs/>
                <w:sz w:val="14"/>
                <w:szCs w:val="14"/>
              </w:rPr>
              <w:t xml:space="preserve">(vi) </w:t>
            </w:r>
          </w:p>
        </w:tc>
        <w:tc>
          <w:tcPr>
            <w:tcW w:w="384" w:type="pct"/>
          </w:tcPr>
          <w:p w14:paraId="2D3426E8" w14:textId="13BD4B95" w:rsidR="00844952" w:rsidRPr="00937C21" w:rsidRDefault="00056B33" w:rsidP="007F54DC">
            <w:pPr>
              <w:spacing w:before="120" w:after="120" w:line="240" w:lineRule="auto"/>
              <w:jc w:val="both"/>
              <w:rPr>
                <w:iCs/>
                <w:noProof/>
                <w:sz w:val="14"/>
                <w:szCs w:val="14"/>
              </w:rPr>
            </w:pPr>
            <w:r w:rsidRPr="00937C21">
              <w:rPr>
                <w:iCs/>
                <w:sz w:val="14"/>
                <w:szCs w:val="14"/>
              </w:rPr>
              <w:t>R</w:t>
            </w:r>
            <w:r w:rsidR="00BE2598" w:rsidRPr="00937C21">
              <w:rPr>
                <w:iCs/>
                <w:sz w:val="14"/>
                <w:szCs w:val="14"/>
              </w:rPr>
              <w:t>K</w:t>
            </w:r>
            <w:r w:rsidRPr="00937C21">
              <w:rPr>
                <w:iCs/>
                <w:sz w:val="14"/>
                <w:szCs w:val="14"/>
              </w:rPr>
              <w:t>R 84</w:t>
            </w:r>
          </w:p>
        </w:tc>
        <w:tc>
          <w:tcPr>
            <w:tcW w:w="616" w:type="pct"/>
            <w:shd w:val="clear" w:color="auto" w:fill="auto"/>
          </w:tcPr>
          <w:p w14:paraId="44C54B27" w14:textId="60095165" w:rsidR="00844952" w:rsidRPr="00937C21" w:rsidRDefault="00BE2598" w:rsidP="007F54DC">
            <w:pPr>
              <w:spacing w:before="120" w:after="120" w:line="240" w:lineRule="auto"/>
              <w:jc w:val="both"/>
              <w:rPr>
                <w:iCs/>
                <w:noProof/>
                <w:sz w:val="14"/>
                <w:szCs w:val="14"/>
              </w:rPr>
            </w:pPr>
            <w:r w:rsidRPr="00937C21">
              <w:rPr>
                <w:iCs/>
                <w:sz w:val="14"/>
                <w:szCs w:val="14"/>
              </w:rPr>
              <w:t>Organizācijas, kas sadarbojas pāri robežām pēc projekta pabeigšanas</w:t>
            </w:r>
          </w:p>
        </w:tc>
        <w:tc>
          <w:tcPr>
            <w:tcW w:w="693" w:type="pct"/>
          </w:tcPr>
          <w:p w14:paraId="5FE0EBD6" w14:textId="18EC8A24" w:rsidR="00844952" w:rsidRPr="00937C21" w:rsidRDefault="00937C21" w:rsidP="007F54DC">
            <w:pPr>
              <w:spacing w:before="120" w:after="120" w:line="240" w:lineRule="auto"/>
              <w:jc w:val="both"/>
              <w:rPr>
                <w:noProof/>
                <w:sz w:val="14"/>
                <w:szCs w:val="14"/>
              </w:rPr>
            </w:pPr>
            <w:r w:rsidRPr="00937C21">
              <w:rPr>
                <w:noProof/>
                <w:sz w:val="16"/>
                <w:szCs w:val="16"/>
                <w:lang w:val="en-GB"/>
              </w:rPr>
              <w:t>Organizācijas</w:t>
            </w:r>
          </w:p>
        </w:tc>
        <w:tc>
          <w:tcPr>
            <w:tcW w:w="539" w:type="pct"/>
          </w:tcPr>
          <w:p w14:paraId="52C45452" w14:textId="674B7B3E" w:rsidR="00844952" w:rsidRPr="00937C21" w:rsidRDefault="00937C21" w:rsidP="007F54DC">
            <w:pPr>
              <w:spacing w:before="120" w:after="120" w:line="240" w:lineRule="auto"/>
              <w:jc w:val="both"/>
              <w:rPr>
                <w:noProof/>
                <w:sz w:val="14"/>
                <w:szCs w:val="14"/>
              </w:rPr>
            </w:pPr>
            <w:r w:rsidRPr="00937C21">
              <w:rPr>
                <w:noProof/>
                <w:sz w:val="14"/>
                <w:szCs w:val="14"/>
              </w:rPr>
              <w:t>0</w:t>
            </w:r>
          </w:p>
        </w:tc>
        <w:tc>
          <w:tcPr>
            <w:tcW w:w="405" w:type="pct"/>
          </w:tcPr>
          <w:p w14:paraId="50E3B6FD" w14:textId="5608F784" w:rsidR="00844952" w:rsidRPr="00937C21" w:rsidRDefault="00937C21" w:rsidP="007F54DC">
            <w:pPr>
              <w:spacing w:before="120" w:after="120" w:line="240" w:lineRule="auto"/>
              <w:jc w:val="both"/>
              <w:rPr>
                <w:noProof/>
                <w:sz w:val="14"/>
                <w:szCs w:val="14"/>
              </w:rPr>
            </w:pPr>
            <w:r w:rsidRPr="00937C21">
              <w:rPr>
                <w:noProof/>
                <w:sz w:val="14"/>
                <w:szCs w:val="14"/>
              </w:rPr>
              <w:t>2021</w:t>
            </w:r>
          </w:p>
        </w:tc>
        <w:tc>
          <w:tcPr>
            <w:tcW w:w="519" w:type="pct"/>
            <w:shd w:val="clear" w:color="auto" w:fill="auto"/>
          </w:tcPr>
          <w:p w14:paraId="4AEFE2A6" w14:textId="41D50EFB" w:rsidR="00844952" w:rsidRPr="00937C21" w:rsidRDefault="00937C21" w:rsidP="007F54DC">
            <w:pPr>
              <w:spacing w:before="120" w:after="120" w:line="240" w:lineRule="auto"/>
              <w:jc w:val="center"/>
              <w:rPr>
                <w:noProof/>
                <w:sz w:val="14"/>
                <w:szCs w:val="14"/>
              </w:rPr>
            </w:pPr>
            <w:r w:rsidRPr="00937C21">
              <w:rPr>
                <w:noProof/>
                <w:sz w:val="14"/>
                <w:szCs w:val="14"/>
              </w:rPr>
              <w:t>21</w:t>
            </w:r>
          </w:p>
        </w:tc>
        <w:tc>
          <w:tcPr>
            <w:tcW w:w="538" w:type="pct"/>
            <w:shd w:val="clear" w:color="auto" w:fill="auto"/>
          </w:tcPr>
          <w:p w14:paraId="7D74635C" w14:textId="77777777" w:rsidR="00937C21" w:rsidRPr="00937C21" w:rsidRDefault="00937C21" w:rsidP="00937C21">
            <w:pPr>
              <w:spacing w:before="120" w:after="120" w:line="240" w:lineRule="auto"/>
              <w:jc w:val="both"/>
              <w:rPr>
                <w:noProof/>
                <w:sz w:val="14"/>
                <w:szCs w:val="14"/>
              </w:rPr>
            </w:pPr>
            <w:r w:rsidRPr="00937C21">
              <w:rPr>
                <w:noProof/>
                <w:sz w:val="14"/>
                <w:szCs w:val="14"/>
              </w:rPr>
              <w:t>Kopīga elektroniskā uzraudzības sistēma</w:t>
            </w:r>
          </w:p>
          <w:p w14:paraId="6FD6D2DE" w14:textId="77777777" w:rsidR="00844952" w:rsidRPr="00937C21" w:rsidRDefault="00844952" w:rsidP="007F54DC">
            <w:pPr>
              <w:spacing w:before="120" w:after="120" w:line="480" w:lineRule="auto"/>
              <w:jc w:val="both"/>
              <w:rPr>
                <w:noProof/>
                <w:sz w:val="14"/>
                <w:szCs w:val="14"/>
              </w:rPr>
            </w:pPr>
          </w:p>
        </w:tc>
        <w:tc>
          <w:tcPr>
            <w:tcW w:w="461" w:type="pct"/>
          </w:tcPr>
          <w:p w14:paraId="1F648350" w14:textId="77777777" w:rsidR="00844952" w:rsidRPr="00937C21" w:rsidRDefault="00844952" w:rsidP="007F54DC">
            <w:pPr>
              <w:spacing w:after="200" w:line="276" w:lineRule="auto"/>
              <w:rPr>
                <w:rFonts w:asciiTheme="minorHAnsi" w:hAnsiTheme="minorHAnsi"/>
                <w:noProof/>
                <w:sz w:val="14"/>
                <w:szCs w:val="14"/>
              </w:rPr>
            </w:pPr>
          </w:p>
        </w:tc>
      </w:tr>
      <w:tr w:rsidR="00937C21" w:rsidRPr="00937C21" w14:paraId="029D7932" w14:textId="77777777" w:rsidTr="00937C21">
        <w:trPr>
          <w:trHeight w:val="629"/>
        </w:trPr>
        <w:tc>
          <w:tcPr>
            <w:tcW w:w="306" w:type="pct"/>
          </w:tcPr>
          <w:p w14:paraId="398CD4BF" w14:textId="77777777" w:rsidR="00844952" w:rsidRPr="00937C21" w:rsidRDefault="00056B33" w:rsidP="007F54DC">
            <w:pPr>
              <w:spacing w:before="120" w:after="120" w:line="240" w:lineRule="auto"/>
              <w:jc w:val="both"/>
              <w:rPr>
                <w:iCs/>
                <w:noProof/>
                <w:sz w:val="14"/>
                <w:szCs w:val="14"/>
              </w:rPr>
            </w:pPr>
            <w:r w:rsidRPr="00937C21">
              <w:rPr>
                <w:iCs/>
                <w:sz w:val="14"/>
                <w:szCs w:val="14"/>
              </w:rPr>
              <w:t xml:space="preserve">4. </w:t>
            </w:r>
          </w:p>
        </w:tc>
        <w:tc>
          <w:tcPr>
            <w:tcW w:w="539" w:type="pct"/>
          </w:tcPr>
          <w:p w14:paraId="6ACA8085" w14:textId="77777777" w:rsidR="00844952" w:rsidRPr="00937C21" w:rsidRDefault="00056B33" w:rsidP="007F54DC">
            <w:pPr>
              <w:spacing w:before="120" w:after="120" w:line="240" w:lineRule="auto"/>
              <w:jc w:val="both"/>
              <w:rPr>
                <w:iCs/>
                <w:noProof/>
                <w:sz w:val="14"/>
                <w:szCs w:val="14"/>
              </w:rPr>
            </w:pPr>
            <w:r w:rsidRPr="00937C21">
              <w:rPr>
                <w:iCs/>
                <w:sz w:val="14"/>
                <w:szCs w:val="14"/>
              </w:rPr>
              <w:t xml:space="preserve">(vi) </w:t>
            </w:r>
          </w:p>
        </w:tc>
        <w:tc>
          <w:tcPr>
            <w:tcW w:w="384" w:type="pct"/>
          </w:tcPr>
          <w:p w14:paraId="75B1660D" w14:textId="6084675B" w:rsidR="00844952" w:rsidRPr="00937C21" w:rsidRDefault="00056B33" w:rsidP="007F54DC">
            <w:pPr>
              <w:spacing w:before="120" w:after="120" w:line="240" w:lineRule="auto"/>
              <w:jc w:val="both"/>
              <w:rPr>
                <w:iCs/>
                <w:noProof/>
                <w:sz w:val="14"/>
                <w:szCs w:val="14"/>
              </w:rPr>
            </w:pPr>
            <w:r w:rsidRPr="00937C21">
              <w:rPr>
                <w:iCs/>
                <w:sz w:val="14"/>
                <w:szCs w:val="14"/>
              </w:rPr>
              <w:t>R</w:t>
            </w:r>
            <w:r w:rsidR="004D68E2" w:rsidRPr="00937C21">
              <w:rPr>
                <w:iCs/>
                <w:sz w:val="14"/>
                <w:szCs w:val="14"/>
              </w:rPr>
              <w:t>K</w:t>
            </w:r>
            <w:r w:rsidRPr="00937C21">
              <w:rPr>
                <w:iCs/>
                <w:sz w:val="14"/>
                <w:szCs w:val="14"/>
              </w:rPr>
              <w:t>R77</w:t>
            </w:r>
          </w:p>
        </w:tc>
        <w:tc>
          <w:tcPr>
            <w:tcW w:w="616" w:type="pct"/>
            <w:shd w:val="clear" w:color="auto" w:fill="auto"/>
          </w:tcPr>
          <w:p w14:paraId="43B62321" w14:textId="77777777" w:rsidR="00844952" w:rsidRDefault="00056B33" w:rsidP="007F54DC">
            <w:pPr>
              <w:spacing w:before="120" w:after="120" w:line="240" w:lineRule="auto"/>
              <w:jc w:val="both"/>
              <w:rPr>
                <w:iCs/>
                <w:sz w:val="14"/>
                <w:szCs w:val="14"/>
              </w:rPr>
            </w:pPr>
            <w:r w:rsidRPr="00937C21">
              <w:rPr>
                <w:iCs/>
                <w:sz w:val="14"/>
                <w:szCs w:val="14"/>
              </w:rPr>
              <w:t>Atbalstīto kultūras un tūrisma objektu apmeklētāji</w:t>
            </w:r>
          </w:p>
          <w:p w14:paraId="251F26C9" w14:textId="77777777" w:rsidR="00937C21" w:rsidRDefault="00937C21" w:rsidP="007F54DC">
            <w:pPr>
              <w:spacing w:before="120" w:after="120" w:line="240" w:lineRule="auto"/>
              <w:jc w:val="both"/>
              <w:rPr>
                <w:iCs/>
                <w:noProof/>
                <w:sz w:val="14"/>
                <w:szCs w:val="14"/>
              </w:rPr>
            </w:pPr>
          </w:p>
          <w:p w14:paraId="371FC07E" w14:textId="77777777" w:rsidR="00AA710C" w:rsidRDefault="00AA710C" w:rsidP="007F54DC">
            <w:pPr>
              <w:spacing w:before="120" w:after="120" w:line="240" w:lineRule="auto"/>
              <w:jc w:val="both"/>
              <w:rPr>
                <w:iCs/>
                <w:noProof/>
                <w:sz w:val="14"/>
                <w:szCs w:val="14"/>
              </w:rPr>
            </w:pPr>
          </w:p>
          <w:p w14:paraId="58286296" w14:textId="77777777" w:rsidR="00AA710C" w:rsidRDefault="00AA710C" w:rsidP="007F54DC">
            <w:pPr>
              <w:spacing w:before="120" w:after="120" w:line="240" w:lineRule="auto"/>
              <w:jc w:val="both"/>
              <w:rPr>
                <w:iCs/>
                <w:noProof/>
                <w:sz w:val="14"/>
                <w:szCs w:val="14"/>
              </w:rPr>
            </w:pPr>
          </w:p>
          <w:p w14:paraId="205AF2E7" w14:textId="77777777" w:rsidR="00AA710C" w:rsidRDefault="00AA710C" w:rsidP="007F54DC">
            <w:pPr>
              <w:spacing w:before="120" w:after="120" w:line="240" w:lineRule="auto"/>
              <w:jc w:val="both"/>
              <w:rPr>
                <w:iCs/>
                <w:noProof/>
                <w:sz w:val="14"/>
                <w:szCs w:val="14"/>
              </w:rPr>
            </w:pPr>
          </w:p>
          <w:p w14:paraId="31A4E4C1" w14:textId="77777777" w:rsidR="00AA710C" w:rsidRPr="00937C21" w:rsidRDefault="00AA710C" w:rsidP="007F54DC">
            <w:pPr>
              <w:spacing w:before="120" w:after="120" w:line="240" w:lineRule="auto"/>
              <w:jc w:val="both"/>
              <w:rPr>
                <w:iCs/>
                <w:noProof/>
                <w:sz w:val="14"/>
                <w:szCs w:val="14"/>
              </w:rPr>
            </w:pPr>
          </w:p>
        </w:tc>
        <w:tc>
          <w:tcPr>
            <w:tcW w:w="693" w:type="pct"/>
          </w:tcPr>
          <w:p w14:paraId="1DE88679" w14:textId="2FBD0246" w:rsidR="00844952" w:rsidRPr="00937C21" w:rsidRDefault="000362FA" w:rsidP="007F54DC">
            <w:pPr>
              <w:spacing w:before="120" w:after="120" w:line="240" w:lineRule="auto"/>
              <w:jc w:val="both"/>
              <w:rPr>
                <w:noProof/>
                <w:sz w:val="14"/>
                <w:szCs w:val="14"/>
              </w:rPr>
            </w:pPr>
            <w:r>
              <w:rPr>
                <w:noProof/>
                <w:sz w:val="14"/>
                <w:szCs w:val="14"/>
              </w:rPr>
              <w:t>Ap</w:t>
            </w:r>
            <w:r w:rsidR="00937C21" w:rsidRPr="00937C21">
              <w:rPr>
                <w:noProof/>
                <w:sz w:val="14"/>
                <w:szCs w:val="14"/>
              </w:rPr>
              <w:t>meklētāji</w:t>
            </w:r>
            <w:r w:rsidR="006B2011">
              <w:rPr>
                <w:noProof/>
                <w:sz w:val="14"/>
                <w:szCs w:val="14"/>
              </w:rPr>
              <w:t>/</w:t>
            </w:r>
            <w:r w:rsidR="00937C21" w:rsidRPr="00937C21">
              <w:rPr>
                <w:noProof/>
                <w:sz w:val="14"/>
                <w:szCs w:val="14"/>
              </w:rPr>
              <w:t>gadā</w:t>
            </w:r>
          </w:p>
        </w:tc>
        <w:tc>
          <w:tcPr>
            <w:tcW w:w="539" w:type="pct"/>
          </w:tcPr>
          <w:p w14:paraId="14DB9E2B" w14:textId="77777777" w:rsidR="00844952" w:rsidRDefault="00937C21" w:rsidP="007F54DC">
            <w:pPr>
              <w:spacing w:before="120" w:after="120" w:line="240" w:lineRule="auto"/>
              <w:jc w:val="both"/>
              <w:rPr>
                <w:noProof/>
                <w:sz w:val="14"/>
                <w:szCs w:val="14"/>
              </w:rPr>
            </w:pPr>
            <w:r w:rsidRPr="00937C21">
              <w:rPr>
                <w:noProof/>
                <w:sz w:val="14"/>
                <w:szCs w:val="14"/>
              </w:rPr>
              <w:t>0</w:t>
            </w:r>
          </w:p>
          <w:p w14:paraId="484F9104" w14:textId="77777777" w:rsidR="00937C21" w:rsidRDefault="00937C21" w:rsidP="007F54DC">
            <w:pPr>
              <w:spacing w:before="120" w:after="120" w:line="240" w:lineRule="auto"/>
              <w:jc w:val="both"/>
              <w:rPr>
                <w:noProof/>
                <w:sz w:val="14"/>
                <w:szCs w:val="14"/>
              </w:rPr>
            </w:pPr>
          </w:p>
          <w:p w14:paraId="2F7B258A" w14:textId="77777777" w:rsidR="00937C21" w:rsidRDefault="00937C21" w:rsidP="007F54DC">
            <w:pPr>
              <w:spacing w:before="120" w:after="120" w:line="240" w:lineRule="auto"/>
              <w:jc w:val="both"/>
              <w:rPr>
                <w:noProof/>
                <w:sz w:val="14"/>
                <w:szCs w:val="14"/>
              </w:rPr>
            </w:pPr>
          </w:p>
          <w:p w14:paraId="3A8E3B1C" w14:textId="77777777" w:rsidR="00937C21" w:rsidRDefault="00937C21" w:rsidP="007F54DC">
            <w:pPr>
              <w:spacing w:before="120" w:after="120" w:line="240" w:lineRule="auto"/>
              <w:jc w:val="both"/>
              <w:rPr>
                <w:noProof/>
                <w:sz w:val="14"/>
                <w:szCs w:val="14"/>
              </w:rPr>
            </w:pPr>
          </w:p>
          <w:p w14:paraId="7C7B98EF" w14:textId="55C3DD2D" w:rsidR="00937C21" w:rsidRPr="00937C21" w:rsidRDefault="00937C21" w:rsidP="007F54DC">
            <w:pPr>
              <w:spacing w:before="120" w:after="120" w:line="240" w:lineRule="auto"/>
              <w:jc w:val="both"/>
              <w:rPr>
                <w:noProof/>
                <w:sz w:val="14"/>
                <w:szCs w:val="14"/>
              </w:rPr>
            </w:pPr>
          </w:p>
        </w:tc>
        <w:tc>
          <w:tcPr>
            <w:tcW w:w="405" w:type="pct"/>
          </w:tcPr>
          <w:p w14:paraId="2CA705E2" w14:textId="310C5992" w:rsidR="00844952" w:rsidRPr="00937C21" w:rsidRDefault="00937C21" w:rsidP="007F54DC">
            <w:pPr>
              <w:spacing w:before="120" w:after="120" w:line="240" w:lineRule="auto"/>
              <w:jc w:val="both"/>
              <w:rPr>
                <w:noProof/>
                <w:sz w:val="14"/>
                <w:szCs w:val="14"/>
              </w:rPr>
            </w:pPr>
            <w:r w:rsidRPr="00937C21">
              <w:rPr>
                <w:noProof/>
                <w:sz w:val="14"/>
                <w:szCs w:val="14"/>
              </w:rPr>
              <w:t>2021</w:t>
            </w:r>
          </w:p>
        </w:tc>
        <w:tc>
          <w:tcPr>
            <w:tcW w:w="519" w:type="pct"/>
            <w:shd w:val="clear" w:color="auto" w:fill="auto"/>
          </w:tcPr>
          <w:p w14:paraId="1E9968B9" w14:textId="0E9D9091" w:rsidR="00844952" w:rsidRPr="00937C21" w:rsidRDefault="00937C21" w:rsidP="00937C21">
            <w:pPr>
              <w:spacing w:before="120" w:after="120" w:line="240" w:lineRule="auto"/>
              <w:jc w:val="center"/>
              <w:rPr>
                <w:noProof/>
                <w:sz w:val="14"/>
                <w:szCs w:val="14"/>
              </w:rPr>
            </w:pPr>
            <w:r w:rsidRPr="00937C21">
              <w:rPr>
                <w:iCs/>
                <w:sz w:val="14"/>
                <w:szCs w:val="14"/>
              </w:rPr>
              <w:t>802 224</w:t>
            </w:r>
          </w:p>
        </w:tc>
        <w:tc>
          <w:tcPr>
            <w:tcW w:w="538" w:type="pct"/>
            <w:shd w:val="clear" w:color="auto" w:fill="auto"/>
          </w:tcPr>
          <w:p w14:paraId="7E534ED4" w14:textId="2096F53C" w:rsidR="00844952" w:rsidRPr="00937C21" w:rsidRDefault="00937C21" w:rsidP="00937C21">
            <w:pPr>
              <w:spacing w:before="120" w:after="120" w:line="240" w:lineRule="auto"/>
              <w:jc w:val="both"/>
              <w:rPr>
                <w:noProof/>
                <w:sz w:val="14"/>
                <w:szCs w:val="14"/>
              </w:rPr>
            </w:pPr>
            <w:r w:rsidRPr="00937C21">
              <w:rPr>
                <w:noProof/>
                <w:sz w:val="14"/>
                <w:szCs w:val="14"/>
              </w:rPr>
              <w:t>Kopīga elektroniskā uzraudzības sistēma</w:t>
            </w:r>
          </w:p>
        </w:tc>
        <w:tc>
          <w:tcPr>
            <w:tcW w:w="461" w:type="pct"/>
          </w:tcPr>
          <w:p w14:paraId="5D04221C" w14:textId="77777777" w:rsidR="00844952" w:rsidRPr="00937C21" w:rsidRDefault="00844952" w:rsidP="007F54DC">
            <w:pPr>
              <w:spacing w:after="200" w:line="276" w:lineRule="auto"/>
              <w:rPr>
                <w:rFonts w:asciiTheme="minorHAnsi" w:hAnsiTheme="minorHAnsi"/>
                <w:noProof/>
                <w:sz w:val="14"/>
                <w:szCs w:val="14"/>
              </w:rPr>
            </w:pPr>
          </w:p>
        </w:tc>
      </w:tr>
    </w:tbl>
    <w:p w14:paraId="6E3F31A7" w14:textId="436C6820" w:rsidR="00844952" w:rsidRPr="00212601" w:rsidRDefault="00844952" w:rsidP="000C09E6">
      <w:pPr>
        <w:spacing w:before="240" w:line="240" w:lineRule="auto"/>
        <w:ind w:left="709" w:hanging="709"/>
        <w:jc w:val="both"/>
        <w:rPr>
          <w:rFonts w:eastAsia="Times New Roman" w:cs="Times New Roman"/>
          <w:b/>
          <w:iCs/>
          <w:noProof/>
          <w:szCs w:val="24"/>
        </w:rPr>
      </w:pPr>
      <w:r>
        <w:rPr>
          <w:b/>
          <w:iCs/>
          <w:szCs w:val="24"/>
        </w:rPr>
        <w:t>2.5.4.</w:t>
      </w:r>
      <w:r>
        <w:rPr>
          <w:b/>
          <w:iCs/>
          <w:szCs w:val="24"/>
        </w:rPr>
        <w:tab/>
        <w:t xml:space="preserve"> Galvenās </w:t>
      </w:r>
      <w:proofErr w:type="spellStart"/>
      <w:r>
        <w:rPr>
          <w:b/>
          <w:iCs/>
          <w:szCs w:val="24"/>
        </w:rPr>
        <w:t>mērķgrupas</w:t>
      </w:r>
      <w:proofErr w:type="spellEnd"/>
    </w:p>
    <w:p w14:paraId="0960C03F" w14:textId="477CCB95" w:rsidR="00844952" w:rsidRPr="00B02CA3" w:rsidRDefault="00844952" w:rsidP="00844952">
      <w:pPr>
        <w:spacing w:after="200" w:line="276" w:lineRule="auto"/>
        <w:jc w:val="both"/>
        <w:rPr>
          <w:rFonts w:eastAsia="Times New Roman" w:cs="Times New Roman"/>
          <w:i/>
          <w:noProof/>
          <w:color w:val="000000"/>
          <w:szCs w:val="24"/>
        </w:rPr>
      </w:pPr>
      <w:r>
        <w:rPr>
          <w:i/>
          <w:color w:val="000000"/>
          <w:szCs w:val="24"/>
        </w:rPr>
        <w:t xml:space="preserve">Atsauce: </w:t>
      </w:r>
      <w:r w:rsidR="007C5523">
        <w:rPr>
          <w:i/>
          <w:color w:val="000000"/>
          <w:szCs w:val="24"/>
        </w:rPr>
        <w:t xml:space="preserve">Interreg regulas </w:t>
      </w:r>
      <w:r>
        <w:rPr>
          <w:i/>
          <w:color w:val="000000"/>
          <w:szCs w:val="24"/>
        </w:rPr>
        <w:t xml:space="preserve">17. panta </w:t>
      </w:r>
      <w:r w:rsidR="00885444" w:rsidRPr="00885444">
        <w:rPr>
          <w:i/>
          <w:color w:val="000000"/>
          <w:szCs w:val="24"/>
        </w:rPr>
        <w:t>3. punkta e) apakšpunkta iii) punkts, 17. panta 9. punkta c) apakšpunkta iv) punkts</w:t>
      </w:r>
    </w:p>
    <w:p w14:paraId="5FBBDC91" w14:textId="77777777" w:rsidR="004102F5" w:rsidRDefault="00394F57" w:rsidP="004102F5">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noProof/>
          <w:color w:val="000000"/>
          <w:szCs w:val="24"/>
        </w:rPr>
      </w:pPr>
      <w:r>
        <w:rPr>
          <w:color w:val="000000"/>
          <w:szCs w:val="24"/>
        </w:rPr>
        <w:t>Projekta partneri, pašvaldības, plānošanas reģioni, valsts iestādes, NVO, valsts, reģionāla un vietēja mēroga tūrisma attīstības organizācijas/jumta organizācijas un sabiedrība kopumā (</w:t>
      </w:r>
      <w:r>
        <w:t xml:space="preserve">tūristi, </w:t>
      </w:r>
      <w:r w:rsidRPr="00052B61">
        <w:t>neaizsargātās grupas</w:t>
      </w:r>
      <w:r>
        <w:t>, vietējie iedzīvotāji, MVU utt</w:t>
      </w:r>
      <w:r>
        <w:rPr>
          <w:color w:val="000000"/>
          <w:szCs w:val="24"/>
        </w:rPr>
        <w:t>.).</w:t>
      </w:r>
      <w:r>
        <w:t xml:space="preserve">   </w:t>
      </w:r>
    </w:p>
    <w:p w14:paraId="4509A2E8" w14:textId="6F4FB2F1" w:rsidR="00844952" w:rsidRPr="00212601" w:rsidRDefault="00844952" w:rsidP="000C09E6">
      <w:pPr>
        <w:spacing w:before="240" w:line="240" w:lineRule="auto"/>
        <w:ind w:left="709" w:hanging="709"/>
        <w:jc w:val="both"/>
        <w:rPr>
          <w:rFonts w:eastAsia="Times New Roman" w:cs="Times New Roman"/>
          <w:b/>
          <w:iCs/>
          <w:noProof/>
          <w:szCs w:val="24"/>
        </w:rPr>
      </w:pPr>
      <w:r>
        <w:rPr>
          <w:b/>
          <w:iCs/>
          <w:szCs w:val="24"/>
        </w:rPr>
        <w:t>2.5.5</w:t>
      </w:r>
      <w:r>
        <w:rPr>
          <w:b/>
          <w:iCs/>
          <w:szCs w:val="24"/>
        </w:rPr>
        <w:tab/>
        <w:t>Norāde</w:t>
      </w:r>
      <w:r w:rsidR="00885444">
        <w:rPr>
          <w:b/>
          <w:iCs/>
          <w:szCs w:val="24"/>
        </w:rPr>
        <w:t xml:space="preserve">s </w:t>
      </w:r>
      <w:r w:rsidR="00885444" w:rsidRPr="00885444">
        <w:rPr>
          <w:b/>
          <w:iCs/>
          <w:szCs w:val="24"/>
        </w:rPr>
        <w:t xml:space="preserve"> par konkrētām </w:t>
      </w:r>
      <w:proofErr w:type="spellStart"/>
      <w:r w:rsidR="00885444" w:rsidRPr="00885444">
        <w:rPr>
          <w:b/>
          <w:iCs/>
          <w:szCs w:val="24"/>
        </w:rPr>
        <w:t>mērķteritorijām</w:t>
      </w:r>
      <w:proofErr w:type="spellEnd"/>
      <w:r w:rsidR="00885444" w:rsidRPr="00885444">
        <w:rPr>
          <w:b/>
          <w:iCs/>
          <w:szCs w:val="24"/>
        </w:rPr>
        <w:t>, tostarp plānotais ITI, SVVA vai citu teritoriālo rīku izmantojums</w:t>
      </w:r>
    </w:p>
    <w:p w14:paraId="1DBB7E44" w14:textId="199AEF38" w:rsidR="00844952" w:rsidRPr="00F50542" w:rsidRDefault="00844952" w:rsidP="00844952">
      <w:pPr>
        <w:spacing w:after="200" w:line="276" w:lineRule="auto"/>
        <w:jc w:val="both"/>
        <w:rPr>
          <w:rFonts w:eastAsia="Times New Roman" w:cs="Times New Roman"/>
          <w:i/>
          <w:noProof/>
          <w:color w:val="000000"/>
          <w:szCs w:val="24"/>
        </w:rPr>
      </w:pPr>
      <w:r>
        <w:rPr>
          <w:i/>
          <w:color w:val="000000"/>
          <w:szCs w:val="24"/>
        </w:rPr>
        <w:t xml:space="preserve">Atsauce: </w:t>
      </w:r>
      <w:r w:rsidR="007C5523">
        <w:rPr>
          <w:i/>
          <w:color w:val="000000"/>
          <w:szCs w:val="24"/>
        </w:rPr>
        <w:t xml:space="preserve">Interreg regulas </w:t>
      </w:r>
      <w:r>
        <w:rPr>
          <w:i/>
          <w:color w:val="000000"/>
          <w:szCs w:val="24"/>
        </w:rPr>
        <w:t xml:space="preserve">17. panta </w:t>
      </w:r>
      <w:r w:rsidR="00885444" w:rsidRPr="00885444">
        <w:rPr>
          <w:i/>
          <w:color w:val="000000"/>
          <w:szCs w:val="24"/>
        </w:rPr>
        <w:t>3. punkta e) apakšpunkta iv) punkts</w:t>
      </w:r>
    </w:p>
    <w:p w14:paraId="3CE7C454" w14:textId="77777777" w:rsidR="00844952" w:rsidRPr="00F50542" w:rsidRDefault="00844952" w:rsidP="00844952">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i/>
          <w:noProof/>
          <w:color w:val="000000"/>
          <w:sz w:val="22"/>
        </w:rPr>
      </w:pPr>
      <w:r>
        <w:t>Programmā netiks izmantoti ITI, CLLD vai citi teritoriālie rīki. Programmas prioritātes nav vērstas uz kādu konkrētu Programmas teritorijas daļu.</w:t>
      </w:r>
    </w:p>
    <w:p w14:paraId="2263AB40" w14:textId="22F70B27" w:rsidR="00844952" w:rsidRPr="00212601" w:rsidRDefault="00844952" w:rsidP="000C09E6">
      <w:pPr>
        <w:spacing w:before="240" w:line="240" w:lineRule="auto"/>
        <w:ind w:left="709" w:hanging="709"/>
        <w:jc w:val="both"/>
        <w:rPr>
          <w:rFonts w:eastAsia="Times New Roman" w:cs="Times New Roman"/>
          <w:b/>
          <w:iCs/>
          <w:noProof/>
          <w:szCs w:val="24"/>
        </w:rPr>
      </w:pPr>
      <w:r>
        <w:rPr>
          <w:b/>
          <w:iCs/>
          <w:szCs w:val="24"/>
        </w:rPr>
        <w:t>2.5.6.</w:t>
      </w:r>
      <w:r>
        <w:rPr>
          <w:b/>
          <w:iCs/>
          <w:szCs w:val="24"/>
        </w:rPr>
        <w:tab/>
        <w:t xml:space="preserve">Plānotais finanšu instrumentu </w:t>
      </w:r>
      <w:r w:rsidR="00885444" w:rsidRPr="00885444">
        <w:rPr>
          <w:b/>
          <w:iCs/>
          <w:szCs w:val="24"/>
        </w:rPr>
        <w:t>izmantojums</w:t>
      </w:r>
    </w:p>
    <w:p w14:paraId="64AD7CD5" w14:textId="67D7F3E2" w:rsidR="00844952" w:rsidRPr="00F50542" w:rsidRDefault="00844952" w:rsidP="00844952">
      <w:pPr>
        <w:spacing w:after="200" w:line="276" w:lineRule="auto"/>
        <w:jc w:val="both"/>
        <w:rPr>
          <w:rFonts w:eastAsia="Times New Roman" w:cs="Times New Roman"/>
          <w:i/>
          <w:noProof/>
          <w:color w:val="000000"/>
          <w:szCs w:val="24"/>
        </w:rPr>
      </w:pPr>
      <w:r>
        <w:rPr>
          <w:i/>
          <w:color w:val="000000"/>
          <w:szCs w:val="24"/>
        </w:rPr>
        <w:t xml:space="preserve">Atsauce: </w:t>
      </w:r>
      <w:r w:rsidR="007C5523">
        <w:rPr>
          <w:i/>
          <w:color w:val="000000"/>
          <w:szCs w:val="24"/>
        </w:rPr>
        <w:t xml:space="preserve">Interreg regulas </w:t>
      </w:r>
      <w:r>
        <w:rPr>
          <w:i/>
          <w:color w:val="000000"/>
          <w:szCs w:val="24"/>
        </w:rPr>
        <w:t xml:space="preserve">17. panta </w:t>
      </w:r>
      <w:r w:rsidR="0082362A" w:rsidRPr="0082362A">
        <w:rPr>
          <w:i/>
          <w:color w:val="000000"/>
          <w:szCs w:val="24"/>
        </w:rPr>
        <w:t>3. punkta e) apakšpunkta v) punkts</w:t>
      </w:r>
    </w:p>
    <w:p w14:paraId="6E9AD543" w14:textId="77777777" w:rsidR="00844952" w:rsidRPr="004102F5" w:rsidRDefault="00844952" w:rsidP="00844952">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noProof/>
          <w:szCs w:val="24"/>
        </w:rPr>
      </w:pPr>
      <w:r>
        <w:t>Programmā nav plānots izmantot finanšu instrumentus.</w:t>
      </w:r>
    </w:p>
    <w:p w14:paraId="44F45C08" w14:textId="73F6A91B" w:rsidR="00844952" w:rsidRPr="00212601" w:rsidRDefault="00844952" w:rsidP="000C09E6">
      <w:pPr>
        <w:spacing w:before="240" w:line="240" w:lineRule="auto"/>
        <w:ind w:left="709" w:hanging="709"/>
        <w:jc w:val="both"/>
        <w:rPr>
          <w:rFonts w:eastAsia="Times New Roman" w:cs="Times New Roman"/>
          <w:b/>
          <w:iCs/>
          <w:noProof/>
          <w:szCs w:val="24"/>
        </w:rPr>
      </w:pPr>
      <w:r>
        <w:rPr>
          <w:b/>
          <w:iCs/>
          <w:szCs w:val="24"/>
        </w:rPr>
        <w:t xml:space="preserve">2.5.7. </w:t>
      </w:r>
      <w:r w:rsidR="0082362A" w:rsidRPr="0082362A">
        <w:rPr>
          <w:b/>
          <w:iCs/>
          <w:szCs w:val="24"/>
        </w:rPr>
        <w:t>Indikatīvs ES programmas resursu sadalījums pēc intervences veida</w:t>
      </w:r>
    </w:p>
    <w:p w14:paraId="6D7B7FF0" w14:textId="62B41C50" w:rsidR="00844952" w:rsidRPr="00B02CA3" w:rsidRDefault="00844952" w:rsidP="00844952">
      <w:pPr>
        <w:spacing w:after="200" w:line="276" w:lineRule="auto"/>
        <w:jc w:val="both"/>
        <w:rPr>
          <w:rFonts w:eastAsia="Times New Roman" w:cs="Times New Roman"/>
          <w:i/>
          <w:noProof/>
          <w:color w:val="000000"/>
          <w:szCs w:val="24"/>
        </w:rPr>
      </w:pPr>
      <w:r>
        <w:rPr>
          <w:i/>
          <w:color w:val="000000"/>
          <w:szCs w:val="24"/>
        </w:rPr>
        <w:t xml:space="preserve">Atsauce: </w:t>
      </w:r>
      <w:r w:rsidR="007C5523">
        <w:rPr>
          <w:i/>
          <w:color w:val="000000"/>
          <w:szCs w:val="24"/>
        </w:rPr>
        <w:t xml:space="preserve">Interreg regulas </w:t>
      </w:r>
      <w:r>
        <w:rPr>
          <w:i/>
          <w:color w:val="000000"/>
          <w:szCs w:val="24"/>
        </w:rPr>
        <w:t xml:space="preserve">17. panta </w:t>
      </w:r>
      <w:r w:rsidR="0082362A" w:rsidRPr="0082362A">
        <w:rPr>
          <w:i/>
          <w:color w:val="000000"/>
          <w:szCs w:val="24"/>
        </w:rPr>
        <w:t xml:space="preserve"> 3. punkta e) apakšpunkta vi) punkts, 17. panta 9. punkta c) apakšpunkta v) punkts</w:t>
      </w:r>
    </w:p>
    <w:p w14:paraId="35E7FCA5" w14:textId="77777777" w:rsidR="00844952" w:rsidRPr="00212601" w:rsidRDefault="00844952" w:rsidP="000C09E6">
      <w:pPr>
        <w:spacing w:after="120" w:line="240" w:lineRule="auto"/>
        <w:rPr>
          <w:rFonts w:eastAsia="Times New Roman" w:cs="Times New Roman"/>
          <w:b/>
          <w:bCs/>
          <w:i/>
          <w:noProof/>
          <w:color w:val="000000"/>
          <w:szCs w:val="24"/>
        </w:rPr>
      </w:pPr>
      <w:r>
        <w:rPr>
          <w:b/>
          <w:bCs/>
          <w:iCs/>
          <w:szCs w:val="24"/>
        </w:rPr>
        <w:t>4. tabula: 1. dimensija – intervences joma</w:t>
      </w:r>
    </w:p>
    <w:tbl>
      <w:tblPr>
        <w:tblStyle w:val="TableGrid1"/>
        <w:tblW w:w="0" w:type="auto"/>
        <w:tblLook w:val="04A0" w:firstRow="1" w:lastRow="0" w:firstColumn="1" w:lastColumn="0" w:noHBand="0" w:noVBand="1"/>
      </w:tblPr>
      <w:tblGrid>
        <w:gridCol w:w="1129"/>
        <w:gridCol w:w="851"/>
        <w:gridCol w:w="1701"/>
        <w:gridCol w:w="4111"/>
        <w:gridCol w:w="1270"/>
      </w:tblGrid>
      <w:tr w:rsidR="00844952" w:rsidRPr="000E01AC" w14:paraId="1C816482" w14:textId="77777777" w:rsidTr="00B961F3">
        <w:tc>
          <w:tcPr>
            <w:tcW w:w="1129" w:type="dxa"/>
          </w:tcPr>
          <w:p w14:paraId="1FD4137F" w14:textId="77777777" w:rsidR="00844952" w:rsidRPr="00E624D8" w:rsidRDefault="00844952" w:rsidP="007F54DC">
            <w:pPr>
              <w:spacing w:line="240" w:lineRule="auto"/>
              <w:jc w:val="both"/>
              <w:rPr>
                <w:rFonts w:eastAsia="Times New Roman" w:cs="Times New Roman"/>
                <w:bCs/>
                <w:iCs/>
                <w:noProof/>
                <w:sz w:val="20"/>
                <w:szCs w:val="20"/>
              </w:rPr>
            </w:pPr>
            <w:r>
              <w:rPr>
                <w:bCs/>
                <w:iCs/>
                <w:sz w:val="20"/>
                <w:szCs w:val="20"/>
              </w:rPr>
              <w:lastRenderedPageBreak/>
              <w:t>Prioritātes Nr.</w:t>
            </w:r>
          </w:p>
        </w:tc>
        <w:tc>
          <w:tcPr>
            <w:tcW w:w="851" w:type="dxa"/>
          </w:tcPr>
          <w:p w14:paraId="25FCA28A" w14:textId="35376BC1" w:rsidR="00844952" w:rsidRPr="00B961F3" w:rsidRDefault="00844952" w:rsidP="007F54DC">
            <w:pPr>
              <w:spacing w:line="240" w:lineRule="auto"/>
              <w:jc w:val="both"/>
              <w:rPr>
                <w:rFonts w:eastAsia="Times New Roman" w:cs="Times New Roman"/>
                <w:bCs/>
                <w:iCs/>
                <w:noProof/>
                <w:sz w:val="20"/>
                <w:szCs w:val="20"/>
              </w:rPr>
            </w:pPr>
            <w:r>
              <w:rPr>
                <w:bCs/>
                <w:iCs/>
                <w:sz w:val="20"/>
                <w:szCs w:val="20"/>
              </w:rPr>
              <w:t>F</w:t>
            </w:r>
            <w:r w:rsidR="0082362A">
              <w:rPr>
                <w:bCs/>
                <w:iCs/>
                <w:sz w:val="20"/>
                <w:szCs w:val="20"/>
              </w:rPr>
              <w:t>onds</w:t>
            </w:r>
          </w:p>
        </w:tc>
        <w:tc>
          <w:tcPr>
            <w:tcW w:w="1701" w:type="dxa"/>
          </w:tcPr>
          <w:p w14:paraId="67F452D6" w14:textId="77777777" w:rsidR="00844952" w:rsidRPr="00B961F3" w:rsidRDefault="00844952" w:rsidP="007F54DC">
            <w:pPr>
              <w:spacing w:line="240" w:lineRule="auto"/>
              <w:jc w:val="both"/>
              <w:rPr>
                <w:rFonts w:eastAsia="Times New Roman" w:cs="Times New Roman"/>
                <w:bCs/>
                <w:iCs/>
                <w:noProof/>
                <w:sz w:val="20"/>
                <w:szCs w:val="20"/>
              </w:rPr>
            </w:pPr>
            <w:r>
              <w:rPr>
                <w:bCs/>
                <w:iCs/>
                <w:sz w:val="20"/>
                <w:szCs w:val="20"/>
              </w:rPr>
              <w:t>Konkrētais mērķis</w:t>
            </w:r>
          </w:p>
        </w:tc>
        <w:tc>
          <w:tcPr>
            <w:tcW w:w="4111" w:type="dxa"/>
          </w:tcPr>
          <w:p w14:paraId="231AB941" w14:textId="77777777" w:rsidR="00844952" w:rsidRPr="00B961F3" w:rsidRDefault="00844952" w:rsidP="007F54DC">
            <w:pPr>
              <w:spacing w:line="240" w:lineRule="auto"/>
              <w:jc w:val="both"/>
              <w:rPr>
                <w:rFonts w:eastAsia="Times New Roman" w:cs="Times New Roman"/>
                <w:bCs/>
                <w:iCs/>
                <w:noProof/>
                <w:sz w:val="20"/>
                <w:szCs w:val="20"/>
              </w:rPr>
            </w:pPr>
            <w:r>
              <w:rPr>
                <w:bCs/>
                <w:iCs/>
                <w:sz w:val="20"/>
                <w:szCs w:val="20"/>
              </w:rPr>
              <w:t xml:space="preserve">Kods </w:t>
            </w:r>
          </w:p>
        </w:tc>
        <w:tc>
          <w:tcPr>
            <w:tcW w:w="1270" w:type="dxa"/>
          </w:tcPr>
          <w:p w14:paraId="5341C077" w14:textId="77777777" w:rsidR="00844952" w:rsidRPr="00B961F3" w:rsidRDefault="00844952" w:rsidP="007F54DC">
            <w:pPr>
              <w:spacing w:line="240" w:lineRule="auto"/>
              <w:jc w:val="both"/>
              <w:rPr>
                <w:rFonts w:eastAsia="Times New Roman" w:cs="Times New Roman"/>
                <w:bCs/>
                <w:iCs/>
                <w:noProof/>
                <w:sz w:val="20"/>
                <w:szCs w:val="20"/>
              </w:rPr>
            </w:pPr>
            <w:r>
              <w:rPr>
                <w:bCs/>
                <w:iCs/>
                <w:sz w:val="20"/>
                <w:szCs w:val="20"/>
              </w:rPr>
              <w:t>Summa (EUR)</w:t>
            </w:r>
          </w:p>
        </w:tc>
      </w:tr>
      <w:tr w:rsidR="00844952" w:rsidRPr="000E01AC" w14:paraId="60A1AB4C" w14:textId="77777777" w:rsidTr="00B961F3">
        <w:tc>
          <w:tcPr>
            <w:tcW w:w="1129" w:type="dxa"/>
          </w:tcPr>
          <w:p w14:paraId="2AF98973" w14:textId="77777777" w:rsidR="00844952" w:rsidRPr="00052A93" w:rsidRDefault="00357D39" w:rsidP="007F54DC">
            <w:pPr>
              <w:spacing w:line="240" w:lineRule="auto"/>
              <w:jc w:val="both"/>
              <w:rPr>
                <w:rFonts w:eastAsia="Times New Roman" w:cs="Times New Roman"/>
                <w:iCs/>
                <w:noProof/>
                <w:sz w:val="20"/>
                <w:szCs w:val="20"/>
              </w:rPr>
            </w:pPr>
            <w:r>
              <w:rPr>
                <w:iCs/>
                <w:sz w:val="20"/>
                <w:szCs w:val="20"/>
              </w:rPr>
              <w:t>4</w:t>
            </w:r>
          </w:p>
        </w:tc>
        <w:tc>
          <w:tcPr>
            <w:tcW w:w="851" w:type="dxa"/>
          </w:tcPr>
          <w:p w14:paraId="421AB96C" w14:textId="77777777" w:rsidR="00844952" w:rsidRPr="00B961F3" w:rsidRDefault="00AA3090" w:rsidP="007F54DC">
            <w:pPr>
              <w:spacing w:line="240" w:lineRule="auto"/>
              <w:jc w:val="both"/>
              <w:rPr>
                <w:rFonts w:eastAsia="Times New Roman" w:cs="Times New Roman"/>
                <w:bCs/>
                <w:iCs/>
                <w:noProof/>
                <w:sz w:val="20"/>
                <w:szCs w:val="20"/>
              </w:rPr>
            </w:pPr>
            <w:r>
              <w:rPr>
                <w:bCs/>
                <w:iCs/>
                <w:sz w:val="20"/>
                <w:szCs w:val="20"/>
              </w:rPr>
              <w:t>ERAF</w:t>
            </w:r>
          </w:p>
        </w:tc>
        <w:tc>
          <w:tcPr>
            <w:tcW w:w="1701" w:type="dxa"/>
          </w:tcPr>
          <w:p w14:paraId="16484A5D" w14:textId="77777777" w:rsidR="00844952" w:rsidRPr="00B961F3" w:rsidRDefault="00AA3090" w:rsidP="007F54DC">
            <w:pPr>
              <w:spacing w:line="240" w:lineRule="auto"/>
              <w:jc w:val="both"/>
              <w:rPr>
                <w:rFonts w:eastAsia="Times New Roman" w:cs="Times New Roman"/>
                <w:bCs/>
                <w:iCs/>
                <w:noProof/>
                <w:sz w:val="20"/>
                <w:szCs w:val="20"/>
              </w:rPr>
            </w:pPr>
            <w:r>
              <w:rPr>
                <w:bCs/>
                <w:iCs/>
                <w:sz w:val="20"/>
                <w:szCs w:val="20"/>
              </w:rPr>
              <w:t>(vi)</w:t>
            </w:r>
          </w:p>
        </w:tc>
        <w:tc>
          <w:tcPr>
            <w:tcW w:w="4111" w:type="dxa"/>
          </w:tcPr>
          <w:p w14:paraId="6E599B5D" w14:textId="77777777" w:rsidR="00844952" w:rsidRPr="004D68E2" w:rsidRDefault="00B961F3" w:rsidP="007F54DC">
            <w:pPr>
              <w:spacing w:line="240" w:lineRule="auto"/>
              <w:jc w:val="both"/>
              <w:rPr>
                <w:rFonts w:eastAsia="Times New Roman" w:cs="Times New Roman"/>
                <w:bCs/>
                <w:iCs/>
                <w:noProof/>
                <w:sz w:val="20"/>
                <w:szCs w:val="20"/>
              </w:rPr>
            </w:pPr>
            <w:r w:rsidRPr="004D68E2">
              <w:rPr>
                <w:bCs/>
                <w:iCs/>
                <w:sz w:val="20"/>
                <w:szCs w:val="20"/>
              </w:rPr>
              <w:t>171 Sadarbības uzlabošana ar partneriem gan dalībvalstī gan ārpus tās</w:t>
            </w:r>
          </w:p>
        </w:tc>
        <w:tc>
          <w:tcPr>
            <w:tcW w:w="1270" w:type="dxa"/>
          </w:tcPr>
          <w:p w14:paraId="7EAA26DB" w14:textId="06642B4F" w:rsidR="00844952" w:rsidRPr="00B961F3" w:rsidRDefault="00B961F3" w:rsidP="00937C21">
            <w:pPr>
              <w:spacing w:line="240" w:lineRule="auto"/>
              <w:jc w:val="both"/>
              <w:rPr>
                <w:rFonts w:eastAsia="Times New Roman" w:cs="Times New Roman"/>
                <w:bCs/>
                <w:iCs/>
                <w:noProof/>
                <w:sz w:val="20"/>
                <w:szCs w:val="20"/>
              </w:rPr>
            </w:pPr>
            <w:r>
              <w:rPr>
                <w:bCs/>
                <w:iCs/>
                <w:sz w:val="20"/>
                <w:szCs w:val="20"/>
              </w:rPr>
              <w:t>6</w:t>
            </w:r>
            <w:r w:rsidR="00937C21">
              <w:rPr>
                <w:bCs/>
                <w:iCs/>
                <w:sz w:val="20"/>
                <w:szCs w:val="20"/>
              </w:rPr>
              <w:t> 000 000,00</w:t>
            </w:r>
          </w:p>
        </w:tc>
      </w:tr>
      <w:tr w:rsidR="00767C38" w:rsidRPr="000E01AC" w14:paraId="249AECFC" w14:textId="77777777" w:rsidTr="00B961F3">
        <w:tc>
          <w:tcPr>
            <w:tcW w:w="1129" w:type="dxa"/>
          </w:tcPr>
          <w:p w14:paraId="353579AC" w14:textId="77777777" w:rsidR="00767C38" w:rsidRDefault="00767C38" w:rsidP="00767C38">
            <w:pPr>
              <w:spacing w:line="240" w:lineRule="auto"/>
              <w:jc w:val="both"/>
              <w:rPr>
                <w:rFonts w:eastAsia="Times New Roman" w:cs="Times New Roman"/>
                <w:iCs/>
                <w:noProof/>
                <w:sz w:val="20"/>
                <w:szCs w:val="20"/>
              </w:rPr>
            </w:pPr>
            <w:r>
              <w:rPr>
                <w:iCs/>
                <w:sz w:val="20"/>
                <w:szCs w:val="20"/>
              </w:rPr>
              <w:t>4</w:t>
            </w:r>
          </w:p>
        </w:tc>
        <w:tc>
          <w:tcPr>
            <w:tcW w:w="851" w:type="dxa"/>
          </w:tcPr>
          <w:p w14:paraId="5F898703" w14:textId="77777777" w:rsidR="00767C38" w:rsidRPr="00B961F3" w:rsidRDefault="00767C38" w:rsidP="00767C38">
            <w:pPr>
              <w:spacing w:line="240" w:lineRule="auto"/>
              <w:jc w:val="both"/>
              <w:rPr>
                <w:rFonts w:eastAsia="Times New Roman" w:cs="Times New Roman"/>
                <w:bCs/>
                <w:iCs/>
                <w:noProof/>
                <w:sz w:val="20"/>
                <w:szCs w:val="20"/>
              </w:rPr>
            </w:pPr>
            <w:r>
              <w:rPr>
                <w:bCs/>
                <w:iCs/>
                <w:sz w:val="20"/>
                <w:szCs w:val="20"/>
              </w:rPr>
              <w:t>ERAF</w:t>
            </w:r>
          </w:p>
        </w:tc>
        <w:tc>
          <w:tcPr>
            <w:tcW w:w="1701" w:type="dxa"/>
          </w:tcPr>
          <w:p w14:paraId="3A0D5B87" w14:textId="77777777" w:rsidR="00767C38" w:rsidRPr="00B961F3" w:rsidRDefault="00767C38" w:rsidP="00767C38">
            <w:pPr>
              <w:spacing w:line="240" w:lineRule="auto"/>
              <w:jc w:val="both"/>
              <w:rPr>
                <w:rFonts w:eastAsia="Times New Roman" w:cs="Times New Roman"/>
                <w:bCs/>
                <w:iCs/>
                <w:noProof/>
                <w:sz w:val="20"/>
                <w:szCs w:val="20"/>
              </w:rPr>
            </w:pPr>
            <w:r>
              <w:rPr>
                <w:bCs/>
                <w:iCs/>
                <w:sz w:val="20"/>
                <w:szCs w:val="20"/>
              </w:rPr>
              <w:t>(vi)</w:t>
            </w:r>
          </w:p>
        </w:tc>
        <w:tc>
          <w:tcPr>
            <w:tcW w:w="4111" w:type="dxa"/>
          </w:tcPr>
          <w:p w14:paraId="2D7D10ED" w14:textId="77777777" w:rsidR="00767C38" w:rsidRPr="004D68E2" w:rsidRDefault="00767C38" w:rsidP="00767C38">
            <w:pPr>
              <w:spacing w:line="240" w:lineRule="auto"/>
              <w:jc w:val="both"/>
              <w:rPr>
                <w:rFonts w:eastAsia="Times New Roman" w:cs="Times New Roman"/>
                <w:bCs/>
                <w:iCs/>
                <w:noProof/>
                <w:sz w:val="20"/>
                <w:szCs w:val="20"/>
              </w:rPr>
            </w:pPr>
            <w:r w:rsidRPr="004D68E2">
              <w:rPr>
                <w:bCs/>
                <w:iCs/>
                <w:sz w:val="20"/>
                <w:szCs w:val="20"/>
              </w:rPr>
              <w:t>180 Sagatavošana, īstenošana, uzraudzība un kontrole</w:t>
            </w:r>
          </w:p>
        </w:tc>
        <w:tc>
          <w:tcPr>
            <w:tcW w:w="1270" w:type="dxa"/>
          </w:tcPr>
          <w:p w14:paraId="31FF277E" w14:textId="7DA791D2" w:rsidR="00767C38" w:rsidRPr="00B961F3" w:rsidRDefault="00E0600C" w:rsidP="00767C38">
            <w:pPr>
              <w:spacing w:line="240" w:lineRule="auto"/>
              <w:jc w:val="right"/>
              <w:rPr>
                <w:rFonts w:eastAsia="Times New Roman" w:cs="Times New Roman"/>
                <w:bCs/>
                <w:iCs/>
                <w:noProof/>
                <w:sz w:val="20"/>
                <w:szCs w:val="20"/>
              </w:rPr>
            </w:pPr>
            <w:r w:rsidRPr="00E0600C">
              <w:rPr>
                <w:bCs/>
                <w:iCs/>
                <w:sz w:val="20"/>
                <w:szCs w:val="20"/>
                <w:lang w:val="en-US"/>
              </w:rPr>
              <w:t>530 025,78</w:t>
            </w:r>
          </w:p>
        </w:tc>
      </w:tr>
    </w:tbl>
    <w:p w14:paraId="66823BB6" w14:textId="77777777" w:rsidR="00844952" w:rsidRPr="00052A93" w:rsidRDefault="00844952" w:rsidP="000C09E6">
      <w:pPr>
        <w:spacing w:line="240" w:lineRule="auto"/>
        <w:rPr>
          <w:rFonts w:eastAsia="Times New Roman" w:cs="Times New Roman"/>
          <w:iCs/>
          <w:noProof/>
          <w:szCs w:val="24"/>
          <w:lang w:val="en-GB" w:eastAsia="en-GB"/>
        </w:rPr>
      </w:pPr>
    </w:p>
    <w:p w14:paraId="2D39AFDA" w14:textId="788EE382" w:rsidR="00844952" w:rsidRPr="00212601" w:rsidRDefault="00844952" w:rsidP="000C09E6">
      <w:pPr>
        <w:spacing w:after="120" w:line="240" w:lineRule="auto"/>
        <w:rPr>
          <w:rFonts w:eastAsia="Times New Roman" w:cs="Times New Roman"/>
          <w:b/>
          <w:bCs/>
          <w:i/>
          <w:noProof/>
          <w:color w:val="000000"/>
          <w:szCs w:val="24"/>
        </w:rPr>
      </w:pPr>
      <w:r>
        <w:rPr>
          <w:b/>
          <w:bCs/>
          <w:iCs/>
          <w:szCs w:val="24"/>
        </w:rPr>
        <w:t>5. tabula: 2. dimensija – finansē</w:t>
      </w:r>
      <w:r w:rsidR="0082362A">
        <w:rPr>
          <w:b/>
          <w:bCs/>
          <w:iCs/>
          <w:szCs w:val="24"/>
        </w:rPr>
        <w:t>juma veids</w:t>
      </w:r>
    </w:p>
    <w:tbl>
      <w:tblPr>
        <w:tblStyle w:val="TableGrid1"/>
        <w:tblW w:w="0" w:type="auto"/>
        <w:tblLook w:val="04A0" w:firstRow="1" w:lastRow="0" w:firstColumn="1" w:lastColumn="0" w:noHBand="0" w:noVBand="1"/>
      </w:tblPr>
      <w:tblGrid>
        <w:gridCol w:w="1830"/>
        <w:gridCol w:w="1614"/>
        <w:gridCol w:w="1861"/>
        <w:gridCol w:w="1183"/>
        <w:gridCol w:w="2574"/>
      </w:tblGrid>
      <w:tr w:rsidR="00844952" w:rsidRPr="000E01AC" w14:paraId="6C7791FA" w14:textId="77777777" w:rsidTr="007F54DC">
        <w:tc>
          <w:tcPr>
            <w:tcW w:w="1870" w:type="dxa"/>
          </w:tcPr>
          <w:p w14:paraId="191C05E8" w14:textId="77777777" w:rsidR="00844952" w:rsidRPr="00E624D8" w:rsidRDefault="00844952" w:rsidP="007F54DC">
            <w:pPr>
              <w:spacing w:line="240" w:lineRule="auto"/>
              <w:jc w:val="both"/>
              <w:rPr>
                <w:rFonts w:eastAsia="Times New Roman" w:cs="Times New Roman"/>
                <w:bCs/>
                <w:iCs/>
                <w:noProof/>
                <w:sz w:val="20"/>
                <w:szCs w:val="20"/>
              </w:rPr>
            </w:pPr>
            <w:r>
              <w:rPr>
                <w:bCs/>
                <w:iCs/>
                <w:sz w:val="20"/>
                <w:szCs w:val="20"/>
              </w:rPr>
              <w:t>Prioritātes Nr.</w:t>
            </w:r>
          </w:p>
        </w:tc>
        <w:tc>
          <w:tcPr>
            <w:tcW w:w="1657" w:type="dxa"/>
          </w:tcPr>
          <w:p w14:paraId="631B423D" w14:textId="75D02F19" w:rsidR="00844952" w:rsidRPr="00E624D8" w:rsidRDefault="00844952" w:rsidP="007F54DC">
            <w:pPr>
              <w:spacing w:line="240" w:lineRule="auto"/>
              <w:jc w:val="both"/>
              <w:rPr>
                <w:rFonts w:eastAsia="Times New Roman" w:cs="Times New Roman"/>
                <w:bCs/>
                <w:iCs/>
                <w:noProof/>
                <w:sz w:val="20"/>
                <w:szCs w:val="20"/>
              </w:rPr>
            </w:pPr>
            <w:r>
              <w:rPr>
                <w:bCs/>
                <w:iCs/>
                <w:sz w:val="20"/>
                <w:szCs w:val="20"/>
              </w:rPr>
              <w:t>F</w:t>
            </w:r>
            <w:r w:rsidR="0082362A">
              <w:rPr>
                <w:bCs/>
                <w:iCs/>
                <w:sz w:val="20"/>
                <w:szCs w:val="20"/>
              </w:rPr>
              <w:t>onds</w:t>
            </w:r>
          </w:p>
        </w:tc>
        <w:tc>
          <w:tcPr>
            <w:tcW w:w="1898" w:type="dxa"/>
          </w:tcPr>
          <w:p w14:paraId="27C8F767" w14:textId="77777777" w:rsidR="00844952" w:rsidRPr="00E624D8" w:rsidRDefault="00844952" w:rsidP="007F54DC">
            <w:pPr>
              <w:spacing w:line="240" w:lineRule="auto"/>
              <w:jc w:val="both"/>
              <w:rPr>
                <w:rFonts w:eastAsia="Times New Roman" w:cs="Times New Roman"/>
                <w:bCs/>
                <w:iCs/>
                <w:noProof/>
                <w:sz w:val="20"/>
                <w:szCs w:val="20"/>
              </w:rPr>
            </w:pPr>
            <w:r>
              <w:rPr>
                <w:bCs/>
                <w:iCs/>
                <w:sz w:val="20"/>
                <w:szCs w:val="20"/>
              </w:rPr>
              <w:t>Konkrētais mērķis</w:t>
            </w:r>
          </w:p>
        </w:tc>
        <w:tc>
          <w:tcPr>
            <w:tcW w:w="1204" w:type="dxa"/>
          </w:tcPr>
          <w:p w14:paraId="63C7EAB4" w14:textId="77777777" w:rsidR="00844952" w:rsidRPr="00E624D8" w:rsidRDefault="00844952" w:rsidP="007F54DC">
            <w:pPr>
              <w:spacing w:line="240" w:lineRule="auto"/>
              <w:jc w:val="both"/>
              <w:rPr>
                <w:rFonts w:eastAsia="Times New Roman" w:cs="Times New Roman"/>
                <w:bCs/>
                <w:iCs/>
                <w:noProof/>
                <w:sz w:val="20"/>
                <w:szCs w:val="20"/>
              </w:rPr>
            </w:pPr>
            <w:r>
              <w:rPr>
                <w:bCs/>
                <w:iCs/>
                <w:sz w:val="20"/>
                <w:szCs w:val="20"/>
              </w:rPr>
              <w:t xml:space="preserve">Kods </w:t>
            </w:r>
          </w:p>
        </w:tc>
        <w:tc>
          <w:tcPr>
            <w:tcW w:w="2659" w:type="dxa"/>
          </w:tcPr>
          <w:p w14:paraId="0783F5C1" w14:textId="77777777" w:rsidR="00844952" w:rsidRPr="00E624D8" w:rsidRDefault="00844952" w:rsidP="007F54DC">
            <w:pPr>
              <w:spacing w:line="240" w:lineRule="auto"/>
              <w:jc w:val="both"/>
              <w:rPr>
                <w:rFonts w:eastAsia="Times New Roman" w:cs="Times New Roman"/>
                <w:bCs/>
                <w:iCs/>
                <w:noProof/>
                <w:sz w:val="20"/>
                <w:szCs w:val="20"/>
              </w:rPr>
            </w:pPr>
            <w:r>
              <w:rPr>
                <w:bCs/>
                <w:iCs/>
                <w:sz w:val="20"/>
                <w:szCs w:val="20"/>
              </w:rPr>
              <w:t>Summa (EUR)</w:t>
            </w:r>
          </w:p>
        </w:tc>
      </w:tr>
      <w:tr w:rsidR="00844952" w:rsidRPr="00E65779" w14:paraId="7E41E03D" w14:textId="77777777" w:rsidTr="007F54DC">
        <w:tc>
          <w:tcPr>
            <w:tcW w:w="1870" w:type="dxa"/>
          </w:tcPr>
          <w:p w14:paraId="42280BBF" w14:textId="77777777" w:rsidR="00844952" w:rsidRPr="00F0342D" w:rsidRDefault="00F0342D" w:rsidP="007F54DC">
            <w:pPr>
              <w:spacing w:line="240" w:lineRule="auto"/>
              <w:jc w:val="both"/>
              <w:rPr>
                <w:rFonts w:eastAsia="Times New Roman" w:cs="Times New Roman"/>
                <w:bCs/>
                <w:iCs/>
                <w:noProof/>
                <w:sz w:val="20"/>
                <w:szCs w:val="20"/>
              </w:rPr>
            </w:pPr>
            <w:r>
              <w:rPr>
                <w:bCs/>
                <w:iCs/>
                <w:sz w:val="20"/>
                <w:szCs w:val="20"/>
              </w:rPr>
              <w:t>4</w:t>
            </w:r>
          </w:p>
        </w:tc>
        <w:tc>
          <w:tcPr>
            <w:tcW w:w="1657" w:type="dxa"/>
          </w:tcPr>
          <w:p w14:paraId="155775D5" w14:textId="77777777" w:rsidR="00844952" w:rsidRPr="00F0342D" w:rsidRDefault="00AA3090" w:rsidP="007F54DC">
            <w:pPr>
              <w:spacing w:line="240" w:lineRule="auto"/>
              <w:jc w:val="both"/>
              <w:rPr>
                <w:rFonts w:eastAsia="Times New Roman" w:cs="Times New Roman"/>
                <w:bCs/>
                <w:iCs/>
                <w:noProof/>
                <w:sz w:val="20"/>
                <w:szCs w:val="20"/>
              </w:rPr>
            </w:pPr>
            <w:r>
              <w:rPr>
                <w:bCs/>
                <w:iCs/>
                <w:sz w:val="20"/>
                <w:szCs w:val="20"/>
              </w:rPr>
              <w:t>ERAF</w:t>
            </w:r>
          </w:p>
        </w:tc>
        <w:tc>
          <w:tcPr>
            <w:tcW w:w="1898" w:type="dxa"/>
          </w:tcPr>
          <w:p w14:paraId="57501EE1" w14:textId="77777777" w:rsidR="00844952" w:rsidRPr="00F0342D" w:rsidRDefault="00AA3090" w:rsidP="007F54DC">
            <w:pPr>
              <w:spacing w:line="240" w:lineRule="auto"/>
              <w:jc w:val="both"/>
              <w:rPr>
                <w:rFonts w:eastAsia="Times New Roman" w:cs="Times New Roman"/>
                <w:bCs/>
                <w:iCs/>
                <w:noProof/>
                <w:sz w:val="20"/>
                <w:szCs w:val="20"/>
              </w:rPr>
            </w:pPr>
            <w:r>
              <w:rPr>
                <w:bCs/>
                <w:iCs/>
                <w:sz w:val="20"/>
                <w:szCs w:val="20"/>
              </w:rPr>
              <w:t>(vi)</w:t>
            </w:r>
          </w:p>
        </w:tc>
        <w:tc>
          <w:tcPr>
            <w:tcW w:w="1204" w:type="dxa"/>
          </w:tcPr>
          <w:p w14:paraId="37BD87EA" w14:textId="77777777" w:rsidR="00844952" w:rsidRPr="00F0342D" w:rsidRDefault="00F0342D" w:rsidP="007F54DC">
            <w:pPr>
              <w:spacing w:line="240" w:lineRule="auto"/>
              <w:jc w:val="both"/>
              <w:rPr>
                <w:rFonts w:eastAsia="Times New Roman" w:cs="Times New Roman"/>
                <w:bCs/>
                <w:iCs/>
                <w:noProof/>
                <w:sz w:val="20"/>
                <w:szCs w:val="20"/>
              </w:rPr>
            </w:pPr>
            <w:r>
              <w:rPr>
                <w:bCs/>
                <w:iCs/>
                <w:sz w:val="20"/>
                <w:szCs w:val="20"/>
              </w:rPr>
              <w:t>01 Grants</w:t>
            </w:r>
          </w:p>
        </w:tc>
        <w:tc>
          <w:tcPr>
            <w:tcW w:w="2659" w:type="dxa"/>
          </w:tcPr>
          <w:p w14:paraId="7D13DE3E" w14:textId="7AF7562B" w:rsidR="00844952" w:rsidRPr="00F0342D" w:rsidRDefault="00F0342D" w:rsidP="007F54DC">
            <w:pPr>
              <w:spacing w:line="240" w:lineRule="auto"/>
              <w:jc w:val="both"/>
              <w:rPr>
                <w:rFonts w:eastAsia="Times New Roman" w:cs="Times New Roman"/>
                <w:bCs/>
                <w:iCs/>
                <w:noProof/>
                <w:sz w:val="20"/>
                <w:szCs w:val="20"/>
              </w:rPr>
            </w:pPr>
            <w:r>
              <w:rPr>
                <w:bCs/>
                <w:iCs/>
                <w:sz w:val="20"/>
                <w:szCs w:val="20"/>
              </w:rPr>
              <w:t xml:space="preserve">6 </w:t>
            </w:r>
            <w:r w:rsidR="00E0600C" w:rsidRPr="00E0600C">
              <w:rPr>
                <w:bCs/>
                <w:iCs/>
                <w:sz w:val="20"/>
                <w:szCs w:val="20"/>
                <w:lang w:val="en-US"/>
              </w:rPr>
              <w:t>530 025,78</w:t>
            </w:r>
          </w:p>
        </w:tc>
      </w:tr>
    </w:tbl>
    <w:p w14:paraId="40447DC5" w14:textId="77777777" w:rsidR="00844952" w:rsidRPr="00052A93" w:rsidRDefault="00844952" w:rsidP="000C09E6">
      <w:pPr>
        <w:spacing w:line="240" w:lineRule="auto"/>
        <w:jc w:val="center"/>
        <w:rPr>
          <w:rFonts w:eastAsia="Times New Roman" w:cs="Times New Roman"/>
          <w:iCs/>
          <w:noProof/>
          <w:szCs w:val="24"/>
          <w:lang w:val="en-GB" w:eastAsia="en-GB"/>
        </w:rPr>
      </w:pPr>
    </w:p>
    <w:p w14:paraId="1E99C0EA" w14:textId="772F831A" w:rsidR="00844952" w:rsidRPr="00212601" w:rsidRDefault="00844952" w:rsidP="000C09E6">
      <w:pPr>
        <w:spacing w:after="120" w:line="240" w:lineRule="auto"/>
        <w:rPr>
          <w:rFonts w:eastAsia="Times New Roman" w:cs="Times New Roman"/>
          <w:b/>
          <w:bCs/>
          <w:i/>
          <w:noProof/>
          <w:color w:val="000000"/>
          <w:szCs w:val="24"/>
        </w:rPr>
      </w:pPr>
      <w:r>
        <w:rPr>
          <w:b/>
          <w:bCs/>
          <w:iCs/>
          <w:szCs w:val="24"/>
        </w:rPr>
        <w:t xml:space="preserve">6. tabula: 3. dimensija – teritoriālās īstenošanas mehānisms un teritoriālais </w:t>
      </w:r>
      <w:r w:rsidR="0082362A">
        <w:rPr>
          <w:b/>
          <w:bCs/>
          <w:iCs/>
          <w:szCs w:val="24"/>
        </w:rPr>
        <w:t>aspekts</w:t>
      </w:r>
    </w:p>
    <w:tbl>
      <w:tblPr>
        <w:tblStyle w:val="TableGrid1"/>
        <w:tblW w:w="0" w:type="auto"/>
        <w:tblLook w:val="04A0" w:firstRow="1" w:lastRow="0" w:firstColumn="1" w:lastColumn="0" w:noHBand="0" w:noVBand="1"/>
      </w:tblPr>
      <w:tblGrid>
        <w:gridCol w:w="1738"/>
        <w:gridCol w:w="1535"/>
        <w:gridCol w:w="1777"/>
        <w:gridCol w:w="2458"/>
        <w:gridCol w:w="1554"/>
      </w:tblGrid>
      <w:tr w:rsidR="00844952" w:rsidRPr="000E01AC" w14:paraId="05990AF6" w14:textId="77777777" w:rsidTr="000C09E6">
        <w:tc>
          <w:tcPr>
            <w:tcW w:w="1738" w:type="dxa"/>
          </w:tcPr>
          <w:p w14:paraId="0B8A9C64" w14:textId="77777777" w:rsidR="00844952" w:rsidRPr="00E624D8" w:rsidRDefault="00844952" w:rsidP="007F54DC">
            <w:pPr>
              <w:spacing w:line="240" w:lineRule="auto"/>
              <w:jc w:val="both"/>
              <w:rPr>
                <w:rFonts w:eastAsia="Times New Roman" w:cs="Times New Roman"/>
                <w:bCs/>
                <w:iCs/>
                <w:noProof/>
                <w:sz w:val="20"/>
                <w:szCs w:val="20"/>
              </w:rPr>
            </w:pPr>
            <w:r>
              <w:rPr>
                <w:bCs/>
                <w:iCs/>
                <w:sz w:val="20"/>
                <w:szCs w:val="20"/>
              </w:rPr>
              <w:t>Prioritātes Nr.</w:t>
            </w:r>
          </w:p>
        </w:tc>
        <w:tc>
          <w:tcPr>
            <w:tcW w:w="1535" w:type="dxa"/>
          </w:tcPr>
          <w:p w14:paraId="5F9E5176" w14:textId="74440870" w:rsidR="00844952" w:rsidRPr="00E624D8" w:rsidRDefault="00844952" w:rsidP="007F54DC">
            <w:pPr>
              <w:spacing w:line="240" w:lineRule="auto"/>
              <w:jc w:val="both"/>
              <w:rPr>
                <w:rFonts w:eastAsia="Times New Roman" w:cs="Times New Roman"/>
                <w:bCs/>
                <w:iCs/>
                <w:noProof/>
                <w:sz w:val="20"/>
                <w:szCs w:val="20"/>
              </w:rPr>
            </w:pPr>
            <w:r>
              <w:rPr>
                <w:bCs/>
                <w:iCs/>
                <w:sz w:val="20"/>
                <w:szCs w:val="20"/>
              </w:rPr>
              <w:t>F</w:t>
            </w:r>
            <w:r w:rsidR="0082362A">
              <w:rPr>
                <w:bCs/>
                <w:iCs/>
                <w:sz w:val="20"/>
                <w:szCs w:val="20"/>
              </w:rPr>
              <w:t>onds</w:t>
            </w:r>
          </w:p>
        </w:tc>
        <w:tc>
          <w:tcPr>
            <w:tcW w:w="1777" w:type="dxa"/>
          </w:tcPr>
          <w:p w14:paraId="57A8115B" w14:textId="77777777" w:rsidR="00844952" w:rsidRPr="00E624D8" w:rsidRDefault="00844952" w:rsidP="007F54DC">
            <w:pPr>
              <w:spacing w:line="240" w:lineRule="auto"/>
              <w:jc w:val="both"/>
              <w:rPr>
                <w:rFonts w:eastAsia="Times New Roman" w:cs="Times New Roman"/>
                <w:bCs/>
                <w:iCs/>
                <w:noProof/>
                <w:sz w:val="20"/>
                <w:szCs w:val="20"/>
              </w:rPr>
            </w:pPr>
            <w:r>
              <w:rPr>
                <w:bCs/>
                <w:iCs/>
                <w:sz w:val="20"/>
                <w:szCs w:val="20"/>
              </w:rPr>
              <w:t>Konkrētais mērķis</w:t>
            </w:r>
          </w:p>
        </w:tc>
        <w:tc>
          <w:tcPr>
            <w:tcW w:w="2458" w:type="dxa"/>
          </w:tcPr>
          <w:p w14:paraId="65AEA2B4" w14:textId="77777777" w:rsidR="00844952" w:rsidRPr="00E624D8" w:rsidRDefault="00844952" w:rsidP="007F54DC">
            <w:pPr>
              <w:spacing w:line="240" w:lineRule="auto"/>
              <w:jc w:val="both"/>
              <w:rPr>
                <w:rFonts w:eastAsia="Times New Roman" w:cs="Times New Roman"/>
                <w:bCs/>
                <w:iCs/>
                <w:noProof/>
                <w:sz w:val="20"/>
                <w:szCs w:val="20"/>
              </w:rPr>
            </w:pPr>
            <w:r>
              <w:rPr>
                <w:bCs/>
                <w:iCs/>
                <w:sz w:val="20"/>
                <w:szCs w:val="20"/>
              </w:rPr>
              <w:t xml:space="preserve">Kods </w:t>
            </w:r>
          </w:p>
        </w:tc>
        <w:tc>
          <w:tcPr>
            <w:tcW w:w="1554" w:type="dxa"/>
          </w:tcPr>
          <w:p w14:paraId="77A4BAA4" w14:textId="77777777" w:rsidR="00844952" w:rsidRPr="00E624D8" w:rsidRDefault="00844952" w:rsidP="007F54DC">
            <w:pPr>
              <w:spacing w:line="240" w:lineRule="auto"/>
              <w:jc w:val="both"/>
              <w:rPr>
                <w:rFonts w:eastAsia="Times New Roman" w:cs="Times New Roman"/>
                <w:bCs/>
                <w:iCs/>
                <w:noProof/>
                <w:sz w:val="20"/>
                <w:szCs w:val="20"/>
              </w:rPr>
            </w:pPr>
            <w:r>
              <w:rPr>
                <w:bCs/>
                <w:iCs/>
                <w:sz w:val="20"/>
                <w:szCs w:val="20"/>
              </w:rPr>
              <w:t>Summa (EUR)</w:t>
            </w:r>
          </w:p>
        </w:tc>
      </w:tr>
      <w:tr w:rsidR="00844952" w:rsidRPr="000E01AC" w14:paraId="50C98434" w14:textId="77777777" w:rsidTr="000C09E6">
        <w:tc>
          <w:tcPr>
            <w:tcW w:w="1738" w:type="dxa"/>
          </w:tcPr>
          <w:p w14:paraId="5B4629B3" w14:textId="77777777" w:rsidR="00844952" w:rsidRPr="00AC2331" w:rsidRDefault="00F0342D" w:rsidP="007F54DC">
            <w:pPr>
              <w:spacing w:line="240" w:lineRule="auto"/>
              <w:jc w:val="both"/>
              <w:rPr>
                <w:rFonts w:eastAsia="Times New Roman" w:cs="Times New Roman"/>
                <w:bCs/>
                <w:iCs/>
                <w:noProof/>
                <w:sz w:val="20"/>
                <w:szCs w:val="20"/>
              </w:rPr>
            </w:pPr>
            <w:r>
              <w:rPr>
                <w:bCs/>
                <w:iCs/>
                <w:sz w:val="20"/>
                <w:szCs w:val="20"/>
              </w:rPr>
              <w:t>4</w:t>
            </w:r>
          </w:p>
        </w:tc>
        <w:tc>
          <w:tcPr>
            <w:tcW w:w="1535" w:type="dxa"/>
          </w:tcPr>
          <w:p w14:paraId="2DBAA9EB" w14:textId="77777777" w:rsidR="00844952" w:rsidRPr="00AC2331" w:rsidRDefault="00AA3090" w:rsidP="007F54DC">
            <w:pPr>
              <w:spacing w:line="240" w:lineRule="auto"/>
              <w:jc w:val="both"/>
              <w:rPr>
                <w:rFonts w:eastAsia="Times New Roman" w:cs="Times New Roman"/>
                <w:bCs/>
                <w:iCs/>
                <w:noProof/>
                <w:sz w:val="20"/>
                <w:szCs w:val="20"/>
              </w:rPr>
            </w:pPr>
            <w:r>
              <w:rPr>
                <w:bCs/>
                <w:iCs/>
                <w:sz w:val="20"/>
                <w:szCs w:val="20"/>
              </w:rPr>
              <w:t>ERAF</w:t>
            </w:r>
          </w:p>
        </w:tc>
        <w:tc>
          <w:tcPr>
            <w:tcW w:w="1777" w:type="dxa"/>
          </w:tcPr>
          <w:p w14:paraId="6D1579CE" w14:textId="77777777" w:rsidR="00844952" w:rsidRPr="00AC2331" w:rsidRDefault="00AA3090" w:rsidP="007F54DC">
            <w:pPr>
              <w:spacing w:line="240" w:lineRule="auto"/>
              <w:jc w:val="both"/>
              <w:rPr>
                <w:rFonts w:eastAsia="Times New Roman" w:cs="Times New Roman"/>
                <w:bCs/>
                <w:iCs/>
                <w:noProof/>
                <w:sz w:val="20"/>
                <w:szCs w:val="20"/>
              </w:rPr>
            </w:pPr>
            <w:r>
              <w:rPr>
                <w:bCs/>
                <w:iCs/>
                <w:sz w:val="20"/>
                <w:szCs w:val="20"/>
              </w:rPr>
              <w:t>(vi)</w:t>
            </w:r>
          </w:p>
        </w:tc>
        <w:tc>
          <w:tcPr>
            <w:tcW w:w="2458" w:type="dxa"/>
          </w:tcPr>
          <w:p w14:paraId="6BEEC114" w14:textId="38BE9FEA" w:rsidR="00844952" w:rsidRPr="00AC2331" w:rsidRDefault="00937C21" w:rsidP="007F54DC">
            <w:pPr>
              <w:spacing w:line="240" w:lineRule="auto"/>
              <w:jc w:val="both"/>
              <w:rPr>
                <w:rFonts w:eastAsia="Times New Roman" w:cs="Times New Roman"/>
                <w:bCs/>
                <w:iCs/>
                <w:noProof/>
                <w:sz w:val="20"/>
                <w:szCs w:val="20"/>
              </w:rPr>
            </w:pPr>
            <w:r>
              <w:rPr>
                <w:bCs/>
                <w:iCs/>
                <w:sz w:val="20"/>
                <w:szCs w:val="20"/>
              </w:rPr>
              <w:t>33 Nav teritoriālā aspekta</w:t>
            </w:r>
          </w:p>
        </w:tc>
        <w:tc>
          <w:tcPr>
            <w:tcW w:w="1554" w:type="dxa"/>
          </w:tcPr>
          <w:p w14:paraId="4172162D" w14:textId="0B34D8EE" w:rsidR="00844952" w:rsidRPr="00AC2331" w:rsidRDefault="00AC2331" w:rsidP="007F54DC">
            <w:pPr>
              <w:spacing w:line="240" w:lineRule="auto"/>
              <w:jc w:val="both"/>
              <w:rPr>
                <w:rFonts w:eastAsia="Times New Roman" w:cs="Times New Roman"/>
                <w:bCs/>
                <w:iCs/>
                <w:noProof/>
                <w:sz w:val="20"/>
                <w:szCs w:val="20"/>
              </w:rPr>
            </w:pPr>
            <w:r>
              <w:rPr>
                <w:bCs/>
                <w:iCs/>
                <w:sz w:val="20"/>
                <w:szCs w:val="20"/>
              </w:rPr>
              <w:t xml:space="preserve">6 </w:t>
            </w:r>
            <w:r w:rsidR="00E0600C" w:rsidRPr="00E0600C">
              <w:rPr>
                <w:bCs/>
                <w:iCs/>
                <w:sz w:val="20"/>
                <w:szCs w:val="20"/>
                <w:lang w:val="en-US"/>
              </w:rPr>
              <w:t>530 025,78</w:t>
            </w:r>
          </w:p>
        </w:tc>
      </w:tr>
    </w:tbl>
    <w:p w14:paraId="5DE1A025" w14:textId="77777777" w:rsidR="00844952" w:rsidRPr="00212601" w:rsidRDefault="00F50542" w:rsidP="00B53A7F">
      <w:pPr>
        <w:numPr>
          <w:ilvl w:val="0"/>
          <w:numId w:val="17"/>
        </w:numPr>
        <w:spacing w:before="240" w:line="240" w:lineRule="auto"/>
        <w:ind w:left="357" w:hanging="357"/>
        <w:jc w:val="both"/>
        <w:rPr>
          <w:rFonts w:eastAsia="Times New Roman" w:cs="Times New Roman"/>
          <w:b/>
          <w:iCs/>
          <w:noProof/>
          <w:szCs w:val="24"/>
        </w:rPr>
      </w:pPr>
      <w:r>
        <w:rPr>
          <w:b/>
          <w:iCs/>
          <w:szCs w:val="24"/>
        </w:rPr>
        <w:t>Finansēšanas plāns</w:t>
      </w:r>
    </w:p>
    <w:p w14:paraId="33C9A2CE" w14:textId="32AF0287" w:rsidR="00F50542" w:rsidRPr="00F50542" w:rsidRDefault="00F50542" w:rsidP="00F50542">
      <w:pPr>
        <w:spacing w:after="200" w:line="276" w:lineRule="auto"/>
        <w:jc w:val="both"/>
        <w:rPr>
          <w:rFonts w:eastAsia="Times New Roman" w:cs="Times New Roman"/>
          <w:i/>
          <w:noProof/>
          <w:color w:val="000000"/>
          <w:szCs w:val="24"/>
        </w:rPr>
      </w:pPr>
      <w:r>
        <w:rPr>
          <w:i/>
          <w:color w:val="000000"/>
          <w:szCs w:val="24"/>
        </w:rPr>
        <w:t xml:space="preserve">Atsauce: </w:t>
      </w:r>
      <w:r w:rsidR="007C5523">
        <w:rPr>
          <w:i/>
          <w:color w:val="000000"/>
          <w:szCs w:val="24"/>
        </w:rPr>
        <w:t xml:space="preserve">Interreg regulas </w:t>
      </w:r>
      <w:r>
        <w:rPr>
          <w:i/>
          <w:color w:val="000000"/>
          <w:szCs w:val="24"/>
        </w:rPr>
        <w:t xml:space="preserve">17. panta </w:t>
      </w:r>
      <w:r w:rsidR="0082362A" w:rsidRPr="0082362A">
        <w:rPr>
          <w:i/>
          <w:color w:val="000000"/>
          <w:szCs w:val="24"/>
        </w:rPr>
        <w:t>3. punkta f) apakšpunkts</w:t>
      </w:r>
    </w:p>
    <w:p w14:paraId="597779DF" w14:textId="1A5897EC" w:rsidR="00F50542" w:rsidRPr="00212601" w:rsidRDefault="00F50542" w:rsidP="000C09E6">
      <w:pPr>
        <w:spacing w:before="240" w:line="240" w:lineRule="auto"/>
        <w:ind w:left="709" w:hanging="709"/>
        <w:jc w:val="both"/>
        <w:rPr>
          <w:rFonts w:eastAsia="Times New Roman" w:cs="Times New Roman"/>
          <w:b/>
          <w:iCs/>
          <w:noProof/>
          <w:szCs w:val="24"/>
        </w:rPr>
      </w:pPr>
      <w:r>
        <w:rPr>
          <w:b/>
          <w:iCs/>
          <w:szCs w:val="24"/>
        </w:rPr>
        <w:t xml:space="preserve">3.1. </w:t>
      </w:r>
      <w:r>
        <w:rPr>
          <w:b/>
          <w:iCs/>
          <w:szCs w:val="24"/>
        </w:rPr>
        <w:tab/>
        <w:t>Finan</w:t>
      </w:r>
      <w:r w:rsidR="0082362A">
        <w:rPr>
          <w:b/>
          <w:iCs/>
          <w:szCs w:val="24"/>
        </w:rPr>
        <w:t xml:space="preserve">siālās </w:t>
      </w:r>
      <w:r>
        <w:rPr>
          <w:b/>
          <w:iCs/>
          <w:szCs w:val="24"/>
        </w:rPr>
        <w:t>apropriācijas pa gadiem</w:t>
      </w:r>
    </w:p>
    <w:p w14:paraId="578B5353" w14:textId="7F00CA3C" w:rsidR="00F50542" w:rsidRPr="00F50542" w:rsidRDefault="00F50542" w:rsidP="000C09E6">
      <w:pPr>
        <w:spacing w:after="120" w:line="240" w:lineRule="auto"/>
        <w:jc w:val="both"/>
        <w:rPr>
          <w:rFonts w:eastAsia="Times New Roman" w:cs="Times New Roman"/>
          <w:i/>
          <w:noProof/>
          <w:color w:val="000000"/>
          <w:szCs w:val="24"/>
        </w:rPr>
      </w:pPr>
      <w:r>
        <w:rPr>
          <w:i/>
          <w:color w:val="000000"/>
          <w:szCs w:val="24"/>
        </w:rPr>
        <w:t xml:space="preserve">Atsauce: </w:t>
      </w:r>
      <w:r w:rsidR="007C5523">
        <w:rPr>
          <w:i/>
          <w:color w:val="000000"/>
          <w:szCs w:val="24"/>
        </w:rPr>
        <w:t xml:space="preserve">Interreg regulas </w:t>
      </w:r>
      <w:r>
        <w:rPr>
          <w:i/>
          <w:color w:val="000000"/>
          <w:szCs w:val="24"/>
        </w:rPr>
        <w:t>17. panta</w:t>
      </w:r>
      <w:r w:rsidR="0082362A" w:rsidRPr="0082362A">
        <w:rPr>
          <w:i/>
          <w:color w:val="000000"/>
          <w:szCs w:val="24"/>
        </w:rPr>
        <w:t xml:space="preserve"> 3. punkta g) apakšpunkta i) punkts, 17. panta 4. punkta a) līdz d) apakšpunkts</w:t>
      </w:r>
    </w:p>
    <w:p w14:paraId="170885E6" w14:textId="394738C2" w:rsidR="00F50542" w:rsidRPr="00212601" w:rsidRDefault="00F50542" w:rsidP="000C09E6">
      <w:pPr>
        <w:spacing w:before="240" w:after="120" w:line="240" w:lineRule="auto"/>
        <w:rPr>
          <w:rFonts w:eastAsia="Times New Roman" w:cs="Times New Roman"/>
          <w:b/>
          <w:bCs/>
          <w:iCs/>
          <w:noProof/>
          <w:szCs w:val="24"/>
        </w:rPr>
      </w:pPr>
      <w:r>
        <w:rPr>
          <w:b/>
          <w:bCs/>
          <w:iCs/>
          <w:szCs w:val="24"/>
        </w:rPr>
        <w:t>7. tabula</w:t>
      </w:r>
    </w:p>
    <w:tbl>
      <w:tblPr>
        <w:tblStyle w:val="TableGrid1"/>
        <w:tblW w:w="9634" w:type="dxa"/>
        <w:tblLook w:val="04A0" w:firstRow="1" w:lastRow="0" w:firstColumn="1" w:lastColumn="0" w:noHBand="0" w:noVBand="1"/>
      </w:tblPr>
      <w:tblGrid>
        <w:gridCol w:w="1162"/>
        <w:gridCol w:w="1018"/>
        <w:gridCol w:w="1019"/>
        <w:gridCol w:w="1019"/>
        <w:gridCol w:w="1019"/>
        <w:gridCol w:w="1020"/>
        <w:gridCol w:w="1109"/>
        <w:gridCol w:w="1021"/>
        <w:gridCol w:w="1247"/>
      </w:tblGrid>
      <w:tr w:rsidR="0000604C" w:rsidRPr="00F50542" w14:paraId="27030403" w14:textId="77777777" w:rsidTr="0000604C">
        <w:trPr>
          <w:trHeight w:val="226"/>
        </w:trPr>
        <w:tc>
          <w:tcPr>
            <w:tcW w:w="1162" w:type="dxa"/>
          </w:tcPr>
          <w:p w14:paraId="3D058DDD" w14:textId="29ED1351" w:rsidR="0000604C" w:rsidRPr="00E624D8" w:rsidRDefault="0000604C" w:rsidP="00AF0F4D">
            <w:pPr>
              <w:spacing w:after="120" w:line="240" w:lineRule="auto"/>
              <w:jc w:val="both"/>
              <w:rPr>
                <w:rFonts w:cs="Times New Roman"/>
                <w:bCs/>
                <w:iCs/>
                <w:noProof/>
                <w:sz w:val="20"/>
                <w:szCs w:val="20"/>
              </w:rPr>
            </w:pPr>
            <w:r>
              <w:rPr>
                <w:bCs/>
                <w:iCs/>
                <w:sz w:val="20"/>
                <w:szCs w:val="20"/>
              </w:rPr>
              <w:t>F</w:t>
            </w:r>
            <w:r w:rsidR="0082362A">
              <w:rPr>
                <w:bCs/>
                <w:iCs/>
                <w:sz w:val="20"/>
                <w:szCs w:val="20"/>
              </w:rPr>
              <w:t>onds</w:t>
            </w:r>
          </w:p>
        </w:tc>
        <w:tc>
          <w:tcPr>
            <w:tcW w:w="1018" w:type="dxa"/>
          </w:tcPr>
          <w:p w14:paraId="192031CD" w14:textId="77777777" w:rsidR="0000604C" w:rsidRPr="00E624D8" w:rsidRDefault="0000604C" w:rsidP="00AF0F4D">
            <w:pPr>
              <w:spacing w:after="120" w:line="240" w:lineRule="auto"/>
              <w:jc w:val="both"/>
              <w:rPr>
                <w:rFonts w:cs="Times New Roman"/>
                <w:bCs/>
                <w:iCs/>
                <w:noProof/>
                <w:sz w:val="20"/>
                <w:szCs w:val="20"/>
              </w:rPr>
            </w:pPr>
            <w:r>
              <w:rPr>
                <w:bCs/>
                <w:iCs/>
                <w:sz w:val="20"/>
                <w:szCs w:val="20"/>
              </w:rPr>
              <w:t>2021</w:t>
            </w:r>
          </w:p>
        </w:tc>
        <w:tc>
          <w:tcPr>
            <w:tcW w:w="1019" w:type="dxa"/>
          </w:tcPr>
          <w:p w14:paraId="03234923" w14:textId="77777777" w:rsidR="0000604C" w:rsidRPr="00E624D8" w:rsidRDefault="0000604C" w:rsidP="00AF0F4D">
            <w:pPr>
              <w:spacing w:after="120" w:line="240" w:lineRule="auto"/>
              <w:jc w:val="both"/>
              <w:rPr>
                <w:rFonts w:cs="Times New Roman"/>
                <w:bCs/>
                <w:iCs/>
                <w:noProof/>
                <w:sz w:val="20"/>
                <w:szCs w:val="20"/>
              </w:rPr>
            </w:pPr>
            <w:r>
              <w:rPr>
                <w:bCs/>
                <w:iCs/>
                <w:sz w:val="20"/>
                <w:szCs w:val="20"/>
              </w:rPr>
              <w:t>2022</w:t>
            </w:r>
          </w:p>
        </w:tc>
        <w:tc>
          <w:tcPr>
            <w:tcW w:w="1019" w:type="dxa"/>
          </w:tcPr>
          <w:p w14:paraId="7BB97803" w14:textId="77777777" w:rsidR="0000604C" w:rsidRPr="00E624D8" w:rsidRDefault="0000604C" w:rsidP="00AF0F4D">
            <w:pPr>
              <w:spacing w:after="120" w:line="240" w:lineRule="auto"/>
              <w:jc w:val="both"/>
              <w:rPr>
                <w:rFonts w:cs="Times New Roman"/>
                <w:bCs/>
                <w:iCs/>
                <w:noProof/>
                <w:sz w:val="20"/>
                <w:szCs w:val="20"/>
              </w:rPr>
            </w:pPr>
            <w:r>
              <w:rPr>
                <w:bCs/>
                <w:iCs/>
                <w:sz w:val="20"/>
                <w:szCs w:val="20"/>
              </w:rPr>
              <w:t>2023</w:t>
            </w:r>
          </w:p>
        </w:tc>
        <w:tc>
          <w:tcPr>
            <w:tcW w:w="1019" w:type="dxa"/>
          </w:tcPr>
          <w:p w14:paraId="153E030E" w14:textId="77777777" w:rsidR="0000604C" w:rsidRPr="00E624D8" w:rsidRDefault="0000604C" w:rsidP="00AF0F4D">
            <w:pPr>
              <w:spacing w:after="120" w:line="240" w:lineRule="auto"/>
              <w:jc w:val="both"/>
              <w:rPr>
                <w:rFonts w:cs="Times New Roman"/>
                <w:bCs/>
                <w:iCs/>
                <w:noProof/>
                <w:sz w:val="20"/>
                <w:szCs w:val="20"/>
              </w:rPr>
            </w:pPr>
            <w:r>
              <w:rPr>
                <w:bCs/>
                <w:iCs/>
                <w:sz w:val="20"/>
                <w:szCs w:val="20"/>
              </w:rPr>
              <w:t>2024</w:t>
            </w:r>
          </w:p>
        </w:tc>
        <w:tc>
          <w:tcPr>
            <w:tcW w:w="1020" w:type="dxa"/>
          </w:tcPr>
          <w:p w14:paraId="0707F327" w14:textId="77777777" w:rsidR="0000604C" w:rsidRPr="00E624D8" w:rsidRDefault="0000604C" w:rsidP="00AF0F4D">
            <w:pPr>
              <w:spacing w:after="120" w:line="240" w:lineRule="auto"/>
              <w:jc w:val="both"/>
              <w:rPr>
                <w:rFonts w:cs="Times New Roman"/>
                <w:bCs/>
                <w:iCs/>
                <w:noProof/>
                <w:sz w:val="20"/>
                <w:szCs w:val="20"/>
              </w:rPr>
            </w:pPr>
            <w:r>
              <w:rPr>
                <w:bCs/>
                <w:iCs/>
                <w:sz w:val="20"/>
                <w:szCs w:val="20"/>
              </w:rPr>
              <w:t>2025</w:t>
            </w:r>
          </w:p>
        </w:tc>
        <w:tc>
          <w:tcPr>
            <w:tcW w:w="1109" w:type="dxa"/>
          </w:tcPr>
          <w:p w14:paraId="5707C215" w14:textId="77777777" w:rsidR="0000604C" w:rsidRPr="00E624D8" w:rsidRDefault="0000604C" w:rsidP="00AF0F4D">
            <w:pPr>
              <w:spacing w:after="120" w:line="240" w:lineRule="auto"/>
              <w:ind w:right="-50"/>
              <w:jc w:val="both"/>
              <w:rPr>
                <w:rFonts w:cs="Times New Roman"/>
                <w:bCs/>
                <w:iCs/>
                <w:noProof/>
                <w:sz w:val="20"/>
                <w:szCs w:val="20"/>
              </w:rPr>
            </w:pPr>
            <w:r>
              <w:rPr>
                <w:bCs/>
                <w:iCs/>
                <w:sz w:val="20"/>
                <w:szCs w:val="20"/>
              </w:rPr>
              <w:t>2026</w:t>
            </w:r>
          </w:p>
        </w:tc>
        <w:tc>
          <w:tcPr>
            <w:tcW w:w="1021" w:type="dxa"/>
          </w:tcPr>
          <w:p w14:paraId="5FAD9231" w14:textId="77777777" w:rsidR="0000604C" w:rsidRPr="00E624D8" w:rsidRDefault="0000604C" w:rsidP="00AF0F4D">
            <w:pPr>
              <w:spacing w:after="120" w:line="240" w:lineRule="auto"/>
              <w:jc w:val="both"/>
              <w:rPr>
                <w:rFonts w:cs="Times New Roman"/>
                <w:bCs/>
                <w:iCs/>
                <w:noProof/>
                <w:sz w:val="20"/>
                <w:szCs w:val="20"/>
              </w:rPr>
            </w:pPr>
            <w:r>
              <w:rPr>
                <w:bCs/>
                <w:iCs/>
                <w:sz w:val="20"/>
                <w:szCs w:val="20"/>
              </w:rPr>
              <w:t>2027</w:t>
            </w:r>
          </w:p>
        </w:tc>
        <w:tc>
          <w:tcPr>
            <w:tcW w:w="1247" w:type="dxa"/>
          </w:tcPr>
          <w:p w14:paraId="20CE5797" w14:textId="77777777" w:rsidR="0000604C" w:rsidRPr="00E624D8" w:rsidRDefault="0000604C" w:rsidP="00AF0F4D">
            <w:pPr>
              <w:spacing w:after="120" w:line="240" w:lineRule="auto"/>
              <w:ind w:right="-46"/>
              <w:jc w:val="both"/>
              <w:rPr>
                <w:rFonts w:cs="Times New Roman"/>
                <w:bCs/>
                <w:iCs/>
                <w:noProof/>
                <w:sz w:val="20"/>
                <w:szCs w:val="20"/>
              </w:rPr>
            </w:pPr>
            <w:r>
              <w:rPr>
                <w:bCs/>
                <w:iCs/>
                <w:sz w:val="20"/>
                <w:szCs w:val="20"/>
              </w:rPr>
              <w:t xml:space="preserve">Kopā </w:t>
            </w:r>
          </w:p>
        </w:tc>
      </w:tr>
      <w:tr w:rsidR="00E0600C" w:rsidRPr="00F50542" w14:paraId="1850EC93" w14:textId="77777777" w:rsidTr="0000604C">
        <w:tc>
          <w:tcPr>
            <w:tcW w:w="1162" w:type="dxa"/>
          </w:tcPr>
          <w:p w14:paraId="39BDBDDC" w14:textId="77777777" w:rsidR="00E0600C" w:rsidRPr="00E624D8" w:rsidRDefault="00E0600C" w:rsidP="00E0600C">
            <w:pPr>
              <w:spacing w:line="240" w:lineRule="auto"/>
              <w:jc w:val="both"/>
              <w:rPr>
                <w:rFonts w:cs="Times New Roman"/>
                <w:bCs/>
                <w:iCs/>
                <w:noProof/>
                <w:sz w:val="20"/>
                <w:szCs w:val="20"/>
              </w:rPr>
            </w:pPr>
            <w:r>
              <w:rPr>
                <w:bCs/>
                <w:iCs/>
                <w:sz w:val="20"/>
                <w:szCs w:val="20"/>
              </w:rPr>
              <w:t>ERAF</w:t>
            </w:r>
          </w:p>
          <w:p w14:paraId="3F29616F" w14:textId="77777777" w:rsidR="00E0600C" w:rsidRPr="00E624D8" w:rsidRDefault="00E0600C" w:rsidP="00E0600C">
            <w:pPr>
              <w:spacing w:line="240" w:lineRule="auto"/>
              <w:jc w:val="both"/>
              <w:rPr>
                <w:rFonts w:cs="Times New Roman"/>
                <w:bCs/>
                <w:iCs/>
                <w:noProof/>
                <w:sz w:val="20"/>
                <w:szCs w:val="20"/>
                <w:u w:val="single"/>
              </w:rPr>
            </w:pPr>
            <w:r>
              <w:rPr>
                <w:bCs/>
                <w:iCs/>
                <w:sz w:val="20"/>
                <w:szCs w:val="20"/>
                <w:u w:val="single"/>
              </w:rPr>
              <w:t>(teritoriālās sadarbības mērķis)</w:t>
            </w:r>
          </w:p>
        </w:tc>
        <w:tc>
          <w:tcPr>
            <w:tcW w:w="1018" w:type="dxa"/>
            <w:vAlign w:val="bottom"/>
          </w:tcPr>
          <w:p w14:paraId="318BC83A" w14:textId="3A97366C" w:rsidR="00E0600C" w:rsidRPr="007A4B18" w:rsidRDefault="00E0600C" w:rsidP="00E0600C">
            <w:pPr>
              <w:spacing w:after="120" w:line="240" w:lineRule="auto"/>
              <w:rPr>
                <w:rFonts w:cs="Times New Roman"/>
                <w:bCs/>
                <w:iCs/>
                <w:noProof/>
                <w:sz w:val="20"/>
                <w:szCs w:val="20"/>
              </w:rPr>
            </w:pPr>
            <w:r w:rsidRPr="00DA3694">
              <w:rPr>
                <w:rFonts w:cs="Times New Roman"/>
                <w:color w:val="000000"/>
                <w:sz w:val="20"/>
                <w:szCs w:val="20"/>
              </w:rPr>
              <w:t>680 542</w:t>
            </w:r>
          </w:p>
        </w:tc>
        <w:tc>
          <w:tcPr>
            <w:tcW w:w="1019" w:type="dxa"/>
            <w:vAlign w:val="bottom"/>
          </w:tcPr>
          <w:p w14:paraId="5A8D17EF" w14:textId="331BDA79" w:rsidR="00E0600C" w:rsidRPr="007A4B18" w:rsidRDefault="00E0600C" w:rsidP="00E0600C">
            <w:pPr>
              <w:spacing w:after="120" w:line="240" w:lineRule="auto"/>
              <w:jc w:val="center"/>
              <w:rPr>
                <w:rFonts w:cs="Times New Roman"/>
                <w:bCs/>
                <w:iCs/>
                <w:noProof/>
                <w:sz w:val="20"/>
                <w:szCs w:val="20"/>
              </w:rPr>
            </w:pPr>
            <w:r w:rsidRPr="00DA3694">
              <w:rPr>
                <w:rFonts w:cs="Times New Roman"/>
                <w:color w:val="000000"/>
                <w:sz w:val="20"/>
                <w:szCs w:val="20"/>
              </w:rPr>
              <w:t>680 542</w:t>
            </w:r>
          </w:p>
        </w:tc>
        <w:tc>
          <w:tcPr>
            <w:tcW w:w="1019" w:type="dxa"/>
            <w:vAlign w:val="bottom"/>
          </w:tcPr>
          <w:p w14:paraId="71DC14DF" w14:textId="63D82FCA" w:rsidR="00E0600C" w:rsidRPr="007A4B18" w:rsidRDefault="00E0600C" w:rsidP="00E0600C">
            <w:pPr>
              <w:spacing w:after="120" w:line="240" w:lineRule="auto"/>
              <w:jc w:val="center"/>
              <w:rPr>
                <w:rFonts w:cs="Times New Roman"/>
                <w:bCs/>
                <w:iCs/>
                <w:noProof/>
                <w:sz w:val="20"/>
                <w:szCs w:val="20"/>
              </w:rPr>
            </w:pPr>
            <w:r w:rsidRPr="00DA3694">
              <w:rPr>
                <w:rFonts w:cs="Times New Roman"/>
                <w:color w:val="000000"/>
                <w:sz w:val="20"/>
                <w:szCs w:val="20"/>
              </w:rPr>
              <w:t>7 889 441</w:t>
            </w:r>
          </w:p>
        </w:tc>
        <w:tc>
          <w:tcPr>
            <w:tcW w:w="1019" w:type="dxa"/>
            <w:vAlign w:val="bottom"/>
          </w:tcPr>
          <w:p w14:paraId="2319A22E" w14:textId="754472C6" w:rsidR="00E0600C" w:rsidRPr="007A4B18" w:rsidRDefault="00E0600C" w:rsidP="00E0600C">
            <w:pPr>
              <w:spacing w:after="120" w:line="240" w:lineRule="auto"/>
              <w:jc w:val="center"/>
              <w:rPr>
                <w:rFonts w:cs="Times New Roman"/>
                <w:bCs/>
                <w:iCs/>
                <w:noProof/>
                <w:sz w:val="20"/>
                <w:szCs w:val="20"/>
              </w:rPr>
            </w:pPr>
            <w:r w:rsidRPr="00DA3694">
              <w:rPr>
                <w:rFonts w:cs="Times New Roman"/>
                <w:color w:val="000000"/>
                <w:sz w:val="20"/>
                <w:szCs w:val="20"/>
              </w:rPr>
              <w:t>7 865 688</w:t>
            </w:r>
          </w:p>
        </w:tc>
        <w:tc>
          <w:tcPr>
            <w:tcW w:w="1020" w:type="dxa"/>
            <w:vAlign w:val="bottom"/>
          </w:tcPr>
          <w:p w14:paraId="296F793B" w14:textId="78BF9F8F" w:rsidR="00E0600C" w:rsidRPr="007A4B18" w:rsidRDefault="00E0600C" w:rsidP="00E0600C">
            <w:pPr>
              <w:spacing w:after="120" w:line="240" w:lineRule="auto"/>
              <w:jc w:val="center"/>
              <w:rPr>
                <w:rFonts w:cs="Times New Roman"/>
                <w:bCs/>
                <w:iCs/>
                <w:noProof/>
                <w:sz w:val="20"/>
                <w:szCs w:val="20"/>
              </w:rPr>
            </w:pPr>
            <w:r w:rsidRPr="00DA3694">
              <w:rPr>
                <w:rFonts w:cs="Times New Roman"/>
                <w:color w:val="000000"/>
                <w:sz w:val="20"/>
                <w:szCs w:val="20"/>
              </w:rPr>
              <w:t>6 367 092</w:t>
            </w:r>
          </w:p>
        </w:tc>
        <w:tc>
          <w:tcPr>
            <w:tcW w:w="1109" w:type="dxa"/>
            <w:vAlign w:val="bottom"/>
          </w:tcPr>
          <w:p w14:paraId="348AA0F4" w14:textId="7B355189" w:rsidR="00E0600C" w:rsidRPr="007A4B18" w:rsidRDefault="00E0600C" w:rsidP="00E0600C">
            <w:pPr>
              <w:spacing w:after="120" w:line="240" w:lineRule="auto"/>
              <w:jc w:val="center"/>
              <w:rPr>
                <w:rFonts w:cs="Times New Roman"/>
                <w:bCs/>
                <w:iCs/>
                <w:noProof/>
                <w:sz w:val="20"/>
                <w:szCs w:val="20"/>
              </w:rPr>
            </w:pPr>
            <w:r w:rsidRPr="00DA3694">
              <w:rPr>
                <w:rFonts w:cs="Times New Roman"/>
                <w:color w:val="000000"/>
                <w:sz w:val="20"/>
                <w:szCs w:val="20"/>
              </w:rPr>
              <w:t>5 257 765</w:t>
            </w:r>
          </w:p>
        </w:tc>
        <w:tc>
          <w:tcPr>
            <w:tcW w:w="1021" w:type="dxa"/>
            <w:vAlign w:val="bottom"/>
          </w:tcPr>
          <w:p w14:paraId="454D8649" w14:textId="76AF81D2" w:rsidR="00E0600C" w:rsidRPr="007A4B18" w:rsidRDefault="00E0600C" w:rsidP="00E0600C">
            <w:pPr>
              <w:spacing w:after="120" w:line="240" w:lineRule="auto"/>
              <w:jc w:val="center"/>
              <w:rPr>
                <w:rFonts w:cs="Times New Roman"/>
                <w:bCs/>
                <w:iCs/>
                <w:noProof/>
                <w:sz w:val="20"/>
                <w:szCs w:val="20"/>
              </w:rPr>
            </w:pPr>
            <w:r w:rsidRPr="00DA3694">
              <w:rPr>
                <w:rFonts w:cs="Times New Roman"/>
                <w:color w:val="000000"/>
                <w:sz w:val="20"/>
                <w:szCs w:val="20"/>
              </w:rPr>
              <w:t>3 011 160</w:t>
            </w:r>
          </w:p>
        </w:tc>
        <w:tc>
          <w:tcPr>
            <w:tcW w:w="1247" w:type="dxa"/>
            <w:vAlign w:val="bottom"/>
          </w:tcPr>
          <w:p w14:paraId="4A256999" w14:textId="1676A535" w:rsidR="00E0600C" w:rsidRPr="007A4B18" w:rsidRDefault="00E0600C" w:rsidP="00E0600C">
            <w:pPr>
              <w:spacing w:after="120" w:line="240" w:lineRule="auto"/>
              <w:jc w:val="center"/>
              <w:rPr>
                <w:rFonts w:cs="Times New Roman"/>
                <w:bCs/>
                <w:iCs/>
                <w:noProof/>
                <w:sz w:val="20"/>
                <w:szCs w:val="20"/>
              </w:rPr>
            </w:pPr>
            <w:r w:rsidRPr="00DA3694">
              <w:rPr>
                <w:rFonts w:cs="Times New Roman"/>
                <w:sz w:val="20"/>
                <w:szCs w:val="20"/>
              </w:rPr>
              <w:t>31 752 230</w:t>
            </w:r>
          </w:p>
        </w:tc>
      </w:tr>
      <w:tr w:rsidR="0000604C" w:rsidRPr="00F50542" w14:paraId="6B428340" w14:textId="77777777" w:rsidTr="0000604C">
        <w:tc>
          <w:tcPr>
            <w:tcW w:w="1162" w:type="dxa"/>
          </w:tcPr>
          <w:p w14:paraId="73907CA5" w14:textId="710082D0" w:rsidR="0000604C" w:rsidRPr="00E624D8" w:rsidRDefault="0000604C" w:rsidP="00E0600C">
            <w:pPr>
              <w:spacing w:line="240" w:lineRule="auto"/>
              <w:jc w:val="both"/>
              <w:rPr>
                <w:rFonts w:cs="Times New Roman"/>
                <w:iCs/>
                <w:noProof/>
                <w:sz w:val="20"/>
                <w:szCs w:val="20"/>
              </w:rPr>
            </w:pPr>
            <w:r>
              <w:rPr>
                <w:iCs/>
                <w:sz w:val="20"/>
                <w:szCs w:val="20"/>
              </w:rPr>
              <w:t>IPA</w:t>
            </w:r>
            <w:r>
              <w:rPr>
                <w:rFonts w:asciiTheme="minorHAnsi" w:hAnsiTheme="minorHAnsi"/>
                <w:iCs/>
                <w:sz w:val="22"/>
              </w:rPr>
              <w:t> </w:t>
            </w:r>
            <w:r>
              <w:rPr>
                <w:iCs/>
                <w:sz w:val="20"/>
                <w:szCs w:val="20"/>
              </w:rPr>
              <w:t xml:space="preserve">III </w:t>
            </w:r>
            <w:r w:rsidR="0082362A">
              <w:rPr>
                <w:iCs/>
                <w:sz w:val="20"/>
                <w:szCs w:val="20"/>
              </w:rPr>
              <w:t>PRS</w:t>
            </w:r>
            <w:r w:rsidRPr="00E624D8">
              <w:rPr>
                <w:rFonts w:cs="Times New Roman"/>
                <w:iCs/>
                <w:noProof/>
                <w:sz w:val="20"/>
                <w:szCs w:val="20"/>
                <w:vertAlign w:val="superscript"/>
              </w:rPr>
              <w:footnoteReference w:id="31"/>
            </w:r>
          </w:p>
        </w:tc>
        <w:tc>
          <w:tcPr>
            <w:tcW w:w="1018" w:type="dxa"/>
          </w:tcPr>
          <w:p w14:paraId="090ABD75" w14:textId="77777777" w:rsidR="0000604C" w:rsidRPr="00F50542" w:rsidRDefault="0000604C" w:rsidP="00E0600C">
            <w:pPr>
              <w:spacing w:line="240" w:lineRule="auto"/>
              <w:jc w:val="both"/>
              <w:rPr>
                <w:rFonts w:cs="Times New Roman"/>
                <w:i/>
                <w:noProof/>
                <w:sz w:val="20"/>
                <w:szCs w:val="20"/>
              </w:rPr>
            </w:pPr>
            <w:r>
              <w:rPr>
                <w:i/>
                <w:sz w:val="20"/>
                <w:szCs w:val="20"/>
              </w:rPr>
              <w:t>0</w:t>
            </w:r>
          </w:p>
        </w:tc>
        <w:tc>
          <w:tcPr>
            <w:tcW w:w="1019" w:type="dxa"/>
          </w:tcPr>
          <w:p w14:paraId="7C12DA30" w14:textId="77777777" w:rsidR="0000604C" w:rsidRPr="00F50542" w:rsidRDefault="0000604C" w:rsidP="00E0600C">
            <w:pPr>
              <w:spacing w:line="240" w:lineRule="auto"/>
              <w:jc w:val="both"/>
              <w:rPr>
                <w:rFonts w:cs="Times New Roman"/>
                <w:i/>
                <w:noProof/>
                <w:sz w:val="20"/>
                <w:szCs w:val="20"/>
              </w:rPr>
            </w:pPr>
            <w:r>
              <w:rPr>
                <w:i/>
                <w:sz w:val="20"/>
                <w:szCs w:val="20"/>
              </w:rPr>
              <w:t>0</w:t>
            </w:r>
          </w:p>
        </w:tc>
        <w:tc>
          <w:tcPr>
            <w:tcW w:w="1019" w:type="dxa"/>
          </w:tcPr>
          <w:p w14:paraId="7A49557A" w14:textId="77777777" w:rsidR="0000604C" w:rsidRPr="00F50542" w:rsidRDefault="0000604C" w:rsidP="00E0600C">
            <w:pPr>
              <w:spacing w:line="240" w:lineRule="auto"/>
              <w:jc w:val="both"/>
              <w:rPr>
                <w:rFonts w:cs="Times New Roman"/>
                <w:i/>
                <w:noProof/>
                <w:sz w:val="20"/>
                <w:szCs w:val="20"/>
              </w:rPr>
            </w:pPr>
            <w:r>
              <w:rPr>
                <w:i/>
                <w:sz w:val="20"/>
                <w:szCs w:val="20"/>
              </w:rPr>
              <w:t>0</w:t>
            </w:r>
          </w:p>
        </w:tc>
        <w:tc>
          <w:tcPr>
            <w:tcW w:w="1019" w:type="dxa"/>
          </w:tcPr>
          <w:p w14:paraId="6A6114D7" w14:textId="77777777" w:rsidR="0000604C" w:rsidRPr="00F50542" w:rsidRDefault="0000604C" w:rsidP="00E0600C">
            <w:pPr>
              <w:spacing w:line="240" w:lineRule="auto"/>
              <w:jc w:val="both"/>
              <w:rPr>
                <w:rFonts w:cs="Times New Roman"/>
                <w:i/>
                <w:noProof/>
                <w:sz w:val="20"/>
                <w:szCs w:val="20"/>
              </w:rPr>
            </w:pPr>
            <w:r>
              <w:rPr>
                <w:i/>
                <w:sz w:val="20"/>
                <w:szCs w:val="20"/>
              </w:rPr>
              <w:t>0</w:t>
            </w:r>
          </w:p>
        </w:tc>
        <w:tc>
          <w:tcPr>
            <w:tcW w:w="1020" w:type="dxa"/>
          </w:tcPr>
          <w:p w14:paraId="29696F1F" w14:textId="77777777" w:rsidR="0000604C" w:rsidRPr="00F50542" w:rsidRDefault="0000604C" w:rsidP="00E0600C">
            <w:pPr>
              <w:spacing w:line="240" w:lineRule="auto"/>
              <w:jc w:val="both"/>
              <w:rPr>
                <w:rFonts w:cs="Times New Roman"/>
                <w:i/>
                <w:noProof/>
                <w:sz w:val="20"/>
                <w:szCs w:val="20"/>
              </w:rPr>
            </w:pPr>
            <w:r>
              <w:rPr>
                <w:i/>
                <w:sz w:val="20"/>
                <w:szCs w:val="20"/>
              </w:rPr>
              <w:t>0</w:t>
            </w:r>
          </w:p>
        </w:tc>
        <w:tc>
          <w:tcPr>
            <w:tcW w:w="1109" w:type="dxa"/>
          </w:tcPr>
          <w:p w14:paraId="4CD8CB22" w14:textId="77777777" w:rsidR="0000604C" w:rsidRPr="00F50542" w:rsidRDefault="0000604C" w:rsidP="00E0600C">
            <w:pPr>
              <w:spacing w:line="240" w:lineRule="auto"/>
              <w:jc w:val="both"/>
              <w:rPr>
                <w:rFonts w:cs="Times New Roman"/>
                <w:i/>
                <w:noProof/>
                <w:sz w:val="20"/>
                <w:szCs w:val="20"/>
              </w:rPr>
            </w:pPr>
            <w:r>
              <w:rPr>
                <w:i/>
                <w:sz w:val="20"/>
                <w:szCs w:val="20"/>
              </w:rPr>
              <w:t>0</w:t>
            </w:r>
          </w:p>
        </w:tc>
        <w:tc>
          <w:tcPr>
            <w:tcW w:w="1021" w:type="dxa"/>
          </w:tcPr>
          <w:p w14:paraId="33F5AD25" w14:textId="77777777" w:rsidR="0000604C" w:rsidRPr="00F50542" w:rsidRDefault="0000604C" w:rsidP="00E0600C">
            <w:pPr>
              <w:spacing w:line="240" w:lineRule="auto"/>
              <w:jc w:val="both"/>
              <w:rPr>
                <w:rFonts w:cs="Times New Roman"/>
                <w:i/>
                <w:noProof/>
                <w:sz w:val="20"/>
                <w:szCs w:val="20"/>
              </w:rPr>
            </w:pPr>
            <w:r>
              <w:rPr>
                <w:i/>
                <w:sz w:val="20"/>
                <w:szCs w:val="20"/>
              </w:rPr>
              <w:t>0</w:t>
            </w:r>
          </w:p>
        </w:tc>
        <w:tc>
          <w:tcPr>
            <w:tcW w:w="1247" w:type="dxa"/>
          </w:tcPr>
          <w:p w14:paraId="73003D74" w14:textId="77777777" w:rsidR="0000604C" w:rsidRPr="00F50542" w:rsidRDefault="0000604C" w:rsidP="00E0600C">
            <w:pPr>
              <w:spacing w:line="240" w:lineRule="auto"/>
              <w:jc w:val="both"/>
              <w:rPr>
                <w:rFonts w:cs="Times New Roman"/>
                <w:i/>
                <w:noProof/>
                <w:sz w:val="20"/>
                <w:szCs w:val="20"/>
              </w:rPr>
            </w:pPr>
            <w:r>
              <w:rPr>
                <w:i/>
                <w:sz w:val="20"/>
                <w:szCs w:val="20"/>
              </w:rPr>
              <w:t>0</w:t>
            </w:r>
          </w:p>
        </w:tc>
      </w:tr>
      <w:tr w:rsidR="0000604C" w:rsidRPr="00F50542" w14:paraId="7CF02613" w14:textId="77777777" w:rsidTr="0000604C">
        <w:tc>
          <w:tcPr>
            <w:tcW w:w="1162" w:type="dxa"/>
          </w:tcPr>
          <w:p w14:paraId="71B20EAE" w14:textId="2A0E5060" w:rsidR="0000604C" w:rsidRPr="00E624D8" w:rsidRDefault="0000604C" w:rsidP="00E0600C">
            <w:pPr>
              <w:spacing w:line="240" w:lineRule="auto"/>
              <w:jc w:val="both"/>
              <w:rPr>
                <w:rFonts w:cs="Times New Roman"/>
                <w:iCs/>
                <w:noProof/>
                <w:sz w:val="20"/>
                <w:szCs w:val="20"/>
                <w:vertAlign w:val="superscript"/>
              </w:rPr>
            </w:pPr>
            <w:r>
              <w:rPr>
                <w:iCs/>
                <w:sz w:val="20"/>
                <w:szCs w:val="20"/>
              </w:rPr>
              <w:t xml:space="preserve">NDICI- </w:t>
            </w:r>
            <w:r w:rsidR="0082362A">
              <w:rPr>
                <w:iCs/>
                <w:sz w:val="20"/>
                <w:szCs w:val="20"/>
              </w:rPr>
              <w:t>PRS</w:t>
            </w:r>
            <w:r w:rsidR="0082362A">
              <w:rPr>
                <w:iCs/>
                <w:sz w:val="20"/>
                <w:szCs w:val="20"/>
                <w:vertAlign w:val="superscript"/>
              </w:rPr>
              <w:t>31</w:t>
            </w:r>
          </w:p>
        </w:tc>
        <w:tc>
          <w:tcPr>
            <w:tcW w:w="1018" w:type="dxa"/>
          </w:tcPr>
          <w:p w14:paraId="56EA20B8" w14:textId="77777777" w:rsidR="0000604C" w:rsidRPr="00F50542" w:rsidRDefault="0000604C" w:rsidP="00E0600C">
            <w:pPr>
              <w:spacing w:line="240" w:lineRule="auto"/>
              <w:jc w:val="both"/>
              <w:rPr>
                <w:rFonts w:cs="Times New Roman"/>
                <w:i/>
                <w:noProof/>
                <w:sz w:val="20"/>
                <w:szCs w:val="20"/>
              </w:rPr>
            </w:pPr>
            <w:r>
              <w:rPr>
                <w:i/>
                <w:sz w:val="20"/>
                <w:szCs w:val="20"/>
              </w:rPr>
              <w:t>0</w:t>
            </w:r>
          </w:p>
        </w:tc>
        <w:tc>
          <w:tcPr>
            <w:tcW w:w="1019" w:type="dxa"/>
          </w:tcPr>
          <w:p w14:paraId="6EF62841" w14:textId="77777777" w:rsidR="0000604C" w:rsidRPr="00F50542" w:rsidRDefault="0000604C" w:rsidP="00E0600C">
            <w:pPr>
              <w:spacing w:line="240" w:lineRule="auto"/>
              <w:jc w:val="both"/>
              <w:rPr>
                <w:rFonts w:cs="Times New Roman"/>
                <w:i/>
                <w:noProof/>
                <w:sz w:val="20"/>
                <w:szCs w:val="20"/>
              </w:rPr>
            </w:pPr>
            <w:r>
              <w:rPr>
                <w:i/>
                <w:sz w:val="20"/>
                <w:szCs w:val="20"/>
              </w:rPr>
              <w:t>0</w:t>
            </w:r>
          </w:p>
        </w:tc>
        <w:tc>
          <w:tcPr>
            <w:tcW w:w="1019" w:type="dxa"/>
          </w:tcPr>
          <w:p w14:paraId="747337A7" w14:textId="77777777" w:rsidR="0000604C" w:rsidRPr="00F50542" w:rsidRDefault="0000604C" w:rsidP="00E0600C">
            <w:pPr>
              <w:spacing w:line="240" w:lineRule="auto"/>
              <w:jc w:val="both"/>
              <w:rPr>
                <w:rFonts w:cs="Times New Roman"/>
                <w:i/>
                <w:noProof/>
                <w:sz w:val="20"/>
                <w:szCs w:val="20"/>
              </w:rPr>
            </w:pPr>
            <w:r>
              <w:rPr>
                <w:i/>
                <w:sz w:val="20"/>
                <w:szCs w:val="20"/>
              </w:rPr>
              <w:t>0</w:t>
            </w:r>
          </w:p>
        </w:tc>
        <w:tc>
          <w:tcPr>
            <w:tcW w:w="1019" w:type="dxa"/>
          </w:tcPr>
          <w:p w14:paraId="032AED32" w14:textId="77777777" w:rsidR="0000604C" w:rsidRPr="00F50542" w:rsidRDefault="0000604C" w:rsidP="00E0600C">
            <w:pPr>
              <w:spacing w:line="240" w:lineRule="auto"/>
              <w:jc w:val="both"/>
              <w:rPr>
                <w:rFonts w:cs="Times New Roman"/>
                <w:i/>
                <w:noProof/>
                <w:sz w:val="20"/>
                <w:szCs w:val="20"/>
              </w:rPr>
            </w:pPr>
            <w:r>
              <w:rPr>
                <w:i/>
                <w:sz w:val="20"/>
                <w:szCs w:val="20"/>
              </w:rPr>
              <w:t>0</w:t>
            </w:r>
          </w:p>
        </w:tc>
        <w:tc>
          <w:tcPr>
            <w:tcW w:w="1020" w:type="dxa"/>
          </w:tcPr>
          <w:p w14:paraId="20DA3D74" w14:textId="77777777" w:rsidR="0000604C" w:rsidRPr="00F50542" w:rsidRDefault="0000604C" w:rsidP="00E0600C">
            <w:pPr>
              <w:spacing w:line="240" w:lineRule="auto"/>
              <w:jc w:val="both"/>
              <w:rPr>
                <w:rFonts w:cs="Times New Roman"/>
                <w:i/>
                <w:noProof/>
                <w:sz w:val="20"/>
                <w:szCs w:val="20"/>
              </w:rPr>
            </w:pPr>
            <w:r>
              <w:rPr>
                <w:i/>
                <w:sz w:val="20"/>
                <w:szCs w:val="20"/>
              </w:rPr>
              <w:t>0</w:t>
            </w:r>
          </w:p>
        </w:tc>
        <w:tc>
          <w:tcPr>
            <w:tcW w:w="1109" w:type="dxa"/>
          </w:tcPr>
          <w:p w14:paraId="6F745E03" w14:textId="77777777" w:rsidR="0000604C" w:rsidRPr="00F50542" w:rsidRDefault="0000604C" w:rsidP="00E0600C">
            <w:pPr>
              <w:spacing w:line="240" w:lineRule="auto"/>
              <w:jc w:val="both"/>
              <w:rPr>
                <w:rFonts w:cs="Times New Roman"/>
                <w:i/>
                <w:noProof/>
                <w:sz w:val="20"/>
                <w:szCs w:val="20"/>
              </w:rPr>
            </w:pPr>
            <w:r>
              <w:rPr>
                <w:i/>
                <w:sz w:val="20"/>
                <w:szCs w:val="20"/>
              </w:rPr>
              <w:t>0</w:t>
            </w:r>
          </w:p>
        </w:tc>
        <w:tc>
          <w:tcPr>
            <w:tcW w:w="1021" w:type="dxa"/>
          </w:tcPr>
          <w:p w14:paraId="5E4785E2" w14:textId="77777777" w:rsidR="0000604C" w:rsidRPr="00F50542" w:rsidRDefault="0000604C" w:rsidP="00E0600C">
            <w:pPr>
              <w:spacing w:line="240" w:lineRule="auto"/>
              <w:jc w:val="both"/>
              <w:rPr>
                <w:rFonts w:cs="Times New Roman"/>
                <w:i/>
                <w:noProof/>
                <w:sz w:val="20"/>
                <w:szCs w:val="20"/>
              </w:rPr>
            </w:pPr>
            <w:r>
              <w:rPr>
                <w:i/>
                <w:sz w:val="20"/>
                <w:szCs w:val="20"/>
              </w:rPr>
              <w:t>0</w:t>
            </w:r>
          </w:p>
        </w:tc>
        <w:tc>
          <w:tcPr>
            <w:tcW w:w="1247" w:type="dxa"/>
          </w:tcPr>
          <w:p w14:paraId="78E82569" w14:textId="77777777" w:rsidR="0000604C" w:rsidRPr="00F50542" w:rsidRDefault="0000604C" w:rsidP="00E0600C">
            <w:pPr>
              <w:spacing w:line="240" w:lineRule="auto"/>
              <w:jc w:val="both"/>
              <w:rPr>
                <w:rFonts w:cs="Times New Roman"/>
                <w:i/>
                <w:noProof/>
                <w:sz w:val="20"/>
                <w:szCs w:val="20"/>
              </w:rPr>
            </w:pPr>
            <w:r>
              <w:rPr>
                <w:i/>
                <w:sz w:val="20"/>
                <w:szCs w:val="20"/>
              </w:rPr>
              <w:t>0</w:t>
            </w:r>
          </w:p>
        </w:tc>
      </w:tr>
      <w:tr w:rsidR="0000604C" w:rsidRPr="00F50542" w14:paraId="193EBE76" w14:textId="77777777" w:rsidTr="0000604C">
        <w:tc>
          <w:tcPr>
            <w:tcW w:w="1162" w:type="dxa"/>
          </w:tcPr>
          <w:p w14:paraId="23F1ADB3" w14:textId="77777777" w:rsidR="0000604C" w:rsidRPr="00E624D8" w:rsidRDefault="0000604C" w:rsidP="00E0600C">
            <w:pPr>
              <w:spacing w:line="240" w:lineRule="auto"/>
              <w:jc w:val="both"/>
              <w:rPr>
                <w:rFonts w:cs="Times New Roman"/>
                <w:iCs/>
                <w:noProof/>
                <w:sz w:val="20"/>
                <w:szCs w:val="20"/>
              </w:rPr>
            </w:pPr>
            <w:r>
              <w:rPr>
                <w:iCs/>
                <w:sz w:val="20"/>
                <w:szCs w:val="20"/>
              </w:rPr>
              <w:t>IPA III</w:t>
            </w:r>
            <w:r w:rsidRPr="00E624D8">
              <w:rPr>
                <w:rFonts w:cs="Times New Roman"/>
                <w:iCs/>
                <w:noProof/>
                <w:sz w:val="20"/>
                <w:szCs w:val="20"/>
                <w:vertAlign w:val="superscript"/>
              </w:rPr>
              <w:footnoteReference w:id="32"/>
            </w:r>
          </w:p>
        </w:tc>
        <w:tc>
          <w:tcPr>
            <w:tcW w:w="1018" w:type="dxa"/>
          </w:tcPr>
          <w:p w14:paraId="09A17D2E" w14:textId="77777777" w:rsidR="0000604C" w:rsidRPr="00F50542" w:rsidRDefault="0000604C" w:rsidP="00E0600C">
            <w:pPr>
              <w:spacing w:line="240" w:lineRule="auto"/>
              <w:jc w:val="both"/>
              <w:rPr>
                <w:rFonts w:cs="Times New Roman"/>
                <w:i/>
                <w:noProof/>
                <w:sz w:val="20"/>
                <w:szCs w:val="20"/>
              </w:rPr>
            </w:pPr>
            <w:r>
              <w:rPr>
                <w:i/>
                <w:sz w:val="20"/>
                <w:szCs w:val="20"/>
              </w:rPr>
              <w:t>0</w:t>
            </w:r>
          </w:p>
        </w:tc>
        <w:tc>
          <w:tcPr>
            <w:tcW w:w="1019" w:type="dxa"/>
          </w:tcPr>
          <w:p w14:paraId="134BF653" w14:textId="77777777" w:rsidR="0000604C" w:rsidRPr="00F50542" w:rsidRDefault="0000604C" w:rsidP="00E0600C">
            <w:pPr>
              <w:spacing w:line="240" w:lineRule="auto"/>
              <w:jc w:val="both"/>
              <w:rPr>
                <w:rFonts w:cs="Times New Roman"/>
                <w:i/>
                <w:noProof/>
                <w:sz w:val="20"/>
                <w:szCs w:val="20"/>
              </w:rPr>
            </w:pPr>
            <w:r>
              <w:rPr>
                <w:i/>
                <w:sz w:val="20"/>
                <w:szCs w:val="20"/>
              </w:rPr>
              <w:t>0</w:t>
            </w:r>
          </w:p>
        </w:tc>
        <w:tc>
          <w:tcPr>
            <w:tcW w:w="1019" w:type="dxa"/>
          </w:tcPr>
          <w:p w14:paraId="643592DC" w14:textId="77777777" w:rsidR="0000604C" w:rsidRPr="00F50542" w:rsidRDefault="0000604C" w:rsidP="00E0600C">
            <w:pPr>
              <w:spacing w:line="240" w:lineRule="auto"/>
              <w:jc w:val="both"/>
              <w:rPr>
                <w:rFonts w:cs="Times New Roman"/>
                <w:i/>
                <w:noProof/>
                <w:sz w:val="20"/>
                <w:szCs w:val="20"/>
              </w:rPr>
            </w:pPr>
            <w:r>
              <w:rPr>
                <w:i/>
                <w:sz w:val="20"/>
                <w:szCs w:val="20"/>
              </w:rPr>
              <w:t>0</w:t>
            </w:r>
          </w:p>
        </w:tc>
        <w:tc>
          <w:tcPr>
            <w:tcW w:w="1019" w:type="dxa"/>
          </w:tcPr>
          <w:p w14:paraId="764FF16A" w14:textId="77777777" w:rsidR="0000604C" w:rsidRPr="00F50542" w:rsidRDefault="0000604C" w:rsidP="00E0600C">
            <w:pPr>
              <w:spacing w:line="240" w:lineRule="auto"/>
              <w:jc w:val="both"/>
              <w:rPr>
                <w:rFonts w:cs="Times New Roman"/>
                <w:i/>
                <w:noProof/>
                <w:sz w:val="20"/>
                <w:szCs w:val="20"/>
              </w:rPr>
            </w:pPr>
            <w:r>
              <w:rPr>
                <w:i/>
                <w:sz w:val="20"/>
                <w:szCs w:val="20"/>
              </w:rPr>
              <w:t>0</w:t>
            </w:r>
          </w:p>
        </w:tc>
        <w:tc>
          <w:tcPr>
            <w:tcW w:w="1020" w:type="dxa"/>
          </w:tcPr>
          <w:p w14:paraId="73ED5422" w14:textId="77777777" w:rsidR="0000604C" w:rsidRPr="00F50542" w:rsidRDefault="0000604C" w:rsidP="00E0600C">
            <w:pPr>
              <w:spacing w:line="240" w:lineRule="auto"/>
              <w:jc w:val="both"/>
              <w:rPr>
                <w:rFonts w:cs="Times New Roman"/>
                <w:i/>
                <w:noProof/>
                <w:sz w:val="20"/>
                <w:szCs w:val="20"/>
              </w:rPr>
            </w:pPr>
            <w:r>
              <w:rPr>
                <w:i/>
                <w:sz w:val="20"/>
                <w:szCs w:val="20"/>
              </w:rPr>
              <w:t>0</w:t>
            </w:r>
          </w:p>
        </w:tc>
        <w:tc>
          <w:tcPr>
            <w:tcW w:w="1109" w:type="dxa"/>
          </w:tcPr>
          <w:p w14:paraId="72C19A74" w14:textId="77777777" w:rsidR="0000604C" w:rsidRPr="00F50542" w:rsidRDefault="0000604C" w:rsidP="00E0600C">
            <w:pPr>
              <w:spacing w:line="240" w:lineRule="auto"/>
              <w:jc w:val="both"/>
              <w:rPr>
                <w:rFonts w:cs="Times New Roman"/>
                <w:i/>
                <w:noProof/>
                <w:sz w:val="20"/>
                <w:szCs w:val="20"/>
              </w:rPr>
            </w:pPr>
            <w:r>
              <w:rPr>
                <w:i/>
                <w:sz w:val="20"/>
                <w:szCs w:val="20"/>
              </w:rPr>
              <w:t>0</w:t>
            </w:r>
          </w:p>
        </w:tc>
        <w:tc>
          <w:tcPr>
            <w:tcW w:w="1021" w:type="dxa"/>
          </w:tcPr>
          <w:p w14:paraId="084F48F5" w14:textId="77777777" w:rsidR="0000604C" w:rsidRPr="00F50542" w:rsidRDefault="0000604C" w:rsidP="00E0600C">
            <w:pPr>
              <w:spacing w:line="240" w:lineRule="auto"/>
              <w:jc w:val="both"/>
              <w:rPr>
                <w:rFonts w:cs="Times New Roman"/>
                <w:i/>
                <w:noProof/>
                <w:sz w:val="20"/>
                <w:szCs w:val="20"/>
              </w:rPr>
            </w:pPr>
            <w:r>
              <w:rPr>
                <w:i/>
                <w:sz w:val="20"/>
                <w:szCs w:val="20"/>
              </w:rPr>
              <w:t>0</w:t>
            </w:r>
          </w:p>
        </w:tc>
        <w:tc>
          <w:tcPr>
            <w:tcW w:w="1247" w:type="dxa"/>
          </w:tcPr>
          <w:p w14:paraId="64AE995F" w14:textId="77777777" w:rsidR="0000604C" w:rsidRPr="00F50542" w:rsidRDefault="0000604C" w:rsidP="00E0600C">
            <w:pPr>
              <w:spacing w:line="240" w:lineRule="auto"/>
              <w:jc w:val="both"/>
              <w:rPr>
                <w:rFonts w:cs="Times New Roman"/>
                <w:i/>
                <w:noProof/>
                <w:sz w:val="20"/>
                <w:szCs w:val="20"/>
              </w:rPr>
            </w:pPr>
            <w:r>
              <w:rPr>
                <w:i/>
                <w:sz w:val="20"/>
                <w:szCs w:val="20"/>
              </w:rPr>
              <w:t>0</w:t>
            </w:r>
          </w:p>
        </w:tc>
      </w:tr>
      <w:tr w:rsidR="0000604C" w:rsidRPr="00F50542" w14:paraId="5393A964" w14:textId="77777777" w:rsidTr="0000604C">
        <w:tc>
          <w:tcPr>
            <w:tcW w:w="1162" w:type="dxa"/>
          </w:tcPr>
          <w:p w14:paraId="171D6C64" w14:textId="22EDD03C" w:rsidR="0000604C" w:rsidRPr="00E624D8" w:rsidRDefault="0082362A" w:rsidP="00E0600C">
            <w:pPr>
              <w:spacing w:line="240" w:lineRule="auto"/>
              <w:jc w:val="both"/>
              <w:rPr>
                <w:rFonts w:cs="Times New Roman"/>
                <w:iCs/>
                <w:noProof/>
                <w:sz w:val="20"/>
                <w:szCs w:val="20"/>
              </w:rPr>
            </w:pPr>
            <w:r>
              <w:rPr>
                <w:iCs/>
                <w:sz w:val="20"/>
                <w:szCs w:val="20"/>
              </w:rPr>
              <w:t>KASSI</w:t>
            </w:r>
            <w:r>
              <w:rPr>
                <w:iCs/>
                <w:sz w:val="20"/>
                <w:szCs w:val="20"/>
                <w:vertAlign w:val="superscript"/>
              </w:rPr>
              <w:t>32</w:t>
            </w:r>
          </w:p>
        </w:tc>
        <w:tc>
          <w:tcPr>
            <w:tcW w:w="1018" w:type="dxa"/>
          </w:tcPr>
          <w:p w14:paraId="5ED402A8" w14:textId="77777777" w:rsidR="0000604C" w:rsidRPr="00F50542" w:rsidRDefault="0000604C" w:rsidP="00E0600C">
            <w:pPr>
              <w:spacing w:line="240" w:lineRule="auto"/>
              <w:jc w:val="both"/>
              <w:rPr>
                <w:rFonts w:cs="Times New Roman"/>
                <w:i/>
                <w:noProof/>
                <w:sz w:val="20"/>
                <w:szCs w:val="20"/>
              </w:rPr>
            </w:pPr>
            <w:r>
              <w:rPr>
                <w:i/>
                <w:sz w:val="20"/>
                <w:szCs w:val="20"/>
              </w:rPr>
              <w:t>0</w:t>
            </w:r>
          </w:p>
        </w:tc>
        <w:tc>
          <w:tcPr>
            <w:tcW w:w="1019" w:type="dxa"/>
          </w:tcPr>
          <w:p w14:paraId="0676C811" w14:textId="77777777" w:rsidR="0000604C" w:rsidRPr="00F50542" w:rsidRDefault="0000604C" w:rsidP="00E0600C">
            <w:pPr>
              <w:spacing w:line="240" w:lineRule="auto"/>
              <w:jc w:val="both"/>
              <w:rPr>
                <w:rFonts w:cs="Times New Roman"/>
                <w:i/>
                <w:noProof/>
                <w:sz w:val="20"/>
                <w:szCs w:val="20"/>
              </w:rPr>
            </w:pPr>
            <w:r>
              <w:rPr>
                <w:i/>
                <w:sz w:val="20"/>
                <w:szCs w:val="20"/>
              </w:rPr>
              <w:t>0</w:t>
            </w:r>
          </w:p>
        </w:tc>
        <w:tc>
          <w:tcPr>
            <w:tcW w:w="1019" w:type="dxa"/>
          </w:tcPr>
          <w:p w14:paraId="15E5F045" w14:textId="77777777" w:rsidR="0000604C" w:rsidRPr="00F50542" w:rsidRDefault="0000604C" w:rsidP="00E0600C">
            <w:pPr>
              <w:spacing w:line="240" w:lineRule="auto"/>
              <w:jc w:val="both"/>
              <w:rPr>
                <w:rFonts w:cs="Times New Roman"/>
                <w:i/>
                <w:noProof/>
                <w:sz w:val="20"/>
                <w:szCs w:val="20"/>
              </w:rPr>
            </w:pPr>
            <w:r>
              <w:rPr>
                <w:i/>
                <w:sz w:val="20"/>
                <w:szCs w:val="20"/>
              </w:rPr>
              <w:t>0</w:t>
            </w:r>
          </w:p>
        </w:tc>
        <w:tc>
          <w:tcPr>
            <w:tcW w:w="1019" w:type="dxa"/>
          </w:tcPr>
          <w:p w14:paraId="313F5478" w14:textId="77777777" w:rsidR="0000604C" w:rsidRPr="00F50542" w:rsidRDefault="0000604C" w:rsidP="00E0600C">
            <w:pPr>
              <w:spacing w:line="240" w:lineRule="auto"/>
              <w:jc w:val="both"/>
              <w:rPr>
                <w:rFonts w:cs="Times New Roman"/>
                <w:i/>
                <w:noProof/>
                <w:sz w:val="20"/>
                <w:szCs w:val="20"/>
              </w:rPr>
            </w:pPr>
            <w:r>
              <w:rPr>
                <w:i/>
                <w:sz w:val="20"/>
                <w:szCs w:val="20"/>
              </w:rPr>
              <w:t>0</w:t>
            </w:r>
          </w:p>
        </w:tc>
        <w:tc>
          <w:tcPr>
            <w:tcW w:w="1020" w:type="dxa"/>
          </w:tcPr>
          <w:p w14:paraId="65984B6B" w14:textId="77777777" w:rsidR="0000604C" w:rsidRPr="00F50542" w:rsidRDefault="0000604C" w:rsidP="00E0600C">
            <w:pPr>
              <w:spacing w:line="240" w:lineRule="auto"/>
              <w:jc w:val="both"/>
              <w:rPr>
                <w:rFonts w:cs="Times New Roman"/>
                <w:i/>
                <w:noProof/>
                <w:sz w:val="20"/>
                <w:szCs w:val="20"/>
              </w:rPr>
            </w:pPr>
            <w:r>
              <w:rPr>
                <w:i/>
                <w:sz w:val="20"/>
                <w:szCs w:val="20"/>
              </w:rPr>
              <w:t>0</w:t>
            </w:r>
          </w:p>
        </w:tc>
        <w:tc>
          <w:tcPr>
            <w:tcW w:w="1109" w:type="dxa"/>
          </w:tcPr>
          <w:p w14:paraId="1E92412F" w14:textId="77777777" w:rsidR="0000604C" w:rsidRPr="00F50542" w:rsidRDefault="0000604C" w:rsidP="00E0600C">
            <w:pPr>
              <w:spacing w:line="240" w:lineRule="auto"/>
              <w:jc w:val="both"/>
              <w:rPr>
                <w:rFonts w:cs="Times New Roman"/>
                <w:i/>
                <w:noProof/>
                <w:sz w:val="20"/>
                <w:szCs w:val="20"/>
              </w:rPr>
            </w:pPr>
            <w:r>
              <w:rPr>
                <w:i/>
                <w:sz w:val="20"/>
                <w:szCs w:val="20"/>
              </w:rPr>
              <w:t>0</w:t>
            </w:r>
          </w:p>
        </w:tc>
        <w:tc>
          <w:tcPr>
            <w:tcW w:w="1021" w:type="dxa"/>
          </w:tcPr>
          <w:p w14:paraId="6BDB5E78" w14:textId="77777777" w:rsidR="0000604C" w:rsidRPr="00F50542" w:rsidRDefault="0000604C" w:rsidP="00E0600C">
            <w:pPr>
              <w:spacing w:line="240" w:lineRule="auto"/>
              <w:jc w:val="both"/>
              <w:rPr>
                <w:rFonts w:cs="Times New Roman"/>
                <w:i/>
                <w:noProof/>
                <w:sz w:val="20"/>
                <w:szCs w:val="20"/>
              </w:rPr>
            </w:pPr>
            <w:r>
              <w:rPr>
                <w:i/>
                <w:sz w:val="20"/>
                <w:szCs w:val="20"/>
              </w:rPr>
              <w:t>0</w:t>
            </w:r>
          </w:p>
        </w:tc>
        <w:tc>
          <w:tcPr>
            <w:tcW w:w="1247" w:type="dxa"/>
          </w:tcPr>
          <w:p w14:paraId="59C41CD9" w14:textId="77777777" w:rsidR="0000604C" w:rsidRPr="00F50542" w:rsidRDefault="0000604C" w:rsidP="00E0600C">
            <w:pPr>
              <w:spacing w:line="240" w:lineRule="auto"/>
              <w:jc w:val="both"/>
              <w:rPr>
                <w:rFonts w:cs="Times New Roman"/>
                <w:i/>
                <w:noProof/>
                <w:sz w:val="20"/>
                <w:szCs w:val="20"/>
              </w:rPr>
            </w:pPr>
            <w:r>
              <w:rPr>
                <w:i/>
                <w:sz w:val="20"/>
                <w:szCs w:val="20"/>
              </w:rPr>
              <w:t>0</w:t>
            </w:r>
          </w:p>
        </w:tc>
      </w:tr>
      <w:tr w:rsidR="0000604C" w:rsidRPr="00F50542" w14:paraId="34B7B5FF" w14:textId="77777777" w:rsidTr="0000604C">
        <w:tc>
          <w:tcPr>
            <w:tcW w:w="1162" w:type="dxa"/>
          </w:tcPr>
          <w:p w14:paraId="62D64521" w14:textId="412BA72B" w:rsidR="0000604C" w:rsidRPr="00E624D8" w:rsidRDefault="0082362A" w:rsidP="00E0600C">
            <w:pPr>
              <w:spacing w:line="240" w:lineRule="auto"/>
              <w:jc w:val="both"/>
              <w:rPr>
                <w:rFonts w:cs="Times New Roman"/>
                <w:iCs/>
                <w:noProof/>
                <w:sz w:val="20"/>
                <w:szCs w:val="20"/>
              </w:rPr>
            </w:pPr>
            <w:r>
              <w:rPr>
                <w:iCs/>
                <w:sz w:val="20"/>
                <w:szCs w:val="20"/>
              </w:rPr>
              <w:t>AZTP</w:t>
            </w:r>
            <w:r w:rsidR="0000604C" w:rsidRPr="00E624D8">
              <w:rPr>
                <w:rFonts w:cs="Times New Roman"/>
                <w:iCs/>
                <w:noProof/>
                <w:sz w:val="20"/>
                <w:szCs w:val="20"/>
                <w:vertAlign w:val="superscript"/>
              </w:rPr>
              <w:footnoteReference w:id="33"/>
            </w:r>
          </w:p>
        </w:tc>
        <w:tc>
          <w:tcPr>
            <w:tcW w:w="1018" w:type="dxa"/>
          </w:tcPr>
          <w:p w14:paraId="51270118" w14:textId="77777777" w:rsidR="0000604C" w:rsidRPr="00F50542" w:rsidRDefault="0000604C" w:rsidP="00E0600C">
            <w:pPr>
              <w:spacing w:line="240" w:lineRule="auto"/>
              <w:jc w:val="both"/>
              <w:rPr>
                <w:rFonts w:cs="Times New Roman"/>
                <w:i/>
                <w:noProof/>
                <w:sz w:val="20"/>
                <w:szCs w:val="20"/>
              </w:rPr>
            </w:pPr>
            <w:r>
              <w:rPr>
                <w:i/>
                <w:sz w:val="20"/>
                <w:szCs w:val="20"/>
              </w:rPr>
              <w:t>0</w:t>
            </w:r>
          </w:p>
        </w:tc>
        <w:tc>
          <w:tcPr>
            <w:tcW w:w="1019" w:type="dxa"/>
          </w:tcPr>
          <w:p w14:paraId="6061C418" w14:textId="77777777" w:rsidR="0000604C" w:rsidRPr="00F50542" w:rsidRDefault="0000604C" w:rsidP="00E0600C">
            <w:pPr>
              <w:spacing w:line="240" w:lineRule="auto"/>
              <w:jc w:val="both"/>
              <w:rPr>
                <w:rFonts w:cs="Times New Roman"/>
                <w:i/>
                <w:noProof/>
                <w:sz w:val="20"/>
                <w:szCs w:val="20"/>
              </w:rPr>
            </w:pPr>
            <w:r>
              <w:rPr>
                <w:i/>
                <w:sz w:val="20"/>
                <w:szCs w:val="20"/>
              </w:rPr>
              <w:t>0</w:t>
            </w:r>
          </w:p>
        </w:tc>
        <w:tc>
          <w:tcPr>
            <w:tcW w:w="1019" w:type="dxa"/>
          </w:tcPr>
          <w:p w14:paraId="21ACA669" w14:textId="77777777" w:rsidR="0000604C" w:rsidRPr="00F50542" w:rsidRDefault="0000604C" w:rsidP="00E0600C">
            <w:pPr>
              <w:spacing w:line="240" w:lineRule="auto"/>
              <w:jc w:val="both"/>
              <w:rPr>
                <w:rFonts w:cs="Times New Roman"/>
                <w:i/>
                <w:noProof/>
                <w:sz w:val="20"/>
                <w:szCs w:val="20"/>
              </w:rPr>
            </w:pPr>
            <w:r>
              <w:rPr>
                <w:i/>
                <w:sz w:val="20"/>
                <w:szCs w:val="20"/>
              </w:rPr>
              <w:t>0</w:t>
            </w:r>
          </w:p>
        </w:tc>
        <w:tc>
          <w:tcPr>
            <w:tcW w:w="1019" w:type="dxa"/>
          </w:tcPr>
          <w:p w14:paraId="7778CDE0" w14:textId="77777777" w:rsidR="0000604C" w:rsidRPr="00F50542" w:rsidRDefault="0000604C" w:rsidP="00E0600C">
            <w:pPr>
              <w:spacing w:line="240" w:lineRule="auto"/>
              <w:jc w:val="both"/>
              <w:rPr>
                <w:rFonts w:cs="Times New Roman"/>
                <w:i/>
                <w:noProof/>
                <w:sz w:val="20"/>
                <w:szCs w:val="20"/>
              </w:rPr>
            </w:pPr>
            <w:r>
              <w:rPr>
                <w:i/>
                <w:sz w:val="20"/>
                <w:szCs w:val="20"/>
              </w:rPr>
              <w:t>0</w:t>
            </w:r>
          </w:p>
        </w:tc>
        <w:tc>
          <w:tcPr>
            <w:tcW w:w="1020" w:type="dxa"/>
          </w:tcPr>
          <w:p w14:paraId="707F125E" w14:textId="77777777" w:rsidR="0000604C" w:rsidRPr="00F50542" w:rsidRDefault="0000604C" w:rsidP="00E0600C">
            <w:pPr>
              <w:spacing w:line="240" w:lineRule="auto"/>
              <w:jc w:val="both"/>
              <w:rPr>
                <w:rFonts w:cs="Times New Roman"/>
                <w:i/>
                <w:noProof/>
                <w:sz w:val="20"/>
                <w:szCs w:val="20"/>
              </w:rPr>
            </w:pPr>
            <w:r>
              <w:rPr>
                <w:i/>
                <w:sz w:val="20"/>
                <w:szCs w:val="20"/>
              </w:rPr>
              <w:t>0</w:t>
            </w:r>
          </w:p>
        </w:tc>
        <w:tc>
          <w:tcPr>
            <w:tcW w:w="1109" w:type="dxa"/>
          </w:tcPr>
          <w:p w14:paraId="55F09410" w14:textId="77777777" w:rsidR="0000604C" w:rsidRPr="00F50542" w:rsidRDefault="0000604C" w:rsidP="00E0600C">
            <w:pPr>
              <w:spacing w:line="240" w:lineRule="auto"/>
              <w:jc w:val="both"/>
              <w:rPr>
                <w:rFonts w:cs="Times New Roman"/>
                <w:i/>
                <w:noProof/>
                <w:sz w:val="20"/>
                <w:szCs w:val="20"/>
              </w:rPr>
            </w:pPr>
            <w:r>
              <w:rPr>
                <w:i/>
                <w:sz w:val="20"/>
                <w:szCs w:val="20"/>
              </w:rPr>
              <w:t>0</w:t>
            </w:r>
          </w:p>
        </w:tc>
        <w:tc>
          <w:tcPr>
            <w:tcW w:w="1021" w:type="dxa"/>
          </w:tcPr>
          <w:p w14:paraId="096D03A8" w14:textId="77777777" w:rsidR="0000604C" w:rsidRPr="00F50542" w:rsidRDefault="0000604C" w:rsidP="00E0600C">
            <w:pPr>
              <w:spacing w:line="240" w:lineRule="auto"/>
              <w:jc w:val="both"/>
              <w:rPr>
                <w:rFonts w:cs="Times New Roman"/>
                <w:i/>
                <w:noProof/>
                <w:sz w:val="20"/>
                <w:szCs w:val="20"/>
              </w:rPr>
            </w:pPr>
            <w:r>
              <w:rPr>
                <w:i/>
                <w:sz w:val="20"/>
                <w:szCs w:val="20"/>
              </w:rPr>
              <w:t>0</w:t>
            </w:r>
          </w:p>
        </w:tc>
        <w:tc>
          <w:tcPr>
            <w:tcW w:w="1247" w:type="dxa"/>
          </w:tcPr>
          <w:p w14:paraId="3631EF57" w14:textId="77777777" w:rsidR="0000604C" w:rsidRPr="00F50542" w:rsidRDefault="0000604C" w:rsidP="00E0600C">
            <w:pPr>
              <w:spacing w:line="240" w:lineRule="auto"/>
              <w:jc w:val="both"/>
              <w:rPr>
                <w:rFonts w:cs="Times New Roman"/>
                <w:i/>
                <w:noProof/>
                <w:sz w:val="20"/>
                <w:szCs w:val="20"/>
              </w:rPr>
            </w:pPr>
            <w:r>
              <w:rPr>
                <w:i/>
                <w:sz w:val="20"/>
                <w:szCs w:val="20"/>
              </w:rPr>
              <w:t>0</w:t>
            </w:r>
          </w:p>
        </w:tc>
      </w:tr>
      <w:tr w:rsidR="0000604C" w:rsidRPr="00F50542" w14:paraId="44A73F8F" w14:textId="77777777" w:rsidTr="0000604C">
        <w:tc>
          <w:tcPr>
            <w:tcW w:w="1162" w:type="dxa"/>
          </w:tcPr>
          <w:p w14:paraId="06CDC5DE" w14:textId="17C9772C" w:rsidR="0000604C" w:rsidRPr="00E624D8" w:rsidRDefault="0000604C" w:rsidP="00E0600C">
            <w:pPr>
              <w:spacing w:line="240" w:lineRule="auto"/>
              <w:jc w:val="both"/>
              <w:rPr>
                <w:rFonts w:cs="Times New Roman"/>
                <w:iCs/>
                <w:noProof/>
                <w:sz w:val="20"/>
                <w:szCs w:val="20"/>
                <w:highlight w:val="yellow"/>
              </w:rPr>
            </w:pPr>
            <w:r>
              <w:rPr>
                <w:iCs/>
                <w:sz w:val="20"/>
                <w:szCs w:val="20"/>
              </w:rPr>
              <w:t>Interreg f</w:t>
            </w:r>
            <w:r w:rsidR="0082362A">
              <w:rPr>
                <w:iCs/>
                <w:sz w:val="20"/>
                <w:szCs w:val="20"/>
              </w:rPr>
              <w:t>ondi</w:t>
            </w:r>
            <w:r w:rsidRPr="00E624D8">
              <w:rPr>
                <w:rFonts w:cs="Times New Roman"/>
                <w:iCs/>
                <w:noProof/>
                <w:sz w:val="20"/>
                <w:szCs w:val="20"/>
                <w:vertAlign w:val="superscript"/>
              </w:rPr>
              <w:footnoteReference w:id="34"/>
            </w:r>
          </w:p>
        </w:tc>
        <w:tc>
          <w:tcPr>
            <w:tcW w:w="1018" w:type="dxa"/>
          </w:tcPr>
          <w:p w14:paraId="1F2C7B0A" w14:textId="77777777" w:rsidR="0000604C" w:rsidRPr="00F50542" w:rsidRDefault="0000604C" w:rsidP="00E0600C">
            <w:pPr>
              <w:spacing w:line="240" w:lineRule="auto"/>
              <w:jc w:val="both"/>
              <w:rPr>
                <w:rFonts w:cs="Times New Roman"/>
                <w:i/>
                <w:noProof/>
                <w:sz w:val="20"/>
                <w:szCs w:val="20"/>
              </w:rPr>
            </w:pPr>
            <w:r>
              <w:rPr>
                <w:i/>
                <w:sz w:val="20"/>
                <w:szCs w:val="20"/>
              </w:rPr>
              <w:t>0</w:t>
            </w:r>
          </w:p>
        </w:tc>
        <w:tc>
          <w:tcPr>
            <w:tcW w:w="1019" w:type="dxa"/>
          </w:tcPr>
          <w:p w14:paraId="0878FA9D" w14:textId="77777777" w:rsidR="0000604C" w:rsidRPr="00F50542" w:rsidRDefault="0000604C" w:rsidP="00E0600C">
            <w:pPr>
              <w:spacing w:line="240" w:lineRule="auto"/>
              <w:jc w:val="both"/>
              <w:rPr>
                <w:rFonts w:cs="Times New Roman"/>
                <w:i/>
                <w:noProof/>
                <w:sz w:val="20"/>
                <w:szCs w:val="20"/>
              </w:rPr>
            </w:pPr>
            <w:r>
              <w:rPr>
                <w:i/>
                <w:sz w:val="20"/>
                <w:szCs w:val="20"/>
              </w:rPr>
              <w:t>0</w:t>
            </w:r>
          </w:p>
        </w:tc>
        <w:tc>
          <w:tcPr>
            <w:tcW w:w="1019" w:type="dxa"/>
          </w:tcPr>
          <w:p w14:paraId="2433138E" w14:textId="77777777" w:rsidR="0000604C" w:rsidRPr="00F50542" w:rsidRDefault="0000604C" w:rsidP="00E0600C">
            <w:pPr>
              <w:spacing w:line="240" w:lineRule="auto"/>
              <w:jc w:val="both"/>
              <w:rPr>
                <w:rFonts w:cs="Times New Roman"/>
                <w:i/>
                <w:noProof/>
                <w:sz w:val="20"/>
                <w:szCs w:val="20"/>
              </w:rPr>
            </w:pPr>
            <w:r>
              <w:rPr>
                <w:i/>
                <w:sz w:val="20"/>
                <w:szCs w:val="20"/>
              </w:rPr>
              <w:t>0</w:t>
            </w:r>
          </w:p>
        </w:tc>
        <w:tc>
          <w:tcPr>
            <w:tcW w:w="1019" w:type="dxa"/>
          </w:tcPr>
          <w:p w14:paraId="5682031B" w14:textId="77777777" w:rsidR="0000604C" w:rsidRPr="00F50542" w:rsidRDefault="0000604C" w:rsidP="00E0600C">
            <w:pPr>
              <w:spacing w:line="240" w:lineRule="auto"/>
              <w:jc w:val="both"/>
              <w:rPr>
                <w:rFonts w:cs="Times New Roman"/>
                <w:i/>
                <w:noProof/>
                <w:sz w:val="20"/>
                <w:szCs w:val="20"/>
              </w:rPr>
            </w:pPr>
            <w:r>
              <w:rPr>
                <w:i/>
                <w:sz w:val="20"/>
                <w:szCs w:val="20"/>
              </w:rPr>
              <w:t>0</w:t>
            </w:r>
          </w:p>
        </w:tc>
        <w:tc>
          <w:tcPr>
            <w:tcW w:w="1020" w:type="dxa"/>
          </w:tcPr>
          <w:p w14:paraId="54BDF873" w14:textId="77777777" w:rsidR="0000604C" w:rsidRPr="00F50542" w:rsidRDefault="0000604C" w:rsidP="00E0600C">
            <w:pPr>
              <w:spacing w:line="240" w:lineRule="auto"/>
              <w:jc w:val="both"/>
              <w:rPr>
                <w:rFonts w:cs="Times New Roman"/>
                <w:i/>
                <w:noProof/>
                <w:sz w:val="20"/>
                <w:szCs w:val="20"/>
              </w:rPr>
            </w:pPr>
            <w:r>
              <w:rPr>
                <w:i/>
                <w:sz w:val="20"/>
                <w:szCs w:val="20"/>
              </w:rPr>
              <w:t>0</w:t>
            </w:r>
          </w:p>
        </w:tc>
        <w:tc>
          <w:tcPr>
            <w:tcW w:w="1109" w:type="dxa"/>
          </w:tcPr>
          <w:p w14:paraId="16F14539" w14:textId="77777777" w:rsidR="0000604C" w:rsidRPr="00F50542" w:rsidRDefault="0000604C" w:rsidP="00E0600C">
            <w:pPr>
              <w:spacing w:line="240" w:lineRule="auto"/>
              <w:jc w:val="both"/>
              <w:rPr>
                <w:rFonts w:cs="Times New Roman"/>
                <w:i/>
                <w:noProof/>
                <w:sz w:val="20"/>
                <w:szCs w:val="20"/>
              </w:rPr>
            </w:pPr>
            <w:r>
              <w:rPr>
                <w:i/>
                <w:sz w:val="20"/>
                <w:szCs w:val="20"/>
              </w:rPr>
              <w:t>0</w:t>
            </w:r>
          </w:p>
        </w:tc>
        <w:tc>
          <w:tcPr>
            <w:tcW w:w="1021" w:type="dxa"/>
          </w:tcPr>
          <w:p w14:paraId="40F94F55" w14:textId="77777777" w:rsidR="0000604C" w:rsidRPr="00F50542" w:rsidRDefault="0000604C" w:rsidP="00E0600C">
            <w:pPr>
              <w:spacing w:line="240" w:lineRule="auto"/>
              <w:jc w:val="both"/>
              <w:rPr>
                <w:rFonts w:cs="Times New Roman"/>
                <w:i/>
                <w:noProof/>
                <w:sz w:val="20"/>
                <w:szCs w:val="20"/>
              </w:rPr>
            </w:pPr>
            <w:r>
              <w:rPr>
                <w:i/>
                <w:sz w:val="20"/>
                <w:szCs w:val="20"/>
              </w:rPr>
              <w:t>0</w:t>
            </w:r>
          </w:p>
        </w:tc>
        <w:tc>
          <w:tcPr>
            <w:tcW w:w="1247" w:type="dxa"/>
          </w:tcPr>
          <w:p w14:paraId="37654F7D" w14:textId="77777777" w:rsidR="0000604C" w:rsidRPr="00F50542" w:rsidRDefault="0000604C" w:rsidP="00E0600C">
            <w:pPr>
              <w:spacing w:line="240" w:lineRule="auto"/>
              <w:jc w:val="both"/>
              <w:rPr>
                <w:rFonts w:cs="Times New Roman"/>
                <w:i/>
                <w:noProof/>
                <w:sz w:val="20"/>
                <w:szCs w:val="20"/>
              </w:rPr>
            </w:pPr>
            <w:r>
              <w:rPr>
                <w:i/>
                <w:sz w:val="20"/>
                <w:szCs w:val="20"/>
              </w:rPr>
              <w:t>0</w:t>
            </w:r>
          </w:p>
        </w:tc>
      </w:tr>
      <w:tr w:rsidR="00E0600C" w:rsidRPr="00F50542" w14:paraId="79F69B47" w14:textId="77777777" w:rsidTr="0000604C">
        <w:tc>
          <w:tcPr>
            <w:tcW w:w="1162" w:type="dxa"/>
          </w:tcPr>
          <w:p w14:paraId="5F3E1FEC" w14:textId="77777777" w:rsidR="00E0600C" w:rsidRPr="00E624D8" w:rsidRDefault="00E0600C" w:rsidP="00E0600C">
            <w:pPr>
              <w:spacing w:after="120" w:line="240" w:lineRule="auto"/>
              <w:jc w:val="both"/>
              <w:rPr>
                <w:rFonts w:cs="Times New Roman"/>
                <w:iCs/>
                <w:noProof/>
                <w:sz w:val="20"/>
                <w:szCs w:val="20"/>
              </w:rPr>
            </w:pPr>
            <w:r>
              <w:rPr>
                <w:iCs/>
                <w:sz w:val="20"/>
                <w:szCs w:val="20"/>
              </w:rPr>
              <w:t xml:space="preserve">Kopā </w:t>
            </w:r>
          </w:p>
        </w:tc>
        <w:tc>
          <w:tcPr>
            <w:tcW w:w="1018" w:type="dxa"/>
            <w:vAlign w:val="bottom"/>
          </w:tcPr>
          <w:p w14:paraId="6D5B8BCE" w14:textId="4E696D0E" w:rsidR="00E0600C" w:rsidRPr="00F50542" w:rsidRDefault="00E0600C" w:rsidP="00E0600C">
            <w:pPr>
              <w:spacing w:after="120" w:line="240" w:lineRule="auto"/>
              <w:jc w:val="both"/>
              <w:rPr>
                <w:rFonts w:cs="Times New Roman"/>
                <w:i/>
                <w:noProof/>
                <w:sz w:val="20"/>
                <w:szCs w:val="20"/>
              </w:rPr>
            </w:pPr>
            <w:r w:rsidRPr="00DA3694">
              <w:rPr>
                <w:rFonts w:cs="Times New Roman"/>
                <w:color w:val="000000"/>
                <w:sz w:val="20"/>
                <w:szCs w:val="20"/>
              </w:rPr>
              <w:t>680 542</w:t>
            </w:r>
          </w:p>
        </w:tc>
        <w:tc>
          <w:tcPr>
            <w:tcW w:w="1019" w:type="dxa"/>
            <w:vAlign w:val="bottom"/>
          </w:tcPr>
          <w:p w14:paraId="6C0F4D54" w14:textId="64648B41" w:rsidR="00E0600C" w:rsidRPr="00F50542" w:rsidRDefault="00E0600C" w:rsidP="00E0600C">
            <w:pPr>
              <w:spacing w:after="120" w:line="240" w:lineRule="auto"/>
              <w:jc w:val="both"/>
              <w:rPr>
                <w:rFonts w:cs="Times New Roman"/>
                <w:i/>
                <w:noProof/>
                <w:sz w:val="20"/>
                <w:szCs w:val="20"/>
              </w:rPr>
            </w:pPr>
            <w:r w:rsidRPr="00DA3694">
              <w:rPr>
                <w:rFonts w:cs="Times New Roman"/>
                <w:color w:val="000000"/>
                <w:sz w:val="20"/>
                <w:szCs w:val="20"/>
              </w:rPr>
              <w:t>680 542</w:t>
            </w:r>
          </w:p>
        </w:tc>
        <w:tc>
          <w:tcPr>
            <w:tcW w:w="1019" w:type="dxa"/>
            <w:vAlign w:val="bottom"/>
          </w:tcPr>
          <w:p w14:paraId="22167425" w14:textId="1235B052" w:rsidR="00E0600C" w:rsidRPr="00F50542" w:rsidRDefault="00E0600C" w:rsidP="00E0600C">
            <w:pPr>
              <w:spacing w:after="120" w:line="240" w:lineRule="auto"/>
              <w:jc w:val="both"/>
              <w:rPr>
                <w:rFonts w:cs="Times New Roman"/>
                <w:i/>
                <w:noProof/>
                <w:sz w:val="20"/>
                <w:szCs w:val="20"/>
              </w:rPr>
            </w:pPr>
            <w:r w:rsidRPr="00DA3694">
              <w:rPr>
                <w:rFonts w:cs="Times New Roman"/>
                <w:color w:val="000000"/>
                <w:sz w:val="20"/>
                <w:szCs w:val="20"/>
              </w:rPr>
              <w:t>7 889 441</w:t>
            </w:r>
          </w:p>
        </w:tc>
        <w:tc>
          <w:tcPr>
            <w:tcW w:w="1019" w:type="dxa"/>
            <w:vAlign w:val="bottom"/>
          </w:tcPr>
          <w:p w14:paraId="5272872E" w14:textId="68C47EBF" w:rsidR="00E0600C" w:rsidRPr="00F50542" w:rsidRDefault="00E0600C" w:rsidP="00E0600C">
            <w:pPr>
              <w:spacing w:after="120" w:line="240" w:lineRule="auto"/>
              <w:jc w:val="both"/>
              <w:rPr>
                <w:rFonts w:cs="Times New Roman"/>
                <w:i/>
                <w:noProof/>
                <w:sz w:val="20"/>
                <w:szCs w:val="20"/>
              </w:rPr>
            </w:pPr>
            <w:r w:rsidRPr="00DA3694">
              <w:rPr>
                <w:rFonts w:cs="Times New Roman"/>
                <w:color w:val="000000"/>
                <w:sz w:val="20"/>
                <w:szCs w:val="20"/>
              </w:rPr>
              <w:t>7 865 688</w:t>
            </w:r>
          </w:p>
        </w:tc>
        <w:tc>
          <w:tcPr>
            <w:tcW w:w="1020" w:type="dxa"/>
            <w:vAlign w:val="bottom"/>
          </w:tcPr>
          <w:p w14:paraId="0EB8E474" w14:textId="7BCD27AA" w:rsidR="00E0600C" w:rsidRPr="00F50542" w:rsidRDefault="00E0600C" w:rsidP="00E0600C">
            <w:pPr>
              <w:spacing w:after="120" w:line="240" w:lineRule="auto"/>
              <w:jc w:val="both"/>
              <w:rPr>
                <w:rFonts w:cs="Times New Roman"/>
                <w:i/>
                <w:noProof/>
                <w:sz w:val="20"/>
                <w:szCs w:val="20"/>
              </w:rPr>
            </w:pPr>
            <w:r w:rsidRPr="00DA3694">
              <w:rPr>
                <w:rFonts w:cs="Times New Roman"/>
                <w:color w:val="000000"/>
                <w:sz w:val="20"/>
                <w:szCs w:val="20"/>
              </w:rPr>
              <w:t>6 367 092</w:t>
            </w:r>
          </w:p>
        </w:tc>
        <w:tc>
          <w:tcPr>
            <w:tcW w:w="1109" w:type="dxa"/>
            <w:vAlign w:val="bottom"/>
          </w:tcPr>
          <w:p w14:paraId="6620E977" w14:textId="6DB32922" w:rsidR="00E0600C" w:rsidRPr="00F50542" w:rsidRDefault="00E0600C" w:rsidP="00E0600C">
            <w:pPr>
              <w:spacing w:after="120" w:line="240" w:lineRule="auto"/>
              <w:jc w:val="both"/>
              <w:rPr>
                <w:rFonts w:cs="Times New Roman"/>
                <w:i/>
                <w:noProof/>
                <w:sz w:val="20"/>
                <w:szCs w:val="20"/>
              </w:rPr>
            </w:pPr>
            <w:r w:rsidRPr="00DA3694">
              <w:rPr>
                <w:rFonts w:cs="Times New Roman"/>
                <w:color w:val="000000"/>
                <w:sz w:val="20"/>
                <w:szCs w:val="20"/>
              </w:rPr>
              <w:t>5 257 765</w:t>
            </w:r>
          </w:p>
        </w:tc>
        <w:tc>
          <w:tcPr>
            <w:tcW w:w="1021" w:type="dxa"/>
            <w:vAlign w:val="bottom"/>
          </w:tcPr>
          <w:p w14:paraId="17A96455" w14:textId="1CC7F2AF" w:rsidR="00E0600C" w:rsidRPr="00F50542" w:rsidRDefault="00E0600C" w:rsidP="00E0600C">
            <w:pPr>
              <w:spacing w:after="120" w:line="240" w:lineRule="auto"/>
              <w:jc w:val="both"/>
              <w:rPr>
                <w:rFonts w:cs="Times New Roman"/>
                <w:i/>
                <w:noProof/>
                <w:sz w:val="20"/>
                <w:szCs w:val="20"/>
              </w:rPr>
            </w:pPr>
            <w:r w:rsidRPr="00DA3694">
              <w:rPr>
                <w:rFonts w:cs="Times New Roman"/>
                <w:color w:val="000000"/>
                <w:sz w:val="20"/>
                <w:szCs w:val="20"/>
              </w:rPr>
              <w:t>3 011 160</w:t>
            </w:r>
          </w:p>
        </w:tc>
        <w:tc>
          <w:tcPr>
            <w:tcW w:w="1247" w:type="dxa"/>
            <w:vAlign w:val="bottom"/>
          </w:tcPr>
          <w:p w14:paraId="587ACC25" w14:textId="07A855A0" w:rsidR="00E0600C" w:rsidRPr="00F50542" w:rsidRDefault="00E0600C" w:rsidP="00E0600C">
            <w:pPr>
              <w:spacing w:after="120" w:line="240" w:lineRule="auto"/>
              <w:jc w:val="both"/>
              <w:rPr>
                <w:rFonts w:cs="Times New Roman"/>
                <w:i/>
                <w:noProof/>
                <w:sz w:val="20"/>
                <w:szCs w:val="20"/>
              </w:rPr>
            </w:pPr>
            <w:r w:rsidRPr="00DA3694">
              <w:rPr>
                <w:rFonts w:cs="Times New Roman"/>
                <w:sz w:val="20"/>
                <w:szCs w:val="20"/>
              </w:rPr>
              <w:t>31 752 230</w:t>
            </w:r>
          </w:p>
        </w:tc>
      </w:tr>
    </w:tbl>
    <w:p w14:paraId="04AFEBF5" w14:textId="77777777" w:rsidR="00F50542" w:rsidRPr="00B02CA3" w:rsidRDefault="00F50542" w:rsidP="00F50542">
      <w:pPr>
        <w:spacing w:after="120" w:line="240" w:lineRule="auto"/>
        <w:jc w:val="both"/>
        <w:rPr>
          <w:rFonts w:eastAsia="Times New Roman" w:cs="Times New Roman"/>
          <w:noProof/>
          <w:color w:val="000000"/>
          <w:szCs w:val="24"/>
          <w:lang w:eastAsia="en-GB"/>
        </w:rPr>
        <w:sectPr w:rsidR="00F50542" w:rsidRPr="00B02CA3" w:rsidSect="002928DC">
          <w:headerReference w:type="even" r:id="rId11"/>
          <w:headerReference w:type="default" r:id="rId12"/>
          <w:footerReference w:type="even" r:id="rId13"/>
          <w:footerReference w:type="default" r:id="rId14"/>
          <w:headerReference w:type="first" r:id="rId15"/>
          <w:footerReference w:type="first" r:id="rId16"/>
          <w:pgSz w:w="11906" w:h="16838"/>
          <w:pgMar w:top="993" w:right="1417" w:bottom="1135" w:left="1417" w:header="708" w:footer="708" w:gutter="0"/>
          <w:cols w:space="720"/>
          <w:titlePg/>
          <w:docGrid w:linePitch="360"/>
        </w:sectPr>
      </w:pPr>
    </w:p>
    <w:p w14:paraId="6BFBBE8A" w14:textId="6106121D" w:rsidR="008C4597" w:rsidRPr="00212601" w:rsidRDefault="008C4597" w:rsidP="000C09E6">
      <w:pPr>
        <w:spacing w:before="240" w:line="240" w:lineRule="auto"/>
        <w:ind w:left="709" w:hanging="709"/>
        <w:jc w:val="both"/>
        <w:rPr>
          <w:rFonts w:eastAsia="Times New Roman" w:cs="Times New Roman"/>
          <w:b/>
          <w:iCs/>
          <w:noProof/>
          <w:szCs w:val="24"/>
        </w:rPr>
      </w:pPr>
      <w:r>
        <w:rPr>
          <w:b/>
          <w:iCs/>
          <w:szCs w:val="24"/>
        </w:rPr>
        <w:lastRenderedPageBreak/>
        <w:t xml:space="preserve">3.2. </w:t>
      </w:r>
      <w:r>
        <w:rPr>
          <w:b/>
          <w:iCs/>
          <w:szCs w:val="24"/>
        </w:rPr>
        <w:tab/>
        <w:t>Kopējā finanšu apropriācija p</w:t>
      </w:r>
      <w:r w:rsidR="005C1CE3">
        <w:rPr>
          <w:b/>
          <w:iCs/>
          <w:szCs w:val="24"/>
        </w:rPr>
        <w:t>a fondiem</w:t>
      </w:r>
      <w:r>
        <w:rPr>
          <w:b/>
          <w:iCs/>
          <w:szCs w:val="24"/>
        </w:rPr>
        <w:t xml:space="preserve"> un valsts līdzfinansējum</w:t>
      </w:r>
      <w:r w:rsidR="005C1CE3">
        <w:rPr>
          <w:b/>
          <w:iCs/>
          <w:szCs w:val="24"/>
        </w:rPr>
        <w:t>s</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9"/>
      </w:tblGrid>
      <w:tr w:rsidR="008C4597" w:rsidRPr="003C2DA7" w14:paraId="57E22969" w14:textId="77777777" w:rsidTr="005C1CE3">
        <w:tc>
          <w:tcPr>
            <w:tcW w:w="15309" w:type="dxa"/>
          </w:tcPr>
          <w:p w14:paraId="33C9983D" w14:textId="5C5B4DCA" w:rsidR="008C4597" w:rsidRPr="00B02CA3" w:rsidRDefault="008C4597" w:rsidP="00AF0F4D">
            <w:pPr>
              <w:spacing w:line="240" w:lineRule="auto"/>
              <w:jc w:val="both"/>
              <w:rPr>
                <w:rFonts w:asciiTheme="minorHAnsi" w:hAnsiTheme="minorHAnsi"/>
                <w:noProof/>
                <w:sz w:val="22"/>
              </w:rPr>
            </w:pPr>
            <w:r>
              <w:rPr>
                <w:i/>
                <w:color w:val="000000"/>
                <w:szCs w:val="24"/>
              </w:rPr>
              <w:t xml:space="preserve">Atsauce: </w:t>
            </w:r>
            <w:r w:rsidR="007C5523">
              <w:rPr>
                <w:i/>
                <w:color w:val="000000"/>
                <w:szCs w:val="24"/>
              </w:rPr>
              <w:t xml:space="preserve">Interreg regulas </w:t>
            </w:r>
            <w:r>
              <w:rPr>
                <w:i/>
                <w:color w:val="000000"/>
                <w:szCs w:val="24"/>
              </w:rPr>
              <w:t xml:space="preserve">17. panta </w:t>
            </w:r>
            <w:r w:rsidR="005C1CE3" w:rsidRPr="005C1CE3">
              <w:rPr>
                <w:i/>
                <w:color w:val="000000"/>
                <w:szCs w:val="24"/>
              </w:rPr>
              <w:t>3. punkta f) apakšpunkta ii) punkts, 17. panta 4. punkta a) līdz d) apakšpunkts</w:t>
            </w:r>
          </w:p>
        </w:tc>
      </w:tr>
    </w:tbl>
    <w:p w14:paraId="1A5B8567" w14:textId="77777777" w:rsidR="008C4597" w:rsidRDefault="008C4597" w:rsidP="000C09E6">
      <w:pPr>
        <w:spacing w:line="240" w:lineRule="auto"/>
        <w:ind w:left="1701"/>
        <w:rPr>
          <w:rFonts w:eastAsia="Times New Roman" w:cs="Times New Roman"/>
          <w:b/>
          <w:bCs/>
          <w:noProof/>
          <w:color w:val="000000"/>
          <w:szCs w:val="24"/>
          <w:lang w:val="en-GB" w:eastAsia="en-GB"/>
        </w:rPr>
      </w:pPr>
    </w:p>
    <w:p w14:paraId="4419753E" w14:textId="77777777" w:rsidR="00F50542" w:rsidRPr="00212601" w:rsidRDefault="00F50542" w:rsidP="00026F5C">
      <w:pPr>
        <w:spacing w:after="120" w:line="240" w:lineRule="auto"/>
        <w:ind w:left="1701"/>
        <w:rPr>
          <w:rFonts w:eastAsia="Times New Roman" w:cs="Times New Roman"/>
          <w:b/>
          <w:bCs/>
          <w:noProof/>
          <w:color w:val="000000"/>
          <w:szCs w:val="24"/>
        </w:rPr>
      </w:pPr>
      <w:r>
        <w:rPr>
          <w:b/>
          <w:bCs/>
          <w:color w:val="000000"/>
          <w:szCs w:val="24"/>
        </w:rPr>
        <w:t>8. tabula.</w:t>
      </w:r>
    </w:p>
    <w:tbl>
      <w:tblPr>
        <w:tblStyle w:val="TableGrid1"/>
        <w:tblW w:w="5000" w:type="pct"/>
        <w:jc w:val="center"/>
        <w:tblLook w:val="04A0" w:firstRow="1" w:lastRow="0" w:firstColumn="1" w:lastColumn="0" w:noHBand="0" w:noVBand="1"/>
      </w:tblPr>
      <w:tblGrid>
        <w:gridCol w:w="917"/>
        <w:gridCol w:w="1150"/>
        <w:gridCol w:w="1027"/>
        <w:gridCol w:w="1216"/>
        <w:gridCol w:w="1308"/>
        <w:gridCol w:w="1144"/>
        <w:gridCol w:w="1088"/>
        <w:gridCol w:w="1130"/>
        <w:gridCol w:w="1183"/>
        <w:gridCol w:w="1184"/>
        <w:gridCol w:w="1120"/>
        <w:gridCol w:w="1594"/>
        <w:gridCol w:w="1327"/>
      </w:tblGrid>
      <w:tr w:rsidR="00026F5C" w:rsidRPr="00F50542" w14:paraId="4C7A66EE" w14:textId="77777777" w:rsidTr="00E0600C">
        <w:trPr>
          <w:trHeight w:val="658"/>
          <w:jc w:val="center"/>
        </w:trPr>
        <w:tc>
          <w:tcPr>
            <w:tcW w:w="298" w:type="pct"/>
            <w:vMerge w:val="restart"/>
          </w:tcPr>
          <w:p w14:paraId="1FB3A78A" w14:textId="54940926" w:rsidR="00026F5C" w:rsidRPr="00026F5C" w:rsidRDefault="00026F5C" w:rsidP="00243F91">
            <w:pPr>
              <w:spacing w:line="240" w:lineRule="auto"/>
              <w:jc w:val="both"/>
              <w:rPr>
                <w:rFonts w:cs="Times New Roman"/>
                <w:bCs/>
                <w:iCs/>
                <w:noProof/>
                <w:sz w:val="20"/>
                <w:szCs w:val="20"/>
              </w:rPr>
            </w:pPr>
            <w:r>
              <w:rPr>
                <w:bCs/>
                <w:iCs/>
                <w:sz w:val="20"/>
                <w:szCs w:val="20"/>
              </w:rPr>
              <w:t>Politikas mērķ</w:t>
            </w:r>
            <w:r w:rsidR="00243F91">
              <w:rPr>
                <w:bCs/>
                <w:iCs/>
                <w:sz w:val="20"/>
                <w:szCs w:val="20"/>
              </w:rPr>
              <w:t>a</w:t>
            </w:r>
            <w:r>
              <w:rPr>
                <w:bCs/>
                <w:iCs/>
                <w:sz w:val="20"/>
                <w:szCs w:val="20"/>
              </w:rPr>
              <w:t xml:space="preserve"> Nr.</w:t>
            </w:r>
          </w:p>
        </w:tc>
        <w:tc>
          <w:tcPr>
            <w:tcW w:w="374" w:type="pct"/>
            <w:vMerge w:val="restart"/>
          </w:tcPr>
          <w:p w14:paraId="4A2F0EB5" w14:textId="77777777" w:rsidR="00026F5C" w:rsidRPr="00026F5C" w:rsidRDefault="00026F5C" w:rsidP="00243F91">
            <w:pPr>
              <w:spacing w:line="240" w:lineRule="auto"/>
              <w:jc w:val="both"/>
              <w:rPr>
                <w:rFonts w:cs="Times New Roman"/>
                <w:bCs/>
                <w:iCs/>
                <w:noProof/>
                <w:sz w:val="20"/>
                <w:szCs w:val="20"/>
              </w:rPr>
            </w:pPr>
            <w:r>
              <w:rPr>
                <w:bCs/>
                <w:iCs/>
                <w:sz w:val="20"/>
                <w:szCs w:val="20"/>
              </w:rPr>
              <w:t>Prioritāte</w:t>
            </w:r>
          </w:p>
        </w:tc>
        <w:tc>
          <w:tcPr>
            <w:tcW w:w="334" w:type="pct"/>
            <w:vMerge w:val="restart"/>
          </w:tcPr>
          <w:p w14:paraId="0A540ABA" w14:textId="1D127EA2" w:rsidR="00026F5C" w:rsidRPr="00026F5C" w:rsidRDefault="00026F5C" w:rsidP="00243F91">
            <w:pPr>
              <w:spacing w:line="240" w:lineRule="auto"/>
              <w:jc w:val="both"/>
              <w:rPr>
                <w:rFonts w:cs="Times New Roman"/>
                <w:bCs/>
                <w:iCs/>
                <w:noProof/>
                <w:sz w:val="20"/>
                <w:szCs w:val="20"/>
              </w:rPr>
            </w:pPr>
            <w:r>
              <w:rPr>
                <w:bCs/>
                <w:iCs/>
                <w:sz w:val="20"/>
                <w:szCs w:val="20"/>
              </w:rPr>
              <w:t>F</w:t>
            </w:r>
            <w:r w:rsidR="00243F91">
              <w:rPr>
                <w:bCs/>
                <w:iCs/>
                <w:sz w:val="20"/>
                <w:szCs w:val="20"/>
              </w:rPr>
              <w:t>onds</w:t>
            </w:r>
          </w:p>
          <w:p w14:paraId="552C344C" w14:textId="07691008" w:rsidR="00026F5C" w:rsidRPr="00026F5C" w:rsidRDefault="00026F5C" w:rsidP="00243F91">
            <w:pPr>
              <w:spacing w:line="240" w:lineRule="auto"/>
              <w:jc w:val="both"/>
              <w:rPr>
                <w:rFonts w:cs="Times New Roman"/>
                <w:bCs/>
                <w:iCs/>
                <w:noProof/>
                <w:sz w:val="20"/>
                <w:szCs w:val="20"/>
              </w:rPr>
            </w:pPr>
            <w:r>
              <w:rPr>
                <w:bCs/>
                <w:iCs/>
                <w:sz w:val="20"/>
                <w:szCs w:val="20"/>
              </w:rPr>
              <w:t>(</w:t>
            </w:r>
            <w:r w:rsidR="00243F91">
              <w:rPr>
                <w:bCs/>
                <w:iCs/>
                <w:sz w:val="20"/>
                <w:szCs w:val="20"/>
              </w:rPr>
              <w:t>attiecīgā gadījumā</w:t>
            </w:r>
            <w:r>
              <w:rPr>
                <w:bCs/>
                <w:iCs/>
                <w:sz w:val="20"/>
                <w:szCs w:val="20"/>
              </w:rPr>
              <w:t>)</w:t>
            </w:r>
          </w:p>
        </w:tc>
        <w:tc>
          <w:tcPr>
            <w:tcW w:w="395" w:type="pct"/>
            <w:vMerge w:val="restart"/>
          </w:tcPr>
          <w:p w14:paraId="7C47DC84" w14:textId="77777777" w:rsidR="00243F91" w:rsidRPr="00243F91" w:rsidRDefault="00243F91" w:rsidP="00243F91">
            <w:pPr>
              <w:spacing w:line="240" w:lineRule="auto"/>
              <w:jc w:val="both"/>
              <w:rPr>
                <w:bCs/>
                <w:iCs/>
                <w:sz w:val="20"/>
                <w:szCs w:val="20"/>
              </w:rPr>
            </w:pPr>
            <w:r w:rsidRPr="00243F91">
              <w:rPr>
                <w:bCs/>
                <w:iCs/>
                <w:sz w:val="20"/>
                <w:szCs w:val="20"/>
              </w:rPr>
              <w:t>ES atbalsta</w:t>
            </w:r>
          </w:p>
          <w:p w14:paraId="6BE3A1A5" w14:textId="77777777" w:rsidR="00243F91" w:rsidRPr="00243F91" w:rsidRDefault="00243F91" w:rsidP="00243F91">
            <w:pPr>
              <w:spacing w:line="240" w:lineRule="auto"/>
              <w:jc w:val="both"/>
              <w:rPr>
                <w:bCs/>
                <w:iCs/>
                <w:sz w:val="20"/>
                <w:szCs w:val="20"/>
              </w:rPr>
            </w:pPr>
            <w:r w:rsidRPr="00243F91">
              <w:rPr>
                <w:bCs/>
                <w:iCs/>
                <w:sz w:val="20"/>
                <w:szCs w:val="20"/>
              </w:rPr>
              <w:t>(kopējās</w:t>
            </w:r>
          </w:p>
          <w:p w14:paraId="16BD3426" w14:textId="77777777" w:rsidR="00243F91" w:rsidRPr="00243F91" w:rsidRDefault="00243F91" w:rsidP="00243F91">
            <w:pPr>
              <w:spacing w:line="240" w:lineRule="auto"/>
              <w:jc w:val="both"/>
              <w:rPr>
                <w:bCs/>
                <w:iCs/>
                <w:sz w:val="20"/>
                <w:szCs w:val="20"/>
              </w:rPr>
            </w:pPr>
            <w:r w:rsidRPr="00243F91">
              <w:rPr>
                <w:bCs/>
                <w:iCs/>
                <w:sz w:val="20"/>
                <w:szCs w:val="20"/>
              </w:rPr>
              <w:t>attiecināmās</w:t>
            </w:r>
          </w:p>
          <w:p w14:paraId="73865D5C" w14:textId="77777777" w:rsidR="00243F91" w:rsidRPr="00243F91" w:rsidRDefault="00243F91" w:rsidP="00243F91">
            <w:pPr>
              <w:spacing w:line="240" w:lineRule="auto"/>
              <w:jc w:val="both"/>
              <w:rPr>
                <w:bCs/>
                <w:iCs/>
                <w:sz w:val="20"/>
                <w:szCs w:val="20"/>
              </w:rPr>
            </w:pPr>
            <w:r w:rsidRPr="00243F91">
              <w:rPr>
                <w:bCs/>
                <w:iCs/>
                <w:sz w:val="20"/>
                <w:szCs w:val="20"/>
              </w:rPr>
              <w:t>izmaksas vai</w:t>
            </w:r>
          </w:p>
          <w:p w14:paraId="04B87E2C" w14:textId="77777777" w:rsidR="00243F91" w:rsidRPr="00243F91" w:rsidRDefault="00243F91" w:rsidP="00243F91">
            <w:pPr>
              <w:spacing w:line="240" w:lineRule="auto"/>
              <w:jc w:val="both"/>
              <w:rPr>
                <w:bCs/>
                <w:iCs/>
                <w:sz w:val="20"/>
                <w:szCs w:val="20"/>
              </w:rPr>
            </w:pPr>
            <w:r w:rsidRPr="00243F91">
              <w:rPr>
                <w:bCs/>
                <w:iCs/>
                <w:sz w:val="20"/>
                <w:szCs w:val="20"/>
              </w:rPr>
              <w:t>publiskā iemaksa)</w:t>
            </w:r>
          </w:p>
          <w:p w14:paraId="1BDF2054" w14:textId="34CD1941" w:rsidR="00026F5C" w:rsidRPr="00026F5C" w:rsidRDefault="00243F91" w:rsidP="00243F91">
            <w:pPr>
              <w:spacing w:line="240" w:lineRule="auto"/>
              <w:jc w:val="both"/>
              <w:rPr>
                <w:rFonts w:cs="Times New Roman"/>
                <w:bCs/>
                <w:iCs/>
                <w:noProof/>
                <w:sz w:val="20"/>
                <w:szCs w:val="20"/>
              </w:rPr>
            </w:pPr>
            <w:r w:rsidRPr="00243F91">
              <w:rPr>
                <w:bCs/>
                <w:iCs/>
                <w:sz w:val="20"/>
                <w:szCs w:val="20"/>
              </w:rPr>
              <w:t>aprēķina bāze</w:t>
            </w:r>
          </w:p>
        </w:tc>
        <w:tc>
          <w:tcPr>
            <w:tcW w:w="425" w:type="pct"/>
            <w:vMerge w:val="restart"/>
          </w:tcPr>
          <w:p w14:paraId="59E7EC63" w14:textId="77777777" w:rsidR="00026F5C" w:rsidRPr="00B02CA3" w:rsidRDefault="00026F5C" w:rsidP="00243F91">
            <w:pPr>
              <w:spacing w:line="240" w:lineRule="auto"/>
              <w:jc w:val="both"/>
              <w:rPr>
                <w:rFonts w:cs="Times New Roman"/>
                <w:bCs/>
                <w:iCs/>
                <w:noProof/>
                <w:sz w:val="20"/>
                <w:szCs w:val="20"/>
              </w:rPr>
            </w:pPr>
            <w:r>
              <w:rPr>
                <w:bCs/>
                <w:iCs/>
                <w:sz w:val="20"/>
                <w:szCs w:val="20"/>
              </w:rPr>
              <w:t>ES ieguldījums</w:t>
            </w:r>
          </w:p>
          <w:p w14:paraId="316482CF" w14:textId="77777777" w:rsidR="00026F5C" w:rsidRPr="00B02CA3" w:rsidRDefault="00026F5C" w:rsidP="00243F91">
            <w:pPr>
              <w:spacing w:line="240" w:lineRule="auto"/>
              <w:jc w:val="both"/>
              <w:rPr>
                <w:rFonts w:cs="Times New Roman"/>
                <w:bCs/>
                <w:iCs/>
                <w:noProof/>
                <w:sz w:val="20"/>
                <w:szCs w:val="20"/>
              </w:rPr>
            </w:pPr>
            <w:r>
              <w:rPr>
                <w:bCs/>
                <w:iCs/>
                <w:sz w:val="20"/>
                <w:szCs w:val="20"/>
              </w:rPr>
              <w:t>(a)=(a1)+(a2)</w:t>
            </w:r>
          </w:p>
        </w:tc>
        <w:tc>
          <w:tcPr>
            <w:tcW w:w="725" w:type="pct"/>
            <w:gridSpan w:val="2"/>
          </w:tcPr>
          <w:p w14:paraId="22BBA60A" w14:textId="77777777" w:rsidR="00243F91" w:rsidRPr="00243F91" w:rsidRDefault="00243F91" w:rsidP="00243F91">
            <w:pPr>
              <w:spacing w:line="240" w:lineRule="auto"/>
              <w:jc w:val="both"/>
              <w:rPr>
                <w:bCs/>
                <w:iCs/>
                <w:sz w:val="20"/>
                <w:szCs w:val="20"/>
              </w:rPr>
            </w:pPr>
            <w:r w:rsidRPr="00243F91">
              <w:rPr>
                <w:bCs/>
                <w:iCs/>
                <w:sz w:val="20"/>
                <w:szCs w:val="20"/>
              </w:rPr>
              <w:t>Indikatīvs ES ieguldījuma</w:t>
            </w:r>
          </w:p>
          <w:p w14:paraId="77FB07CD" w14:textId="13DD80D0" w:rsidR="00026F5C" w:rsidRPr="00B02CA3" w:rsidRDefault="00243F91" w:rsidP="00243F91">
            <w:pPr>
              <w:spacing w:line="240" w:lineRule="auto"/>
              <w:jc w:val="both"/>
              <w:rPr>
                <w:rFonts w:cs="Times New Roman"/>
                <w:bCs/>
                <w:iCs/>
                <w:noProof/>
                <w:sz w:val="20"/>
                <w:szCs w:val="20"/>
              </w:rPr>
            </w:pPr>
            <w:r w:rsidRPr="00243F91">
              <w:rPr>
                <w:bCs/>
                <w:iCs/>
                <w:sz w:val="20"/>
                <w:szCs w:val="20"/>
              </w:rPr>
              <w:t>sadalījums</w:t>
            </w:r>
          </w:p>
        </w:tc>
        <w:tc>
          <w:tcPr>
            <w:tcW w:w="367" w:type="pct"/>
            <w:vMerge w:val="restart"/>
          </w:tcPr>
          <w:p w14:paraId="7467440C" w14:textId="10F84F98" w:rsidR="00026F5C" w:rsidRPr="00026F5C" w:rsidRDefault="00026F5C" w:rsidP="00243F91">
            <w:pPr>
              <w:spacing w:line="240" w:lineRule="auto"/>
              <w:jc w:val="both"/>
              <w:rPr>
                <w:rFonts w:cs="Times New Roman"/>
                <w:bCs/>
                <w:iCs/>
                <w:noProof/>
                <w:sz w:val="20"/>
                <w:szCs w:val="20"/>
              </w:rPr>
            </w:pPr>
            <w:r>
              <w:rPr>
                <w:bCs/>
                <w:iCs/>
                <w:sz w:val="20"/>
                <w:szCs w:val="20"/>
              </w:rPr>
              <w:t>Valsts ie</w:t>
            </w:r>
            <w:r w:rsidR="00243F91">
              <w:rPr>
                <w:bCs/>
                <w:iCs/>
                <w:sz w:val="20"/>
                <w:szCs w:val="20"/>
              </w:rPr>
              <w:t>maksa</w:t>
            </w:r>
          </w:p>
          <w:p w14:paraId="38AA74E0" w14:textId="77777777" w:rsidR="00026F5C" w:rsidRPr="00026F5C" w:rsidRDefault="00026F5C" w:rsidP="00243F91">
            <w:pPr>
              <w:spacing w:line="240" w:lineRule="auto"/>
              <w:jc w:val="both"/>
              <w:rPr>
                <w:rFonts w:cs="Times New Roman"/>
                <w:bCs/>
                <w:iCs/>
                <w:noProof/>
                <w:sz w:val="20"/>
                <w:szCs w:val="20"/>
              </w:rPr>
            </w:pPr>
            <w:r>
              <w:rPr>
                <w:bCs/>
                <w:iCs/>
                <w:sz w:val="20"/>
                <w:szCs w:val="20"/>
              </w:rPr>
              <w:t>(b)=(c)+(d)</w:t>
            </w:r>
          </w:p>
        </w:tc>
        <w:tc>
          <w:tcPr>
            <w:tcW w:w="769" w:type="pct"/>
            <w:gridSpan w:val="2"/>
          </w:tcPr>
          <w:p w14:paraId="09F7697A" w14:textId="77777777" w:rsidR="00243F91" w:rsidRPr="00243F91" w:rsidRDefault="00243F91" w:rsidP="00243F91">
            <w:pPr>
              <w:spacing w:line="240" w:lineRule="auto"/>
              <w:jc w:val="center"/>
              <w:rPr>
                <w:bCs/>
                <w:iCs/>
                <w:sz w:val="20"/>
                <w:szCs w:val="20"/>
              </w:rPr>
            </w:pPr>
            <w:r w:rsidRPr="00243F91">
              <w:rPr>
                <w:bCs/>
                <w:iCs/>
                <w:sz w:val="20"/>
                <w:szCs w:val="20"/>
              </w:rPr>
              <w:t>Indikatīvs valsts</w:t>
            </w:r>
          </w:p>
          <w:p w14:paraId="739610D5" w14:textId="77777777" w:rsidR="00243F91" w:rsidRPr="00243F91" w:rsidRDefault="00243F91" w:rsidP="00243F91">
            <w:pPr>
              <w:spacing w:line="240" w:lineRule="auto"/>
              <w:jc w:val="center"/>
              <w:rPr>
                <w:bCs/>
                <w:iCs/>
                <w:sz w:val="20"/>
                <w:szCs w:val="20"/>
              </w:rPr>
            </w:pPr>
            <w:r w:rsidRPr="00243F91">
              <w:rPr>
                <w:bCs/>
                <w:iCs/>
                <w:sz w:val="20"/>
                <w:szCs w:val="20"/>
              </w:rPr>
              <w:t>līdzfinansējuma</w:t>
            </w:r>
          </w:p>
          <w:p w14:paraId="7E527A3B" w14:textId="5F10BF53" w:rsidR="00026F5C" w:rsidRPr="00026F5C" w:rsidRDefault="00243F91" w:rsidP="00243F91">
            <w:pPr>
              <w:spacing w:line="240" w:lineRule="auto"/>
              <w:jc w:val="center"/>
              <w:rPr>
                <w:rFonts w:cs="Times New Roman"/>
                <w:bCs/>
                <w:iCs/>
                <w:noProof/>
                <w:sz w:val="20"/>
                <w:szCs w:val="20"/>
              </w:rPr>
            </w:pPr>
            <w:r w:rsidRPr="00243F91">
              <w:rPr>
                <w:bCs/>
                <w:iCs/>
                <w:sz w:val="20"/>
                <w:szCs w:val="20"/>
              </w:rPr>
              <w:t>sadalījums</w:t>
            </w:r>
          </w:p>
        </w:tc>
        <w:tc>
          <w:tcPr>
            <w:tcW w:w="364" w:type="pct"/>
            <w:vMerge w:val="restart"/>
          </w:tcPr>
          <w:p w14:paraId="3D2826DD" w14:textId="77777777" w:rsidR="00026F5C" w:rsidRPr="00026F5C" w:rsidRDefault="00026F5C" w:rsidP="00F50542">
            <w:pPr>
              <w:spacing w:after="60" w:line="240" w:lineRule="auto"/>
              <w:jc w:val="both"/>
              <w:rPr>
                <w:rFonts w:cs="Times New Roman"/>
                <w:bCs/>
                <w:iCs/>
                <w:noProof/>
                <w:sz w:val="20"/>
                <w:szCs w:val="20"/>
              </w:rPr>
            </w:pPr>
            <w:r>
              <w:rPr>
                <w:bCs/>
                <w:iCs/>
                <w:sz w:val="20"/>
                <w:szCs w:val="20"/>
              </w:rPr>
              <w:t xml:space="preserve">Kopā </w:t>
            </w:r>
          </w:p>
          <w:p w14:paraId="4867C8D2" w14:textId="77777777" w:rsidR="00026F5C" w:rsidRPr="00026F5C" w:rsidRDefault="00026F5C" w:rsidP="00F50542">
            <w:pPr>
              <w:spacing w:after="60" w:line="240" w:lineRule="auto"/>
              <w:jc w:val="both"/>
              <w:rPr>
                <w:rFonts w:cs="Times New Roman"/>
                <w:bCs/>
                <w:iCs/>
                <w:noProof/>
                <w:sz w:val="20"/>
                <w:szCs w:val="20"/>
              </w:rPr>
            </w:pPr>
          </w:p>
          <w:p w14:paraId="509006A4" w14:textId="77777777" w:rsidR="00026F5C" w:rsidRPr="00026F5C" w:rsidRDefault="00026F5C" w:rsidP="00F50542">
            <w:pPr>
              <w:spacing w:after="60" w:line="240" w:lineRule="auto"/>
              <w:jc w:val="both"/>
              <w:rPr>
                <w:rFonts w:cs="Times New Roman"/>
                <w:bCs/>
                <w:iCs/>
                <w:noProof/>
                <w:sz w:val="20"/>
                <w:szCs w:val="20"/>
              </w:rPr>
            </w:pPr>
            <w:r>
              <w:rPr>
                <w:bCs/>
                <w:iCs/>
                <w:sz w:val="20"/>
                <w:szCs w:val="20"/>
              </w:rPr>
              <w:t>(e)=(a)+(b)</w:t>
            </w:r>
          </w:p>
        </w:tc>
        <w:tc>
          <w:tcPr>
            <w:tcW w:w="518" w:type="pct"/>
            <w:vMerge w:val="restart"/>
          </w:tcPr>
          <w:p w14:paraId="405BA010" w14:textId="6F07BF78" w:rsidR="00026F5C" w:rsidRPr="00026F5C" w:rsidRDefault="00026F5C" w:rsidP="00243F91">
            <w:pPr>
              <w:spacing w:line="240" w:lineRule="auto"/>
              <w:jc w:val="both"/>
              <w:rPr>
                <w:rFonts w:cs="Times New Roman"/>
                <w:bCs/>
                <w:iCs/>
                <w:noProof/>
                <w:sz w:val="20"/>
                <w:szCs w:val="20"/>
              </w:rPr>
            </w:pPr>
            <w:r>
              <w:rPr>
                <w:bCs/>
                <w:iCs/>
                <w:sz w:val="20"/>
                <w:szCs w:val="20"/>
              </w:rPr>
              <w:t>Līdzfinansē</w:t>
            </w:r>
            <w:r w:rsidR="00243F91">
              <w:rPr>
                <w:bCs/>
                <w:iCs/>
                <w:sz w:val="20"/>
                <w:szCs w:val="20"/>
              </w:rPr>
              <w:t>šanas likmes</w:t>
            </w:r>
          </w:p>
          <w:p w14:paraId="16186187" w14:textId="77777777" w:rsidR="00026F5C" w:rsidRPr="00026F5C" w:rsidRDefault="00026F5C" w:rsidP="00243F91">
            <w:pPr>
              <w:spacing w:line="240" w:lineRule="auto"/>
              <w:jc w:val="both"/>
              <w:rPr>
                <w:rFonts w:cs="Times New Roman"/>
                <w:bCs/>
                <w:iCs/>
                <w:noProof/>
                <w:sz w:val="20"/>
                <w:szCs w:val="20"/>
              </w:rPr>
            </w:pPr>
            <w:r>
              <w:rPr>
                <w:bCs/>
                <w:iCs/>
                <w:sz w:val="20"/>
                <w:szCs w:val="20"/>
              </w:rPr>
              <w:t>(f)=(a)/(e)</w:t>
            </w:r>
          </w:p>
        </w:tc>
        <w:tc>
          <w:tcPr>
            <w:tcW w:w="431" w:type="pct"/>
            <w:vMerge w:val="restart"/>
          </w:tcPr>
          <w:p w14:paraId="5A6B6C04" w14:textId="77777777" w:rsidR="00243F91" w:rsidRPr="00243F91" w:rsidRDefault="00243F91" w:rsidP="00243F91">
            <w:pPr>
              <w:spacing w:line="240" w:lineRule="auto"/>
              <w:jc w:val="both"/>
              <w:rPr>
                <w:bCs/>
                <w:iCs/>
                <w:sz w:val="20"/>
                <w:szCs w:val="20"/>
              </w:rPr>
            </w:pPr>
            <w:r w:rsidRPr="00243F91">
              <w:rPr>
                <w:bCs/>
                <w:iCs/>
                <w:sz w:val="20"/>
                <w:szCs w:val="20"/>
              </w:rPr>
              <w:t>Iemaksas no</w:t>
            </w:r>
          </w:p>
          <w:p w14:paraId="661BBAFB" w14:textId="77777777" w:rsidR="00243F91" w:rsidRPr="00243F91" w:rsidRDefault="00243F91" w:rsidP="00243F91">
            <w:pPr>
              <w:spacing w:line="240" w:lineRule="auto"/>
              <w:jc w:val="both"/>
              <w:rPr>
                <w:bCs/>
                <w:iCs/>
                <w:sz w:val="20"/>
                <w:szCs w:val="20"/>
              </w:rPr>
            </w:pPr>
            <w:proofErr w:type="spellStart"/>
            <w:r w:rsidRPr="00243F91">
              <w:rPr>
                <w:bCs/>
                <w:iCs/>
                <w:sz w:val="20"/>
                <w:szCs w:val="20"/>
              </w:rPr>
              <w:t>trešām</w:t>
            </w:r>
            <w:proofErr w:type="spellEnd"/>
          </w:p>
          <w:p w14:paraId="50E10DBE" w14:textId="77777777" w:rsidR="00243F91" w:rsidRPr="00243F91" w:rsidRDefault="00243F91" w:rsidP="00243F91">
            <w:pPr>
              <w:spacing w:line="240" w:lineRule="auto"/>
              <w:jc w:val="both"/>
              <w:rPr>
                <w:bCs/>
                <w:iCs/>
                <w:sz w:val="20"/>
                <w:szCs w:val="20"/>
              </w:rPr>
            </w:pPr>
            <w:r w:rsidRPr="00243F91">
              <w:rPr>
                <w:bCs/>
                <w:iCs/>
                <w:sz w:val="20"/>
                <w:szCs w:val="20"/>
              </w:rPr>
              <w:t>valstīm</w:t>
            </w:r>
          </w:p>
          <w:p w14:paraId="130F4944" w14:textId="64D914B4" w:rsidR="00026F5C" w:rsidRPr="00026F5C" w:rsidRDefault="00243F91" w:rsidP="00243F91">
            <w:pPr>
              <w:spacing w:line="240" w:lineRule="auto"/>
              <w:jc w:val="both"/>
              <w:rPr>
                <w:rFonts w:cs="Times New Roman"/>
                <w:bCs/>
                <w:iCs/>
                <w:noProof/>
                <w:sz w:val="20"/>
                <w:szCs w:val="20"/>
              </w:rPr>
            </w:pPr>
            <w:r w:rsidRPr="00243F91">
              <w:rPr>
                <w:bCs/>
                <w:iCs/>
                <w:sz w:val="20"/>
                <w:szCs w:val="20"/>
              </w:rPr>
              <w:t>(informācijai)</w:t>
            </w:r>
          </w:p>
        </w:tc>
      </w:tr>
      <w:tr w:rsidR="00DE5653" w:rsidRPr="00F50542" w14:paraId="4338EC9B" w14:textId="77777777" w:rsidTr="00E0600C">
        <w:trPr>
          <w:jc w:val="center"/>
        </w:trPr>
        <w:tc>
          <w:tcPr>
            <w:tcW w:w="298" w:type="pct"/>
            <w:vMerge/>
          </w:tcPr>
          <w:p w14:paraId="0ECB9F44" w14:textId="77777777" w:rsidR="00026F5C" w:rsidRPr="00F50542" w:rsidRDefault="00026F5C" w:rsidP="00243F91">
            <w:pPr>
              <w:spacing w:line="240" w:lineRule="auto"/>
              <w:jc w:val="both"/>
              <w:rPr>
                <w:rFonts w:cs="Times New Roman"/>
                <w:b/>
                <w:i/>
                <w:noProof/>
                <w:sz w:val="16"/>
                <w:szCs w:val="16"/>
              </w:rPr>
            </w:pPr>
          </w:p>
        </w:tc>
        <w:tc>
          <w:tcPr>
            <w:tcW w:w="374" w:type="pct"/>
            <w:vMerge/>
          </w:tcPr>
          <w:p w14:paraId="34A9AF46" w14:textId="77777777" w:rsidR="00026F5C" w:rsidRPr="00F50542" w:rsidRDefault="00026F5C" w:rsidP="00243F91">
            <w:pPr>
              <w:spacing w:line="240" w:lineRule="auto"/>
              <w:jc w:val="both"/>
              <w:rPr>
                <w:rFonts w:cs="Times New Roman"/>
                <w:b/>
                <w:i/>
                <w:noProof/>
                <w:sz w:val="16"/>
                <w:szCs w:val="16"/>
              </w:rPr>
            </w:pPr>
          </w:p>
        </w:tc>
        <w:tc>
          <w:tcPr>
            <w:tcW w:w="334" w:type="pct"/>
            <w:vMerge/>
          </w:tcPr>
          <w:p w14:paraId="6CB5D36A" w14:textId="77777777" w:rsidR="00026F5C" w:rsidRPr="00F50542" w:rsidRDefault="00026F5C" w:rsidP="00243F91">
            <w:pPr>
              <w:spacing w:line="240" w:lineRule="auto"/>
              <w:jc w:val="both"/>
              <w:rPr>
                <w:rFonts w:cs="Times New Roman"/>
                <w:b/>
                <w:i/>
                <w:noProof/>
                <w:sz w:val="16"/>
                <w:szCs w:val="16"/>
              </w:rPr>
            </w:pPr>
          </w:p>
        </w:tc>
        <w:tc>
          <w:tcPr>
            <w:tcW w:w="395" w:type="pct"/>
            <w:vMerge/>
          </w:tcPr>
          <w:p w14:paraId="167C722F" w14:textId="77777777" w:rsidR="00026F5C" w:rsidRPr="00F50542" w:rsidRDefault="00026F5C" w:rsidP="00243F91">
            <w:pPr>
              <w:spacing w:line="240" w:lineRule="auto"/>
              <w:jc w:val="both"/>
              <w:rPr>
                <w:rFonts w:cs="Times New Roman"/>
                <w:b/>
                <w:i/>
                <w:noProof/>
                <w:sz w:val="16"/>
                <w:szCs w:val="16"/>
              </w:rPr>
            </w:pPr>
          </w:p>
        </w:tc>
        <w:tc>
          <w:tcPr>
            <w:tcW w:w="425" w:type="pct"/>
            <w:vMerge/>
          </w:tcPr>
          <w:p w14:paraId="3F354579" w14:textId="77777777" w:rsidR="00026F5C" w:rsidRPr="00F50542" w:rsidRDefault="00026F5C" w:rsidP="00243F91">
            <w:pPr>
              <w:spacing w:line="240" w:lineRule="auto"/>
              <w:jc w:val="both"/>
              <w:rPr>
                <w:rFonts w:cs="Times New Roman"/>
                <w:b/>
                <w:i/>
                <w:noProof/>
                <w:sz w:val="16"/>
                <w:szCs w:val="16"/>
              </w:rPr>
            </w:pPr>
          </w:p>
        </w:tc>
        <w:tc>
          <w:tcPr>
            <w:tcW w:w="372" w:type="pct"/>
          </w:tcPr>
          <w:p w14:paraId="1B0EFC7F" w14:textId="77777777" w:rsidR="00243F91" w:rsidRPr="00243F91" w:rsidRDefault="00243F91" w:rsidP="00243F91">
            <w:pPr>
              <w:spacing w:line="240" w:lineRule="auto"/>
              <w:jc w:val="center"/>
              <w:rPr>
                <w:bCs/>
                <w:iCs/>
                <w:sz w:val="20"/>
                <w:szCs w:val="20"/>
              </w:rPr>
            </w:pPr>
            <w:r w:rsidRPr="00243F91">
              <w:rPr>
                <w:bCs/>
                <w:iCs/>
                <w:sz w:val="20"/>
                <w:szCs w:val="20"/>
              </w:rPr>
              <w:t>bez TP,</w:t>
            </w:r>
          </w:p>
          <w:p w14:paraId="28F959BF" w14:textId="77777777" w:rsidR="00243F91" w:rsidRPr="00243F91" w:rsidRDefault="00243F91" w:rsidP="00243F91">
            <w:pPr>
              <w:spacing w:line="240" w:lineRule="auto"/>
              <w:jc w:val="center"/>
              <w:rPr>
                <w:bCs/>
                <w:iCs/>
                <w:sz w:val="20"/>
                <w:szCs w:val="20"/>
              </w:rPr>
            </w:pPr>
            <w:r w:rsidRPr="00243F91">
              <w:rPr>
                <w:bCs/>
                <w:iCs/>
                <w:sz w:val="20"/>
                <w:szCs w:val="20"/>
              </w:rPr>
              <w:t>ievērojot</w:t>
            </w:r>
          </w:p>
          <w:p w14:paraId="00F4C46A" w14:textId="77777777" w:rsidR="00243F91" w:rsidRPr="00243F91" w:rsidRDefault="00243F91" w:rsidP="00243F91">
            <w:pPr>
              <w:spacing w:line="240" w:lineRule="auto"/>
              <w:jc w:val="center"/>
              <w:rPr>
                <w:bCs/>
                <w:iCs/>
                <w:sz w:val="20"/>
                <w:szCs w:val="20"/>
              </w:rPr>
            </w:pPr>
            <w:r w:rsidRPr="00243F91">
              <w:rPr>
                <w:bCs/>
                <w:iCs/>
                <w:sz w:val="20"/>
                <w:szCs w:val="20"/>
              </w:rPr>
              <w:t>27. panta 1.</w:t>
            </w:r>
          </w:p>
          <w:p w14:paraId="7DE02660" w14:textId="491FC9AF" w:rsidR="00026F5C" w:rsidRPr="00F50542" w:rsidRDefault="00243F91" w:rsidP="00243F91">
            <w:pPr>
              <w:spacing w:line="240" w:lineRule="auto"/>
              <w:jc w:val="center"/>
              <w:rPr>
                <w:rFonts w:cs="Times New Roman"/>
                <w:b/>
                <w:i/>
                <w:noProof/>
                <w:sz w:val="16"/>
                <w:szCs w:val="16"/>
              </w:rPr>
            </w:pPr>
            <w:r w:rsidRPr="00243F91">
              <w:rPr>
                <w:bCs/>
                <w:iCs/>
                <w:sz w:val="20"/>
                <w:szCs w:val="20"/>
              </w:rPr>
              <w:t>punktu (a1)</w:t>
            </w:r>
          </w:p>
        </w:tc>
        <w:tc>
          <w:tcPr>
            <w:tcW w:w="354" w:type="pct"/>
          </w:tcPr>
          <w:p w14:paraId="3B72CB86" w14:textId="77777777" w:rsidR="00243F91" w:rsidRPr="00243F91" w:rsidRDefault="00243F91" w:rsidP="00243F91">
            <w:pPr>
              <w:spacing w:line="240" w:lineRule="auto"/>
              <w:jc w:val="center"/>
              <w:rPr>
                <w:bCs/>
                <w:iCs/>
                <w:sz w:val="20"/>
                <w:szCs w:val="20"/>
              </w:rPr>
            </w:pPr>
            <w:r w:rsidRPr="00243F91">
              <w:rPr>
                <w:bCs/>
                <w:iCs/>
                <w:sz w:val="20"/>
                <w:szCs w:val="20"/>
              </w:rPr>
              <w:t>attiecībā uz</w:t>
            </w:r>
          </w:p>
          <w:p w14:paraId="3DF6B444" w14:textId="77777777" w:rsidR="00243F91" w:rsidRPr="00243F91" w:rsidRDefault="00243F91" w:rsidP="00243F91">
            <w:pPr>
              <w:spacing w:line="240" w:lineRule="auto"/>
              <w:jc w:val="center"/>
              <w:rPr>
                <w:bCs/>
                <w:iCs/>
                <w:sz w:val="20"/>
                <w:szCs w:val="20"/>
              </w:rPr>
            </w:pPr>
            <w:r w:rsidRPr="00243F91">
              <w:rPr>
                <w:bCs/>
                <w:iCs/>
                <w:sz w:val="20"/>
                <w:szCs w:val="20"/>
              </w:rPr>
              <w:t>TP, ievērojot</w:t>
            </w:r>
          </w:p>
          <w:p w14:paraId="3C6E58D0" w14:textId="77777777" w:rsidR="00243F91" w:rsidRPr="00243F91" w:rsidRDefault="00243F91" w:rsidP="00243F91">
            <w:pPr>
              <w:spacing w:line="240" w:lineRule="auto"/>
              <w:jc w:val="center"/>
              <w:rPr>
                <w:bCs/>
                <w:iCs/>
                <w:sz w:val="20"/>
                <w:szCs w:val="20"/>
              </w:rPr>
            </w:pPr>
            <w:r w:rsidRPr="00243F91">
              <w:rPr>
                <w:bCs/>
                <w:iCs/>
                <w:sz w:val="20"/>
                <w:szCs w:val="20"/>
              </w:rPr>
              <w:t>27. panta 1.</w:t>
            </w:r>
          </w:p>
          <w:p w14:paraId="705201AB" w14:textId="77777777" w:rsidR="00243F91" w:rsidRPr="00243F91" w:rsidRDefault="00243F91" w:rsidP="00243F91">
            <w:pPr>
              <w:spacing w:line="240" w:lineRule="auto"/>
              <w:jc w:val="center"/>
              <w:rPr>
                <w:bCs/>
                <w:iCs/>
                <w:sz w:val="20"/>
                <w:szCs w:val="20"/>
              </w:rPr>
            </w:pPr>
            <w:r w:rsidRPr="00243F91">
              <w:rPr>
                <w:bCs/>
                <w:iCs/>
                <w:sz w:val="20"/>
                <w:szCs w:val="20"/>
              </w:rPr>
              <w:t>punktu</w:t>
            </w:r>
          </w:p>
          <w:p w14:paraId="2CB2C131" w14:textId="151702B9" w:rsidR="00026F5C" w:rsidRPr="00F50542" w:rsidRDefault="00243F91" w:rsidP="00243F91">
            <w:pPr>
              <w:spacing w:line="240" w:lineRule="auto"/>
              <w:jc w:val="center"/>
              <w:rPr>
                <w:rFonts w:cs="Times New Roman"/>
                <w:b/>
                <w:i/>
                <w:noProof/>
                <w:sz w:val="16"/>
                <w:szCs w:val="16"/>
              </w:rPr>
            </w:pPr>
            <w:r w:rsidRPr="00243F91">
              <w:rPr>
                <w:bCs/>
                <w:iCs/>
                <w:sz w:val="20"/>
                <w:szCs w:val="20"/>
              </w:rPr>
              <w:t>(a2)</w:t>
            </w:r>
          </w:p>
        </w:tc>
        <w:tc>
          <w:tcPr>
            <w:tcW w:w="367" w:type="pct"/>
            <w:vMerge/>
          </w:tcPr>
          <w:p w14:paraId="60AA3730" w14:textId="77777777" w:rsidR="00026F5C" w:rsidRPr="00F50542" w:rsidRDefault="00026F5C" w:rsidP="00243F91">
            <w:pPr>
              <w:spacing w:line="240" w:lineRule="auto"/>
              <w:jc w:val="both"/>
              <w:rPr>
                <w:rFonts w:cs="Times New Roman"/>
                <w:b/>
                <w:i/>
                <w:noProof/>
                <w:sz w:val="16"/>
                <w:szCs w:val="16"/>
              </w:rPr>
            </w:pPr>
          </w:p>
        </w:tc>
        <w:tc>
          <w:tcPr>
            <w:tcW w:w="384" w:type="pct"/>
          </w:tcPr>
          <w:p w14:paraId="24DC9E82" w14:textId="77777777" w:rsidR="00243F91" w:rsidRPr="00243F91" w:rsidRDefault="00243F91" w:rsidP="00243F91">
            <w:pPr>
              <w:spacing w:line="240" w:lineRule="auto"/>
              <w:jc w:val="center"/>
              <w:rPr>
                <w:bCs/>
                <w:iCs/>
                <w:sz w:val="20"/>
                <w:szCs w:val="20"/>
              </w:rPr>
            </w:pPr>
            <w:r w:rsidRPr="00243F91">
              <w:rPr>
                <w:bCs/>
                <w:iCs/>
                <w:sz w:val="20"/>
                <w:szCs w:val="20"/>
              </w:rPr>
              <w:t>Valsts</w:t>
            </w:r>
          </w:p>
          <w:p w14:paraId="3EB999A6" w14:textId="77777777" w:rsidR="00243F91" w:rsidRPr="00243F91" w:rsidRDefault="00243F91" w:rsidP="00243F91">
            <w:pPr>
              <w:spacing w:line="240" w:lineRule="auto"/>
              <w:jc w:val="center"/>
              <w:rPr>
                <w:bCs/>
                <w:iCs/>
                <w:sz w:val="20"/>
                <w:szCs w:val="20"/>
              </w:rPr>
            </w:pPr>
            <w:r w:rsidRPr="00243F91">
              <w:rPr>
                <w:bCs/>
                <w:iCs/>
                <w:sz w:val="20"/>
                <w:szCs w:val="20"/>
              </w:rPr>
              <w:t>publiskais</w:t>
            </w:r>
          </w:p>
          <w:p w14:paraId="03DFE7DE" w14:textId="7CC67EFB" w:rsidR="00026F5C" w:rsidRPr="00026F5C" w:rsidRDefault="00243F91" w:rsidP="00243F91">
            <w:pPr>
              <w:spacing w:line="240" w:lineRule="auto"/>
              <w:jc w:val="center"/>
              <w:rPr>
                <w:rFonts w:cs="Times New Roman"/>
                <w:bCs/>
                <w:iCs/>
                <w:noProof/>
                <w:sz w:val="20"/>
                <w:szCs w:val="20"/>
              </w:rPr>
            </w:pPr>
            <w:r w:rsidRPr="00243F91">
              <w:rPr>
                <w:bCs/>
                <w:iCs/>
                <w:sz w:val="20"/>
                <w:szCs w:val="20"/>
              </w:rPr>
              <w:t xml:space="preserve">finansējums </w:t>
            </w:r>
            <w:r w:rsidR="00026F5C">
              <w:rPr>
                <w:bCs/>
                <w:iCs/>
                <w:sz w:val="20"/>
                <w:szCs w:val="20"/>
              </w:rPr>
              <w:t>(c)</w:t>
            </w:r>
          </w:p>
        </w:tc>
        <w:tc>
          <w:tcPr>
            <w:tcW w:w="385" w:type="pct"/>
          </w:tcPr>
          <w:p w14:paraId="3FCED556" w14:textId="0501CE54" w:rsidR="00026F5C" w:rsidRPr="00026F5C" w:rsidRDefault="00026F5C" w:rsidP="00243F91">
            <w:pPr>
              <w:spacing w:line="240" w:lineRule="auto"/>
              <w:jc w:val="center"/>
              <w:rPr>
                <w:rFonts w:cs="Times New Roman"/>
                <w:bCs/>
                <w:iCs/>
                <w:noProof/>
                <w:sz w:val="20"/>
                <w:szCs w:val="20"/>
              </w:rPr>
            </w:pPr>
            <w:r>
              <w:rPr>
                <w:bCs/>
                <w:iCs/>
                <w:sz w:val="20"/>
                <w:szCs w:val="20"/>
              </w:rPr>
              <w:t>Valsts privātais</w:t>
            </w:r>
            <w:r w:rsidR="00243F91">
              <w:rPr>
                <w:bCs/>
                <w:iCs/>
                <w:sz w:val="20"/>
                <w:szCs w:val="20"/>
              </w:rPr>
              <w:t xml:space="preserve"> finansējums</w:t>
            </w:r>
          </w:p>
          <w:p w14:paraId="7CDB2C17" w14:textId="77777777" w:rsidR="00026F5C" w:rsidRPr="00026F5C" w:rsidRDefault="00026F5C" w:rsidP="00243F91">
            <w:pPr>
              <w:spacing w:line="240" w:lineRule="auto"/>
              <w:jc w:val="center"/>
              <w:rPr>
                <w:rFonts w:cs="Times New Roman"/>
                <w:bCs/>
                <w:iCs/>
                <w:noProof/>
                <w:sz w:val="20"/>
                <w:szCs w:val="20"/>
              </w:rPr>
            </w:pPr>
            <w:r>
              <w:rPr>
                <w:bCs/>
                <w:iCs/>
                <w:sz w:val="20"/>
                <w:szCs w:val="20"/>
              </w:rPr>
              <w:t>(d)</w:t>
            </w:r>
          </w:p>
        </w:tc>
        <w:tc>
          <w:tcPr>
            <w:tcW w:w="364" w:type="pct"/>
            <w:vMerge/>
          </w:tcPr>
          <w:p w14:paraId="7F37651D" w14:textId="77777777" w:rsidR="00026F5C" w:rsidRPr="00F50542" w:rsidRDefault="00026F5C" w:rsidP="00F50542">
            <w:pPr>
              <w:spacing w:after="60" w:line="240" w:lineRule="auto"/>
              <w:jc w:val="both"/>
              <w:rPr>
                <w:rFonts w:cs="Times New Roman"/>
                <w:b/>
                <w:i/>
                <w:noProof/>
                <w:sz w:val="16"/>
                <w:szCs w:val="16"/>
              </w:rPr>
            </w:pPr>
          </w:p>
        </w:tc>
        <w:tc>
          <w:tcPr>
            <w:tcW w:w="518" w:type="pct"/>
            <w:vMerge/>
          </w:tcPr>
          <w:p w14:paraId="0B2F05FF" w14:textId="77777777" w:rsidR="00026F5C" w:rsidRPr="00F50542" w:rsidRDefault="00026F5C" w:rsidP="00F50542">
            <w:pPr>
              <w:spacing w:after="60" w:line="240" w:lineRule="auto"/>
              <w:jc w:val="both"/>
              <w:rPr>
                <w:rFonts w:cs="Times New Roman"/>
                <w:b/>
                <w:i/>
                <w:noProof/>
                <w:sz w:val="16"/>
                <w:szCs w:val="16"/>
              </w:rPr>
            </w:pPr>
          </w:p>
        </w:tc>
        <w:tc>
          <w:tcPr>
            <w:tcW w:w="431" w:type="pct"/>
            <w:vMerge/>
          </w:tcPr>
          <w:p w14:paraId="2605AFE0" w14:textId="77777777" w:rsidR="00026F5C" w:rsidRPr="00F50542" w:rsidRDefault="00026F5C" w:rsidP="00F50542">
            <w:pPr>
              <w:spacing w:after="60" w:line="240" w:lineRule="auto"/>
              <w:jc w:val="both"/>
              <w:rPr>
                <w:rFonts w:cs="Times New Roman"/>
                <w:b/>
                <w:i/>
                <w:noProof/>
                <w:sz w:val="16"/>
                <w:szCs w:val="16"/>
              </w:rPr>
            </w:pPr>
          </w:p>
        </w:tc>
      </w:tr>
      <w:tr w:rsidR="00BE051C" w:rsidRPr="00F50542" w14:paraId="78745E52" w14:textId="77777777" w:rsidTr="00E0600C">
        <w:trPr>
          <w:jc w:val="center"/>
        </w:trPr>
        <w:tc>
          <w:tcPr>
            <w:tcW w:w="298" w:type="pct"/>
            <w:tcBorders>
              <w:bottom w:val="single" w:sz="4" w:space="0" w:color="auto"/>
            </w:tcBorders>
          </w:tcPr>
          <w:p w14:paraId="79D9D40A" w14:textId="77777777" w:rsidR="00BE051C" w:rsidRPr="006B2011" w:rsidRDefault="00BE051C" w:rsidP="00BE051C">
            <w:pPr>
              <w:spacing w:after="60" w:line="240" w:lineRule="auto"/>
              <w:jc w:val="both"/>
              <w:rPr>
                <w:rFonts w:cs="Times New Roman"/>
                <w:iCs/>
                <w:noProof/>
                <w:sz w:val="16"/>
                <w:szCs w:val="16"/>
              </w:rPr>
            </w:pPr>
            <w:r w:rsidRPr="006B2011">
              <w:rPr>
                <w:rFonts w:cs="Times New Roman"/>
                <w:iCs/>
                <w:sz w:val="16"/>
                <w:szCs w:val="16"/>
              </w:rPr>
              <w:t>ISO</w:t>
            </w:r>
          </w:p>
        </w:tc>
        <w:tc>
          <w:tcPr>
            <w:tcW w:w="374" w:type="pct"/>
          </w:tcPr>
          <w:p w14:paraId="34A88CC1" w14:textId="77777777" w:rsidR="00BE051C" w:rsidRPr="006B2011" w:rsidRDefault="00BE051C" w:rsidP="00BE051C">
            <w:pPr>
              <w:spacing w:after="60" w:line="240" w:lineRule="auto"/>
              <w:jc w:val="both"/>
              <w:rPr>
                <w:rFonts w:cs="Times New Roman"/>
                <w:bCs/>
                <w:iCs/>
                <w:noProof/>
                <w:sz w:val="20"/>
                <w:szCs w:val="20"/>
              </w:rPr>
            </w:pPr>
            <w:r w:rsidRPr="006B2011">
              <w:rPr>
                <w:rFonts w:cs="Times New Roman"/>
                <w:bCs/>
                <w:iCs/>
                <w:sz w:val="20"/>
                <w:szCs w:val="20"/>
              </w:rPr>
              <w:t>1. prioritāte</w:t>
            </w:r>
          </w:p>
        </w:tc>
        <w:tc>
          <w:tcPr>
            <w:tcW w:w="334" w:type="pct"/>
          </w:tcPr>
          <w:p w14:paraId="412C8B2D" w14:textId="45E21C01" w:rsidR="00BE051C" w:rsidRPr="006B2011" w:rsidRDefault="00BE051C" w:rsidP="00BE051C">
            <w:pPr>
              <w:spacing w:line="240" w:lineRule="auto"/>
              <w:jc w:val="both"/>
              <w:rPr>
                <w:rFonts w:cs="Times New Roman"/>
                <w:bCs/>
                <w:iCs/>
                <w:noProof/>
                <w:sz w:val="20"/>
                <w:szCs w:val="20"/>
              </w:rPr>
            </w:pPr>
            <w:r w:rsidRPr="006B2011">
              <w:rPr>
                <w:rFonts w:cs="Times New Roman"/>
                <w:bCs/>
                <w:iCs/>
                <w:sz w:val="20"/>
                <w:szCs w:val="20"/>
              </w:rPr>
              <w:t>ERAF</w:t>
            </w:r>
          </w:p>
        </w:tc>
        <w:tc>
          <w:tcPr>
            <w:tcW w:w="395" w:type="pct"/>
          </w:tcPr>
          <w:p w14:paraId="64E406A0" w14:textId="77777777" w:rsidR="00BE051C" w:rsidRPr="006B2011" w:rsidRDefault="00BE051C" w:rsidP="00BE051C">
            <w:pPr>
              <w:spacing w:line="240" w:lineRule="auto"/>
              <w:jc w:val="both"/>
              <w:rPr>
                <w:rFonts w:cs="Times New Roman"/>
                <w:bCs/>
                <w:iCs/>
                <w:noProof/>
                <w:sz w:val="20"/>
                <w:szCs w:val="20"/>
              </w:rPr>
            </w:pPr>
          </w:p>
        </w:tc>
        <w:tc>
          <w:tcPr>
            <w:tcW w:w="425" w:type="pct"/>
          </w:tcPr>
          <w:p w14:paraId="1ADF1AB1" w14:textId="09B88242" w:rsidR="00BE051C" w:rsidRPr="006B2011" w:rsidRDefault="00BE051C" w:rsidP="00BE051C">
            <w:pPr>
              <w:spacing w:after="60" w:line="240" w:lineRule="auto"/>
              <w:jc w:val="both"/>
              <w:rPr>
                <w:rFonts w:cs="Times New Roman"/>
                <w:i/>
                <w:noProof/>
                <w:sz w:val="16"/>
                <w:szCs w:val="16"/>
              </w:rPr>
            </w:pPr>
            <w:r w:rsidRPr="002A7CA4">
              <w:rPr>
                <w:rFonts w:cs="Times New Roman"/>
                <w:i/>
                <w:sz w:val="16"/>
                <w:szCs w:val="16"/>
              </w:rPr>
              <w:t>5 414 459,3</w:t>
            </w:r>
            <w:r>
              <w:rPr>
                <w:rFonts w:cs="Times New Roman"/>
                <w:i/>
                <w:sz w:val="16"/>
                <w:szCs w:val="16"/>
              </w:rPr>
              <w:t>6</w:t>
            </w:r>
          </w:p>
        </w:tc>
        <w:tc>
          <w:tcPr>
            <w:tcW w:w="372" w:type="pct"/>
          </w:tcPr>
          <w:p w14:paraId="7C0FC7B9" w14:textId="221CBD44" w:rsidR="00BE051C" w:rsidRPr="006B2011" w:rsidRDefault="00BE051C" w:rsidP="00BE051C">
            <w:pPr>
              <w:spacing w:after="60" w:line="240" w:lineRule="auto"/>
              <w:jc w:val="both"/>
              <w:rPr>
                <w:rFonts w:cs="Times New Roman"/>
                <w:i/>
                <w:noProof/>
                <w:sz w:val="16"/>
                <w:szCs w:val="16"/>
              </w:rPr>
            </w:pPr>
            <w:r w:rsidRPr="000B3B2A">
              <w:rPr>
                <w:rFonts w:cs="Times New Roman"/>
                <w:i/>
                <w:sz w:val="16"/>
                <w:szCs w:val="16"/>
              </w:rPr>
              <w:t>4 974 981,31</w:t>
            </w:r>
          </w:p>
        </w:tc>
        <w:tc>
          <w:tcPr>
            <w:tcW w:w="354" w:type="pct"/>
          </w:tcPr>
          <w:p w14:paraId="046DF2BB" w14:textId="5EE80641" w:rsidR="00BE051C" w:rsidRPr="006B2011" w:rsidRDefault="00BE051C" w:rsidP="00BE051C">
            <w:pPr>
              <w:spacing w:after="60" w:line="240" w:lineRule="auto"/>
              <w:jc w:val="both"/>
              <w:rPr>
                <w:rFonts w:cs="Times New Roman"/>
                <w:i/>
                <w:noProof/>
                <w:sz w:val="16"/>
                <w:szCs w:val="16"/>
              </w:rPr>
            </w:pPr>
            <w:r w:rsidRPr="000B3B2A">
              <w:rPr>
                <w:rFonts w:cs="Times New Roman"/>
                <w:i/>
                <w:sz w:val="16"/>
                <w:szCs w:val="16"/>
              </w:rPr>
              <w:t>439 478,0</w:t>
            </w:r>
            <w:r>
              <w:rPr>
                <w:rFonts w:cs="Times New Roman"/>
                <w:i/>
                <w:sz w:val="16"/>
                <w:szCs w:val="16"/>
              </w:rPr>
              <w:t>5</w:t>
            </w:r>
          </w:p>
        </w:tc>
        <w:tc>
          <w:tcPr>
            <w:tcW w:w="367" w:type="pct"/>
            <w:shd w:val="clear" w:color="auto" w:fill="auto"/>
          </w:tcPr>
          <w:p w14:paraId="0905A06A" w14:textId="1C1A8DFB" w:rsidR="00BE051C" w:rsidRPr="006B2011" w:rsidRDefault="00BE051C" w:rsidP="00BE051C">
            <w:pPr>
              <w:spacing w:after="60" w:line="240" w:lineRule="auto"/>
              <w:jc w:val="both"/>
              <w:rPr>
                <w:rFonts w:cs="Times New Roman"/>
                <w:i/>
                <w:noProof/>
                <w:sz w:val="16"/>
                <w:szCs w:val="16"/>
              </w:rPr>
            </w:pPr>
            <w:r w:rsidRPr="00B740F6">
              <w:rPr>
                <w:rFonts w:cs="Times New Roman"/>
                <w:i/>
                <w:sz w:val="16"/>
                <w:szCs w:val="16"/>
              </w:rPr>
              <w:t>1 382 722,60</w:t>
            </w:r>
          </w:p>
        </w:tc>
        <w:tc>
          <w:tcPr>
            <w:tcW w:w="384" w:type="pct"/>
            <w:shd w:val="clear" w:color="auto" w:fill="auto"/>
          </w:tcPr>
          <w:p w14:paraId="37E7C9FD" w14:textId="54C88CD6" w:rsidR="00BE051C" w:rsidRPr="006B2011" w:rsidRDefault="00BE051C" w:rsidP="00BE051C">
            <w:pPr>
              <w:spacing w:after="60" w:line="240" w:lineRule="auto"/>
              <w:jc w:val="both"/>
              <w:rPr>
                <w:rFonts w:cs="Times New Roman"/>
                <w:i/>
                <w:noProof/>
                <w:sz w:val="16"/>
                <w:szCs w:val="16"/>
              </w:rPr>
            </w:pPr>
            <w:r w:rsidRPr="00B740F6">
              <w:rPr>
                <w:rFonts w:cs="Times New Roman"/>
                <w:i/>
                <w:sz w:val="16"/>
                <w:szCs w:val="16"/>
              </w:rPr>
              <w:t>1 071 786,26</w:t>
            </w:r>
          </w:p>
        </w:tc>
        <w:tc>
          <w:tcPr>
            <w:tcW w:w="385" w:type="pct"/>
            <w:shd w:val="clear" w:color="auto" w:fill="auto"/>
          </w:tcPr>
          <w:p w14:paraId="523CD3B0" w14:textId="3E3EC1BA" w:rsidR="00BE051C" w:rsidRPr="006B2011" w:rsidRDefault="00BE051C" w:rsidP="00BE051C">
            <w:pPr>
              <w:spacing w:after="60" w:line="240" w:lineRule="auto"/>
              <w:jc w:val="both"/>
              <w:rPr>
                <w:rFonts w:cs="Times New Roman"/>
                <w:i/>
                <w:noProof/>
                <w:sz w:val="16"/>
                <w:szCs w:val="16"/>
              </w:rPr>
            </w:pPr>
            <w:r w:rsidRPr="00B740F6">
              <w:rPr>
                <w:rFonts w:cs="Times New Roman"/>
                <w:i/>
                <w:sz w:val="16"/>
                <w:szCs w:val="16"/>
              </w:rPr>
              <w:t>310 936,33</w:t>
            </w:r>
          </w:p>
        </w:tc>
        <w:tc>
          <w:tcPr>
            <w:tcW w:w="364" w:type="pct"/>
            <w:shd w:val="clear" w:color="auto" w:fill="auto"/>
          </w:tcPr>
          <w:p w14:paraId="0291EC8B" w14:textId="36799351" w:rsidR="00BE051C" w:rsidRPr="006B2011" w:rsidRDefault="00BE051C" w:rsidP="00BE051C">
            <w:pPr>
              <w:spacing w:after="60" w:line="240" w:lineRule="auto"/>
              <w:jc w:val="both"/>
              <w:rPr>
                <w:rFonts w:cs="Times New Roman"/>
                <w:i/>
                <w:noProof/>
                <w:sz w:val="16"/>
                <w:szCs w:val="16"/>
              </w:rPr>
            </w:pPr>
            <w:r w:rsidRPr="00B740F6">
              <w:rPr>
                <w:rFonts w:cs="Times New Roman"/>
                <w:i/>
                <w:sz w:val="16"/>
                <w:szCs w:val="16"/>
              </w:rPr>
              <w:t>6 797 181,96</w:t>
            </w:r>
          </w:p>
        </w:tc>
        <w:tc>
          <w:tcPr>
            <w:tcW w:w="518" w:type="pct"/>
            <w:shd w:val="clear" w:color="auto" w:fill="auto"/>
          </w:tcPr>
          <w:p w14:paraId="332C4FA9" w14:textId="5DF647E4" w:rsidR="00BE051C" w:rsidRPr="006B2011" w:rsidRDefault="00BE051C" w:rsidP="00BE051C">
            <w:pPr>
              <w:spacing w:after="60" w:line="240" w:lineRule="auto"/>
              <w:jc w:val="both"/>
              <w:rPr>
                <w:rFonts w:cs="Times New Roman"/>
                <w:i/>
                <w:noProof/>
                <w:sz w:val="16"/>
                <w:szCs w:val="16"/>
              </w:rPr>
            </w:pPr>
            <w:r w:rsidRPr="008B55A0">
              <w:rPr>
                <w:i/>
                <w:sz w:val="16"/>
                <w:szCs w:val="16"/>
              </w:rPr>
              <w:t>79,66</w:t>
            </w:r>
          </w:p>
        </w:tc>
        <w:tc>
          <w:tcPr>
            <w:tcW w:w="431" w:type="pct"/>
            <w:shd w:val="clear" w:color="auto" w:fill="auto"/>
          </w:tcPr>
          <w:p w14:paraId="45F8E4F5" w14:textId="07622762" w:rsidR="00BE051C" w:rsidRPr="006B2011" w:rsidRDefault="00BE051C" w:rsidP="00BE051C">
            <w:pPr>
              <w:spacing w:after="60" w:line="240" w:lineRule="auto"/>
              <w:jc w:val="both"/>
              <w:rPr>
                <w:rFonts w:cs="Times New Roman"/>
                <w:i/>
                <w:noProof/>
                <w:sz w:val="16"/>
                <w:szCs w:val="16"/>
              </w:rPr>
            </w:pPr>
            <w:r w:rsidRPr="00EB5ABC">
              <w:rPr>
                <w:rFonts w:cs="Times New Roman"/>
                <w:i/>
                <w:sz w:val="16"/>
                <w:szCs w:val="16"/>
              </w:rPr>
              <w:t>0</w:t>
            </w:r>
          </w:p>
        </w:tc>
      </w:tr>
      <w:tr w:rsidR="00BE051C" w:rsidRPr="00F50542" w14:paraId="75071315" w14:textId="77777777" w:rsidTr="00E0600C">
        <w:trPr>
          <w:jc w:val="center"/>
        </w:trPr>
        <w:tc>
          <w:tcPr>
            <w:tcW w:w="298" w:type="pct"/>
            <w:tcBorders>
              <w:bottom w:val="single" w:sz="4" w:space="0" w:color="auto"/>
            </w:tcBorders>
          </w:tcPr>
          <w:p w14:paraId="23536F65" w14:textId="77777777" w:rsidR="00BE051C" w:rsidRPr="006B2011" w:rsidRDefault="00BE051C" w:rsidP="00BE051C">
            <w:pPr>
              <w:spacing w:after="60" w:line="240" w:lineRule="auto"/>
              <w:jc w:val="both"/>
              <w:rPr>
                <w:rFonts w:cs="Times New Roman"/>
                <w:iCs/>
                <w:noProof/>
                <w:sz w:val="16"/>
                <w:szCs w:val="16"/>
              </w:rPr>
            </w:pPr>
            <w:r w:rsidRPr="006B2011">
              <w:rPr>
                <w:rFonts w:cs="Times New Roman"/>
                <w:iCs/>
                <w:sz w:val="16"/>
                <w:szCs w:val="16"/>
              </w:rPr>
              <w:t>PO2</w:t>
            </w:r>
          </w:p>
        </w:tc>
        <w:tc>
          <w:tcPr>
            <w:tcW w:w="374" w:type="pct"/>
          </w:tcPr>
          <w:p w14:paraId="52E5360E" w14:textId="77777777" w:rsidR="00BE051C" w:rsidRPr="006B2011" w:rsidRDefault="00BE051C" w:rsidP="00BE051C">
            <w:pPr>
              <w:spacing w:after="60" w:line="240" w:lineRule="auto"/>
              <w:jc w:val="both"/>
              <w:rPr>
                <w:rFonts w:cs="Times New Roman"/>
                <w:bCs/>
                <w:iCs/>
                <w:noProof/>
                <w:sz w:val="20"/>
                <w:szCs w:val="20"/>
              </w:rPr>
            </w:pPr>
            <w:r w:rsidRPr="006B2011">
              <w:rPr>
                <w:rFonts w:cs="Times New Roman"/>
                <w:bCs/>
                <w:iCs/>
                <w:sz w:val="20"/>
                <w:szCs w:val="20"/>
              </w:rPr>
              <w:t>2. prioritāte</w:t>
            </w:r>
          </w:p>
        </w:tc>
        <w:tc>
          <w:tcPr>
            <w:tcW w:w="334" w:type="pct"/>
          </w:tcPr>
          <w:p w14:paraId="3E57920D" w14:textId="0F1A46B5" w:rsidR="00BE051C" w:rsidRPr="006B2011" w:rsidRDefault="00BE051C" w:rsidP="00BE051C">
            <w:pPr>
              <w:spacing w:line="240" w:lineRule="auto"/>
              <w:jc w:val="both"/>
              <w:rPr>
                <w:rFonts w:cs="Times New Roman"/>
                <w:bCs/>
                <w:iCs/>
                <w:noProof/>
                <w:sz w:val="20"/>
                <w:szCs w:val="20"/>
              </w:rPr>
            </w:pPr>
            <w:r w:rsidRPr="006B2011">
              <w:rPr>
                <w:rFonts w:cs="Times New Roman"/>
                <w:bCs/>
                <w:iCs/>
                <w:sz w:val="20"/>
                <w:szCs w:val="20"/>
              </w:rPr>
              <w:t>ERAF</w:t>
            </w:r>
          </w:p>
        </w:tc>
        <w:tc>
          <w:tcPr>
            <w:tcW w:w="395" w:type="pct"/>
          </w:tcPr>
          <w:p w14:paraId="408AC3D4" w14:textId="77777777" w:rsidR="00BE051C" w:rsidRPr="006B2011" w:rsidRDefault="00BE051C" w:rsidP="00BE051C">
            <w:pPr>
              <w:spacing w:line="240" w:lineRule="auto"/>
              <w:jc w:val="both"/>
              <w:rPr>
                <w:rFonts w:cs="Times New Roman"/>
                <w:bCs/>
                <w:iCs/>
                <w:noProof/>
                <w:sz w:val="20"/>
                <w:szCs w:val="20"/>
              </w:rPr>
            </w:pPr>
          </w:p>
        </w:tc>
        <w:tc>
          <w:tcPr>
            <w:tcW w:w="425" w:type="pct"/>
          </w:tcPr>
          <w:p w14:paraId="26878451" w14:textId="61599DE2" w:rsidR="00BE051C" w:rsidRPr="006B2011" w:rsidRDefault="00BE051C" w:rsidP="00BE051C">
            <w:pPr>
              <w:spacing w:after="60" w:line="240" w:lineRule="auto"/>
              <w:jc w:val="both"/>
              <w:rPr>
                <w:rFonts w:cs="Times New Roman"/>
                <w:i/>
                <w:noProof/>
                <w:sz w:val="16"/>
                <w:szCs w:val="16"/>
              </w:rPr>
            </w:pPr>
            <w:r w:rsidRPr="000B3B2A">
              <w:rPr>
                <w:rFonts w:cs="Times New Roman"/>
                <w:i/>
                <w:sz w:val="16"/>
                <w:szCs w:val="16"/>
              </w:rPr>
              <w:t>14 366 056,71</w:t>
            </w:r>
          </w:p>
        </w:tc>
        <w:tc>
          <w:tcPr>
            <w:tcW w:w="372" w:type="pct"/>
          </w:tcPr>
          <w:p w14:paraId="37EBEB45" w14:textId="284A9030" w:rsidR="00BE051C" w:rsidRPr="006B2011" w:rsidRDefault="00BE051C" w:rsidP="00BE051C">
            <w:pPr>
              <w:spacing w:after="60" w:line="240" w:lineRule="auto"/>
              <w:jc w:val="both"/>
              <w:rPr>
                <w:rFonts w:cs="Times New Roman"/>
                <w:i/>
                <w:noProof/>
                <w:sz w:val="16"/>
                <w:szCs w:val="16"/>
              </w:rPr>
            </w:pPr>
            <w:r w:rsidRPr="00EB5ABC">
              <w:rPr>
                <w:rFonts w:cs="Times New Roman"/>
                <w:i/>
                <w:sz w:val="16"/>
                <w:szCs w:val="16"/>
              </w:rPr>
              <w:t>13 200 000,00</w:t>
            </w:r>
          </w:p>
        </w:tc>
        <w:tc>
          <w:tcPr>
            <w:tcW w:w="354" w:type="pct"/>
          </w:tcPr>
          <w:p w14:paraId="70AD99B8" w14:textId="054D78FA" w:rsidR="00BE051C" w:rsidRPr="006B2011" w:rsidRDefault="00BE051C" w:rsidP="00BE051C">
            <w:pPr>
              <w:spacing w:after="60" w:line="240" w:lineRule="auto"/>
              <w:jc w:val="both"/>
              <w:rPr>
                <w:rFonts w:cs="Times New Roman"/>
                <w:i/>
                <w:noProof/>
                <w:sz w:val="16"/>
                <w:szCs w:val="16"/>
              </w:rPr>
            </w:pPr>
            <w:r w:rsidRPr="001C363F">
              <w:rPr>
                <w:rFonts w:cs="Times New Roman"/>
                <w:i/>
                <w:sz w:val="16"/>
                <w:szCs w:val="16"/>
              </w:rPr>
              <w:t>1 166 056,71</w:t>
            </w:r>
          </w:p>
        </w:tc>
        <w:tc>
          <w:tcPr>
            <w:tcW w:w="367" w:type="pct"/>
            <w:shd w:val="clear" w:color="auto" w:fill="auto"/>
          </w:tcPr>
          <w:p w14:paraId="4EEF1803" w14:textId="4FAE49AA" w:rsidR="00BE051C" w:rsidRPr="006B2011" w:rsidRDefault="00BE051C" w:rsidP="00BE051C">
            <w:pPr>
              <w:spacing w:after="60" w:line="240" w:lineRule="auto"/>
              <w:jc w:val="both"/>
              <w:rPr>
                <w:rFonts w:cs="Times New Roman"/>
                <w:i/>
                <w:noProof/>
                <w:sz w:val="16"/>
                <w:szCs w:val="16"/>
              </w:rPr>
            </w:pPr>
            <w:r w:rsidRPr="00B740F6">
              <w:rPr>
                <w:rFonts w:cs="Times New Roman"/>
                <w:i/>
                <w:sz w:val="16"/>
                <w:szCs w:val="16"/>
              </w:rPr>
              <w:t>3 668 745,12</w:t>
            </w:r>
          </w:p>
        </w:tc>
        <w:tc>
          <w:tcPr>
            <w:tcW w:w="384" w:type="pct"/>
            <w:shd w:val="clear" w:color="auto" w:fill="auto"/>
          </w:tcPr>
          <w:p w14:paraId="457901C8" w14:textId="5A8E7DB8" w:rsidR="00BE051C" w:rsidRPr="006B2011" w:rsidRDefault="00BE051C" w:rsidP="00BE051C">
            <w:pPr>
              <w:spacing w:after="60" w:line="240" w:lineRule="auto"/>
              <w:jc w:val="both"/>
              <w:rPr>
                <w:rFonts w:cs="Times New Roman"/>
                <w:i/>
                <w:noProof/>
                <w:sz w:val="16"/>
                <w:szCs w:val="16"/>
              </w:rPr>
            </w:pPr>
            <w:r w:rsidRPr="00B740F6">
              <w:rPr>
                <w:rFonts w:cs="Times New Roman"/>
                <w:i/>
                <w:sz w:val="16"/>
                <w:szCs w:val="16"/>
              </w:rPr>
              <w:t>2 843 745,12</w:t>
            </w:r>
          </w:p>
        </w:tc>
        <w:tc>
          <w:tcPr>
            <w:tcW w:w="385" w:type="pct"/>
            <w:shd w:val="clear" w:color="auto" w:fill="auto"/>
          </w:tcPr>
          <w:p w14:paraId="4E463590" w14:textId="0A185474" w:rsidR="00BE051C" w:rsidRPr="006B2011" w:rsidRDefault="00BE051C" w:rsidP="00BE051C">
            <w:pPr>
              <w:spacing w:after="60" w:line="240" w:lineRule="auto"/>
              <w:jc w:val="both"/>
              <w:rPr>
                <w:rFonts w:cs="Times New Roman"/>
                <w:i/>
                <w:noProof/>
                <w:sz w:val="16"/>
                <w:szCs w:val="16"/>
              </w:rPr>
            </w:pPr>
            <w:r w:rsidRPr="00B740F6">
              <w:rPr>
                <w:rFonts w:cs="Times New Roman"/>
                <w:i/>
                <w:sz w:val="16"/>
                <w:szCs w:val="16"/>
              </w:rPr>
              <w:t>825 000,00</w:t>
            </w:r>
          </w:p>
        </w:tc>
        <w:tc>
          <w:tcPr>
            <w:tcW w:w="364" w:type="pct"/>
            <w:shd w:val="clear" w:color="auto" w:fill="auto"/>
          </w:tcPr>
          <w:p w14:paraId="7681C255" w14:textId="7C95C553" w:rsidR="00BE051C" w:rsidRPr="006B2011" w:rsidRDefault="00BE051C" w:rsidP="00BE051C">
            <w:pPr>
              <w:spacing w:after="60" w:line="240" w:lineRule="auto"/>
              <w:jc w:val="both"/>
              <w:rPr>
                <w:rFonts w:cs="Times New Roman"/>
                <w:i/>
                <w:noProof/>
                <w:sz w:val="16"/>
                <w:szCs w:val="16"/>
              </w:rPr>
            </w:pPr>
            <w:r w:rsidRPr="00B740F6">
              <w:rPr>
                <w:rFonts w:cs="Times New Roman"/>
                <w:i/>
                <w:sz w:val="16"/>
                <w:szCs w:val="16"/>
              </w:rPr>
              <w:t>18 034 801,83</w:t>
            </w:r>
          </w:p>
        </w:tc>
        <w:tc>
          <w:tcPr>
            <w:tcW w:w="518" w:type="pct"/>
            <w:shd w:val="clear" w:color="auto" w:fill="auto"/>
          </w:tcPr>
          <w:p w14:paraId="6B091BBB" w14:textId="178562E1" w:rsidR="00BE051C" w:rsidRPr="006B2011" w:rsidRDefault="00BE051C" w:rsidP="00BE051C">
            <w:pPr>
              <w:spacing w:after="60" w:line="240" w:lineRule="auto"/>
              <w:jc w:val="both"/>
              <w:rPr>
                <w:rFonts w:cs="Times New Roman"/>
                <w:i/>
                <w:noProof/>
                <w:sz w:val="16"/>
                <w:szCs w:val="16"/>
              </w:rPr>
            </w:pPr>
            <w:r w:rsidRPr="008B55A0">
              <w:rPr>
                <w:i/>
                <w:sz w:val="16"/>
                <w:szCs w:val="16"/>
              </w:rPr>
              <w:t>79,66</w:t>
            </w:r>
          </w:p>
        </w:tc>
        <w:tc>
          <w:tcPr>
            <w:tcW w:w="431" w:type="pct"/>
            <w:shd w:val="clear" w:color="auto" w:fill="auto"/>
          </w:tcPr>
          <w:p w14:paraId="5779C1A7" w14:textId="6FEA6980" w:rsidR="00BE051C" w:rsidRPr="006B2011" w:rsidRDefault="00BE051C" w:rsidP="00BE051C">
            <w:pPr>
              <w:spacing w:after="60" w:line="240" w:lineRule="auto"/>
              <w:jc w:val="both"/>
              <w:rPr>
                <w:rFonts w:cs="Times New Roman"/>
                <w:i/>
                <w:noProof/>
                <w:sz w:val="16"/>
                <w:szCs w:val="16"/>
              </w:rPr>
            </w:pPr>
            <w:r w:rsidRPr="00EB5ABC">
              <w:rPr>
                <w:rFonts w:cs="Times New Roman"/>
                <w:i/>
                <w:sz w:val="16"/>
                <w:szCs w:val="16"/>
              </w:rPr>
              <w:t>0</w:t>
            </w:r>
          </w:p>
        </w:tc>
      </w:tr>
      <w:tr w:rsidR="00BE051C" w:rsidRPr="00EB5ABC" w14:paraId="4E38F40A" w14:textId="77777777" w:rsidTr="00E0600C">
        <w:tblPrEx>
          <w:jc w:val="left"/>
        </w:tblPrEx>
        <w:tc>
          <w:tcPr>
            <w:tcW w:w="298" w:type="pct"/>
          </w:tcPr>
          <w:p w14:paraId="5F049146" w14:textId="77777777" w:rsidR="00BE051C" w:rsidRPr="006B2011" w:rsidRDefault="00BE051C" w:rsidP="00BE051C">
            <w:pPr>
              <w:spacing w:after="60"/>
              <w:jc w:val="both"/>
              <w:rPr>
                <w:rFonts w:cs="Times New Roman"/>
                <w:sz w:val="16"/>
                <w:szCs w:val="16"/>
              </w:rPr>
            </w:pPr>
            <w:r w:rsidRPr="006B2011">
              <w:rPr>
                <w:rFonts w:cs="Times New Roman"/>
                <w:sz w:val="16"/>
                <w:szCs w:val="16"/>
              </w:rPr>
              <w:t>PO4</w:t>
            </w:r>
          </w:p>
        </w:tc>
        <w:tc>
          <w:tcPr>
            <w:tcW w:w="374" w:type="pct"/>
          </w:tcPr>
          <w:p w14:paraId="4D460252" w14:textId="634EAD38" w:rsidR="00BE051C" w:rsidRPr="006B2011" w:rsidRDefault="00BE051C" w:rsidP="00BE051C">
            <w:pPr>
              <w:spacing w:after="60"/>
              <w:jc w:val="both"/>
              <w:rPr>
                <w:rFonts w:cs="Times New Roman"/>
                <w:sz w:val="20"/>
                <w:szCs w:val="20"/>
              </w:rPr>
            </w:pPr>
            <w:r w:rsidRPr="006B2011">
              <w:rPr>
                <w:rFonts w:cs="Times New Roman"/>
                <w:sz w:val="20"/>
                <w:szCs w:val="20"/>
              </w:rPr>
              <w:t>3. prioritāte</w:t>
            </w:r>
          </w:p>
        </w:tc>
        <w:tc>
          <w:tcPr>
            <w:tcW w:w="334" w:type="pct"/>
          </w:tcPr>
          <w:p w14:paraId="11D3EB91" w14:textId="2A697EA4" w:rsidR="00BE051C" w:rsidRPr="006B2011" w:rsidRDefault="00BE051C" w:rsidP="00BE051C">
            <w:pPr>
              <w:jc w:val="both"/>
              <w:rPr>
                <w:rFonts w:cs="Times New Roman"/>
                <w:sz w:val="20"/>
                <w:szCs w:val="20"/>
              </w:rPr>
            </w:pPr>
            <w:r w:rsidRPr="006B2011">
              <w:rPr>
                <w:rFonts w:cs="Times New Roman"/>
                <w:bCs/>
                <w:iCs/>
                <w:sz w:val="20"/>
                <w:szCs w:val="20"/>
              </w:rPr>
              <w:t>ERAF</w:t>
            </w:r>
          </w:p>
        </w:tc>
        <w:tc>
          <w:tcPr>
            <w:tcW w:w="395" w:type="pct"/>
          </w:tcPr>
          <w:p w14:paraId="0A00E31C" w14:textId="77777777" w:rsidR="00BE051C" w:rsidRPr="006B2011" w:rsidRDefault="00BE051C" w:rsidP="00BE051C">
            <w:pPr>
              <w:jc w:val="both"/>
              <w:rPr>
                <w:rFonts w:cs="Times New Roman"/>
                <w:sz w:val="20"/>
                <w:szCs w:val="20"/>
              </w:rPr>
            </w:pPr>
          </w:p>
        </w:tc>
        <w:tc>
          <w:tcPr>
            <w:tcW w:w="425" w:type="pct"/>
          </w:tcPr>
          <w:p w14:paraId="5F155CF2" w14:textId="00DF41EB" w:rsidR="00BE051C" w:rsidRPr="006B2011" w:rsidRDefault="00BE051C" w:rsidP="00BE051C">
            <w:pPr>
              <w:spacing w:after="60"/>
              <w:jc w:val="both"/>
              <w:rPr>
                <w:rFonts w:cs="Times New Roman"/>
                <w:i/>
                <w:sz w:val="16"/>
                <w:szCs w:val="16"/>
              </w:rPr>
            </w:pPr>
            <w:r w:rsidRPr="00D62059">
              <w:rPr>
                <w:rFonts w:cs="Times New Roman"/>
                <w:i/>
                <w:sz w:val="16"/>
                <w:szCs w:val="16"/>
              </w:rPr>
              <w:t>5 441 688,15</w:t>
            </w:r>
          </w:p>
        </w:tc>
        <w:tc>
          <w:tcPr>
            <w:tcW w:w="372" w:type="pct"/>
          </w:tcPr>
          <w:p w14:paraId="519B9D75" w14:textId="1B2DAF46" w:rsidR="00BE051C" w:rsidRPr="006B2011" w:rsidRDefault="00BE051C" w:rsidP="00BE051C">
            <w:pPr>
              <w:spacing w:after="60"/>
              <w:jc w:val="both"/>
              <w:rPr>
                <w:rFonts w:cs="Times New Roman"/>
                <w:i/>
                <w:sz w:val="16"/>
                <w:szCs w:val="16"/>
              </w:rPr>
            </w:pPr>
            <w:r>
              <w:rPr>
                <w:rFonts w:cs="Times New Roman"/>
                <w:i/>
                <w:sz w:val="16"/>
                <w:szCs w:val="16"/>
              </w:rPr>
              <w:t>5</w:t>
            </w:r>
            <w:r w:rsidRPr="00EB5ABC">
              <w:rPr>
                <w:rFonts w:cs="Times New Roman"/>
                <w:i/>
                <w:sz w:val="16"/>
                <w:szCs w:val="16"/>
              </w:rPr>
              <w:t xml:space="preserve"> 000 000,00</w:t>
            </w:r>
          </w:p>
        </w:tc>
        <w:tc>
          <w:tcPr>
            <w:tcW w:w="354" w:type="pct"/>
          </w:tcPr>
          <w:p w14:paraId="59F480C5" w14:textId="069DD395" w:rsidR="00BE051C" w:rsidRPr="006B2011" w:rsidRDefault="00BE051C" w:rsidP="00BE051C">
            <w:pPr>
              <w:spacing w:after="60"/>
              <w:jc w:val="both"/>
              <w:rPr>
                <w:rFonts w:cs="Times New Roman"/>
                <w:i/>
                <w:sz w:val="16"/>
                <w:szCs w:val="16"/>
              </w:rPr>
            </w:pPr>
            <w:r w:rsidRPr="00730E97">
              <w:rPr>
                <w:rFonts w:cs="Times New Roman"/>
                <w:i/>
                <w:sz w:val="16"/>
                <w:szCs w:val="16"/>
              </w:rPr>
              <w:t>441 688,15 €</w:t>
            </w:r>
          </w:p>
        </w:tc>
        <w:tc>
          <w:tcPr>
            <w:tcW w:w="367" w:type="pct"/>
            <w:shd w:val="clear" w:color="auto" w:fill="auto"/>
          </w:tcPr>
          <w:p w14:paraId="13FCFBA8" w14:textId="4BE175C4" w:rsidR="00BE051C" w:rsidRPr="006B2011" w:rsidRDefault="00BE051C" w:rsidP="00BE051C">
            <w:pPr>
              <w:spacing w:after="60"/>
              <w:jc w:val="both"/>
              <w:rPr>
                <w:rFonts w:cs="Times New Roman"/>
                <w:i/>
                <w:sz w:val="16"/>
                <w:szCs w:val="16"/>
              </w:rPr>
            </w:pPr>
            <w:r w:rsidRPr="00B740F6">
              <w:rPr>
                <w:rFonts w:cs="Times New Roman"/>
                <w:i/>
                <w:sz w:val="16"/>
                <w:szCs w:val="16"/>
              </w:rPr>
              <w:t>1 389 676,18</w:t>
            </w:r>
          </w:p>
        </w:tc>
        <w:tc>
          <w:tcPr>
            <w:tcW w:w="384" w:type="pct"/>
            <w:shd w:val="clear" w:color="auto" w:fill="auto"/>
          </w:tcPr>
          <w:p w14:paraId="6B4F19B2" w14:textId="12B3AD7A" w:rsidR="00BE051C" w:rsidRPr="006B2011" w:rsidRDefault="00BE051C" w:rsidP="00BE051C">
            <w:pPr>
              <w:spacing w:after="60"/>
              <w:jc w:val="both"/>
              <w:rPr>
                <w:rFonts w:cs="Times New Roman"/>
                <w:i/>
                <w:sz w:val="16"/>
                <w:szCs w:val="16"/>
              </w:rPr>
            </w:pPr>
            <w:r w:rsidRPr="00B740F6">
              <w:rPr>
                <w:rFonts w:cs="Times New Roman"/>
                <w:i/>
                <w:sz w:val="16"/>
                <w:szCs w:val="16"/>
              </w:rPr>
              <w:t>1 077 176,18</w:t>
            </w:r>
          </w:p>
        </w:tc>
        <w:tc>
          <w:tcPr>
            <w:tcW w:w="385" w:type="pct"/>
            <w:shd w:val="clear" w:color="auto" w:fill="auto"/>
          </w:tcPr>
          <w:p w14:paraId="5499AE4F" w14:textId="7AC1C204" w:rsidR="00BE051C" w:rsidRPr="006B2011" w:rsidRDefault="00BE051C" w:rsidP="00BE051C">
            <w:pPr>
              <w:spacing w:after="60"/>
              <w:jc w:val="both"/>
              <w:rPr>
                <w:rFonts w:cs="Times New Roman"/>
                <w:i/>
                <w:sz w:val="16"/>
                <w:szCs w:val="16"/>
              </w:rPr>
            </w:pPr>
            <w:r w:rsidRPr="00B740F6">
              <w:rPr>
                <w:rFonts w:cs="Times New Roman"/>
                <w:i/>
                <w:sz w:val="16"/>
                <w:szCs w:val="16"/>
              </w:rPr>
              <w:t>312 500,00</w:t>
            </w:r>
          </w:p>
        </w:tc>
        <w:tc>
          <w:tcPr>
            <w:tcW w:w="364" w:type="pct"/>
            <w:shd w:val="clear" w:color="auto" w:fill="auto"/>
          </w:tcPr>
          <w:p w14:paraId="26C0F53A" w14:textId="1DFA3EDF" w:rsidR="00BE051C" w:rsidRPr="006B2011" w:rsidRDefault="00BE051C" w:rsidP="00BE051C">
            <w:pPr>
              <w:spacing w:after="60"/>
              <w:jc w:val="both"/>
              <w:rPr>
                <w:rFonts w:cs="Times New Roman"/>
                <w:i/>
                <w:sz w:val="16"/>
                <w:szCs w:val="16"/>
              </w:rPr>
            </w:pPr>
            <w:r w:rsidRPr="00B740F6">
              <w:rPr>
                <w:rFonts w:cs="Times New Roman"/>
                <w:i/>
                <w:sz w:val="16"/>
                <w:szCs w:val="16"/>
              </w:rPr>
              <w:t>6 831 364,33</w:t>
            </w:r>
          </w:p>
        </w:tc>
        <w:tc>
          <w:tcPr>
            <w:tcW w:w="518" w:type="pct"/>
            <w:shd w:val="clear" w:color="auto" w:fill="auto"/>
          </w:tcPr>
          <w:p w14:paraId="538C7475" w14:textId="5EA6604E" w:rsidR="00BE051C" w:rsidRPr="006B2011" w:rsidRDefault="00BE051C" w:rsidP="00BE051C">
            <w:pPr>
              <w:spacing w:after="60"/>
              <w:jc w:val="both"/>
              <w:rPr>
                <w:rFonts w:cs="Times New Roman"/>
                <w:i/>
                <w:sz w:val="16"/>
                <w:szCs w:val="16"/>
              </w:rPr>
            </w:pPr>
            <w:r w:rsidRPr="008B55A0">
              <w:rPr>
                <w:i/>
                <w:sz w:val="16"/>
                <w:szCs w:val="16"/>
              </w:rPr>
              <w:t>79,66</w:t>
            </w:r>
          </w:p>
        </w:tc>
        <w:tc>
          <w:tcPr>
            <w:tcW w:w="431" w:type="pct"/>
            <w:shd w:val="clear" w:color="auto" w:fill="auto"/>
          </w:tcPr>
          <w:p w14:paraId="4E5C83CB" w14:textId="5EF4FB42" w:rsidR="00BE051C" w:rsidRPr="006B2011" w:rsidRDefault="00BE051C" w:rsidP="00BE051C">
            <w:pPr>
              <w:spacing w:after="60"/>
              <w:jc w:val="both"/>
              <w:rPr>
                <w:rFonts w:cs="Times New Roman"/>
                <w:i/>
                <w:sz w:val="16"/>
                <w:szCs w:val="16"/>
              </w:rPr>
            </w:pPr>
            <w:r w:rsidRPr="00EB5ABC">
              <w:rPr>
                <w:rFonts w:cs="Times New Roman"/>
                <w:i/>
                <w:sz w:val="16"/>
                <w:szCs w:val="16"/>
              </w:rPr>
              <w:t>0</w:t>
            </w:r>
          </w:p>
        </w:tc>
      </w:tr>
      <w:tr w:rsidR="00BE051C" w:rsidRPr="00EB5ABC" w14:paraId="66F3D502" w14:textId="77777777" w:rsidTr="00E0600C">
        <w:tblPrEx>
          <w:jc w:val="left"/>
        </w:tblPrEx>
        <w:tc>
          <w:tcPr>
            <w:tcW w:w="298" w:type="pct"/>
          </w:tcPr>
          <w:p w14:paraId="79F6EFAF" w14:textId="77777777" w:rsidR="00BE051C" w:rsidRPr="006B2011" w:rsidRDefault="00BE051C" w:rsidP="00BE051C">
            <w:pPr>
              <w:spacing w:after="60"/>
              <w:jc w:val="both"/>
              <w:rPr>
                <w:rFonts w:cs="Times New Roman"/>
                <w:i/>
                <w:sz w:val="16"/>
                <w:szCs w:val="16"/>
              </w:rPr>
            </w:pPr>
            <w:r w:rsidRPr="006B2011">
              <w:rPr>
                <w:rFonts w:cs="Times New Roman"/>
                <w:sz w:val="16"/>
                <w:szCs w:val="16"/>
              </w:rPr>
              <w:t>PO4</w:t>
            </w:r>
          </w:p>
        </w:tc>
        <w:tc>
          <w:tcPr>
            <w:tcW w:w="374" w:type="pct"/>
          </w:tcPr>
          <w:p w14:paraId="1155F46E" w14:textId="4886F630" w:rsidR="00BE051C" w:rsidRPr="006B2011" w:rsidRDefault="00BE051C" w:rsidP="00BE051C">
            <w:pPr>
              <w:spacing w:after="60"/>
              <w:jc w:val="both"/>
              <w:rPr>
                <w:rFonts w:cs="Times New Roman"/>
                <w:sz w:val="20"/>
                <w:szCs w:val="20"/>
              </w:rPr>
            </w:pPr>
            <w:r w:rsidRPr="006B2011">
              <w:rPr>
                <w:rFonts w:cs="Times New Roman"/>
                <w:bCs/>
                <w:iCs/>
                <w:sz w:val="20"/>
                <w:szCs w:val="20"/>
              </w:rPr>
              <w:t>4.prioritāte</w:t>
            </w:r>
          </w:p>
        </w:tc>
        <w:tc>
          <w:tcPr>
            <w:tcW w:w="334" w:type="pct"/>
          </w:tcPr>
          <w:p w14:paraId="298ECA26" w14:textId="06F43061" w:rsidR="00BE051C" w:rsidRPr="006B2011" w:rsidRDefault="00BE051C" w:rsidP="00BE051C">
            <w:pPr>
              <w:rPr>
                <w:rFonts w:cs="Times New Roman"/>
                <w:sz w:val="16"/>
                <w:szCs w:val="16"/>
              </w:rPr>
            </w:pPr>
            <w:r w:rsidRPr="006B2011">
              <w:rPr>
                <w:rFonts w:cs="Times New Roman"/>
                <w:bCs/>
                <w:iCs/>
                <w:sz w:val="16"/>
                <w:szCs w:val="16"/>
              </w:rPr>
              <w:t>ERAF</w:t>
            </w:r>
          </w:p>
        </w:tc>
        <w:tc>
          <w:tcPr>
            <w:tcW w:w="395" w:type="pct"/>
          </w:tcPr>
          <w:p w14:paraId="65EDD165" w14:textId="77777777" w:rsidR="00BE051C" w:rsidRPr="006B2011" w:rsidRDefault="00BE051C" w:rsidP="00BE051C">
            <w:pPr>
              <w:spacing w:after="60"/>
              <w:jc w:val="both"/>
              <w:rPr>
                <w:rFonts w:cs="Times New Roman"/>
                <w:i/>
                <w:sz w:val="16"/>
                <w:szCs w:val="16"/>
              </w:rPr>
            </w:pPr>
          </w:p>
        </w:tc>
        <w:tc>
          <w:tcPr>
            <w:tcW w:w="425" w:type="pct"/>
          </w:tcPr>
          <w:p w14:paraId="6F86F55E" w14:textId="039D9A2C" w:rsidR="00BE051C" w:rsidRPr="006B2011" w:rsidRDefault="00BE051C" w:rsidP="00BE051C">
            <w:pPr>
              <w:spacing w:after="60"/>
              <w:jc w:val="both"/>
              <w:rPr>
                <w:rFonts w:cs="Times New Roman"/>
                <w:i/>
                <w:sz w:val="16"/>
                <w:szCs w:val="16"/>
              </w:rPr>
            </w:pPr>
            <w:r w:rsidRPr="00ED6A74">
              <w:rPr>
                <w:rFonts w:cs="Times New Roman"/>
                <w:i/>
                <w:sz w:val="16"/>
                <w:szCs w:val="16"/>
              </w:rPr>
              <w:t>6 530 025,78</w:t>
            </w:r>
          </w:p>
        </w:tc>
        <w:tc>
          <w:tcPr>
            <w:tcW w:w="372" w:type="pct"/>
          </w:tcPr>
          <w:p w14:paraId="278003A5" w14:textId="62B04C32" w:rsidR="00BE051C" w:rsidRPr="006B2011" w:rsidRDefault="00BE051C" w:rsidP="00BE051C">
            <w:pPr>
              <w:spacing w:after="60"/>
              <w:jc w:val="both"/>
              <w:rPr>
                <w:rFonts w:cs="Times New Roman"/>
                <w:i/>
                <w:sz w:val="16"/>
                <w:szCs w:val="16"/>
              </w:rPr>
            </w:pPr>
            <w:r w:rsidRPr="00E34566">
              <w:rPr>
                <w:rFonts w:cs="Times New Roman"/>
                <w:i/>
                <w:sz w:val="16"/>
                <w:szCs w:val="16"/>
              </w:rPr>
              <w:t>6 000 000,00</w:t>
            </w:r>
          </w:p>
        </w:tc>
        <w:tc>
          <w:tcPr>
            <w:tcW w:w="354" w:type="pct"/>
          </w:tcPr>
          <w:p w14:paraId="7518AB60" w14:textId="5380A890" w:rsidR="00BE051C" w:rsidRPr="006B2011" w:rsidRDefault="00BE051C" w:rsidP="00BE051C">
            <w:pPr>
              <w:spacing w:after="60"/>
              <w:jc w:val="both"/>
              <w:rPr>
                <w:rFonts w:cs="Times New Roman"/>
                <w:i/>
                <w:sz w:val="16"/>
                <w:szCs w:val="16"/>
              </w:rPr>
            </w:pPr>
            <w:r w:rsidRPr="00ED6A74">
              <w:rPr>
                <w:rFonts w:cs="Times New Roman"/>
                <w:i/>
                <w:sz w:val="16"/>
                <w:szCs w:val="16"/>
              </w:rPr>
              <w:t>530 025,78</w:t>
            </w:r>
          </w:p>
        </w:tc>
        <w:tc>
          <w:tcPr>
            <w:tcW w:w="367" w:type="pct"/>
            <w:shd w:val="clear" w:color="auto" w:fill="auto"/>
          </w:tcPr>
          <w:p w14:paraId="4E738B4B" w14:textId="784D7851" w:rsidR="00BE051C" w:rsidRPr="006B2011" w:rsidRDefault="00BE051C" w:rsidP="00BE051C">
            <w:pPr>
              <w:spacing w:after="60"/>
              <w:jc w:val="both"/>
              <w:rPr>
                <w:rFonts w:cs="Times New Roman"/>
                <w:i/>
                <w:sz w:val="16"/>
                <w:szCs w:val="16"/>
              </w:rPr>
            </w:pPr>
            <w:r w:rsidRPr="00B740F6">
              <w:rPr>
                <w:rFonts w:cs="Times New Roman"/>
                <w:i/>
                <w:sz w:val="16"/>
                <w:szCs w:val="16"/>
              </w:rPr>
              <w:t>1 667 611,42</w:t>
            </w:r>
          </w:p>
        </w:tc>
        <w:tc>
          <w:tcPr>
            <w:tcW w:w="384" w:type="pct"/>
            <w:shd w:val="clear" w:color="auto" w:fill="auto"/>
          </w:tcPr>
          <w:p w14:paraId="41B39B2E" w14:textId="5D739AC4" w:rsidR="00BE051C" w:rsidRPr="006B2011" w:rsidRDefault="00BE051C" w:rsidP="00BE051C">
            <w:pPr>
              <w:spacing w:after="60"/>
              <w:jc w:val="both"/>
              <w:rPr>
                <w:rFonts w:cs="Times New Roman"/>
                <w:i/>
                <w:sz w:val="16"/>
                <w:szCs w:val="16"/>
              </w:rPr>
            </w:pPr>
            <w:r w:rsidRPr="00B740F6">
              <w:rPr>
                <w:rFonts w:cs="Times New Roman"/>
                <w:i/>
                <w:sz w:val="16"/>
                <w:szCs w:val="16"/>
              </w:rPr>
              <w:t>1 292 611,42</w:t>
            </w:r>
          </w:p>
        </w:tc>
        <w:tc>
          <w:tcPr>
            <w:tcW w:w="385" w:type="pct"/>
            <w:shd w:val="clear" w:color="auto" w:fill="auto"/>
          </w:tcPr>
          <w:p w14:paraId="225512DF" w14:textId="60E8C1C6" w:rsidR="00BE051C" w:rsidRPr="006B2011" w:rsidRDefault="00BE051C" w:rsidP="00BE051C">
            <w:pPr>
              <w:spacing w:after="60"/>
              <w:jc w:val="both"/>
              <w:rPr>
                <w:rFonts w:cs="Times New Roman"/>
                <w:i/>
                <w:sz w:val="16"/>
                <w:szCs w:val="16"/>
              </w:rPr>
            </w:pPr>
            <w:r w:rsidRPr="00B740F6">
              <w:rPr>
                <w:rFonts w:cs="Times New Roman"/>
                <w:i/>
                <w:sz w:val="16"/>
                <w:szCs w:val="16"/>
              </w:rPr>
              <w:t>375 000,00</w:t>
            </w:r>
          </w:p>
        </w:tc>
        <w:tc>
          <w:tcPr>
            <w:tcW w:w="364" w:type="pct"/>
            <w:shd w:val="clear" w:color="auto" w:fill="auto"/>
          </w:tcPr>
          <w:p w14:paraId="34C1C2B7" w14:textId="35E4CDBF" w:rsidR="00BE051C" w:rsidRPr="006B2011" w:rsidRDefault="00BE051C" w:rsidP="00BE051C">
            <w:pPr>
              <w:spacing w:after="60"/>
              <w:jc w:val="both"/>
              <w:rPr>
                <w:rFonts w:cs="Times New Roman"/>
                <w:i/>
                <w:sz w:val="16"/>
                <w:szCs w:val="16"/>
              </w:rPr>
            </w:pPr>
            <w:r w:rsidRPr="00B740F6">
              <w:rPr>
                <w:rFonts w:cs="Times New Roman"/>
                <w:i/>
                <w:sz w:val="16"/>
                <w:szCs w:val="16"/>
              </w:rPr>
              <w:t>8 197 637,20</w:t>
            </w:r>
          </w:p>
        </w:tc>
        <w:tc>
          <w:tcPr>
            <w:tcW w:w="518" w:type="pct"/>
            <w:shd w:val="clear" w:color="auto" w:fill="auto"/>
          </w:tcPr>
          <w:p w14:paraId="0857A7D2" w14:textId="509BC6EC" w:rsidR="00BE051C" w:rsidRPr="006B2011" w:rsidRDefault="00BE051C" w:rsidP="00BE051C">
            <w:pPr>
              <w:spacing w:after="60"/>
              <w:jc w:val="both"/>
              <w:rPr>
                <w:rFonts w:cs="Times New Roman"/>
                <w:i/>
                <w:sz w:val="16"/>
                <w:szCs w:val="16"/>
              </w:rPr>
            </w:pPr>
            <w:r w:rsidRPr="00B740F6">
              <w:rPr>
                <w:rFonts w:cs="Times New Roman"/>
                <w:i/>
                <w:sz w:val="16"/>
                <w:szCs w:val="16"/>
              </w:rPr>
              <w:t>79,66</w:t>
            </w:r>
          </w:p>
        </w:tc>
        <w:tc>
          <w:tcPr>
            <w:tcW w:w="431" w:type="pct"/>
            <w:shd w:val="clear" w:color="auto" w:fill="auto"/>
          </w:tcPr>
          <w:p w14:paraId="25CDE5C1" w14:textId="2A305FDC" w:rsidR="00BE051C" w:rsidRPr="006B2011" w:rsidRDefault="00BE051C" w:rsidP="00BE051C">
            <w:pPr>
              <w:spacing w:after="60"/>
              <w:jc w:val="both"/>
              <w:rPr>
                <w:rFonts w:cs="Times New Roman"/>
                <w:i/>
                <w:sz w:val="16"/>
                <w:szCs w:val="16"/>
              </w:rPr>
            </w:pPr>
            <w:r w:rsidRPr="00E34566">
              <w:rPr>
                <w:rFonts w:cs="Times New Roman"/>
                <w:i/>
                <w:sz w:val="16"/>
                <w:szCs w:val="16"/>
              </w:rPr>
              <w:t>0</w:t>
            </w:r>
          </w:p>
        </w:tc>
      </w:tr>
      <w:tr w:rsidR="00BE051C" w:rsidRPr="00F50542" w14:paraId="7EEFAD49" w14:textId="77777777" w:rsidTr="00E0600C">
        <w:trPr>
          <w:jc w:val="center"/>
        </w:trPr>
        <w:tc>
          <w:tcPr>
            <w:tcW w:w="298" w:type="pct"/>
            <w:shd w:val="clear" w:color="auto" w:fill="FFFFFF" w:themeFill="background1"/>
          </w:tcPr>
          <w:p w14:paraId="546BDD97" w14:textId="77777777" w:rsidR="00BE051C" w:rsidRPr="006B2011" w:rsidRDefault="00BE051C" w:rsidP="00BE051C">
            <w:pPr>
              <w:spacing w:after="60" w:line="240" w:lineRule="auto"/>
              <w:jc w:val="both"/>
              <w:rPr>
                <w:rFonts w:cs="Times New Roman"/>
                <w:i/>
                <w:noProof/>
                <w:sz w:val="16"/>
                <w:szCs w:val="16"/>
              </w:rPr>
            </w:pPr>
          </w:p>
        </w:tc>
        <w:tc>
          <w:tcPr>
            <w:tcW w:w="374" w:type="pct"/>
          </w:tcPr>
          <w:p w14:paraId="4920D96C" w14:textId="77777777" w:rsidR="00BE051C" w:rsidRPr="006B2011" w:rsidRDefault="00BE051C" w:rsidP="00BE051C">
            <w:pPr>
              <w:spacing w:after="60" w:line="240" w:lineRule="auto"/>
              <w:jc w:val="both"/>
              <w:rPr>
                <w:rFonts w:cs="Times New Roman"/>
                <w:bCs/>
                <w:iCs/>
                <w:noProof/>
                <w:sz w:val="20"/>
                <w:szCs w:val="20"/>
              </w:rPr>
            </w:pPr>
            <w:r w:rsidRPr="006B2011">
              <w:rPr>
                <w:rFonts w:cs="Times New Roman"/>
                <w:bCs/>
                <w:iCs/>
                <w:sz w:val="20"/>
                <w:szCs w:val="20"/>
              </w:rPr>
              <w:t>Kopā</w:t>
            </w:r>
          </w:p>
        </w:tc>
        <w:tc>
          <w:tcPr>
            <w:tcW w:w="334" w:type="pct"/>
          </w:tcPr>
          <w:p w14:paraId="0C41EFD6" w14:textId="55A1A19F" w:rsidR="00BE051C" w:rsidRPr="006B2011" w:rsidRDefault="00BE051C" w:rsidP="00BE051C">
            <w:pPr>
              <w:spacing w:line="240" w:lineRule="auto"/>
              <w:rPr>
                <w:rFonts w:cs="Times New Roman"/>
                <w:bCs/>
                <w:iCs/>
                <w:noProof/>
                <w:sz w:val="20"/>
                <w:szCs w:val="20"/>
              </w:rPr>
            </w:pPr>
            <w:r w:rsidRPr="006B2011">
              <w:rPr>
                <w:rFonts w:cs="Times New Roman"/>
                <w:bCs/>
                <w:iCs/>
                <w:sz w:val="20"/>
                <w:szCs w:val="20"/>
              </w:rPr>
              <w:t>Visi fondi</w:t>
            </w:r>
          </w:p>
        </w:tc>
        <w:tc>
          <w:tcPr>
            <w:tcW w:w="395" w:type="pct"/>
          </w:tcPr>
          <w:p w14:paraId="589A91EC" w14:textId="77777777" w:rsidR="00BE051C" w:rsidRPr="006B2011" w:rsidRDefault="00BE051C" w:rsidP="00BE051C">
            <w:pPr>
              <w:spacing w:after="60" w:line="240" w:lineRule="auto"/>
              <w:jc w:val="both"/>
              <w:rPr>
                <w:rFonts w:cs="Times New Roman"/>
                <w:i/>
                <w:noProof/>
                <w:sz w:val="16"/>
                <w:szCs w:val="16"/>
              </w:rPr>
            </w:pPr>
          </w:p>
        </w:tc>
        <w:tc>
          <w:tcPr>
            <w:tcW w:w="425" w:type="pct"/>
          </w:tcPr>
          <w:p w14:paraId="3CDCF8E1" w14:textId="7C15A67D" w:rsidR="00BE051C" w:rsidRPr="006B2011" w:rsidRDefault="00BE051C" w:rsidP="00BE051C">
            <w:pPr>
              <w:spacing w:after="60" w:line="240" w:lineRule="auto"/>
              <w:jc w:val="both"/>
              <w:rPr>
                <w:rFonts w:cs="Times New Roman"/>
                <w:i/>
                <w:noProof/>
                <w:sz w:val="16"/>
                <w:szCs w:val="16"/>
              </w:rPr>
            </w:pPr>
            <w:r w:rsidRPr="00370BA3">
              <w:rPr>
                <w:rFonts w:cs="Times New Roman"/>
                <w:i/>
                <w:sz w:val="16"/>
                <w:szCs w:val="16"/>
              </w:rPr>
              <w:t>31 752 230,00</w:t>
            </w:r>
          </w:p>
        </w:tc>
        <w:tc>
          <w:tcPr>
            <w:tcW w:w="372" w:type="pct"/>
          </w:tcPr>
          <w:p w14:paraId="0444AA08" w14:textId="6ECF5436" w:rsidR="00BE051C" w:rsidRPr="006B2011" w:rsidRDefault="00BE051C" w:rsidP="00BE051C">
            <w:pPr>
              <w:spacing w:after="60" w:line="240" w:lineRule="auto"/>
              <w:jc w:val="both"/>
              <w:rPr>
                <w:rFonts w:cs="Times New Roman"/>
                <w:i/>
                <w:noProof/>
                <w:sz w:val="16"/>
                <w:szCs w:val="16"/>
              </w:rPr>
            </w:pPr>
            <w:r w:rsidRPr="00D553DB">
              <w:rPr>
                <w:rFonts w:cs="Times New Roman"/>
                <w:i/>
                <w:sz w:val="16"/>
                <w:szCs w:val="16"/>
              </w:rPr>
              <w:t>29 174 981,31</w:t>
            </w:r>
          </w:p>
        </w:tc>
        <w:tc>
          <w:tcPr>
            <w:tcW w:w="354" w:type="pct"/>
          </w:tcPr>
          <w:p w14:paraId="593BA3A9" w14:textId="4C91AC90" w:rsidR="00BE051C" w:rsidRPr="006B2011" w:rsidRDefault="00BE051C" w:rsidP="00BE051C">
            <w:pPr>
              <w:spacing w:after="60" w:line="240" w:lineRule="auto"/>
              <w:jc w:val="both"/>
              <w:rPr>
                <w:rFonts w:cs="Times New Roman"/>
                <w:i/>
                <w:noProof/>
                <w:sz w:val="16"/>
                <w:szCs w:val="16"/>
              </w:rPr>
            </w:pPr>
            <w:r w:rsidRPr="00D553DB">
              <w:rPr>
                <w:rFonts w:cs="Times New Roman"/>
                <w:i/>
                <w:sz w:val="16"/>
                <w:szCs w:val="16"/>
              </w:rPr>
              <w:t>2 577 248,69</w:t>
            </w:r>
          </w:p>
        </w:tc>
        <w:tc>
          <w:tcPr>
            <w:tcW w:w="367" w:type="pct"/>
            <w:shd w:val="clear" w:color="auto" w:fill="auto"/>
          </w:tcPr>
          <w:p w14:paraId="6002716B" w14:textId="106755CD" w:rsidR="00BE051C" w:rsidRPr="006B2011" w:rsidRDefault="00BE051C" w:rsidP="00BE051C">
            <w:pPr>
              <w:spacing w:after="60" w:line="240" w:lineRule="auto"/>
              <w:jc w:val="both"/>
              <w:rPr>
                <w:rFonts w:cs="Times New Roman"/>
                <w:i/>
                <w:noProof/>
                <w:sz w:val="16"/>
                <w:szCs w:val="16"/>
              </w:rPr>
            </w:pPr>
            <w:r w:rsidRPr="00B740F6">
              <w:rPr>
                <w:rFonts w:cs="Times New Roman"/>
                <w:i/>
                <w:sz w:val="16"/>
                <w:szCs w:val="16"/>
              </w:rPr>
              <w:t>8 108 755,32</w:t>
            </w:r>
          </w:p>
        </w:tc>
        <w:tc>
          <w:tcPr>
            <w:tcW w:w="384" w:type="pct"/>
            <w:shd w:val="clear" w:color="auto" w:fill="auto"/>
          </w:tcPr>
          <w:p w14:paraId="58C60CB5" w14:textId="033A26C1" w:rsidR="00BE051C" w:rsidRPr="006B2011" w:rsidRDefault="00BE051C" w:rsidP="00BE051C">
            <w:pPr>
              <w:spacing w:after="60" w:line="240" w:lineRule="auto"/>
              <w:jc w:val="both"/>
              <w:rPr>
                <w:rFonts w:cs="Times New Roman"/>
                <w:i/>
                <w:noProof/>
                <w:sz w:val="16"/>
                <w:szCs w:val="16"/>
              </w:rPr>
            </w:pPr>
            <w:r w:rsidRPr="00B740F6">
              <w:rPr>
                <w:rFonts w:cs="Times New Roman"/>
                <w:i/>
                <w:sz w:val="16"/>
                <w:szCs w:val="16"/>
              </w:rPr>
              <w:t>6 285 318,99</w:t>
            </w:r>
          </w:p>
        </w:tc>
        <w:tc>
          <w:tcPr>
            <w:tcW w:w="385" w:type="pct"/>
            <w:shd w:val="clear" w:color="auto" w:fill="auto"/>
          </w:tcPr>
          <w:p w14:paraId="40E258BD" w14:textId="75DA3F50" w:rsidR="00BE051C" w:rsidRPr="006B2011" w:rsidRDefault="00BE051C" w:rsidP="00BE051C">
            <w:pPr>
              <w:spacing w:after="60" w:line="240" w:lineRule="auto"/>
              <w:jc w:val="both"/>
              <w:rPr>
                <w:rFonts w:cs="Times New Roman"/>
                <w:i/>
                <w:noProof/>
                <w:sz w:val="16"/>
                <w:szCs w:val="16"/>
              </w:rPr>
            </w:pPr>
            <w:r w:rsidRPr="00B740F6">
              <w:rPr>
                <w:rFonts w:cs="Times New Roman"/>
                <w:i/>
                <w:sz w:val="16"/>
                <w:szCs w:val="16"/>
              </w:rPr>
              <w:t>1 823 436,33</w:t>
            </w:r>
          </w:p>
        </w:tc>
        <w:tc>
          <w:tcPr>
            <w:tcW w:w="364" w:type="pct"/>
            <w:shd w:val="clear" w:color="auto" w:fill="auto"/>
          </w:tcPr>
          <w:p w14:paraId="46733475" w14:textId="52B9E0E6" w:rsidR="00BE051C" w:rsidRPr="006B2011" w:rsidRDefault="00BE051C" w:rsidP="00BE051C">
            <w:pPr>
              <w:spacing w:after="60" w:line="240" w:lineRule="auto"/>
              <w:jc w:val="both"/>
              <w:rPr>
                <w:rFonts w:cs="Times New Roman"/>
                <w:i/>
                <w:noProof/>
                <w:sz w:val="16"/>
                <w:szCs w:val="16"/>
              </w:rPr>
            </w:pPr>
            <w:r w:rsidRPr="00B740F6">
              <w:rPr>
                <w:rFonts w:cs="Times New Roman"/>
                <w:i/>
                <w:sz w:val="16"/>
                <w:szCs w:val="16"/>
              </w:rPr>
              <w:t>39 860 985,32</w:t>
            </w:r>
          </w:p>
        </w:tc>
        <w:tc>
          <w:tcPr>
            <w:tcW w:w="518" w:type="pct"/>
            <w:shd w:val="clear" w:color="auto" w:fill="auto"/>
          </w:tcPr>
          <w:p w14:paraId="4CB058A0" w14:textId="4EF3E940" w:rsidR="00BE051C" w:rsidRPr="006B2011" w:rsidRDefault="00BE051C" w:rsidP="00BE051C">
            <w:pPr>
              <w:spacing w:after="60" w:line="240" w:lineRule="auto"/>
              <w:jc w:val="both"/>
              <w:rPr>
                <w:rFonts w:cs="Times New Roman"/>
                <w:i/>
                <w:noProof/>
                <w:sz w:val="16"/>
                <w:szCs w:val="16"/>
              </w:rPr>
            </w:pPr>
            <w:r w:rsidRPr="00B740F6">
              <w:rPr>
                <w:rFonts w:cs="Times New Roman"/>
                <w:i/>
                <w:sz w:val="16"/>
                <w:szCs w:val="16"/>
              </w:rPr>
              <w:t>79,66</w:t>
            </w:r>
          </w:p>
        </w:tc>
        <w:tc>
          <w:tcPr>
            <w:tcW w:w="431" w:type="pct"/>
            <w:shd w:val="clear" w:color="auto" w:fill="auto"/>
          </w:tcPr>
          <w:p w14:paraId="2444D016" w14:textId="31A07E35" w:rsidR="00BE051C" w:rsidRPr="006B2011" w:rsidRDefault="00BE051C" w:rsidP="00BE051C">
            <w:pPr>
              <w:spacing w:after="60" w:line="240" w:lineRule="auto"/>
              <w:jc w:val="both"/>
              <w:rPr>
                <w:rFonts w:cs="Times New Roman"/>
                <w:i/>
                <w:noProof/>
                <w:sz w:val="16"/>
                <w:szCs w:val="16"/>
              </w:rPr>
            </w:pPr>
            <w:r w:rsidRPr="00EB5ABC">
              <w:rPr>
                <w:rFonts w:cs="Times New Roman"/>
                <w:i/>
                <w:sz w:val="16"/>
                <w:szCs w:val="16"/>
              </w:rPr>
              <w:t>0</w:t>
            </w:r>
          </w:p>
        </w:tc>
      </w:tr>
      <w:tr w:rsidR="00BE051C" w:rsidRPr="00F50542" w14:paraId="56846BA6" w14:textId="77777777" w:rsidTr="00E0600C">
        <w:trPr>
          <w:jc w:val="center"/>
        </w:trPr>
        <w:tc>
          <w:tcPr>
            <w:tcW w:w="298" w:type="pct"/>
            <w:shd w:val="clear" w:color="auto" w:fill="FFFFFF" w:themeFill="background1"/>
          </w:tcPr>
          <w:p w14:paraId="4BD7CCCB" w14:textId="77777777" w:rsidR="00BE051C" w:rsidRPr="006B2011" w:rsidRDefault="00BE051C" w:rsidP="00BE051C">
            <w:pPr>
              <w:spacing w:after="60" w:line="240" w:lineRule="auto"/>
              <w:jc w:val="both"/>
              <w:rPr>
                <w:rFonts w:cs="Times New Roman"/>
                <w:i/>
                <w:noProof/>
                <w:sz w:val="16"/>
                <w:szCs w:val="16"/>
              </w:rPr>
            </w:pPr>
          </w:p>
        </w:tc>
        <w:tc>
          <w:tcPr>
            <w:tcW w:w="374" w:type="pct"/>
          </w:tcPr>
          <w:p w14:paraId="30D86A94" w14:textId="77777777" w:rsidR="00BE051C" w:rsidRPr="006B2011" w:rsidRDefault="00BE051C" w:rsidP="00BE051C">
            <w:pPr>
              <w:spacing w:after="60" w:line="240" w:lineRule="auto"/>
              <w:jc w:val="both"/>
              <w:rPr>
                <w:rFonts w:cs="Times New Roman"/>
                <w:bCs/>
                <w:iCs/>
                <w:noProof/>
                <w:sz w:val="20"/>
                <w:szCs w:val="20"/>
              </w:rPr>
            </w:pPr>
          </w:p>
        </w:tc>
        <w:tc>
          <w:tcPr>
            <w:tcW w:w="334" w:type="pct"/>
          </w:tcPr>
          <w:p w14:paraId="797D79A4" w14:textId="77777777" w:rsidR="00BE051C" w:rsidRPr="006B2011" w:rsidRDefault="00BE051C" w:rsidP="00BE051C">
            <w:pPr>
              <w:spacing w:line="240" w:lineRule="auto"/>
              <w:jc w:val="both"/>
              <w:rPr>
                <w:rFonts w:cs="Times New Roman"/>
                <w:bCs/>
                <w:iCs/>
                <w:noProof/>
                <w:sz w:val="20"/>
                <w:szCs w:val="20"/>
              </w:rPr>
            </w:pPr>
            <w:r w:rsidRPr="006B2011">
              <w:rPr>
                <w:rFonts w:cs="Times New Roman"/>
                <w:bCs/>
                <w:iCs/>
                <w:sz w:val="20"/>
                <w:szCs w:val="20"/>
              </w:rPr>
              <w:t>ERAF</w:t>
            </w:r>
          </w:p>
        </w:tc>
        <w:tc>
          <w:tcPr>
            <w:tcW w:w="395" w:type="pct"/>
          </w:tcPr>
          <w:p w14:paraId="5DB08C86" w14:textId="77777777" w:rsidR="00BE051C" w:rsidRPr="006B2011" w:rsidRDefault="00BE051C" w:rsidP="00BE051C">
            <w:pPr>
              <w:spacing w:after="60" w:line="240" w:lineRule="auto"/>
              <w:jc w:val="both"/>
              <w:rPr>
                <w:rFonts w:cs="Times New Roman"/>
                <w:i/>
                <w:noProof/>
                <w:sz w:val="16"/>
                <w:szCs w:val="16"/>
              </w:rPr>
            </w:pPr>
          </w:p>
        </w:tc>
        <w:tc>
          <w:tcPr>
            <w:tcW w:w="425" w:type="pct"/>
          </w:tcPr>
          <w:p w14:paraId="590BEBEF" w14:textId="79624A15" w:rsidR="00BE051C" w:rsidRPr="006B2011" w:rsidRDefault="00BE051C" w:rsidP="00BE051C">
            <w:pPr>
              <w:spacing w:after="60" w:line="240" w:lineRule="auto"/>
              <w:jc w:val="both"/>
              <w:rPr>
                <w:rFonts w:cs="Times New Roman"/>
                <w:i/>
                <w:noProof/>
                <w:sz w:val="16"/>
                <w:szCs w:val="16"/>
              </w:rPr>
            </w:pPr>
            <w:r w:rsidRPr="002257FE">
              <w:rPr>
                <w:rFonts w:cs="Times New Roman"/>
                <w:i/>
                <w:sz w:val="16"/>
                <w:szCs w:val="16"/>
              </w:rPr>
              <w:t>31 752 230,00</w:t>
            </w:r>
          </w:p>
        </w:tc>
        <w:tc>
          <w:tcPr>
            <w:tcW w:w="372" w:type="pct"/>
          </w:tcPr>
          <w:p w14:paraId="3967284F" w14:textId="6AEBC166" w:rsidR="00BE051C" w:rsidRPr="006B2011" w:rsidRDefault="00BE051C" w:rsidP="00BE051C">
            <w:pPr>
              <w:spacing w:after="60" w:line="240" w:lineRule="auto"/>
              <w:jc w:val="both"/>
              <w:rPr>
                <w:rFonts w:cs="Times New Roman"/>
                <w:i/>
                <w:noProof/>
                <w:sz w:val="16"/>
                <w:szCs w:val="16"/>
              </w:rPr>
            </w:pPr>
            <w:r w:rsidRPr="00D553DB">
              <w:rPr>
                <w:rFonts w:cs="Times New Roman"/>
                <w:i/>
                <w:sz w:val="16"/>
                <w:szCs w:val="16"/>
              </w:rPr>
              <w:t>29 174 981,31</w:t>
            </w:r>
          </w:p>
        </w:tc>
        <w:tc>
          <w:tcPr>
            <w:tcW w:w="354" w:type="pct"/>
          </w:tcPr>
          <w:p w14:paraId="45823B89" w14:textId="24667F59" w:rsidR="00BE051C" w:rsidRPr="006B2011" w:rsidRDefault="00BE051C" w:rsidP="00BE051C">
            <w:pPr>
              <w:spacing w:after="60" w:line="240" w:lineRule="auto"/>
              <w:jc w:val="both"/>
              <w:rPr>
                <w:rFonts w:cs="Times New Roman"/>
                <w:i/>
                <w:noProof/>
                <w:sz w:val="16"/>
                <w:szCs w:val="16"/>
              </w:rPr>
            </w:pPr>
            <w:r w:rsidRPr="00D553DB">
              <w:rPr>
                <w:rFonts w:cs="Times New Roman"/>
                <w:i/>
                <w:sz w:val="16"/>
                <w:szCs w:val="16"/>
              </w:rPr>
              <w:t>2 577 248,69</w:t>
            </w:r>
          </w:p>
        </w:tc>
        <w:tc>
          <w:tcPr>
            <w:tcW w:w="367" w:type="pct"/>
          </w:tcPr>
          <w:p w14:paraId="3032D2A2" w14:textId="538CC35A" w:rsidR="00BE051C" w:rsidRPr="006B2011" w:rsidRDefault="00BE051C" w:rsidP="00BE051C">
            <w:pPr>
              <w:spacing w:after="60" w:line="240" w:lineRule="auto"/>
              <w:jc w:val="both"/>
              <w:rPr>
                <w:rFonts w:cs="Times New Roman"/>
                <w:i/>
                <w:noProof/>
                <w:sz w:val="16"/>
                <w:szCs w:val="16"/>
              </w:rPr>
            </w:pPr>
            <w:r w:rsidRPr="00B740F6">
              <w:rPr>
                <w:rFonts w:cs="Times New Roman"/>
                <w:i/>
                <w:sz w:val="16"/>
                <w:szCs w:val="16"/>
              </w:rPr>
              <w:t>8 108 755,32</w:t>
            </w:r>
          </w:p>
        </w:tc>
        <w:tc>
          <w:tcPr>
            <w:tcW w:w="384" w:type="pct"/>
          </w:tcPr>
          <w:p w14:paraId="28C75EDB" w14:textId="5A2F3148" w:rsidR="00BE051C" w:rsidRPr="006B2011" w:rsidRDefault="00BE051C" w:rsidP="00BE051C">
            <w:pPr>
              <w:spacing w:after="60" w:line="240" w:lineRule="auto"/>
              <w:jc w:val="both"/>
              <w:rPr>
                <w:rFonts w:cs="Times New Roman"/>
                <w:i/>
                <w:noProof/>
                <w:sz w:val="16"/>
                <w:szCs w:val="16"/>
              </w:rPr>
            </w:pPr>
            <w:r w:rsidRPr="00B740F6">
              <w:rPr>
                <w:rFonts w:cs="Times New Roman"/>
                <w:i/>
                <w:sz w:val="16"/>
                <w:szCs w:val="16"/>
              </w:rPr>
              <w:t>6 285 318,99</w:t>
            </w:r>
          </w:p>
        </w:tc>
        <w:tc>
          <w:tcPr>
            <w:tcW w:w="385" w:type="pct"/>
          </w:tcPr>
          <w:p w14:paraId="038EAE69" w14:textId="5F826BF9" w:rsidR="00BE051C" w:rsidRPr="006B2011" w:rsidRDefault="00BE051C" w:rsidP="00BE051C">
            <w:pPr>
              <w:spacing w:after="60" w:line="240" w:lineRule="auto"/>
              <w:jc w:val="both"/>
              <w:rPr>
                <w:rFonts w:cs="Times New Roman"/>
                <w:i/>
                <w:noProof/>
                <w:sz w:val="16"/>
                <w:szCs w:val="16"/>
              </w:rPr>
            </w:pPr>
            <w:r w:rsidRPr="00B740F6">
              <w:rPr>
                <w:rFonts w:cs="Times New Roman"/>
                <w:i/>
                <w:sz w:val="16"/>
                <w:szCs w:val="16"/>
              </w:rPr>
              <w:t>1 823 436,33</w:t>
            </w:r>
          </w:p>
        </w:tc>
        <w:tc>
          <w:tcPr>
            <w:tcW w:w="364" w:type="pct"/>
          </w:tcPr>
          <w:p w14:paraId="13C5A420" w14:textId="0D7ED16B" w:rsidR="00BE051C" w:rsidRPr="006B2011" w:rsidRDefault="00BE051C" w:rsidP="00BE051C">
            <w:pPr>
              <w:spacing w:after="60" w:line="240" w:lineRule="auto"/>
              <w:jc w:val="both"/>
              <w:rPr>
                <w:rFonts w:cs="Times New Roman"/>
                <w:i/>
                <w:noProof/>
                <w:sz w:val="16"/>
                <w:szCs w:val="16"/>
              </w:rPr>
            </w:pPr>
            <w:r w:rsidRPr="00B740F6">
              <w:rPr>
                <w:rFonts w:cs="Times New Roman"/>
                <w:i/>
                <w:sz w:val="16"/>
                <w:szCs w:val="16"/>
              </w:rPr>
              <w:t>39 860 985,32</w:t>
            </w:r>
          </w:p>
        </w:tc>
        <w:tc>
          <w:tcPr>
            <w:tcW w:w="518" w:type="pct"/>
          </w:tcPr>
          <w:p w14:paraId="20361906" w14:textId="6090CA28" w:rsidR="00BE051C" w:rsidRPr="006B2011" w:rsidRDefault="00BE051C" w:rsidP="00BE051C">
            <w:pPr>
              <w:spacing w:after="60" w:line="240" w:lineRule="auto"/>
              <w:jc w:val="both"/>
              <w:rPr>
                <w:rFonts w:cs="Times New Roman"/>
                <w:i/>
                <w:noProof/>
                <w:sz w:val="16"/>
                <w:szCs w:val="16"/>
              </w:rPr>
            </w:pPr>
            <w:r w:rsidRPr="00B740F6">
              <w:rPr>
                <w:rFonts w:cs="Times New Roman"/>
                <w:i/>
                <w:sz w:val="16"/>
                <w:szCs w:val="16"/>
              </w:rPr>
              <w:t>79,66</w:t>
            </w:r>
          </w:p>
        </w:tc>
        <w:tc>
          <w:tcPr>
            <w:tcW w:w="431" w:type="pct"/>
          </w:tcPr>
          <w:p w14:paraId="566AB3E6" w14:textId="2D6BF6CD" w:rsidR="00BE051C" w:rsidRPr="006B2011" w:rsidRDefault="00BE051C" w:rsidP="00BE051C">
            <w:pPr>
              <w:spacing w:after="60" w:line="240" w:lineRule="auto"/>
              <w:jc w:val="both"/>
              <w:rPr>
                <w:rFonts w:cs="Times New Roman"/>
                <w:i/>
                <w:noProof/>
                <w:sz w:val="16"/>
                <w:szCs w:val="16"/>
              </w:rPr>
            </w:pPr>
            <w:r w:rsidRPr="00EB5ABC">
              <w:rPr>
                <w:rFonts w:cs="Times New Roman"/>
                <w:i/>
                <w:sz w:val="16"/>
                <w:szCs w:val="16"/>
              </w:rPr>
              <w:t>0</w:t>
            </w:r>
          </w:p>
        </w:tc>
      </w:tr>
    </w:tbl>
    <w:p w14:paraId="3122AB21" w14:textId="77777777" w:rsidR="00F50542" w:rsidRPr="00204876" w:rsidRDefault="00204876" w:rsidP="00F50542">
      <w:pPr>
        <w:spacing w:before="240" w:after="240" w:line="240" w:lineRule="auto"/>
        <w:jc w:val="both"/>
        <w:rPr>
          <w:rFonts w:eastAsia="Times New Roman" w:cs="Times New Roman"/>
          <w:iCs/>
          <w:noProof/>
          <w:sz w:val="20"/>
          <w:szCs w:val="20"/>
        </w:rPr>
      </w:pPr>
      <w:r>
        <w:rPr>
          <w:iCs/>
          <w:sz w:val="20"/>
          <w:szCs w:val="20"/>
        </w:rPr>
        <w:t>___________________</w:t>
      </w:r>
    </w:p>
    <w:p w14:paraId="1A0BD314" w14:textId="77777777" w:rsidR="00204876" w:rsidRPr="00204876" w:rsidRDefault="00204876" w:rsidP="00204876">
      <w:pPr>
        <w:spacing w:line="240" w:lineRule="auto"/>
        <w:jc w:val="both"/>
        <w:rPr>
          <w:rFonts w:eastAsia="Times New Roman" w:cs="Times New Roman"/>
          <w:iCs/>
          <w:noProof/>
          <w:sz w:val="20"/>
          <w:szCs w:val="20"/>
        </w:rPr>
      </w:pPr>
      <w:r>
        <w:rPr>
          <w:iCs/>
          <w:sz w:val="20"/>
          <w:szCs w:val="20"/>
          <w:vertAlign w:val="superscript"/>
        </w:rPr>
        <w:t>1</w:t>
      </w:r>
      <w:r>
        <w:rPr>
          <w:iCs/>
          <w:sz w:val="20"/>
          <w:szCs w:val="20"/>
        </w:rPr>
        <w:tab/>
        <w:t>Interreg A sadarbības virziens, ārējā pārrobežu sadarbība.</w:t>
      </w:r>
    </w:p>
    <w:p w14:paraId="52AD61AF" w14:textId="77777777" w:rsidR="00204876" w:rsidRDefault="00204876" w:rsidP="00945E27">
      <w:pPr>
        <w:spacing w:line="240" w:lineRule="auto"/>
        <w:jc w:val="both"/>
        <w:rPr>
          <w:rFonts w:cs="Times New Roman"/>
          <w:iCs/>
          <w:noProof/>
          <w:sz w:val="20"/>
          <w:szCs w:val="20"/>
        </w:rPr>
      </w:pPr>
      <w:r>
        <w:rPr>
          <w:iCs/>
          <w:sz w:val="20"/>
          <w:szCs w:val="20"/>
          <w:vertAlign w:val="superscript"/>
        </w:rPr>
        <w:t>2</w:t>
      </w:r>
      <w:r>
        <w:rPr>
          <w:iCs/>
          <w:sz w:val="20"/>
          <w:szCs w:val="20"/>
        </w:rPr>
        <w:tab/>
        <w:t>Interreg B un C sadarbības virziens.</w:t>
      </w:r>
    </w:p>
    <w:p w14:paraId="608951FC" w14:textId="77777777" w:rsidR="00204876" w:rsidRDefault="00204876" w:rsidP="00945E27">
      <w:pPr>
        <w:spacing w:line="240" w:lineRule="auto"/>
        <w:jc w:val="both"/>
        <w:rPr>
          <w:rFonts w:cs="Times New Roman"/>
          <w:iCs/>
          <w:noProof/>
          <w:sz w:val="20"/>
          <w:szCs w:val="20"/>
        </w:rPr>
      </w:pPr>
      <w:r>
        <w:rPr>
          <w:iCs/>
          <w:sz w:val="20"/>
          <w:szCs w:val="20"/>
          <w:vertAlign w:val="superscript"/>
        </w:rPr>
        <w:t>3</w:t>
      </w:r>
      <w:r>
        <w:rPr>
          <w:iCs/>
          <w:sz w:val="20"/>
          <w:szCs w:val="20"/>
        </w:rPr>
        <w:tab/>
        <w:t>Interreg B, C un D sadarbības virziens.</w:t>
      </w:r>
    </w:p>
    <w:p w14:paraId="0F1B2178" w14:textId="4813265D" w:rsidR="00DE5653" w:rsidRPr="006B2011" w:rsidRDefault="00DE5653" w:rsidP="00500E7B">
      <w:pPr>
        <w:pStyle w:val="ListParagraph"/>
        <w:numPr>
          <w:ilvl w:val="0"/>
          <w:numId w:val="18"/>
        </w:numPr>
        <w:spacing w:line="240" w:lineRule="auto"/>
        <w:jc w:val="both"/>
        <w:rPr>
          <w:rFonts w:ascii="Times New Roman" w:hAnsi="Times New Roman" w:cs="Times New Roman"/>
          <w:iCs/>
          <w:noProof/>
          <w:sz w:val="20"/>
          <w:szCs w:val="20"/>
        </w:rPr>
        <w:sectPr w:rsidR="00DE5653" w:rsidRPr="006B2011">
          <w:headerReference w:type="even" r:id="rId17"/>
          <w:headerReference w:type="default" r:id="rId18"/>
          <w:footerReference w:type="even" r:id="rId19"/>
          <w:footerReference w:type="default" r:id="rId20"/>
          <w:headerReference w:type="first" r:id="rId21"/>
          <w:footerReference w:type="first" r:id="rId22"/>
          <w:pgSz w:w="16838" w:h="11906" w:orient="landscape"/>
          <w:pgMar w:top="720" w:right="720" w:bottom="720" w:left="720" w:header="708" w:footer="708" w:gutter="0"/>
          <w:cols w:space="708"/>
          <w:docGrid w:linePitch="360"/>
        </w:sectPr>
      </w:pPr>
      <w:r w:rsidRPr="006B2011">
        <w:rPr>
          <w:rFonts w:ascii="Times New Roman" w:hAnsi="Times New Roman" w:cs="Times New Roman"/>
          <w:iCs/>
          <w:sz w:val="20"/>
          <w:szCs w:val="20"/>
          <w:vertAlign w:val="superscript"/>
        </w:rPr>
        <w:t xml:space="preserve"> </w:t>
      </w:r>
      <w:r w:rsidRPr="006B2011">
        <w:rPr>
          <w:rFonts w:ascii="Times New Roman" w:hAnsi="Times New Roman" w:cs="Times New Roman"/>
          <w:iCs/>
          <w:sz w:val="20"/>
          <w:szCs w:val="20"/>
        </w:rPr>
        <w:t xml:space="preserve"> ERAF, IPA III, NDICI vai OCTP, ja norādīta viena summa saskaņā ar Interreg B un C sadarbības virzienu.</w:t>
      </w:r>
    </w:p>
    <w:p w14:paraId="1EDFA1CF" w14:textId="7442F738" w:rsidR="00F50542" w:rsidRPr="00500E7B" w:rsidRDefault="00500E7B" w:rsidP="00500E7B">
      <w:pPr>
        <w:numPr>
          <w:ilvl w:val="0"/>
          <w:numId w:val="17"/>
        </w:numPr>
        <w:spacing w:before="240" w:line="240" w:lineRule="auto"/>
        <w:jc w:val="both"/>
        <w:rPr>
          <w:b/>
          <w:iCs/>
          <w:szCs w:val="24"/>
        </w:rPr>
      </w:pPr>
      <w:r>
        <w:rPr>
          <w:b/>
          <w:iCs/>
          <w:szCs w:val="24"/>
        </w:rPr>
        <w:lastRenderedPageBreak/>
        <w:t>Pasākums,</w:t>
      </w:r>
      <w:r w:rsidR="00F50542">
        <w:rPr>
          <w:b/>
          <w:iCs/>
          <w:szCs w:val="24"/>
        </w:rPr>
        <w:t xml:space="preserve"> </w:t>
      </w:r>
      <w:r w:rsidRPr="00500E7B">
        <w:rPr>
          <w:b/>
          <w:iCs/>
          <w:szCs w:val="24"/>
        </w:rPr>
        <w:t>ko veic, lai iesaistītu attiecīgos programmu partnerus Interreg programmas sagatavošanā, un minēto</w:t>
      </w:r>
      <w:r>
        <w:rPr>
          <w:b/>
          <w:iCs/>
          <w:szCs w:val="24"/>
        </w:rPr>
        <w:t xml:space="preserve"> </w:t>
      </w:r>
      <w:r w:rsidRPr="00500E7B">
        <w:rPr>
          <w:b/>
          <w:iCs/>
          <w:szCs w:val="24"/>
        </w:rPr>
        <w:t>programmu partneru nozīme īstenošanā, uzraudzībā un izvērtēšanā</w:t>
      </w:r>
    </w:p>
    <w:p w14:paraId="044F31EF" w14:textId="35C43119" w:rsidR="00F50542" w:rsidRPr="00F50542" w:rsidRDefault="00F50542" w:rsidP="00F50542">
      <w:pPr>
        <w:spacing w:after="200" w:line="276" w:lineRule="auto"/>
        <w:jc w:val="both"/>
        <w:rPr>
          <w:rFonts w:eastAsia="Times New Roman" w:cs="Times New Roman"/>
          <w:b/>
          <w:i/>
          <w:iCs/>
          <w:noProof/>
          <w:szCs w:val="24"/>
        </w:rPr>
      </w:pPr>
      <w:r>
        <w:rPr>
          <w:i/>
          <w:color w:val="000000"/>
          <w:szCs w:val="24"/>
        </w:rPr>
        <w:t xml:space="preserve">Atsauce: </w:t>
      </w:r>
      <w:r w:rsidR="007C5523">
        <w:rPr>
          <w:i/>
          <w:color w:val="000000"/>
          <w:szCs w:val="24"/>
        </w:rPr>
        <w:t xml:space="preserve">Interreg regulas </w:t>
      </w:r>
      <w:r>
        <w:rPr>
          <w:i/>
          <w:color w:val="000000"/>
          <w:szCs w:val="24"/>
        </w:rPr>
        <w:t xml:space="preserve">17. panta </w:t>
      </w:r>
      <w:r w:rsidR="00500E7B" w:rsidRPr="00500E7B">
        <w:rPr>
          <w:i/>
          <w:color w:val="000000"/>
          <w:szCs w:val="24"/>
        </w:rPr>
        <w:t>3. punkta g) apakšpunkts</w:t>
      </w:r>
    </w:p>
    <w:tbl>
      <w:tblPr>
        <w:tblStyle w:val="TableGrid1"/>
        <w:tblW w:w="9634" w:type="dxa"/>
        <w:tblLook w:val="04A0" w:firstRow="1" w:lastRow="0" w:firstColumn="1" w:lastColumn="0" w:noHBand="0" w:noVBand="1"/>
      </w:tblPr>
      <w:tblGrid>
        <w:gridCol w:w="9634"/>
      </w:tblGrid>
      <w:tr w:rsidR="00F50542" w:rsidRPr="00F50542" w14:paraId="733CB1DD" w14:textId="77777777" w:rsidTr="00665261">
        <w:trPr>
          <w:trHeight w:val="489"/>
        </w:trPr>
        <w:tc>
          <w:tcPr>
            <w:tcW w:w="9634" w:type="dxa"/>
            <w:shd w:val="clear" w:color="auto" w:fill="auto"/>
          </w:tcPr>
          <w:p w14:paraId="6D3B45FC" w14:textId="160B7B45" w:rsidR="0027470C" w:rsidRPr="004F2453" w:rsidRDefault="0027470C" w:rsidP="004C2B15">
            <w:pPr>
              <w:shd w:val="clear" w:color="auto" w:fill="FFFFFF" w:themeFill="background1"/>
              <w:spacing w:after="120" w:line="240" w:lineRule="auto"/>
              <w:jc w:val="both"/>
              <w:rPr>
                <w:rFonts w:eastAsia="Times New Roman" w:cs="Times New Roman"/>
                <w:noProof/>
                <w:color w:val="000000"/>
                <w:szCs w:val="24"/>
              </w:rPr>
            </w:pPr>
            <w:r>
              <w:rPr>
                <w:color w:val="000000"/>
                <w:szCs w:val="24"/>
              </w:rPr>
              <w:t xml:space="preserve">Programmas izstrāde tika organizēta atbilstoši 2014. gada 7. janvāra </w:t>
            </w:r>
            <w:r w:rsidR="007E1087">
              <w:rPr>
                <w:color w:val="000000"/>
                <w:szCs w:val="24"/>
              </w:rPr>
              <w:t xml:space="preserve">Eiropas </w:t>
            </w:r>
            <w:r>
              <w:rPr>
                <w:color w:val="000000"/>
                <w:szCs w:val="24"/>
              </w:rPr>
              <w:t xml:space="preserve">Komisijas deleģētajā aktā 240/2014 aprakstītajai partnerības pieejai. </w:t>
            </w:r>
          </w:p>
          <w:p w14:paraId="15F8BC2D" w14:textId="62667680" w:rsidR="00D02DFC" w:rsidRDefault="00D02DFC" w:rsidP="004C2B15">
            <w:pPr>
              <w:shd w:val="clear" w:color="auto" w:fill="FFFFFF" w:themeFill="background1"/>
              <w:spacing w:after="120" w:line="240" w:lineRule="auto"/>
              <w:jc w:val="both"/>
              <w:rPr>
                <w:rFonts w:eastAsia="Times New Roman" w:cs="Times New Roman"/>
                <w:noProof/>
                <w:color w:val="000000"/>
                <w:szCs w:val="24"/>
              </w:rPr>
            </w:pPr>
            <w:r>
              <w:rPr>
                <w:color w:val="000000"/>
                <w:szCs w:val="24"/>
              </w:rPr>
              <w:t xml:space="preserve">Latvijas Republikas Vides aizsardzības un reģionālās attīstības ministrijas </w:t>
            </w:r>
            <w:r w:rsidR="006B2011">
              <w:rPr>
                <w:color w:val="000000"/>
                <w:szCs w:val="24"/>
              </w:rPr>
              <w:t xml:space="preserve">(VARAM) </w:t>
            </w:r>
            <w:r>
              <w:rPr>
                <w:color w:val="000000"/>
                <w:szCs w:val="24"/>
              </w:rPr>
              <w:t>Attīstības instrumentu departaments kā nākotnes Vadošā iestāde (V</w:t>
            </w:r>
            <w:r w:rsidR="002861BF">
              <w:rPr>
                <w:color w:val="000000"/>
                <w:szCs w:val="24"/>
              </w:rPr>
              <w:t>I</w:t>
            </w:r>
            <w:r>
              <w:rPr>
                <w:color w:val="000000"/>
                <w:szCs w:val="24"/>
              </w:rPr>
              <w:t xml:space="preserve">) un Programmas Kopīgais sekretariāts (KS) kopā ar </w:t>
            </w:r>
            <w:r w:rsidR="00073736">
              <w:rPr>
                <w:color w:val="000000"/>
                <w:szCs w:val="24"/>
              </w:rPr>
              <w:t>APK</w:t>
            </w:r>
            <w:r>
              <w:rPr>
                <w:color w:val="000000"/>
                <w:szCs w:val="24"/>
              </w:rPr>
              <w:t xml:space="preserve"> koordinēja Programmas sagatavošanas procesu. </w:t>
            </w:r>
          </w:p>
          <w:p w14:paraId="0257C5EB" w14:textId="50A6B882" w:rsidR="0027470C" w:rsidRPr="00CA128E" w:rsidRDefault="00D02DFC" w:rsidP="004C2B15">
            <w:pPr>
              <w:shd w:val="clear" w:color="auto" w:fill="FFFFFF" w:themeFill="background1"/>
              <w:spacing w:after="120" w:line="240" w:lineRule="auto"/>
              <w:jc w:val="both"/>
              <w:rPr>
                <w:rFonts w:cs="Times New Roman"/>
                <w:szCs w:val="24"/>
              </w:rPr>
            </w:pPr>
            <w:r>
              <w:rPr>
                <w:color w:val="000000"/>
                <w:szCs w:val="24"/>
              </w:rPr>
              <w:t xml:space="preserve">Sagatavošanas process sākās 2019. gadā, kad notika divas sanāksmes (februārī Viļņā, Lietuvā, un septembrī Biržos, Lietuvā), kurās piedalījās Latvijas Republikas </w:t>
            </w:r>
            <w:r w:rsidR="007E1087">
              <w:rPr>
                <w:color w:val="000000"/>
                <w:szCs w:val="24"/>
              </w:rPr>
              <w:t>nacionālā iestāde</w:t>
            </w:r>
            <w:r>
              <w:rPr>
                <w:color w:val="000000"/>
                <w:szCs w:val="24"/>
              </w:rPr>
              <w:t xml:space="preserve"> </w:t>
            </w:r>
            <w:r w:rsidR="00BC1823">
              <w:rPr>
                <w:color w:val="000000"/>
                <w:szCs w:val="24"/>
              </w:rPr>
              <w:t xml:space="preserve">(NI) </w:t>
            </w:r>
            <w:r>
              <w:rPr>
                <w:color w:val="000000"/>
                <w:szCs w:val="24"/>
              </w:rPr>
              <w:t xml:space="preserve">(funkcijas </w:t>
            </w:r>
            <w:r w:rsidR="007E1087">
              <w:rPr>
                <w:color w:val="000000"/>
                <w:szCs w:val="24"/>
              </w:rPr>
              <w:t xml:space="preserve">pilda </w:t>
            </w:r>
            <w:r w:rsidR="00BC1823">
              <w:rPr>
                <w:color w:val="000000"/>
                <w:szCs w:val="24"/>
              </w:rPr>
              <w:t>VARAM</w:t>
            </w:r>
            <w:r>
              <w:rPr>
                <w:color w:val="000000"/>
                <w:szCs w:val="24"/>
              </w:rPr>
              <w:t xml:space="preserve">) un Lietuvas Republikas </w:t>
            </w:r>
            <w:r w:rsidR="00BC1823">
              <w:rPr>
                <w:color w:val="000000"/>
                <w:szCs w:val="24"/>
              </w:rPr>
              <w:t>NI</w:t>
            </w:r>
            <w:r>
              <w:rPr>
                <w:color w:val="000000"/>
                <w:szCs w:val="24"/>
              </w:rPr>
              <w:t xml:space="preserve"> (funkcijas pildīja Lietuvas Republikas </w:t>
            </w:r>
            <w:proofErr w:type="spellStart"/>
            <w:r>
              <w:rPr>
                <w:color w:val="000000"/>
                <w:szCs w:val="24"/>
              </w:rPr>
              <w:t>Iekšlietu</w:t>
            </w:r>
            <w:proofErr w:type="spellEnd"/>
            <w:r>
              <w:rPr>
                <w:color w:val="000000"/>
                <w:szCs w:val="24"/>
              </w:rPr>
              <w:t xml:space="preserve"> ministrija). </w:t>
            </w:r>
          </w:p>
          <w:p w14:paraId="7C508B5B" w14:textId="3D6EA054" w:rsidR="002A3ABF" w:rsidRDefault="0027470C" w:rsidP="004C2B15">
            <w:pPr>
              <w:shd w:val="clear" w:color="auto" w:fill="FFFFFF" w:themeFill="background1"/>
              <w:spacing w:after="120" w:line="240" w:lineRule="auto"/>
              <w:jc w:val="both"/>
              <w:rPr>
                <w:rFonts w:eastAsia="Times New Roman" w:cs="Times New Roman"/>
                <w:noProof/>
                <w:szCs w:val="24"/>
              </w:rPr>
            </w:pPr>
            <w:r>
              <w:t xml:space="preserve">Lai veiktu pārrunas un pieņemtu lēmumus jautājumos saistībā ar Programmas sagatavošanu, Programmas dokumenta izstrādi, tā iesniegšanu Eiropas Komisijai (EK) un papildināšanu atbilstoši EK komentāriem utt., tika izveidota </w:t>
            </w:r>
            <w:r w:rsidR="00BC1823">
              <w:t>Apvienotā programmēšanas komiteja (</w:t>
            </w:r>
            <w:r w:rsidR="00073736">
              <w:t>A</w:t>
            </w:r>
            <w:r>
              <w:t>PK</w:t>
            </w:r>
            <w:r w:rsidR="00BC1823">
              <w:t>)</w:t>
            </w:r>
            <w:r>
              <w:t xml:space="preserve">. Pirms </w:t>
            </w:r>
            <w:r w:rsidR="00073736">
              <w:t>A</w:t>
            </w:r>
            <w:r>
              <w:t xml:space="preserve">PK izveides abas </w:t>
            </w:r>
            <w:r w:rsidR="00BC1823">
              <w:t>NI</w:t>
            </w:r>
            <w:r w:rsidR="007E1087" w:rsidRPr="007E1087" w:rsidDel="007E1087">
              <w:t xml:space="preserve"> </w:t>
            </w:r>
            <w:r>
              <w:t xml:space="preserve">vienojās, kā nodrošināt visa veida ieinteresēto pušu, kas pārstāv pilsonisko sabiedrību valsts, reģionālā un vietējā līmenī iesaisti plānošanas procesā un kā izveidot atbilstošus konsultatīvos mehānismus un procedūras noteikumus ar visiem attiecīgajiem partneriem, visos plānošanas posmos ļaujot līdzdarboties Programmas izstrādē, apkopot atsauksmes un apmainīties ar informāciju. </w:t>
            </w:r>
          </w:p>
          <w:p w14:paraId="38FF0ABD" w14:textId="511D5D79" w:rsidR="002A3ABF" w:rsidRDefault="00BC1823" w:rsidP="004C2B15">
            <w:pPr>
              <w:shd w:val="clear" w:color="auto" w:fill="FFFFFF" w:themeFill="background1"/>
              <w:spacing w:after="120" w:line="240" w:lineRule="auto"/>
              <w:jc w:val="both"/>
              <w:rPr>
                <w:rFonts w:eastAsia="Times New Roman" w:cs="Times New Roman"/>
                <w:noProof/>
                <w:szCs w:val="24"/>
              </w:rPr>
            </w:pPr>
            <w:r>
              <w:t>A</w:t>
            </w:r>
            <w:r w:rsidR="00F36222">
              <w:t xml:space="preserve">bas </w:t>
            </w:r>
            <w:r>
              <w:t>NI</w:t>
            </w:r>
            <w:r w:rsidR="007E1087" w:rsidRPr="007E1087" w:rsidDel="007E1087">
              <w:t xml:space="preserve"> </w:t>
            </w:r>
            <w:r w:rsidR="007E1087">
              <w:t xml:space="preserve">nominēja </w:t>
            </w:r>
            <w:r w:rsidR="00F36222">
              <w:t xml:space="preserve">pastāvīgos </w:t>
            </w:r>
            <w:r w:rsidR="00073736">
              <w:t>A</w:t>
            </w:r>
            <w:r w:rsidR="00F36222">
              <w:t xml:space="preserve">PK </w:t>
            </w:r>
            <w:r w:rsidR="007E1087">
              <w:t xml:space="preserve">pārstāvjus </w:t>
            </w:r>
            <w:r w:rsidR="00F36222">
              <w:t xml:space="preserve">un viņu vietniekus, kuri pārstāv katras dalībvalsts nacionālo un reģionālo līmeni.  </w:t>
            </w:r>
            <w:r w:rsidR="007E1087">
              <w:t>N</w:t>
            </w:r>
            <w:r w:rsidR="007E1087" w:rsidRPr="007E1087">
              <w:t>acionālās iestādes</w:t>
            </w:r>
            <w:r w:rsidR="007E1087" w:rsidRPr="007E1087" w:rsidDel="007E1087">
              <w:t xml:space="preserve"> </w:t>
            </w:r>
            <w:r w:rsidR="00F36222">
              <w:t xml:space="preserve">nodrošināja, ka </w:t>
            </w:r>
            <w:r w:rsidR="007E1087">
              <w:t>nominētie pārstāvji</w:t>
            </w:r>
            <w:r w:rsidR="00F36222">
              <w:t xml:space="preserve"> ģeogrāfiski aptver </w:t>
            </w:r>
            <w:r w:rsidR="007E1087">
              <w:t xml:space="preserve">iezīmēto </w:t>
            </w:r>
            <w:r w:rsidR="00F36222">
              <w:t xml:space="preserve">Programmas teritoriju, kā arī ar savām funkcijām, pienākumiem un </w:t>
            </w:r>
            <w:r w:rsidR="00585C56">
              <w:t xml:space="preserve">kompetenci </w:t>
            </w:r>
            <w:r w:rsidR="00F36222">
              <w:t xml:space="preserve">pārstāv ne vien attiecīgās jomas, bet arī plašu potenciālo Programmas </w:t>
            </w:r>
            <w:r w:rsidR="00585C56">
              <w:t xml:space="preserve">finansējuma </w:t>
            </w:r>
            <w:r w:rsidR="00F36222">
              <w:t xml:space="preserve">saņēmēju loku. EK pārstāvis </w:t>
            </w:r>
            <w:r w:rsidR="00073736">
              <w:t>A</w:t>
            </w:r>
            <w:r w:rsidR="00F36222">
              <w:t xml:space="preserve">PK darbā piedalījās kā novērotājs. </w:t>
            </w:r>
          </w:p>
          <w:p w14:paraId="2B4BB5A0" w14:textId="180ACE6E" w:rsidR="00DE1452" w:rsidRDefault="00DE1452" w:rsidP="004C2B15">
            <w:pPr>
              <w:shd w:val="clear" w:color="auto" w:fill="FFFFFF" w:themeFill="background1"/>
              <w:spacing w:after="120" w:line="240" w:lineRule="auto"/>
              <w:jc w:val="both"/>
              <w:rPr>
                <w:rFonts w:eastAsia="Times New Roman" w:cs="Times New Roman"/>
                <w:noProof/>
                <w:szCs w:val="24"/>
              </w:rPr>
            </w:pPr>
            <w:r>
              <w:t xml:space="preserve">Abas </w:t>
            </w:r>
            <w:r w:rsidR="00BC1823">
              <w:t>NI</w:t>
            </w:r>
            <w:r w:rsidR="00585C56" w:rsidRPr="00585C56" w:rsidDel="00585C56">
              <w:t xml:space="preserve"> </w:t>
            </w:r>
            <w:r>
              <w:t xml:space="preserve">uzsāka </w:t>
            </w:r>
            <w:r w:rsidRPr="00AE5BA8">
              <w:t>agr</w:t>
            </w:r>
            <w:r w:rsidR="003656F0">
              <w:t xml:space="preserve">īnās </w:t>
            </w:r>
            <w:r w:rsidRPr="00AE5BA8">
              <w:t>konsultācijas ar galveno mērķi apkopot pirmās idejas</w:t>
            </w:r>
            <w:r w:rsidR="003656F0">
              <w:t xml:space="preserve"> par Programmas </w:t>
            </w:r>
            <w:r w:rsidR="00E74D46">
              <w:t xml:space="preserve"> uzbūvi</w:t>
            </w:r>
            <w:r w:rsidRPr="00AE5BA8">
              <w:t xml:space="preserve">, kā arī izveidot </w:t>
            </w:r>
            <w:r w:rsidR="003656F0">
              <w:t>labu</w:t>
            </w:r>
            <w:r w:rsidR="003656F0" w:rsidRPr="00AE5BA8">
              <w:t xml:space="preserve"> </w:t>
            </w:r>
            <w:r w:rsidRPr="00AE5BA8">
              <w:t>pamatu sadarbības un konsultāciju kanāliem.</w:t>
            </w:r>
            <w:r>
              <w:t xml:space="preserve"> Pirms plānošanas procesa uzsākšanas Latvijas Republikas </w:t>
            </w:r>
            <w:r w:rsidR="00E74D46">
              <w:t>nacionālā</w:t>
            </w:r>
            <w:r>
              <w:t xml:space="preserve"> iestāde izveidoja konsultatīvo darba grupu (KDG), kurā darbojās reģionāla līmeņa un attiecīgo ministriju pārstāvji. KDG ir grupa</w:t>
            </w:r>
            <w:r w:rsidR="00585C56">
              <w:t xml:space="preserve"> ar padomdevēja funkcijām</w:t>
            </w:r>
            <w:r>
              <w:t>,</w:t>
            </w:r>
            <w:r w:rsidR="00585C56">
              <w:t xml:space="preserve"> kura sniedz konsultācijas Latvijas </w:t>
            </w:r>
            <w:r w:rsidR="00BC1823">
              <w:rPr>
                <w:color w:val="000000"/>
                <w:szCs w:val="24"/>
              </w:rPr>
              <w:t>NI</w:t>
            </w:r>
            <w:r>
              <w:t xml:space="preserve"> par iespējamajiem politikas mērķiem, konkrētajiem mērķiem un būtiskām aktivitātēm, kas īstenojamas Programmā saskaņā ar valsts un reģionālajiem plānošanas dokumentiem un stratēģijām.</w:t>
            </w:r>
          </w:p>
          <w:p w14:paraId="2E726A08" w14:textId="5F72F9D7" w:rsidR="00BC1823" w:rsidRDefault="00BC1823" w:rsidP="00DE1452">
            <w:pPr>
              <w:shd w:val="clear" w:color="auto" w:fill="FFFFFF" w:themeFill="background1"/>
              <w:spacing w:after="120" w:line="240" w:lineRule="auto"/>
              <w:jc w:val="both"/>
            </w:pPr>
            <w:r w:rsidRPr="00BC1823">
              <w:t>Sociāli ekonomisko partneru iesaisti plānošanas un lēmumu pieņemšanas procesā Lietuvā nodrošina un virza nacionālā reģionālās politikas sistēma ar iesaistīt</w:t>
            </w:r>
            <w:r>
              <w:t>o</w:t>
            </w:r>
            <w:r w:rsidRPr="00BC1823">
              <w:t xml:space="preserve"> APK pārstāvju starpniecību, k</w:t>
            </w:r>
            <w:r>
              <w:t>urus</w:t>
            </w:r>
            <w:r w:rsidRPr="00BC1823">
              <w:t xml:space="preserve"> </w:t>
            </w:r>
            <w:r>
              <w:t>apstiprina</w:t>
            </w:r>
            <w:r w:rsidRPr="00BC1823">
              <w:t xml:space="preserve"> Reģionu attīstības padomes, kur ir jāveido Reģionu attīstības padomes valdes partneru grupas</w:t>
            </w:r>
            <w:r w:rsidR="00732738">
              <w:t xml:space="preserve"> no sociālekonomiskiem p</w:t>
            </w:r>
            <w:r w:rsidRPr="00BC1823">
              <w:t>artneri</w:t>
            </w:r>
            <w:r w:rsidR="00732738">
              <w:t>em</w:t>
            </w:r>
            <w:r w:rsidRPr="00BC1823">
              <w:t>, kas pārstāv organizācijas, kas nodarbojas ar plašu sociālo un ekonomisko jomu klāstu. Papildus Lietuvas Republikas N</w:t>
            </w:r>
            <w:r>
              <w:t>I</w:t>
            </w:r>
            <w:r w:rsidRPr="00BC1823">
              <w:t xml:space="preserve"> ieviesa konsultācijas ar sociālekonomiskajiem partneriem, organizējot informatīvos/konsultācijas pasākumus par jauno 2021.-2027.gada finansēšanas periodu teritoriālās sadarbības programmās, konsultējoties ar programmas dokumenta projektu.</w:t>
            </w:r>
          </w:p>
          <w:p w14:paraId="59FCDBAC" w14:textId="57AD4D11" w:rsidR="00DE1452" w:rsidRPr="00DE1452" w:rsidRDefault="00DE1452" w:rsidP="00DE1452">
            <w:pPr>
              <w:shd w:val="clear" w:color="auto" w:fill="FFFFFF" w:themeFill="background1"/>
              <w:spacing w:after="120" w:line="240" w:lineRule="auto"/>
              <w:jc w:val="both"/>
              <w:rPr>
                <w:rFonts w:eastAsia="Times New Roman" w:cs="Times New Roman"/>
                <w:noProof/>
                <w:szCs w:val="24"/>
              </w:rPr>
            </w:pPr>
            <w:r>
              <w:t>Apkopotie atzinumi kalpoja par pamatu sākotnēj</w:t>
            </w:r>
            <w:r w:rsidR="00E82258">
              <w:t>o</w:t>
            </w:r>
            <w:r>
              <w:t xml:space="preserve"> iespējam</w:t>
            </w:r>
            <w:r w:rsidR="00E82258">
              <w:t>o</w:t>
            </w:r>
            <w:r>
              <w:t xml:space="preserve"> Programmas </w:t>
            </w:r>
            <w:r w:rsidR="00E82258">
              <w:t xml:space="preserve">ieguldījumu </w:t>
            </w:r>
            <w:r>
              <w:t>jom</w:t>
            </w:r>
            <w:r w:rsidR="00E82258">
              <w:t>u atlasei</w:t>
            </w:r>
            <w:r>
              <w:t xml:space="preserve"> un vienlaicīgi skaidri norādīja uz jomām, ko nepieciešams papildus analizēt, lai vienotos par tematisku koncentrāciju.</w:t>
            </w:r>
          </w:p>
          <w:p w14:paraId="548440C8" w14:textId="544D7EB9" w:rsidR="00DE1452" w:rsidRDefault="00073736" w:rsidP="00DE1452">
            <w:pPr>
              <w:shd w:val="clear" w:color="auto" w:fill="FFFFFF" w:themeFill="background1"/>
              <w:spacing w:after="120" w:line="240" w:lineRule="auto"/>
              <w:jc w:val="both"/>
              <w:rPr>
                <w:rFonts w:eastAsia="Times New Roman" w:cs="Times New Roman"/>
                <w:noProof/>
                <w:szCs w:val="24"/>
              </w:rPr>
            </w:pPr>
            <w:r>
              <w:t>A</w:t>
            </w:r>
            <w:r w:rsidR="0027470C">
              <w:t xml:space="preserve">PK pirmā sanāksme notika 2020. gada 25. februārī un tās laikā tika saskaņots </w:t>
            </w:r>
            <w:r>
              <w:t>A</w:t>
            </w:r>
            <w:r w:rsidR="0027470C">
              <w:t xml:space="preserve">PK reglaments, abas delegācijas apmainījās viedokļiem par iespējamajiem </w:t>
            </w:r>
            <w:r w:rsidR="00732738">
              <w:t>PM</w:t>
            </w:r>
            <w:r w:rsidR="0027470C">
              <w:t xml:space="preserve">, </w:t>
            </w:r>
            <w:r w:rsidR="00732738">
              <w:t>KM</w:t>
            </w:r>
            <w:r w:rsidR="0027470C">
              <w:t xml:space="preserve"> un </w:t>
            </w:r>
            <w:r w:rsidR="00732738">
              <w:t>aktivitāšu</w:t>
            </w:r>
            <w:r w:rsidR="0027470C">
              <w:t xml:space="preserve"> veidiem. </w:t>
            </w:r>
            <w:r>
              <w:t>A</w:t>
            </w:r>
            <w:r w:rsidR="0027470C">
              <w:t xml:space="preserve">PK nolēma, ka Programmas stratēģiju izstrādās ārējie speciālisti. Iepirkuma procedūra noslēdzās </w:t>
            </w:r>
            <w:r w:rsidR="0027470C">
              <w:lastRenderedPageBreak/>
              <w:t>2020.gada oktobrī un Programmas stratēģijas</w:t>
            </w:r>
            <w:r w:rsidR="00732738">
              <w:t xml:space="preserve"> izstrādei</w:t>
            </w:r>
            <w:r w:rsidR="0027470C">
              <w:t xml:space="preserve"> tika izvēlēts uzņēmums </w:t>
            </w:r>
            <w:r w:rsidR="002861BF">
              <w:t>SIA “</w:t>
            </w:r>
            <w:proofErr w:type="spellStart"/>
            <w:r w:rsidR="0027470C">
              <w:t>Safege</w:t>
            </w:r>
            <w:proofErr w:type="spellEnd"/>
            <w:r w:rsidR="0027470C">
              <w:t xml:space="preserve"> Baltija</w:t>
            </w:r>
            <w:r w:rsidR="002861BF">
              <w:t>”</w:t>
            </w:r>
            <w:r w:rsidR="0027470C">
              <w:t xml:space="preserve">. </w:t>
            </w:r>
          </w:p>
          <w:p w14:paraId="70B616B0" w14:textId="134E6A5B" w:rsidR="00DE1452" w:rsidRDefault="00073736" w:rsidP="00DE1452">
            <w:pPr>
              <w:shd w:val="clear" w:color="auto" w:fill="FFFFFF" w:themeFill="background1"/>
              <w:spacing w:after="120" w:line="240" w:lineRule="auto"/>
              <w:jc w:val="both"/>
              <w:rPr>
                <w:rFonts w:eastAsia="Times New Roman" w:cs="Times New Roman"/>
                <w:noProof/>
                <w:szCs w:val="24"/>
              </w:rPr>
            </w:pPr>
            <w:r>
              <w:t>A</w:t>
            </w:r>
            <w:r w:rsidR="00DE1452">
              <w:t xml:space="preserve">PK otrā sanāksme notika 2020. gada 30. jūnijā un tās laikā </w:t>
            </w:r>
            <w:r>
              <w:t>A</w:t>
            </w:r>
            <w:r w:rsidR="00DE1452">
              <w:t xml:space="preserve">PK iecēla </w:t>
            </w:r>
            <w:r w:rsidR="00732738">
              <w:t>VARAM</w:t>
            </w:r>
            <w:r w:rsidR="00DE1452">
              <w:t xml:space="preserve"> par VI.</w:t>
            </w:r>
          </w:p>
          <w:p w14:paraId="14915C92" w14:textId="46BCDE0F" w:rsidR="00DE1452" w:rsidRPr="00DE1452" w:rsidRDefault="00073736" w:rsidP="00750C5C">
            <w:pPr>
              <w:shd w:val="clear" w:color="auto" w:fill="FFFFFF" w:themeFill="background1"/>
              <w:spacing w:after="120" w:line="240" w:lineRule="auto"/>
              <w:jc w:val="both"/>
              <w:rPr>
                <w:rFonts w:eastAsia="Times New Roman" w:cs="Times New Roman"/>
                <w:noProof/>
                <w:szCs w:val="24"/>
              </w:rPr>
            </w:pPr>
            <w:r>
              <w:t>A</w:t>
            </w:r>
            <w:r w:rsidR="00750C5C">
              <w:t xml:space="preserve">PK trešā sanāksme notika </w:t>
            </w:r>
            <w:r w:rsidR="00732738">
              <w:t xml:space="preserve">tiešsaistē </w:t>
            </w:r>
            <w:r w:rsidR="00750C5C">
              <w:t xml:space="preserve">2020. gada 25. novembrī un tās laikā </w:t>
            </w:r>
            <w:r w:rsidR="002861BF">
              <w:t>SIA “</w:t>
            </w:r>
            <w:proofErr w:type="spellStart"/>
            <w:r w:rsidR="00750C5C">
              <w:t>Safege</w:t>
            </w:r>
            <w:proofErr w:type="spellEnd"/>
            <w:r w:rsidR="00750C5C">
              <w:t xml:space="preserve"> Baltija</w:t>
            </w:r>
            <w:r w:rsidR="002861BF">
              <w:t>”</w:t>
            </w:r>
            <w:r w:rsidR="004959C3">
              <w:t>,</w:t>
            </w:r>
            <w:r w:rsidR="00750C5C">
              <w:t xml:space="preserve"> ārējā</w:t>
            </w:r>
            <w:r w:rsidR="004959C3">
              <w:t>s</w:t>
            </w:r>
            <w:r w:rsidR="00750C5C">
              <w:t xml:space="preserve"> </w:t>
            </w:r>
            <w:r w:rsidR="004959C3">
              <w:t xml:space="preserve">ekspertīzes </w:t>
            </w:r>
            <w:r w:rsidR="00750C5C">
              <w:t>ietvaros par Programmas stratēģijas izstrādi</w:t>
            </w:r>
            <w:r w:rsidR="004959C3">
              <w:t>,</w:t>
            </w:r>
            <w:r w:rsidR="00750C5C">
              <w:t xml:space="preserve"> prezentēja metodoloģiju par plānoto stratēģiskās sociālekonomiskās analīzes veikšanu, kādi dati būs jāapkopo un kā tiks nodrošināts, ka attiecīgajām ieinteresētajām pusēm būs iespējams sniegt savu ieguldījumu Programmas struktūr</w:t>
            </w:r>
            <w:r w:rsidR="004959C3">
              <w:t>as izveidē</w:t>
            </w:r>
            <w:r w:rsidR="00750C5C">
              <w:t>.</w:t>
            </w:r>
          </w:p>
          <w:p w14:paraId="2798FF9E" w14:textId="36886F16" w:rsidR="00750C5C" w:rsidRPr="00750C5C" w:rsidRDefault="00750C5C" w:rsidP="004C18D0">
            <w:pPr>
              <w:shd w:val="clear" w:color="auto" w:fill="FFFFFF" w:themeFill="background1"/>
              <w:spacing w:after="120" w:line="240" w:lineRule="auto"/>
              <w:jc w:val="both"/>
              <w:rPr>
                <w:rFonts w:eastAsia="Times New Roman" w:cs="Times New Roman"/>
                <w:noProof/>
                <w:szCs w:val="24"/>
              </w:rPr>
            </w:pPr>
            <w:r>
              <w:t xml:space="preserve">Secīgi, kā otrais solis vidēja termiņa konsultāciju nodrošināšanai tika uzsākta stratēģiskā sociālekonomiskā analīze, galveno uzmanību vēršot uz to, lai </w:t>
            </w:r>
            <w:r w:rsidR="00073736">
              <w:t>A</w:t>
            </w:r>
            <w:r>
              <w:t xml:space="preserve">PK tiktu sniegta padziļināta analīze par faktisko iepriekš atlasīto iespējamo sadarbības jomu atbilstību esošajām teritoriālajām vajadzībām un iespējām. Stratēģiskās sociālekonomiskās analīzes izstrādes ietvaros 2020. gadā tika uzsākta aptauja, lai iesaistītu visas attiecīgās ieinteresētās puses pakāpeniskā informācijas apkopošanā par to, ko tās no savas perspektīvas uzskata par galvenajiem izaicinājumiem, kas jārisina Programmai, kādas būtiskākās tēmas būtu jāatbalsta, vai jau ir noteiktas projekta idejas un kādās jomās, un/vai kāda būtu nepieciešamībā partnerība to īstenošanai. Turklāt bija iespējams norādīt uz jebkādiem citiem ieteikumiem vai priekšlikumiem, kas </w:t>
            </w:r>
            <w:r w:rsidR="007A14F5">
              <w:t>jāņem</w:t>
            </w:r>
            <w:r>
              <w:t xml:space="preserve"> vērā plānošanas gaitā. </w:t>
            </w:r>
          </w:p>
          <w:p w14:paraId="33931B2E" w14:textId="43910675" w:rsidR="00750C5C" w:rsidRPr="004C18D0" w:rsidRDefault="00750C5C" w:rsidP="004C18D0">
            <w:pPr>
              <w:shd w:val="clear" w:color="auto" w:fill="FFFFFF" w:themeFill="background1"/>
              <w:spacing w:after="120" w:line="240" w:lineRule="auto"/>
              <w:jc w:val="both"/>
              <w:rPr>
                <w:rFonts w:eastAsia="Times New Roman" w:cs="Times New Roman"/>
                <w:noProof/>
                <w:szCs w:val="24"/>
              </w:rPr>
            </w:pPr>
            <w:r>
              <w:t xml:space="preserve">Aptauja tika apzināti izstrādāta lietotājam draudzīgā veidā, jo tās mērķis bija apkopot </w:t>
            </w:r>
            <w:r w:rsidR="007A14F5">
              <w:t xml:space="preserve">informāciju </w:t>
            </w:r>
            <w:r>
              <w:t>no potenciālajiem Programmas teritorijas projekt</w:t>
            </w:r>
            <w:r w:rsidR="007A14F5">
              <w:t>u</w:t>
            </w:r>
            <w:r>
              <w:t xml:space="preserve"> īstenotājiem. Tādēļ tika izskaidrota tematiskā tvēruma izvēlne no EK noteikumiem un iestrādāta tēmās, ļaujot respondentiem skaidri paredzēt un izprast, vai viņu pašreizējās vajadzības, izaicinājumus un interešu tēmas var risināt ar Programmas palīdzību. </w:t>
            </w:r>
            <w:r w:rsidR="00732738">
              <w:t>A</w:t>
            </w:r>
            <w:r>
              <w:t>ptauja bija pieejama latviešu un lietuviešu</w:t>
            </w:r>
            <w:r w:rsidR="00732738">
              <w:t xml:space="preserve"> valodās</w:t>
            </w:r>
            <w:r>
              <w:t xml:space="preserve">. </w:t>
            </w:r>
            <w:r w:rsidR="00732738">
              <w:t>N</w:t>
            </w:r>
            <w:r>
              <w:t xml:space="preserve">olūkā nodrošināt plašu sasniedzamību un </w:t>
            </w:r>
            <w:r w:rsidR="00732738">
              <w:t>labu atgriezenisko saiti</w:t>
            </w:r>
            <w:r w:rsidR="003D45D4">
              <w:t>,</w:t>
            </w:r>
            <w:r>
              <w:t xml:space="preserve"> </w:t>
            </w:r>
            <w:r w:rsidR="003D45D4">
              <w:t>aptauja</w:t>
            </w:r>
            <w:r>
              <w:t xml:space="preserve"> tika izplatīta Programmas 2014.–2020. gadam sociālo mediju kont</w:t>
            </w:r>
            <w:r w:rsidR="007A14F5">
              <w:t>os</w:t>
            </w:r>
            <w:r>
              <w:t xml:space="preserve"> un interneta vietn</w:t>
            </w:r>
            <w:r w:rsidR="007A14F5">
              <w:t>ē</w:t>
            </w:r>
            <w:r>
              <w:t xml:space="preserve">, kā arī tieši nosūtīta Programmas 2014.–2020. gadam </w:t>
            </w:r>
            <w:r w:rsidR="002861BF">
              <w:t xml:space="preserve">finansējuma </w:t>
            </w:r>
            <w:r>
              <w:t xml:space="preserve">saņēmējiem. Vienlaikus </w:t>
            </w:r>
            <w:r w:rsidR="00073736">
              <w:t>A</w:t>
            </w:r>
            <w:r>
              <w:t>PK locekļi sav</w:t>
            </w:r>
            <w:r w:rsidR="007A14F5">
              <w:t>os</w:t>
            </w:r>
            <w:r>
              <w:t xml:space="preserve"> komunikācijas kanāl</w:t>
            </w:r>
            <w:r w:rsidR="007A14F5">
              <w:t>os</w:t>
            </w:r>
            <w:r>
              <w:t xml:space="preserve"> izplatīja aptauju visām ieinteresētajām pusēm. </w:t>
            </w:r>
          </w:p>
          <w:p w14:paraId="2D8671D4" w14:textId="5B64D162" w:rsidR="00DE1452" w:rsidRDefault="004C18D0" w:rsidP="004C18D0">
            <w:pPr>
              <w:shd w:val="clear" w:color="auto" w:fill="FFFFFF" w:themeFill="background1"/>
              <w:spacing w:after="120" w:line="240" w:lineRule="auto"/>
              <w:jc w:val="both"/>
            </w:pPr>
            <w:r>
              <w:t xml:space="preserve">Aptaujas rezultāti tika </w:t>
            </w:r>
            <w:r w:rsidR="00073736">
              <w:t>A</w:t>
            </w:r>
            <w:r>
              <w:t>PK 4. sanāksmē 2021. gada 29. janvārī. Balstoties uz aptaujas rezultātiem un kopsavilkumu par nepieciešam</w:t>
            </w:r>
            <w:r w:rsidR="003D45D4">
              <w:t xml:space="preserve">o </w:t>
            </w:r>
            <w:r>
              <w:t>iesaist</w:t>
            </w:r>
            <w:r w:rsidR="003D45D4">
              <w:t>i</w:t>
            </w:r>
            <w:r>
              <w:t>, tika izstrādāts priekšlikums par Programmas tematisko tvērumu un sagatavots Programmas stratēģijas projekts. Lai pārliecinātos, ka izstrādātais Programmas tematiskais tvērums patiesi atbilst potenciālo projekt</w:t>
            </w:r>
            <w:r w:rsidR="007A14F5">
              <w:t>u</w:t>
            </w:r>
            <w:r>
              <w:t xml:space="preserve"> īstenotāju prasībām, kā arī ārējo ekspertu norādītajiem izaicinājumiem un paredzētajām Programmas iesaistes jomām, 2021. gada 27. maijā tika organizēta </w:t>
            </w:r>
            <w:proofErr w:type="spellStart"/>
            <w:r>
              <w:t>mērķgrupa</w:t>
            </w:r>
            <w:proofErr w:type="spellEnd"/>
            <w:r>
              <w:t xml:space="preserve">, kurā </w:t>
            </w:r>
            <w:r w:rsidR="007A14F5">
              <w:t xml:space="preserve">piedalījās </w:t>
            </w:r>
            <w:r>
              <w:t xml:space="preserve">38 pārstāvji no Latvijas un Lietuvas (NVO, valsts iestādes, </w:t>
            </w:r>
            <w:r w:rsidR="002861BF">
              <w:t xml:space="preserve">pētniecības </w:t>
            </w:r>
            <w:r>
              <w:t xml:space="preserve">un izglītības iestādes, vietējās iestādes un Programmas organizācijas). </w:t>
            </w:r>
            <w:proofErr w:type="spellStart"/>
            <w:r>
              <w:t>Mērķgrupas</w:t>
            </w:r>
            <w:proofErr w:type="spellEnd"/>
            <w:r>
              <w:t xml:space="preserve"> rezultāti tika ņemti vērā, nosakot precīzāku mērķi un tvērumu pārrobežu sadarbības izaicinājumiem, </w:t>
            </w:r>
            <w:proofErr w:type="spellStart"/>
            <w:r>
              <w:t>mērķgrupām</w:t>
            </w:r>
            <w:proofErr w:type="spellEnd"/>
            <w:r>
              <w:t xml:space="preserve"> un paredzētajām aktivitātēm.</w:t>
            </w:r>
          </w:p>
          <w:p w14:paraId="381C19C8" w14:textId="76C7A175" w:rsidR="003D45D4" w:rsidRPr="003D45D4" w:rsidRDefault="003D45D4" w:rsidP="003D45D4">
            <w:pPr>
              <w:shd w:val="clear" w:color="auto" w:fill="FFFFFF" w:themeFill="background1"/>
              <w:spacing w:after="120" w:line="240" w:lineRule="auto"/>
              <w:jc w:val="both"/>
              <w:rPr>
                <w:rFonts w:eastAsia="Times New Roman" w:cs="Times New Roman"/>
                <w:noProof/>
                <w:szCs w:val="24"/>
              </w:rPr>
            </w:pPr>
            <w:r w:rsidRPr="003D45D4">
              <w:rPr>
                <w:rFonts w:eastAsia="Times New Roman" w:cs="Times New Roman"/>
                <w:noProof/>
                <w:szCs w:val="24"/>
              </w:rPr>
              <w:t>APK 5.s</w:t>
            </w:r>
            <w:r>
              <w:rPr>
                <w:rFonts w:eastAsia="Times New Roman" w:cs="Times New Roman"/>
                <w:noProof/>
                <w:szCs w:val="24"/>
              </w:rPr>
              <w:t>anāksme</w:t>
            </w:r>
            <w:r w:rsidRPr="003D45D4">
              <w:rPr>
                <w:rFonts w:eastAsia="Times New Roman" w:cs="Times New Roman"/>
                <w:noProof/>
                <w:szCs w:val="24"/>
              </w:rPr>
              <w:t xml:space="preserve"> tika organizēta 2021.gada 10.jūnijā un tās laikā tika pieņemti lēmumi par nepieciešamajiem labojumiem Programmas dokumentā, lai to nodotu publiskai apspriešanai.</w:t>
            </w:r>
          </w:p>
          <w:p w14:paraId="2915DD88" w14:textId="7667D97D" w:rsidR="003D45D4" w:rsidRPr="003D45D4" w:rsidRDefault="003D45D4" w:rsidP="003D45D4">
            <w:pPr>
              <w:shd w:val="clear" w:color="auto" w:fill="FFFFFF" w:themeFill="background1"/>
              <w:spacing w:after="120" w:line="240" w:lineRule="auto"/>
              <w:jc w:val="both"/>
              <w:rPr>
                <w:rFonts w:eastAsia="Times New Roman" w:cs="Times New Roman"/>
                <w:noProof/>
                <w:szCs w:val="24"/>
              </w:rPr>
            </w:pPr>
            <w:r w:rsidRPr="003D45D4">
              <w:rPr>
                <w:rFonts w:eastAsia="Times New Roman" w:cs="Times New Roman"/>
                <w:noProof/>
                <w:szCs w:val="24"/>
              </w:rPr>
              <w:t>Publiskā</w:t>
            </w:r>
            <w:r>
              <w:rPr>
                <w:rFonts w:eastAsia="Times New Roman" w:cs="Times New Roman"/>
                <w:noProof/>
                <w:szCs w:val="24"/>
              </w:rPr>
              <w:t>s konsultācijas</w:t>
            </w:r>
            <w:r w:rsidRPr="003D45D4">
              <w:rPr>
                <w:rFonts w:eastAsia="Times New Roman" w:cs="Times New Roman"/>
                <w:noProof/>
                <w:szCs w:val="24"/>
              </w:rPr>
              <w:t xml:space="preserve"> abās iesaistītajās valstīs </w:t>
            </w:r>
            <w:r>
              <w:rPr>
                <w:rFonts w:eastAsia="Times New Roman" w:cs="Times New Roman"/>
                <w:noProof/>
                <w:szCs w:val="24"/>
              </w:rPr>
              <w:t xml:space="preserve">notika </w:t>
            </w:r>
            <w:r w:rsidRPr="003D45D4">
              <w:rPr>
                <w:rFonts w:eastAsia="Times New Roman" w:cs="Times New Roman"/>
                <w:noProof/>
                <w:szCs w:val="24"/>
              </w:rPr>
              <w:t>no 2021. gada 23. jūlija līdz 22. augustam. Lai pārrunātu piedāvāto tematisko fokusu, prioritātes un citus Programmas īstenošanas jautājumus, 2021. gada 10. augustā tika organizēt</w:t>
            </w:r>
            <w:r>
              <w:rPr>
                <w:rFonts w:eastAsia="Times New Roman" w:cs="Times New Roman"/>
                <w:noProof/>
                <w:szCs w:val="24"/>
              </w:rPr>
              <w:t xml:space="preserve">a sabiedriskās apspriedes sanāksme kā </w:t>
            </w:r>
            <w:r w:rsidRPr="003D45D4">
              <w:rPr>
                <w:rFonts w:eastAsia="Times New Roman" w:cs="Times New Roman"/>
                <w:noProof/>
                <w:szCs w:val="24"/>
              </w:rPr>
              <w:t xml:space="preserve"> kopīgs vebinārs visiem interesentiem no Latvijas un Lietuvas biedrības. Vebinārā piedalījās 77 dalībnieki, kas pārstāvēja </w:t>
            </w:r>
            <w:r>
              <w:rPr>
                <w:rFonts w:eastAsia="Times New Roman" w:cs="Times New Roman"/>
                <w:noProof/>
                <w:szCs w:val="24"/>
              </w:rPr>
              <w:t>Latvijas Republikas</w:t>
            </w:r>
            <w:r w:rsidRPr="003D45D4">
              <w:rPr>
                <w:rFonts w:eastAsia="Times New Roman" w:cs="Times New Roman"/>
                <w:noProof/>
                <w:szCs w:val="24"/>
              </w:rPr>
              <w:t xml:space="preserve"> Satiksmes ministriju, Valsts policiju, veselības iestādes, pašvaldības, </w:t>
            </w:r>
            <w:r>
              <w:rPr>
                <w:rFonts w:eastAsia="Times New Roman" w:cs="Times New Roman"/>
                <w:noProof/>
                <w:szCs w:val="24"/>
              </w:rPr>
              <w:t>nevalstiskās organizācijas</w:t>
            </w:r>
            <w:r w:rsidRPr="003D45D4">
              <w:rPr>
                <w:rFonts w:eastAsia="Times New Roman" w:cs="Times New Roman"/>
                <w:noProof/>
                <w:szCs w:val="24"/>
              </w:rPr>
              <w:t>, kā arī Programmas institūcijas.</w:t>
            </w:r>
          </w:p>
          <w:p w14:paraId="45C18DF8" w14:textId="167E68D5" w:rsidR="003D45D4" w:rsidRDefault="003D45D4" w:rsidP="003D45D4">
            <w:pPr>
              <w:shd w:val="clear" w:color="auto" w:fill="FFFFFF" w:themeFill="background1"/>
              <w:spacing w:after="120" w:line="240" w:lineRule="auto"/>
              <w:jc w:val="both"/>
              <w:rPr>
                <w:rFonts w:eastAsia="Times New Roman" w:cs="Times New Roman"/>
                <w:noProof/>
                <w:szCs w:val="24"/>
              </w:rPr>
            </w:pPr>
            <w:r w:rsidRPr="003D45D4">
              <w:rPr>
                <w:rFonts w:eastAsia="Times New Roman" w:cs="Times New Roman"/>
                <w:noProof/>
                <w:szCs w:val="24"/>
              </w:rPr>
              <w:t>Informācija par publisk</w:t>
            </w:r>
            <w:r>
              <w:rPr>
                <w:rFonts w:eastAsia="Times New Roman" w:cs="Times New Roman"/>
                <w:noProof/>
                <w:szCs w:val="24"/>
              </w:rPr>
              <w:t xml:space="preserve">ām konsultācijām </w:t>
            </w:r>
            <w:r w:rsidRPr="003D45D4">
              <w:rPr>
                <w:rFonts w:eastAsia="Times New Roman" w:cs="Times New Roman"/>
                <w:noProof/>
                <w:szCs w:val="24"/>
              </w:rPr>
              <w:t>un Programmas dokuments angļu, latviešu un lietuviešu valodā tika publicēt</w:t>
            </w:r>
            <w:r>
              <w:rPr>
                <w:rFonts w:eastAsia="Times New Roman" w:cs="Times New Roman"/>
                <w:noProof/>
                <w:szCs w:val="24"/>
              </w:rPr>
              <w:t>s</w:t>
            </w:r>
            <w:r w:rsidRPr="003D45D4">
              <w:rPr>
                <w:rFonts w:eastAsia="Times New Roman" w:cs="Times New Roman"/>
                <w:noProof/>
                <w:szCs w:val="24"/>
              </w:rPr>
              <w:t xml:space="preserve"> mājas lapā www.latlit.eu. Informācija par </w:t>
            </w:r>
            <w:r>
              <w:rPr>
                <w:rFonts w:eastAsia="Times New Roman" w:cs="Times New Roman"/>
                <w:noProof/>
                <w:szCs w:val="24"/>
              </w:rPr>
              <w:t>publisko konsultāciju uzsākšanu</w:t>
            </w:r>
            <w:r w:rsidRPr="003D45D4">
              <w:rPr>
                <w:rFonts w:eastAsia="Times New Roman" w:cs="Times New Roman"/>
                <w:noProof/>
                <w:szCs w:val="24"/>
              </w:rPr>
              <w:t xml:space="preserve"> tika nosūtīta attiecīgajiem plānošanas reģioniem un pašvaldībām Latvijā un Lietuvā, publicēta Interreg V-A Latvijas – Lietuvas pārrobežu sadarbības programmas 2014-2020 Facebook kontā, kā arī nacionālajās interneta vietnēs Latvijā un Lietuvā.</w:t>
            </w:r>
          </w:p>
          <w:p w14:paraId="19C99BBF" w14:textId="17AE59DE" w:rsidR="00E57F01" w:rsidRDefault="0027470C" w:rsidP="004C2B15">
            <w:pPr>
              <w:shd w:val="clear" w:color="auto" w:fill="FFFFFF" w:themeFill="background1"/>
              <w:spacing w:after="120" w:line="240" w:lineRule="auto"/>
              <w:jc w:val="both"/>
              <w:rPr>
                <w:rFonts w:eastAsia="Times New Roman" w:cs="Times New Roman"/>
                <w:noProof/>
                <w:szCs w:val="24"/>
              </w:rPr>
            </w:pPr>
            <w:r>
              <w:lastRenderedPageBreak/>
              <w:t xml:space="preserve">Starp </w:t>
            </w:r>
            <w:r w:rsidR="00073736">
              <w:t>A</w:t>
            </w:r>
            <w:r>
              <w:t xml:space="preserve">PK sanāksmēm ar rakstisku </w:t>
            </w:r>
            <w:r w:rsidR="00073736">
              <w:t>A</w:t>
            </w:r>
            <w:r>
              <w:t xml:space="preserve">PK procedūru starpniecību tika nodrošināta viedokļu apmaiņa un lēmumu pieņemšana. </w:t>
            </w:r>
          </w:p>
          <w:p w14:paraId="6668BE09" w14:textId="2B0038F2" w:rsidR="00DE1452" w:rsidRPr="004F2453" w:rsidRDefault="00C5774A" w:rsidP="004C2B15">
            <w:pPr>
              <w:shd w:val="clear" w:color="auto" w:fill="FFFFFF" w:themeFill="background1"/>
              <w:spacing w:after="120" w:line="240" w:lineRule="auto"/>
              <w:jc w:val="both"/>
              <w:rPr>
                <w:rFonts w:eastAsia="Times New Roman" w:cs="Times New Roman"/>
                <w:noProof/>
                <w:szCs w:val="24"/>
              </w:rPr>
            </w:pPr>
            <w:r>
              <w:t xml:space="preserve">Kopējās darba grupas sanāksmju formā tika organizētas pārrunas starp </w:t>
            </w:r>
            <w:r w:rsidR="00D639AC">
              <w:t>NI</w:t>
            </w:r>
            <w:r>
              <w:t xml:space="preserve"> un VI (pavisam notika 3 tiešsaistes sanāksmes).</w:t>
            </w:r>
          </w:p>
          <w:p w14:paraId="5B4F3C54" w14:textId="4802C17D" w:rsidR="0027470C" w:rsidRDefault="00EB57B9" w:rsidP="000E758D">
            <w:pPr>
              <w:shd w:val="clear" w:color="auto" w:fill="FFFFFF" w:themeFill="background1"/>
              <w:spacing w:after="120" w:line="240" w:lineRule="auto"/>
              <w:jc w:val="both"/>
              <w:rPr>
                <w:rFonts w:cs="Times New Roman"/>
                <w:szCs w:val="24"/>
              </w:rPr>
            </w:pPr>
            <w:r>
              <w:t>Lai nodrošinātu vienmērīgu pāreju no Programmas sagatavošanas līdz tās īstenošanai, kā arī to, ka UK</w:t>
            </w:r>
            <w:r w:rsidR="00D639AC">
              <w:t xml:space="preserve"> </w:t>
            </w:r>
            <w:r>
              <w:t xml:space="preserve">pieņemtie Programmas lēmumi atbilst Programmas mērķim, plānots iesaistīt UK līdzsvarotā pārstāvniecībā, kurā piedalās attiecīgās iestādes, tostarp </w:t>
            </w:r>
            <w:proofErr w:type="spellStart"/>
            <w:r>
              <w:t>starpniekiestādes</w:t>
            </w:r>
            <w:proofErr w:type="spellEnd"/>
            <w:r>
              <w:t>, un Regulas (ES</w:t>
            </w:r>
            <w:r w:rsidR="00D639AC">
              <w:t>) 2021/1060</w:t>
            </w:r>
            <w:r>
              <w:t xml:space="preserve"> </w:t>
            </w:r>
            <w:r w:rsidR="00D639AC">
              <w:t>8</w:t>
            </w:r>
            <w:r>
              <w:t xml:space="preserve">. pantā </w:t>
            </w:r>
            <w:r w:rsidR="00D639AC">
              <w:t xml:space="preserve">un Interreg regulas 29.pantā </w:t>
            </w:r>
            <w:r>
              <w:t xml:space="preserve">minēto programmas partneru pārstāvji, kas piedalījās Programmas sagatavošanā. UK dalībniekiem būs balsošanas tiesības (viena balss katram pārstāvim), un EK un VI/KS pārstāvji piedalīsies kā konsultanti. </w:t>
            </w:r>
          </w:p>
          <w:p w14:paraId="09CA5349" w14:textId="43265867" w:rsidR="0027470C" w:rsidRDefault="0027470C" w:rsidP="000E758D">
            <w:pPr>
              <w:shd w:val="clear" w:color="auto" w:fill="FFFFFF" w:themeFill="background1"/>
              <w:spacing w:after="120" w:line="240" w:lineRule="auto"/>
              <w:jc w:val="both"/>
              <w:rPr>
                <w:rFonts w:cs="Times New Roman"/>
                <w:szCs w:val="24"/>
              </w:rPr>
            </w:pPr>
            <w:r>
              <w:t xml:space="preserve">Uzraudzības funkciju nodrošinās UK, kas tiks izveidota </w:t>
            </w:r>
            <w:r w:rsidR="00D639AC">
              <w:t xml:space="preserve">3 </w:t>
            </w:r>
            <w:r>
              <w:t>mēnešu laikā no dienas, kad tiks sniegts paziņojums par EK lēmumu apstiprināt Programmu. Informāciju par pieteikumu iesniegšanu, vērtēšanu, atlasi un projektu atbilstības prasībām apstiprinās UK, un tā tiks aprakstīta Programmas rokasgrāmatā, kas būs juridiski saistošs dokuments projektu iesniedzējiem, īstenotājiem un Programmas vadības</w:t>
            </w:r>
            <w:r w:rsidR="007A14F5">
              <w:t xml:space="preserve"> iestādēm</w:t>
            </w:r>
            <w:r>
              <w:t xml:space="preserve">. UK tiekas vismaz vienu reizi gadā un pārskata visus jautājumus, kas ietekmē Programmas īstenošanas gaitu </w:t>
            </w:r>
            <w:r w:rsidR="007A14F5">
              <w:t>Programmas</w:t>
            </w:r>
            <w:r>
              <w:t xml:space="preserve"> mērķu sasniegšan</w:t>
            </w:r>
            <w:r w:rsidR="007A14F5">
              <w:t>ai</w:t>
            </w:r>
            <w:r>
              <w:t xml:space="preserve">. VI publicē UK locekļu sarakstu 29. panta (2) daļā norādītajā interneta vietnē. </w:t>
            </w:r>
          </w:p>
          <w:p w14:paraId="46E6DE26" w14:textId="77777777" w:rsidR="00D639AC" w:rsidRDefault="00D639AC" w:rsidP="00D639AC">
            <w:pPr>
              <w:shd w:val="clear" w:color="auto" w:fill="FFFFFF" w:themeFill="background1"/>
              <w:spacing w:after="120" w:line="240" w:lineRule="auto"/>
              <w:jc w:val="both"/>
            </w:pPr>
            <w:r>
              <w:t>Turklāt abu iesaistīto valstu nacionālās apakškomitejas pārliecinās, ka Programmas īstenošanā, uzraudzībā un novērtēšanā piedalās reģionālais un vietējais līmenis, ekonomiskie un sociālie partneri, kā arī pilsonisko sabiedrību pārstāvošās institūcijas.</w:t>
            </w:r>
          </w:p>
          <w:p w14:paraId="02D97D9F" w14:textId="5E97E075" w:rsidR="00D639AC" w:rsidRDefault="00D639AC" w:rsidP="00D639AC">
            <w:pPr>
              <w:shd w:val="clear" w:color="auto" w:fill="FFFFFF" w:themeFill="background1"/>
              <w:spacing w:after="120" w:line="240" w:lineRule="auto"/>
              <w:jc w:val="both"/>
            </w:pPr>
            <w:r>
              <w:t>Lai stiprinātu projekta partneru kapacitāti, plānots organizēt kapitalizācijas pasākumus/pieredzes apmaiņu. Projekta partneri tiks aicināti pievienoties un iesaistīties kapitalizācijas pasākumos/pieredzes apmaiņā, lai uzzinātu par citu projektu rezultātiem, saņemtu padomus no pieredzējušiem projektu īstenotājiem, kā arī stiprinātu savu kapacitāti, ko vēlāk varētu izmantot jaunu projektu izstrāde. Kapitalizācijas/</w:t>
            </w:r>
            <w:r w:rsidR="00716B55">
              <w:t xml:space="preserve">pieredzes </w:t>
            </w:r>
            <w:r>
              <w:t>apmaiņ</w:t>
            </w:r>
            <w:r w:rsidR="00716B55">
              <w:t>as</w:t>
            </w:r>
            <w:r w:rsidR="00716B55" w:rsidRPr="00716B55">
              <w:t xml:space="preserve"> pasākumu</w:t>
            </w:r>
            <w:r>
              <w:t xml:space="preserve"> organizēšana tiks finansēta no Tehniskās palīdzības.</w:t>
            </w:r>
          </w:p>
          <w:p w14:paraId="31E9D928" w14:textId="3C385FBA" w:rsidR="0027470C" w:rsidRPr="00F50542" w:rsidRDefault="000E758D" w:rsidP="00D639AC">
            <w:pPr>
              <w:shd w:val="clear" w:color="auto" w:fill="FFFFFF" w:themeFill="background1"/>
              <w:spacing w:after="120" w:line="240" w:lineRule="auto"/>
              <w:jc w:val="both"/>
              <w:rPr>
                <w:rFonts w:eastAsia="Times New Roman" w:cs="Times New Roman"/>
                <w:i/>
                <w:noProof/>
                <w:color w:val="000000"/>
                <w:sz w:val="22"/>
              </w:rPr>
            </w:pPr>
            <w:r>
              <w:t xml:space="preserve">Programmas izvērtēšanu veic funkcionāli neatkarīgi ārējie eksperti. VI sagatavos izvērtēšanas plānu un </w:t>
            </w:r>
            <w:r w:rsidR="00716B55">
              <w:t>1</w:t>
            </w:r>
            <w:r>
              <w:t xml:space="preserve"> gada laikā no Programmas apstiprināšanas brīža iesniegs to UK. Tā apstiprinās Programmas izvērtēšanas plānu un tiks iesaistīta gala izvērtēšanas ziņojumu apstiprināšanā, kā arī progresa pārbaudē izvērtēšanas plāna īstenošanas gaitā un uzraudzīšanā, kā tiek īstenoti sniegtie ieteikumi. Interreg nolikums nosaka, ka Programmas izvērtēšana nolūkā novērtēt tās ietekmi tiks veikta līdz 2029. gada 30. jūnijam. VI atbilstoši izstrādātajām procedūrām sagatavos un apkopos izvērtēšanai nepieciešamos datus. Visus </w:t>
            </w:r>
            <w:proofErr w:type="spellStart"/>
            <w:r>
              <w:t>izvērtējumus</w:t>
            </w:r>
            <w:proofErr w:type="spellEnd"/>
            <w:r>
              <w:t xml:space="preserve"> VI publicēs Programmas vietnē. Tie būs balstīti uz vien</w:t>
            </w:r>
            <w:r w:rsidR="00783D60">
              <w:t>u</w:t>
            </w:r>
            <w:r>
              <w:t xml:space="preserve"> vai </w:t>
            </w:r>
            <w:r w:rsidR="00783D60">
              <w:t xml:space="preserve">uz </w:t>
            </w:r>
            <w:r>
              <w:t xml:space="preserve">vairākiem šādiem kritērijiem: efektivitāte, lietderība, atbilstība, saskaņotība un ES, Latvijas un Lietuvas pievienotā vērtība nolūkā uzlabot Programmas izstrādes un īstenošanas kvalitāti. </w:t>
            </w:r>
            <w:proofErr w:type="spellStart"/>
            <w:r>
              <w:t>Izvērtējumi</w:t>
            </w:r>
            <w:proofErr w:type="spellEnd"/>
            <w:r>
              <w:t xml:space="preserve"> var tikt attiecināti arī uz citiem būtiskiem kritērijiem.</w:t>
            </w:r>
          </w:p>
        </w:tc>
      </w:tr>
    </w:tbl>
    <w:p w14:paraId="7A805F6C" w14:textId="3C13914E" w:rsidR="00F50542" w:rsidRPr="00500E7B" w:rsidRDefault="00F50542" w:rsidP="00500E7B">
      <w:pPr>
        <w:numPr>
          <w:ilvl w:val="0"/>
          <w:numId w:val="17"/>
        </w:numPr>
        <w:spacing w:before="240" w:line="240" w:lineRule="auto"/>
        <w:jc w:val="both"/>
        <w:rPr>
          <w:b/>
          <w:szCs w:val="24"/>
        </w:rPr>
      </w:pPr>
      <w:r>
        <w:rPr>
          <w:b/>
          <w:szCs w:val="24"/>
        </w:rPr>
        <w:lastRenderedPageBreak/>
        <w:t xml:space="preserve">Pieeja </w:t>
      </w:r>
      <w:r w:rsidR="00500E7B" w:rsidRPr="00500E7B">
        <w:rPr>
          <w:b/>
          <w:szCs w:val="24"/>
        </w:rPr>
        <w:t>attiecībā uz Interreg programmas komunikācijas un redzamības aspektiem (mērķi, mērķauditorijas, saziņas</w:t>
      </w:r>
      <w:r w:rsidR="00500E7B">
        <w:rPr>
          <w:b/>
          <w:szCs w:val="24"/>
        </w:rPr>
        <w:t xml:space="preserve"> </w:t>
      </w:r>
      <w:r w:rsidR="00500E7B" w:rsidRPr="00500E7B">
        <w:rPr>
          <w:b/>
          <w:szCs w:val="24"/>
        </w:rPr>
        <w:t>kanāli, tostarp attiecīgā gadījumā informatīvais darbs sociālajos plašsaziņas līdzekļos, plānotais budžets un</w:t>
      </w:r>
      <w:r w:rsidR="00500E7B">
        <w:rPr>
          <w:b/>
          <w:szCs w:val="24"/>
        </w:rPr>
        <w:t xml:space="preserve"> </w:t>
      </w:r>
      <w:r w:rsidR="00500E7B" w:rsidRPr="00500E7B">
        <w:rPr>
          <w:b/>
          <w:szCs w:val="24"/>
        </w:rPr>
        <w:t>attiecīgie uzraudzības un izvērtēšanas rādītāji)</w:t>
      </w:r>
    </w:p>
    <w:p w14:paraId="29D9A10E" w14:textId="429C6971" w:rsidR="00F50542" w:rsidRPr="00F50542" w:rsidRDefault="00F50542" w:rsidP="00F50542">
      <w:pPr>
        <w:spacing w:after="200" w:line="276" w:lineRule="auto"/>
        <w:jc w:val="both"/>
        <w:rPr>
          <w:rFonts w:eastAsia="Times New Roman" w:cs="Times New Roman"/>
          <w:b/>
          <w:i/>
          <w:iCs/>
          <w:noProof/>
          <w:szCs w:val="24"/>
        </w:rPr>
      </w:pPr>
      <w:r>
        <w:rPr>
          <w:i/>
          <w:color w:val="000000"/>
          <w:szCs w:val="24"/>
        </w:rPr>
        <w:t xml:space="preserve">Atsauce: </w:t>
      </w:r>
      <w:r w:rsidR="007C5523">
        <w:rPr>
          <w:i/>
          <w:color w:val="000000"/>
          <w:szCs w:val="24"/>
        </w:rPr>
        <w:t xml:space="preserve">Interreg regulas </w:t>
      </w:r>
      <w:r>
        <w:rPr>
          <w:i/>
          <w:color w:val="000000"/>
          <w:szCs w:val="24"/>
        </w:rPr>
        <w:t xml:space="preserve">17. panta </w:t>
      </w:r>
      <w:r w:rsidR="00500E7B" w:rsidRPr="00500E7B">
        <w:rPr>
          <w:i/>
          <w:color w:val="000000"/>
          <w:szCs w:val="24"/>
        </w:rPr>
        <w:t>3. punkta h) apakšpunkts</w:t>
      </w:r>
    </w:p>
    <w:p w14:paraId="1D046271" w14:textId="77777777" w:rsidR="00B86034" w:rsidRPr="00B86034" w:rsidRDefault="00B86034" w:rsidP="000C09E6">
      <w:pPr>
        <w:pBdr>
          <w:top w:val="single" w:sz="4" w:space="1" w:color="auto"/>
          <w:left w:val="single" w:sz="4" w:space="4" w:color="auto"/>
          <w:bottom w:val="single" w:sz="4" w:space="1" w:color="auto"/>
          <w:right w:val="single" w:sz="4" w:space="4" w:color="auto"/>
        </w:pBdr>
        <w:spacing w:after="120" w:line="240" w:lineRule="auto"/>
        <w:ind w:left="284" w:hanging="284"/>
        <w:jc w:val="both"/>
        <w:rPr>
          <w:rFonts w:eastAsia="Times New Roman" w:cs="Times New Roman"/>
          <w:b/>
          <w:bCs/>
          <w:noProof/>
          <w:szCs w:val="24"/>
        </w:rPr>
      </w:pPr>
      <w:r>
        <w:rPr>
          <w:b/>
          <w:bCs/>
          <w:szCs w:val="24"/>
        </w:rPr>
        <w:t>Mērķi</w:t>
      </w:r>
    </w:p>
    <w:p w14:paraId="4C41400C" w14:textId="45DC4EEB" w:rsidR="00B86034" w:rsidRPr="00B86034" w:rsidRDefault="00B86034" w:rsidP="000C09E6">
      <w:pPr>
        <w:pBdr>
          <w:top w:val="single" w:sz="4" w:space="1" w:color="auto"/>
          <w:left w:val="single" w:sz="4" w:space="4" w:color="auto"/>
          <w:bottom w:val="single" w:sz="4" w:space="1" w:color="auto"/>
          <w:right w:val="single" w:sz="4" w:space="4" w:color="auto"/>
        </w:pBdr>
        <w:spacing w:after="120" w:line="240" w:lineRule="auto"/>
        <w:ind w:left="284" w:hanging="284"/>
        <w:jc w:val="both"/>
        <w:rPr>
          <w:rFonts w:eastAsia="Times New Roman" w:cs="Times New Roman"/>
          <w:noProof/>
          <w:szCs w:val="24"/>
        </w:rPr>
      </w:pPr>
      <w:r>
        <w:t xml:space="preserve">Lai nodrošinātu ar Programmas </w:t>
      </w:r>
      <w:r w:rsidR="00585C56">
        <w:t xml:space="preserve">atbalstāmo darbību </w:t>
      </w:r>
      <w:r>
        <w:t xml:space="preserve">saistīto aktivitāšu </w:t>
      </w:r>
      <w:r w:rsidR="00585C56">
        <w:t xml:space="preserve">atpazīstamību </w:t>
      </w:r>
      <w:r>
        <w:t>un sniegtu ieguldījumu Programmas mērķu sasniegšanā, ir norādīti šādi komunikāciju mērķi:</w:t>
      </w:r>
    </w:p>
    <w:p w14:paraId="7E42F2A2" w14:textId="77777777" w:rsidR="00B86034" w:rsidRPr="00B86034" w:rsidRDefault="00B86034" w:rsidP="000C09E6">
      <w:pPr>
        <w:pBdr>
          <w:top w:val="single" w:sz="4" w:space="1" w:color="auto"/>
          <w:left w:val="single" w:sz="4" w:space="4" w:color="auto"/>
          <w:bottom w:val="single" w:sz="4" w:space="1" w:color="auto"/>
          <w:right w:val="single" w:sz="4" w:space="4" w:color="auto"/>
        </w:pBdr>
        <w:spacing w:after="120" w:line="240" w:lineRule="auto"/>
        <w:ind w:left="284" w:hanging="284"/>
        <w:jc w:val="both"/>
        <w:rPr>
          <w:rFonts w:eastAsia="Times New Roman" w:cs="Times New Roman"/>
          <w:noProof/>
          <w:szCs w:val="24"/>
        </w:rPr>
      </w:pPr>
      <w:r>
        <w:t>•</w:t>
      </w:r>
      <w:r>
        <w:tab/>
        <w:t xml:space="preserve">Programma ir atpazīstama pēc tās apņemšanās nodrošināt labāku Interreg pārvaldību, zaļāku, noturīgāku un sociālāku Eiropu ar zemāku radītā oglekļa daudzumu; </w:t>
      </w:r>
    </w:p>
    <w:p w14:paraId="69632EBB" w14:textId="4DF9C74D" w:rsidR="00B86034" w:rsidRPr="00B86034" w:rsidRDefault="00B86034" w:rsidP="000C09E6">
      <w:pPr>
        <w:pBdr>
          <w:top w:val="single" w:sz="4" w:space="1" w:color="auto"/>
          <w:left w:val="single" w:sz="4" w:space="4" w:color="auto"/>
          <w:bottom w:val="single" w:sz="4" w:space="1" w:color="auto"/>
          <w:right w:val="single" w:sz="4" w:space="4" w:color="auto"/>
        </w:pBdr>
        <w:spacing w:after="120" w:line="240" w:lineRule="auto"/>
        <w:ind w:left="284" w:hanging="284"/>
        <w:jc w:val="both"/>
        <w:rPr>
          <w:rFonts w:eastAsia="Times New Roman" w:cs="Times New Roman"/>
          <w:noProof/>
          <w:szCs w:val="24"/>
        </w:rPr>
      </w:pPr>
      <w:r>
        <w:lastRenderedPageBreak/>
        <w:t>•</w:t>
      </w:r>
      <w:r>
        <w:tab/>
      </w:r>
      <w:r w:rsidR="00DB7C9D">
        <w:t xml:space="preserve">organizācijas, kas ir atbildīgas </w:t>
      </w:r>
      <w:r>
        <w:t>par katru Programmas konkrētā mērķa sasniegšanu</w:t>
      </w:r>
      <w:r w:rsidR="00DB7C9D">
        <w:t xml:space="preserve">, </w:t>
      </w:r>
      <w:r>
        <w:t xml:space="preserve">ir informētas par finansēšanas iespējām un saņēmušas visu nepieciešamo informāciju un atbalstu </w:t>
      </w:r>
      <w:r w:rsidR="00DB7C9D">
        <w:t xml:space="preserve">atbilstošu </w:t>
      </w:r>
      <w:r>
        <w:t>pieteikumu sagatavošanai;</w:t>
      </w:r>
    </w:p>
    <w:p w14:paraId="1D049BC5" w14:textId="77777777" w:rsidR="00B86034" w:rsidRPr="00B86034" w:rsidRDefault="00B86034" w:rsidP="000C09E6">
      <w:pPr>
        <w:pBdr>
          <w:top w:val="single" w:sz="4" w:space="1" w:color="auto"/>
          <w:left w:val="single" w:sz="4" w:space="4" w:color="auto"/>
          <w:bottom w:val="single" w:sz="4" w:space="1" w:color="auto"/>
          <w:right w:val="single" w:sz="4" w:space="4" w:color="auto"/>
        </w:pBdr>
        <w:spacing w:after="120" w:line="240" w:lineRule="auto"/>
        <w:ind w:left="284" w:hanging="284"/>
        <w:jc w:val="both"/>
        <w:rPr>
          <w:rFonts w:eastAsia="Times New Roman" w:cs="Times New Roman"/>
          <w:noProof/>
          <w:szCs w:val="24"/>
        </w:rPr>
      </w:pPr>
      <w:r>
        <w:t>•</w:t>
      </w:r>
      <w:r>
        <w:tab/>
        <w:t>projekta partneri saņem skaidru un savlaicīgu informāciju par projekta īstenošanas procesu, un viņiem ir visa nepieciešamā informācija un atbalsts, lai sasniegtu projektā noteiktos rādītājus un mērķus;</w:t>
      </w:r>
    </w:p>
    <w:p w14:paraId="54D89441" w14:textId="2A7D61DA" w:rsidR="00B86034" w:rsidRPr="00B86034" w:rsidRDefault="00B86034" w:rsidP="000C09E6">
      <w:pPr>
        <w:pBdr>
          <w:top w:val="single" w:sz="4" w:space="1" w:color="auto"/>
          <w:left w:val="single" w:sz="4" w:space="4" w:color="auto"/>
          <w:bottom w:val="single" w:sz="4" w:space="1" w:color="auto"/>
          <w:right w:val="single" w:sz="4" w:space="4" w:color="auto"/>
        </w:pBdr>
        <w:spacing w:after="120" w:line="240" w:lineRule="auto"/>
        <w:ind w:left="284" w:hanging="284"/>
        <w:jc w:val="both"/>
        <w:rPr>
          <w:rFonts w:eastAsia="Times New Roman" w:cs="Times New Roman"/>
          <w:noProof/>
          <w:szCs w:val="24"/>
        </w:rPr>
      </w:pPr>
      <w:r>
        <w:t>•</w:t>
      </w:r>
      <w:r>
        <w:tab/>
        <w:t>sabiedrība kopumā ir informēta par Programmas sasniegtajiem rezultātiem</w:t>
      </w:r>
      <w:r w:rsidR="00DB7C9D">
        <w:t>,</w:t>
      </w:r>
      <w:r>
        <w:t xml:space="preserve"> ieguvumiem un atbalstītajām darbībām, kas </w:t>
      </w:r>
      <w:r w:rsidR="00DB7C9D">
        <w:t>pa</w:t>
      </w:r>
      <w:r>
        <w:t>rāda pozitīvu pārrobežu sadarbības un ES iesaistes ietekmi un pievienoto vērtību;</w:t>
      </w:r>
    </w:p>
    <w:p w14:paraId="13BC6A97" w14:textId="271FA08C" w:rsidR="00B86034" w:rsidRPr="00B86034" w:rsidRDefault="00B86034" w:rsidP="000C09E6">
      <w:pPr>
        <w:pBdr>
          <w:top w:val="single" w:sz="4" w:space="1" w:color="auto"/>
          <w:left w:val="single" w:sz="4" w:space="4" w:color="auto"/>
          <w:bottom w:val="single" w:sz="4" w:space="1" w:color="auto"/>
          <w:right w:val="single" w:sz="4" w:space="4" w:color="auto"/>
        </w:pBdr>
        <w:spacing w:after="120" w:line="240" w:lineRule="auto"/>
        <w:ind w:left="284" w:hanging="284"/>
        <w:jc w:val="both"/>
        <w:rPr>
          <w:rFonts w:eastAsia="Times New Roman" w:cs="Times New Roman"/>
          <w:noProof/>
          <w:szCs w:val="24"/>
        </w:rPr>
      </w:pPr>
      <w:r>
        <w:t>•</w:t>
      </w:r>
      <w:r>
        <w:tab/>
        <w:t xml:space="preserve">mediji un </w:t>
      </w:r>
      <w:r w:rsidR="00DB7C9D">
        <w:t xml:space="preserve">viedokļu līderi </w:t>
      </w:r>
      <w:r>
        <w:t>(</w:t>
      </w:r>
      <w:proofErr w:type="spellStart"/>
      <w:r>
        <w:t>influenceri</w:t>
      </w:r>
      <w:proofErr w:type="spellEnd"/>
      <w:r>
        <w:t>) saņem Programmas jaunumus un tiek uzaicināti uz pasākumiem;</w:t>
      </w:r>
    </w:p>
    <w:p w14:paraId="3E51E8B0" w14:textId="035ED5C2" w:rsidR="00B86034" w:rsidRPr="00B86034" w:rsidRDefault="00B86034" w:rsidP="000C09E6">
      <w:pPr>
        <w:pBdr>
          <w:top w:val="single" w:sz="4" w:space="1" w:color="auto"/>
          <w:left w:val="single" w:sz="4" w:space="4" w:color="auto"/>
          <w:bottom w:val="single" w:sz="4" w:space="1" w:color="auto"/>
          <w:right w:val="single" w:sz="4" w:space="4" w:color="auto"/>
        </w:pBdr>
        <w:spacing w:after="120" w:line="240" w:lineRule="auto"/>
        <w:ind w:left="284" w:hanging="284"/>
        <w:jc w:val="both"/>
        <w:rPr>
          <w:rFonts w:eastAsia="Times New Roman" w:cs="Times New Roman"/>
          <w:noProof/>
          <w:szCs w:val="24"/>
        </w:rPr>
      </w:pPr>
      <w:r>
        <w:t>•</w:t>
      </w:r>
      <w:r>
        <w:tab/>
        <w:t>ieinteresētās puses, politikas veidotāji un lēmumu pieņēmēji ir informēti par Programmu kā būtisku instrumentu, kas snie</w:t>
      </w:r>
      <w:r w:rsidR="00DB7C9D">
        <w:t>dz</w:t>
      </w:r>
      <w:r>
        <w:t xml:space="preserve"> labumu Programmas teritorijā;</w:t>
      </w:r>
    </w:p>
    <w:p w14:paraId="67588CDD" w14:textId="77777777" w:rsidR="00B86034" w:rsidRPr="00B86034" w:rsidRDefault="00B86034" w:rsidP="000C09E6">
      <w:pPr>
        <w:pBdr>
          <w:top w:val="single" w:sz="4" w:space="1" w:color="auto"/>
          <w:left w:val="single" w:sz="4" w:space="4" w:color="auto"/>
          <w:bottom w:val="single" w:sz="4" w:space="1" w:color="auto"/>
          <w:right w:val="single" w:sz="4" w:space="4" w:color="auto"/>
        </w:pBdr>
        <w:spacing w:after="120" w:line="240" w:lineRule="auto"/>
        <w:ind w:left="284" w:hanging="284"/>
        <w:jc w:val="both"/>
        <w:rPr>
          <w:rFonts w:eastAsia="Times New Roman" w:cs="Times New Roman"/>
          <w:noProof/>
          <w:szCs w:val="24"/>
        </w:rPr>
      </w:pPr>
      <w:r>
        <w:t>•</w:t>
      </w:r>
      <w:r>
        <w:tab/>
        <w:t>ir nodrošināta savlaicīga un efektīva komunikācija starp Programmu īstenojošajām organizācijām, sociālajiem un ekonomiskajiem partneriem, EK, Latvijas un Lietuvas valsts iestādēm.</w:t>
      </w:r>
    </w:p>
    <w:p w14:paraId="4B20EDD3" w14:textId="77777777" w:rsidR="00B86034" w:rsidRPr="00B86034" w:rsidRDefault="00B86034" w:rsidP="000C09E6">
      <w:pPr>
        <w:pBdr>
          <w:top w:val="single" w:sz="4" w:space="1" w:color="auto"/>
          <w:left w:val="single" w:sz="4" w:space="4" w:color="auto"/>
          <w:bottom w:val="single" w:sz="4" w:space="1" w:color="auto"/>
          <w:right w:val="single" w:sz="4" w:space="4" w:color="auto"/>
        </w:pBdr>
        <w:spacing w:after="120" w:line="240" w:lineRule="auto"/>
        <w:ind w:left="284" w:hanging="284"/>
        <w:jc w:val="both"/>
        <w:rPr>
          <w:rFonts w:eastAsia="Times New Roman" w:cs="Times New Roman"/>
          <w:b/>
          <w:bCs/>
          <w:noProof/>
          <w:szCs w:val="24"/>
        </w:rPr>
      </w:pPr>
      <w:r>
        <w:rPr>
          <w:b/>
          <w:bCs/>
          <w:szCs w:val="24"/>
        </w:rPr>
        <w:t>Mērķauditorijas</w:t>
      </w:r>
    </w:p>
    <w:p w14:paraId="495094F0" w14:textId="77777777" w:rsidR="00B86034" w:rsidRPr="00B86034" w:rsidRDefault="00B86034" w:rsidP="000C09E6">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szCs w:val="24"/>
        </w:rPr>
      </w:pPr>
      <w:r>
        <w:t xml:space="preserve">Patiesu, precīzu, uz auditoriju orientētu un aktuālu informāciju saņems šādas galvenās mērķauditorijas: </w:t>
      </w:r>
    </w:p>
    <w:p w14:paraId="336E9A7F" w14:textId="2FA8025C" w:rsidR="00B86034" w:rsidRPr="00B86034" w:rsidRDefault="00B86034" w:rsidP="000C09E6">
      <w:pPr>
        <w:pBdr>
          <w:top w:val="single" w:sz="4" w:space="1" w:color="auto"/>
          <w:left w:val="single" w:sz="4" w:space="4" w:color="auto"/>
          <w:bottom w:val="single" w:sz="4" w:space="1" w:color="auto"/>
          <w:right w:val="single" w:sz="4" w:space="4" w:color="auto"/>
        </w:pBdr>
        <w:spacing w:after="120" w:line="240" w:lineRule="auto"/>
        <w:ind w:left="284" w:hanging="284"/>
        <w:jc w:val="both"/>
        <w:rPr>
          <w:rFonts w:eastAsia="Times New Roman" w:cs="Times New Roman"/>
          <w:noProof/>
          <w:szCs w:val="24"/>
        </w:rPr>
      </w:pPr>
      <w:r>
        <w:t>•</w:t>
      </w:r>
      <w:r>
        <w:tab/>
        <w:t xml:space="preserve">potenciālie </w:t>
      </w:r>
      <w:r w:rsidR="003A0CA5">
        <w:t xml:space="preserve">pieteikumu iesniedzēji </w:t>
      </w:r>
      <w:r>
        <w:t xml:space="preserve">un partneri. Komunikācijas aktivitātes tiks vērstas gan uz jauniem, gan </w:t>
      </w:r>
      <w:r w:rsidR="003A0CA5">
        <w:t>iepriekšējiem pieteikumu iesniedzējiem</w:t>
      </w:r>
      <w:r>
        <w:t xml:space="preserve"> un partneriem, k</w:t>
      </w:r>
      <w:r w:rsidR="008634CE">
        <w:t>as</w:t>
      </w:r>
      <w:r>
        <w:t xml:space="preserve"> darbojas Programmas teritorijā.</w:t>
      </w:r>
    </w:p>
    <w:p w14:paraId="3529D5C6" w14:textId="5B6F5DEF" w:rsidR="00B86034" w:rsidRPr="00B86034" w:rsidRDefault="00B86034" w:rsidP="000C09E6">
      <w:pPr>
        <w:pBdr>
          <w:top w:val="single" w:sz="4" w:space="1" w:color="auto"/>
          <w:left w:val="single" w:sz="4" w:space="4" w:color="auto"/>
          <w:bottom w:val="single" w:sz="4" w:space="1" w:color="auto"/>
          <w:right w:val="single" w:sz="4" w:space="4" w:color="auto"/>
        </w:pBdr>
        <w:spacing w:after="120" w:line="240" w:lineRule="auto"/>
        <w:ind w:left="284" w:hanging="284"/>
        <w:jc w:val="both"/>
        <w:rPr>
          <w:rFonts w:eastAsia="Times New Roman" w:cs="Times New Roman"/>
          <w:noProof/>
          <w:szCs w:val="24"/>
        </w:rPr>
      </w:pPr>
      <w:r>
        <w:t>•</w:t>
      </w:r>
      <w:r>
        <w:tab/>
        <w:t xml:space="preserve">mediji un </w:t>
      </w:r>
      <w:r w:rsidR="003A0CA5">
        <w:t xml:space="preserve">viedokļu līderi </w:t>
      </w:r>
      <w:r>
        <w:t>(</w:t>
      </w:r>
      <w:proofErr w:type="spellStart"/>
      <w:r>
        <w:t>influenceri</w:t>
      </w:r>
      <w:proofErr w:type="spellEnd"/>
      <w:r>
        <w:t>);</w:t>
      </w:r>
    </w:p>
    <w:p w14:paraId="20FAEC64" w14:textId="77777777" w:rsidR="00B86034" w:rsidRPr="00B86034" w:rsidRDefault="00B86034" w:rsidP="000C09E6">
      <w:pPr>
        <w:pBdr>
          <w:top w:val="single" w:sz="4" w:space="1" w:color="auto"/>
          <w:left w:val="single" w:sz="4" w:space="4" w:color="auto"/>
          <w:bottom w:val="single" w:sz="4" w:space="1" w:color="auto"/>
          <w:right w:val="single" w:sz="4" w:space="4" w:color="auto"/>
        </w:pBdr>
        <w:spacing w:after="120" w:line="240" w:lineRule="auto"/>
        <w:ind w:left="284" w:hanging="284"/>
        <w:jc w:val="both"/>
        <w:rPr>
          <w:rFonts w:eastAsia="Times New Roman" w:cs="Times New Roman"/>
          <w:noProof/>
          <w:szCs w:val="24"/>
        </w:rPr>
      </w:pPr>
      <w:r>
        <w:t>•</w:t>
      </w:r>
      <w:r>
        <w:tab/>
        <w:t>Programmas teritorijā dzīvojošā sabiedrība kopumā;</w:t>
      </w:r>
    </w:p>
    <w:p w14:paraId="554B7B8A" w14:textId="77777777" w:rsidR="00B86034" w:rsidRPr="00B86034" w:rsidRDefault="00B86034" w:rsidP="000C09E6">
      <w:pPr>
        <w:pBdr>
          <w:top w:val="single" w:sz="4" w:space="1" w:color="auto"/>
          <w:left w:val="single" w:sz="4" w:space="4" w:color="auto"/>
          <w:bottom w:val="single" w:sz="4" w:space="1" w:color="auto"/>
          <w:right w:val="single" w:sz="4" w:space="4" w:color="auto"/>
        </w:pBdr>
        <w:spacing w:after="120" w:line="240" w:lineRule="auto"/>
        <w:ind w:left="284" w:hanging="284"/>
        <w:jc w:val="both"/>
        <w:rPr>
          <w:rFonts w:eastAsia="Times New Roman" w:cs="Times New Roman"/>
          <w:noProof/>
          <w:szCs w:val="24"/>
        </w:rPr>
      </w:pPr>
      <w:r>
        <w:t>•</w:t>
      </w:r>
      <w:r>
        <w:tab/>
        <w:t>ieinteresētās puses, politikas veidotāji un lēmumu pieņēmēji;</w:t>
      </w:r>
    </w:p>
    <w:p w14:paraId="4BCF3459" w14:textId="77777777" w:rsidR="00B86034" w:rsidRPr="00B86034" w:rsidRDefault="00B86034" w:rsidP="000C09E6">
      <w:pPr>
        <w:pBdr>
          <w:top w:val="single" w:sz="4" w:space="1" w:color="auto"/>
          <w:left w:val="single" w:sz="4" w:space="4" w:color="auto"/>
          <w:bottom w:val="single" w:sz="4" w:space="1" w:color="auto"/>
          <w:right w:val="single" w:sz="4" w:space="4" w:color="auto"/>
        </w:pBdr>
        <w:spacing w:after="120" w:line="240" w:lineRule="auto"/>
        <w:ind w:left="284" w:hanging="284"/>
        <w:jc w:val="both"/>
        <w:rPr>
          <w:rFonts w:eastAsia="Times New Roman" w:cs="Times New Roman"/>
          <w:noProof/>
          <w:szCs w:val="24"/>
        </w:rPr>
      </w:pPr>
      <w:r>
        <w:t>•</w:t>
      </w:r>
      <w:r>
        <w:tab/>
        <w:t xml:space="preserve">Programmas organizācijas, sociālie un ekonomiskie partneri, EK, Latvijas un Lietuvas valsts iestādes. </w:t>
      </w:r>
    </w:p>
    <w:p w14:paraId="671824A7" w14:textId="77777777" w:rsidR="00B86034" w:rsidRPr="00B86034" w:rsidRDefault="00B86034" w:rsidP="000C09E6">
      <w:pPr>
        <w:pBdr>
          <w:top w:val="single" w:sz="4" w:space="1" w:color="auto"/>
          <w:left w:val="single" w:sz="4" w:space="4" w:color="auto"/>
          <w:bottom w:val="single" w:sz="4" w:space="1" w:color="auto"/>
          <w:right w:val="single" w:sz="4" w:space="4" w:color="auto"/>
        </w:pBdr>
        <w:spacing w:after="120" w:line="240" w:lineRule="auto"/>
        <w:ind w:left="284" w:hanging="284"/>
        <w:jc w:val="both"/>
        <w:rPr>
          <w:rFonts w:eastAsia="Times New Roman" w:cs="Times New Roman"/>
          <w:b/>
          <w:bCs/>
          <w:noProof/>
          <w:szCs w:val="24"/>
        </w:rPr>
      </w:pPr>
      <w:r>
        <w:rPr>
          <w:b/>
          <w:bCs/>
          <w:szCs w:val="24"/>
        </w:rPr>
        <w:t>Komunikāciju kanāli un informēšana sociālajos medijos</w:t>
      </w:r>
    </w:p>
    <w:p w14:paraId="24431135" w14:textId="77777777" w:rsidR="00B86034" w:rsidRPr="00B86034" w:rsidRDefault="00B86034" w:rsidP="000C09E6">
      <w:pPr>
        <w:pBdr>
          <w:top w:val="single" w:sz="4" w:space="1" w:color="auto"/>
          <w:left w:val="single" w:sz="4" w:space="4" w:color="auto"/>
          <w:bottom w:val="single" w:sz="4" w:space="1" w:color="auto"/>
          <w:right w:val="single" w:sz="4" w:space="4" w:color="auto"/>
        </w:pBdr>
        <w:spacing w:after="120" w:line="240" w:lineRule="auto"/>
        <w:ind w:left="284" w:hanging="284"/>
        <w:jc w:val="both"/>
        <w:rPr>
          <w:rFonts w:eastAsia="Times New Roman" w:cs="Times New Roman"/>
          <w:noProof/>
          <w:szCs w:val="24"/>
        </w:rPr>
      </w:pPr>
      <w:r>
        <w:t>Tiks izmantoti šādi komunikāciju kanāli:</w:t>
      </w:r>
    </w:p>
    <w:p w14:paraId="3BF7DF5E" w14:textId="77777777" w:rsidR="00B86034" w:rsidRPr="00B86034" w:rsidRDefault="00B86034" w:rsidP="000C09E6">
      <w:pPr>
        <w:pBdr>
          <w:top w:val="single" w:sz="4" w:space="1" w:color="auto"/>
          <w:left w:val="single" w:sz="4" w:space="4" w:color="auto"/>
          <w:bottom w:val="single" w:sz="4" w:space="1" w:color="auto"/>
          <w:right w:val="single" w:sz="4" w:space="4" w:color="auto"/>
        </w:pBdr>
        <w:spacing w:after="120" w:line="240" w:lineRule="auto"/>
        <w:ind w:left="284" w:hanging="284"/>
        <w:jc w:val="both"/>
        <w:rPr>
          <w:rFonts w:eastAsia="Times New Roman" w:cs="Times New Roman"/>
          <w:noProof/>
          <w:szCs w:val="24"/>
        </w:rPr>
      </w:pPr>
      <w:r>
        <w:t>•</w:t>
      </w:r>
      <w:r>
        <w:tab/>
        <w:t>Interneta vietne. VI nodrošinās, ka sešu mēnešu laikā pēc Programmas apstiprināšanas ir izveidota vietne, kurā ir pieejama informācija par Programmas mērķiem, aktivitātēm, pieejamajām finansējuma iespējām un sasniegumiem. Vietnes saturs un struktūra būs vērsti uz auditoriju, lai skaidri un koncentrēti sniegtu vērtīgu informāciju par Programmas īstenošanu, finansiālo atbalstu, finansēšanas iespējām, atbalsta materiāliem utt. Tiek izmantots esošais domēns www.latlit.eu.</w:t>
      </w:r>
    </w:p>
    <w:p w14:paraId="2F40ED12" w14:textId="77777777" w:rsidR="00B86034" w:rsidRPr="00B86034" w:rsidRDefault="00B86034" w:rsidP="000C09E6">
      <w:pPr>
        <w:pBdr>
          <w:top w:val="single" w:sz="4" w:space="1" w:color="auto"/>
          <w:left w:val="single" w:sz="4" w:space="4" w:color="auto"/>
          <w:bottom w:val="single" w:sz="4" w:space="1" w:color="auto"/>
          <w:right w:val="single" w:sz="4" w:space="4" w:color="auto"/>
        </w:pBdr>
        <w:spacing w:after="120" w:line="240" w:lineRule="auto"/>
        <w:ind w:left="284" w:hanging="284"/>
        <w:jc w:val="both"/>
        <w:rPr>
          <w:rFonts w:eastAsia="Times New Roman" w:cs="Times New Roman"/>
          <w:noProof/>
          <w:szCs w:val="24"/>
        </w:rPr>
      </w:pPr>
      <w:r>
        <w:t>•</w:t>
      </w:r>
      <w:r>
        <w:tab/>
        <w:t>Sociālo mediju platformas. Lai  nodrošinātu ar Programmas atbalstīto darbību saistīto aktivitāšu redzamību, tiks izmantotas vispopulārākās sociālo mediju platformas.</w:t>
      </w:r>
    </w:p>
    <w:p w14:paraId="68D38FCC" w14:textId="103C114D" w:rsidR="00B86034" w:rsidRPr="00B86034" w:rsidRDefault="00B86034" w:rsidP="000C09E6">
      <w:pPr>
        <w:pBdr>
          <w:top w:val="single" w:sz="4" w:space="1" w:color="auto"/>
          <w:left w:val="single" w:sz="4" w:space="4" w:color="auto"/>
          <w:bottom w:val="single" w:sz="4" w:space="1" w:color="auto"/>
          <w:right w:val="single" w:sz="4" w:space="4" w:color="auto"/>
        </w:pBdr>
        <w:spacing w:after="120" w:line="240" w:lineRule="auto"/>
        <w:ind w:left="284" w:hanging="284"/>
        <w:jc w:val="both"/>
        <w:rPr>
          <w:rFonts w:eastAsia="Times New Roman" w:cs="Times New Roman"/>
          <w:noProof/>
          <w:szCs w:val="24"/>
        </w:rPr>
      </w:pPr>
      <w:r>
        <w:t>•</w:t>
      </w:r>
      <w:r>
        <w:tab/>
        <w:t>Pasākumi: seminār</w:t>
      </w:r>
      <w:r w:rsidR="008634CE">
        <w:t>i</w:t>
      </w:r>
      <w:r>
        <w:t>/</w:t>
      </w:r>
      <w:proofErr w:type="spellStart"/>
      <w:r>
        <w:t>vebināri</w:t>
      </w:r>
      <w:proofErr w:type="spellEnd"/>
      <w:r>
        <w:t>/praktiskie semināri/publiskie pasākumi/utt.</w:t>
      </w:r>
    </w:p>
    <w:p w14:paraId="17407129" w14:textId="77777777" w:rsidR="00B86034" w:rsidRPr="00B86034" w:rsidRDefault="00B86034" w:rsidP="000C09E6">
      <w:pPr>
        <w:pBdr>
          <w:top w:val="single" w:sz="4" w:space="1" w:color="auto"/>
          <w:left w:val="single" w:sz="4" w:space="4" w:color="auto"/>
          <w:bottom w:val="single" w:sz="4" w:space="1" w:color="auto"/>
          <w:right w:val="single" w:sz="4" w:space="4" w:color="auto"/>
        </w:pBdr>
        <w:spacing w:after="120" w:line="240" w:lineRule="auto"/>
        <w:ind w:left="284" w:hanging="284"/>
        <w:jc w:val="both"/>
        <w:rPr>
          <w:rFonts w:eastAsia="Times New Roman" w:cs="Times New Roman"/>
          <w:noProof/>
          <w:szCs w:val="24"/>
        </w:rPr>
      </w:pPr>
      <w:r>
        <w:t>•</w:t>
      </w:r>
      <w:r>
        <w:tab/>
        <w:t>Digitālie un drukātie materiāli: atbalsta/reklāmas/informatīvie materiāli/biļeteni/utt. Lai nodrošinātu ātrāku un vienkāršāku atbilstību Programmas komunikāciju prasībām, KS sadarbībā ar VI un UK projekta partneriem izstrādās Programmas Komunikāciju vadlīnijas.</w:t>
      </w:r>
    </w:p>
    <w:p w14:paraId="1E41E286" w14:textId="77777777" w:rsidR="00B86034" w:rsidRPr="00B86034" w:rsidRDefault="00B86034" w:rsidP="000C09E6">
      <w:pPr>
        <w:pBdr>
          <w:top w:val="single" w:sz="4" w:space="1" w:color="auto"/>
          <w:left w:val="single" w:sz="4" w:space="4" w:color="auto"/>
          <w:bottom w:val="single" w:sz="4" w:space="1" w:color="auto"/>
          <w:right w:val="single" w:sz="4" w:space="4" w:color="auto"/>
        </w:pBdr>
        <w:spacing w:after="120" w:line="240" w:lineRule="auto"/>
        <w:ind w:left="284" w:hanging="284"/>
        <w:jc w:val="both"/>
        <w:rPr>
          <w:rFonts w:eastAsia="Times New Roman" w:cs="Times New Roman"/>
          <w:noProof/>
          <w:szCs w:val="24"/>
        </w:rPr>
      </w:pPr>
      <w:r>
        <w:t>•</w:t>
      </w:r>
      <w:r>
        <w:tab/>
        <w:t xml:space="preserve">Tiešā saziņa: klātienes/attālinātās konsultācijas/utt. </w:t>
      </w:r>
    </w:p>
    <w:p w14:paraId="609C0419" w14:textId="77777777" w:rsidR="00B86034" w:rsidRPr="00B86034" w:rsidRDefault="00B86034" w:rsidP="000C09E6">
      <w:pPr>
        <w:pBdr>
          <w:top w:val="single" w:sz="4" w:space="1" w:color="auto"/>
          <w:left w:val="single" w:sz="4" w:space="4" w:color="auto"/>
          <w:bottom w:val="single" w:sz="4" w:space="1" w:color="auto"/>
          <w:right w:val="single" w:sz="4" w:space="4" w:color="auto"/>
        </w:pBdr>
        <w:spacing w:after="120" w:line="240" w:lineRule="auto"/>
        <w:ind w:left="284" w:hanging="284"/>
        <w:jc w:val="both"/>
        <w:rPr>
          <w:rFonts w:eastAsia="Times New Roman" w:cs="Times New Roman"/>
          <w:b/>
          <w:bCs/>
          <w:noProof/>
          <w:szCs w:val="24"/>
        </w:rPr>
      </w:pPr>
      <w:r>
        <w:rPr>
          <w:b/>
          <w:bCs/>
          <w:szCs w:val="24"/>
        </w:rPr>
        <w:t>Būtiski uzraudzības un izvērtēšanas rādītāji</w:t>
      </w:r>
    </w:p>
    <w:p w14:paraId="5C560F9E" w14:textId="77777777" w:rsidR="00B86034" w:rsidRPr="00B86034" w:rsidRDefault="00B86034" w:rsidP="000C09E6">
      <w:pPr>
        <w:pBdr>
          <w:top w:val="single" w:sz="4" w:space="1" w:color="auto"/>
          <w:left w:val="single" w:sz="4" w:space="4" w:color="auto"/>
          <w:bottom w:val="single" w:sz="4" w:space="1" w:color="auto"/>
          <w:right w:val="single" w:sz="4" w:space="4" w:color="auto"/>
        </w:pBdr>
        <w:spacing w:after="120" w:line="240" w:lineRule="auto"/>
        <w:ind w:left="284" w:hanging="284"/>
        <w:jc w:val="both"/>
        <w:rPr>
          <w:rFonts w:eastAsia="Times New Roman" w:cs="Times New Roman"/>
          <w:noProof/>
          <w:szCs w:val="24"/>
        </w:rPr>
      </w:pPr>
      <w:r>
        <w:t>Komunikāciju pasākumu uzraudzībai un izvērtēšanai tiks izmantoti šādi rādītāji:</w:t>
      </w:r>
    </w:p>
    <w:p w14:paraId="6CA206C0" w14:textId="77777777" w:rsidR="00B86034" w:rsidRPr="00B86034" w:rsidRDefault="00B86034" w:rsidP="000C09E6">
      <w:pPr>
        <w:pBdr>
          <w:top w:val="single" w:sz="4" w:space="1" w:color="auto"/>
          <w:left w:val="single" w:sz="4" w:space="4" w:color="auto"/>
          <w:bottom w:val="single" w:sz="4" w:space="1" w:color="auto"/>
          <w:right w:val="single" w:sz="4" w:space="4" w:color="auto"/>
        </w:pBdr>
        <w:spacing w:after="120" w:line="240" w:lineRule="auto"/>
        <w:ind w:left="284" w:hanging="284"/>
        <w:jc w:val="both"/>
        <w:rPr>
          <w:rFonts w:eastAsia="Times New Roman" w:cs="Times New Roman"/>
          <w:noProof/>
          <w:szCs w:val="24"/>
        </w:rPr>
      </w:pPr>
      <w:r>
        <w:lastRenderedPageBreak/>
        <w:t>•</w:t>
      </w:r>
      <w:r>
        <w:tab/>
        <w:t>potenciālo pretendentu skaits, kas attiecīgajā Programmas īstenošanas periodā saņēmuši informāciju par finansēšanas iespējām;</w:t>
      </w:r>
    </w:p>
    <w:p w14:paraId="1EE9D23D" w14:textId="77777777" w:rsidR="00B86034" w:rsidRPr="00B86034" w:rsidRDefault="00B86034" w:rsidP="000C09E6">
      <w:pPr>
        <w:pBdr>
          <w:top w:val="single" w:sz="4" w:space="1" w:color="auto"/>
          <w:left w:val="single" w:sz="4" w:space="4" w:color="auto"/>
          <w:bottom w:val="single" w:sz="4" w:space="1" w:color="auto"/>
          <w:right w:val="single" w:sz="4" w:space="4" w:color="auto"/>
        </w:pBdr>
        <w:spacing w:after="120" w:line="240" w:lineRule="auto"/>
        <w:ind w:left="284" w:hanging="284"/>
        <w:jc w:val="both"/>
        <w:rPr>
          <w:rFonts w:eastAsia="Times New Roman" w:cs="Times New Roman"/>
          <w:noProof/>
          <w:szCs w:val="24"/>
        </w:rPr>
      </w:pPr>
      <w:r>
        <w:t>•</w:t>
      </w:r>
      <w:r>
        <w:tab/>
        <w:t>unikālo un atkārtoto vietnes apmeklētāju skaits gada laikā;</w:t>
      </w:r>
    </w:p>
    <w:p w14:paraId="0B332396" w14:textId="77777777" w:rsidR="00B86034" w:rsidRPr="00B86034" w:rsidRDefault="00B86034" w:rsidP="000C09E6">
      <w:pPr>
        <w:pBdr>
          <w:top w:val="single" w:sz="4" w:space="1" w:color="auto"/>
          <w:left w:val="single" w:sz="4" w:space="4" w:color="auto"/>
          <w:bottom w:val="single" w:sz="4" w:space="1" w:color="auto"/>
          <w:right w:val="single" w:sz="4" w:space="4" w:color="auto"/>
        </w:pBdr>
        <w:spacing w:after="120" w:line="240" w:lineRule="auto"/>
        <w:ind w:left="284" w:hanging="284"/>
        <w:jc w:val="both"/>
        <w:rPr>
          <w:rFonts w:eastAsia="Times New Roman" w:cs="Times New Roman"/>
          <w:noProof/>
          <w:szCs w:val="24"/>
        </w:rPr>
      </w:pPr>
      <w:r>
        <w:t>•</w:t>
      </w:r>
      <w:r>
        <w:tab/>
        <w:t>ar Programmas un projekta jaunumiem regulāri atjaunināto sociālo mediju kontu skaits;</w:t>
      </w:r>
    </w:p>
    <w:p w14:paraId="43E8F886" w14:textId="77777777" w:rsidR="00B86034" w:rsidRPr="00B86034" w:rsidRDefault="00B86034" w:rsidP="000C09E6">
      <w:pPr>
        <w:pBdr>
          <w:top w:val="single" w:sz="4" w:space="1" w:color="auto"/>
          <w:left w:val="single" w:sz="4" w:space="4" w:color="auto"/>
          <w:bottom w:val="single" w:sz="4" w:space="1" w:color="auto"/>
          <w:right w:val="single" w:sz="4" w:space="4" w:color="auto"/>
        </w:pBdr>
        <w:spacing w:after="120" w:line="240" w:lineRule="auto"/>
        <w:ind w:left="284" w:hanging="284"/>
        <w:jc w:val="both"/>
        <w:rPr>
          <w:rFonts w:eastAsia="Times New Roman" w:cs="Times New Roman"/>
          <w:noProof/>
          <w:szCs w:val="24"/>
        </w:rPr>
      </w:pPr>
      <w:r>
        <w:t>•</w:t>
      </w:r>
      <w:r>
        <w:tab/>
        <w:t>sociālo mediju abonentu/sekotāju skaits gadā un iesaistes līmenis;</w:t>
      </w:r>
    </w:p>
    <w:p w14:paraId="5B930E03" w14:textId="77777777" w:rsidR="00B86034" w:rsidRPr="00B86034" w:rsidRDefault="00B86034" w:rsidP="000C09E6">
      <w:pPr>
        <w:pBdr>
          <w:top w:val="single" w:sz="4" w:space="1" w:color="auto"/>
          <w:left w:val="single" w:sz="4" w:space="4" w:color="auto"/>
          <w:bottom w:val="single" w:sz="4" w:space="1" w:color="auto"/>
          <w:right w:val="single" w:sz="4" w:space="4" w:color="auto"/>
        </w:pBdr>
        <w:spacing w:after="120" w:line="240" w:lineRule="auto"/>
        <w:ind w:left="284" w:hanging="284"/>
        <w:jc w:val="both"/>
        <w:rPr>
          <w:rFonts w:eastAsia="Times New Roman" w:cs="Times New Roman"/>
          <w:noProof/>
          <w:szCs w:val="24"/>
        </w:rPr>
      </w:pPr>
      <w:r>
        <w:t>•</w:t>
      </w:r>
      <w:r>
        <w:tab/>
        <w:t>projekta partneriem gada laikā īstenoto informatīvo pasākumu skaits;</w:t>
      </w:r>
    </w:p>
    <w:p w14:paraId="338D610F" w14:textId="77777777" w:rsidR="00B86034" w:rsidRPr="00B86034" w:rsidRDefault="00B86034" w:rsidP="000C09E6">
      <w:pPr>
        <w:pBdr>
          <w:top w:val="single" w:sz="4" w:space="1" w:color="auto"/>
          <w:left w:val="single" w:sz="4" w:space="4" w:color="auto"/>
          <w:bottom w:val="single" w:sz="4" w:space="1" w:color="auto"/>
          <w:right w:val="single" w:sz="4" w:space="4" w:color="auto"/>
        </w:pBdr>
        <w:spacing w:after="120" w:line="240" w:lineRule="auto"/>
        <w:ind w:left="284" w:hanging="284"/>
        <w:jc w:val="both"/>
        <w:rPr>
          <w:rFonts w:eastAsia="Times New Roman" w:cs="Times New Roman"/>
          <w:noProof/>
          <w:szCs w:val="24"/>
        </w:rPr>
      </w:pPr>
      <w:r>
        <w:t>•</w:t>
      </w:r>
      <w:r>
        <w:tab/>
        <w:t>seminārus apmeklējušo projekta partneru skaits gadā;</w:t>
      </w:r>
    </w:p>
    <w:p w14:paraId="51D1395D" w14:textId="77777777" w:rsidR="00B86034" w:rsidRPr="00B86034" w:rsidRDefault="00B86034" w:rsidP="000C09E6">
      <w:pPr>
        <w:pBdr>
          <w:top w:val="single" w:sz="4" w:space="1" w:color="auto"/>
          <w:left w:val="single" w:sz="4" w:space="4" w:color="auto"/>
          <w:bottom w:val="single" w:sz="4" w:space="1" w:color="auto"/>
          <w:right w:val="single" w:sz="4" w:space="4" w:color="auto"/>
        </w:pBdr>
        <w:spacing w:after="120" w:line="240" w:lineRule="auto"/>
        <w:ind w:left="284" w:hanging="284"/>
        <w:jc w:val="both"/>
        <w:rPr>
          <w:rFonts w:eastAsia="Times New Roman" w:cs="Times New Roman"/>
          <w:noProof/>
          <w:szCs w:val="24"/>
        </w:rPr>
      </w:pPr>
      <w:r>
        <w:t>•</w:t>
      </w:r>
      <w:r>
        <w:tab/>
        <w:t>konsultācijas saņēmušo projekta partneru gada laikā sniegtais novērtējums par projekta īstenošanas procesu;</w:t>
      </w:r>
    </w:p>
    <w:p w14:paraId="62929879" w14:textId="77777777" w:rsidR="00B86034" w:rsidRPr="00B86034" w:rsidRDefault="00B86034" w:rsidP="000C09E6">
      <w:pPr>
        <w:pBdr>
          <w:top w:val="single" w:sz="4" w:space="1" w:color="auto"/>
          <w:left w:val="single" w:sz="4" w:space="4" w:color="auto"/>
          <w:bottom w:val="single" w:sz="4" w:space="1" w:color="auto"/>
          <w:right w:val="single" w:sz="4" w:space="4" w:color="auto"/>
        </w:pBdr>
        <w:spacing w:after="120" w:line="240" w:lineRule="auto"/>
        <w:ind w:left="284" w:hanging="284"/>
        <w:jc w:val="both"/>
        <w:rPr>
          <w:rFonts w:eastAsia="Times New Roman" w:cs="Times New Roman"/>
          <w:noProof/>
          <w:szCs w:val="24"/>
        </w:rPr>
      </w:pPr>
      <w:r>
        <w:t>•</w:t>
      </w:r>
      <w:r>
        <w:tab/>
        <w:t>sabiedrībai kopumā gada laikā īstenoto publisko pasākumu skaits;</w:t>
      </w:r>
    </w:p>
    <w:p w14:paraId="2CF0452E" w14:textId="77777777" w:rsidR="00B86034" w:rsidRPr="00B86034" w:rsidRDefault="00B86034" w:rsidP="000C09E6">
      <w:pPr>
        <w:pBdr>
          <w:top w:val="single" w:sz="4" w:space="1" w:color="auto"/>
          <w:left w:val="single" w:sz="4" w:space="4" w:color="auto"/>
          <w:bottom w:val="single" w:sz="4" w:space="1" w:color="auto"/>
          <w:right w:val="single" w:sz="4" w:space="4" w:color="auto"/>
        </w:pBdr>
        <w:spacing w:after="120" w:line="240" w:lineRule="auto"/>
        <w:ind w:left="284" w:hanging="284"/>
        <w:jc w:val="both"/>
        <w:rPr>
          <w:rFonts w:eastAsia="Times New Roman" w:cs="Times New Roman"/>
          <w:noProof/>
          <w:szCs w:val="24"/>
        </w:rPr>
      </w:pPr>
      <w:r>
        <w:t>•</w:t>
      </w:r>
      <w:r>
        <w:tab/>
        <w:t>mediju rakstu skaits gadā.</w:t>
      </w:r>
    </w:p>
    <w:p w14:paraId="189ACCC8" w14:textId="1C95F67F" w:rsidR="00B86034" w:rsidRDefault="00783D60" w:rsidP="000C09E6">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szCs w:val="24"/>
        </w:rPr>
      </w:pPr>
      <w:r>
        <w:t>Atbilstoši</w:t>
      </w:r>
      <w:r w:rsidR="00B86034">
        <w:t xml:space="preserve"> Programmas īstenošanas posm</w:t>
      </w:r>
      <w:r>
        <w:t>am</w:t>
      </w:r>
      <w:r w:rsidR="00B86034">
        <w:t xml:space="preserve"> katru gadu attiecīgajos plānos tiks iekļauti konkrēti komunikācijas pasākumi, rādītāju un budžeta mērķi, lai nodrošinātu savlaicīgu un efektīvu Programmas redzamības, caurskatāmības un komunikācijas aktivitāšu īstenošanu. Attiecīgo plānu sagatavos KS sadarbībā ar VI un valsts iestādēm, un to apstiprinās UK. UK pārbaudīs komunikācijas un redzamības darbību īstenošanu.</w:t>
      </w:r>
    </w:p>
    <w:p w14:paraId="05AECAAF" w14:textId="624CF9B7" w:rsidR="0074146A" w:rsidRPr="00D205B5" w:rsidRDefault="0074146A" w:rsidP="000C09E6">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szCs w:val="24"/>
        </w:rPr>
      </w:pPr>
      <w:r>
        <w:t>Paredzētais budžets komunikācijas un redzamības mērķiem ir 165 000 eiro. Aplēsts, ka Programmas uzsākšanas brīdī 70% no komunikācijas budžeta tiks novirzīts jaunas vietnes izveidei un semināru organizēšanai potenciālajiem pretendentiem. Īstenošanas posm</w:t>
      </w:r>
      <w:r w:rsidR="00783D60">
        <w:t>ā</w:t>
      </w:r>
      <w:r>
        <w:t xml:space="preserve"> 60% no budžeta tiks izlietoti, lai par Programmas sasniegumiem informētu sabiedrību kopumā.  </w:t>
      </w:r>
    </w:p>
    <w:p w14:paraId="1DA24DA1" w14:textId="62574C34" w:rsidR="00103F1C" w:rsidRPr="00212601" w:rsidRDefault="00103F1C" w:rsidP="000C09E6">
      <w:pPr>
        <w:spacing w:before="240" w:line="240" w:lineRule="auto"/>
        <w:jc w:val="both"/>
        <w:rPr>
          <w:rFonts w:eastAsia="Times New Roman" w:cs="Times New Roman"/>
          <w:b/>
          <w:iCs/>
          <w:noProof/>
          <w:szCs w:val="24"/>
        </w:rPr>
      </w:pPr>
      <w:r>
        <w:rPr>
          <w:b/>
          <w:iCs/>
          <w:szCs w:val="24"/>
        </w:rPr>
        <w:t>6.</w:t>
      </w:r>
      <w:r>
        <w:rPr>
          <w:b/>
          <w:iCs/>
          <w:szCs w:val="24"/>
        </w:rPr>
        <w:tab/>
        <w:t>Norāde</w:t>
      </w:r>
      <w:r w:rsidR="00500E7B">
        <w:rPr>
          <w:b/>
          <w:iCs/>
          <w:szCs w:val="24"/>
        </w:rPr>
        <w:t xml:space="preserve"> </w:t>
      </w:r>
      <w:r w:rsidR="00500E7B" w:rsidRPr="00500E7B">
        <w:rPr>
          <w:b/>
          <w:iCs/>
          <w:szCs w:val="24"/>
        </w:rPr>
        <w:t>par atbalstu maza mēroga projektiem, tostarp maziem projektiem mazo projektu fondu ietvaros</w:t>
      </w:r>
    </w:p>
    <w:p w14:paraId="7688D9D9" w14:textId="0585FA55" w:rsidR="00103F1C" w:rsidRPr="00F50542" w:rsidRDefault="00103F1C" w:rsidP="00103F1C">
      <w:pPr>
        <w:spacing w:after="200" w:line="276" w:lineRule="auto"/>
        <w:jc w:val="both"/>
        <w:rPr>
          <w:rFonts w:eastAsia="Times New Roman" w:cs="Times New Roman"/>
          <w:i/>
          <w:noProof/>
          <w:color w:val="000000"/>
          <w:szCs w:val="24"/>
        </w:rPr>
      </w:pPr>
      <w:r>
        <w:rPr>
          <w:i/>
          <w:color w:val="000000"/>
          <w:szCs w:val="24"/>
        </w:rPr>
        <w:t xml:space="preserve">Atsauce: </w:t>
      </w:r>
      <w:r w:rsidR="007C5523">
        <w:rPr>
          <w:i/>
          <w:color w:val="000000"/>
          <w:szCs w:val="24"/>
        </w:rPr>
        <w:t xml:space="preserve">Interreg regulas </w:t>
      </w:r>
      <w:r>
        <w:rPr>
          <w:i/>
          <w:color w:val="000000"/>
          <w:szCs w:val="24"/>
        </w:rPr>
        <w:t xml:space="preserve">17. panta </w:t>
      </w:r>
      <w:r w:rsidR="00500E7B" w:rsidRPr="00500E7B">
        <w:rPr>
          <w:i/>
          <w:color w:val="000000"/>
          <w:szCs w:val="24"/>
        </w:rPr>
        <w:t>3. punkta i) apakšpunkts), 24. pants</w:t>
      </w:r>
    </w:p>
    <w:p w14:paraId="7B1A5B28" w14:textId="3E14DA31" w:rsidR="00C50D06" w:rsidRPr="00C11616" w:rsidRDefault="00000B0B" w:rsidP="000C09E6">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szCs w:val="24"/>
        </w:rPr>
      </w:pPr>
      <w:r>
        <w:t xml:space="preserve">Maza mēroga projektu īstenošanu var atbalstīt saskaņā ar visiem Programmas prioritāšu konkrētajiem mērķiem. </w:t>
      </w:r>
    </w:p>
    <w:p w14:paraId="3D27FB27" w14:textId="4A5407BE" w:rsidR="009F6016" w:rsidRPr="00C11616" w:rsidRDefault="00EE33C1" w:rsidP="000C09E6">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szCs w:val="24"/>
        </w:rPr>
      </w:pPr>
      <w:r>
        <w:t xml:space="preserve">Maza mēroga projektu mērķis ir mudināt nepieredzējušus partnerus un </w:t>
      </w:r>
      <w:proofErr w:type="spellStart"/>
      <w:r>
        <w:t>jaunpienācējus</w:t>
      </w:r>
      <w:proofErr w:type="spellEnd"/>
      <w:r>
        <w:t xml:space="preserve"> piedalīties Programmā, kā arī sniegt iespēju pieredzējušiem projekta partneriem īstenot plānotā tvēruma aktivitātes. Paredzēts, ka Programmas īstenošanas noslēdzošajā posmā maza mēroga projekti galvenokārt kapitalizēs iepriekšējo vai esoš</w:t>
      </w:r>
      <w:r w:rsidR="00F321A8">
        <w:t>o</w:t>
      </w:r>
      <w:r>
        <w:t xml:space="preserve"> projektu rezultātus. </w:t>
      </w:r>
    </w:p>
    <w:p w14:paraId="41DAD71E" w14:textId="77777777" w:rsidR="00C11616" w:rsidRDefault="002115CB" w:rsidP="000C09E6">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szCs w:val="24"/>
        </w:rPr>
      </w:pPr>
      <w:r>
        <w:t xml:space="preserve">Paredzētais maza mēroga projektu budžets būs līdz EUR 200 000 ERAF, un to ilgums – līdz 1 gadam.  Plānots maksimāli izmantot vienkāršotas izmaksu iespējas, tādējādi būtiski samazinot projekta partneru administratīvo slogu.  </w:t>
      </w:r>
    </w:p>
    <w:p w14:paraId="037B6C79" w14:textId="7AA0B7D6" w:rsidR="00F50542" w:rsidRPr="00212601" w:rsidRDefault="00103F1C" w:rsidP="000C09E6">
      <w:pPr>
        <w:spacing w:before="240" w:after="120" w:line="240" w:lineRule="auto"/>
        <w:ind w:left="709" w:hanging="709"/>
        <w:jc w:val="both"/>
        <w:rPr>
          <w:rFonts w:eastAsia="Times New Roman" w:cs="Times New Roman"/>
          <w:b/>
          <w:iCs/>
          <w:noProof/>
          <w:szCs w:val="24"/>
        </w:rPr>
      </w:pPr>
      <w:r>
        <w:rPr>
          <w:b/>
          <w:iCs/>
          <w:szCs w:val="24"/>
        </w:rPr>
        <w:t>7.</w:t>
      </w:r>
      <w:r>
        <w:rPr>
          <w:b/>
          <w:iCs/>
          <w:szCs w:val="24"/>
        </w:rPr>
        <w:tab/>
      </w:r>
      <w:r w:rsidR="00500E7B" w:rsidRPr="00500E7B">
        <w:rPr>
          <w:b/>
          <w:iCs/>
          <w:szCs w:val="24"/>
        </w:rPr>
        <w:t>Īstenošanas noteikumi</w:t>
      </w:r>
    </w:p>
    <w:p w14:paraId="30FD17E1" w14:textId="26A0A439" w:rsidR="00F50542" w:rsidRPr="00212601" w:rsidRDefault="00103F1C" w:rsidP="000C09E6">
      <w:pPr>
        <w:spacing w:line="240" w:lineRule="auto"/>
        <w:ind w:left="709" w:hanging="709"/>
        <w:jc w:val="both"/>
        <w:rPr>
          <w:rFonts w:eastAsia="Times New Roman" w:cs="Times New Roman"/>
          <w:b/>
          <w:iCs/>
          <w:noProof/>
          <w:szCs w:val="24"/>
        </w:rPr>
      </w:pPr>
      <w:r>
        <w:rPr>
          <w:b/>
          <w:iCs/>
          <w:szCs w:val="24"/>
        </w:rPr>
        <w:t>7.1.</w:t>
      </w:r>
      <w:r>
        <w:rPr>
          <w:b/>
          <w:iCs/>
          <w:szCs w:val="24"/>
        </w:rPr>
        <w:tab/>
        <w:t>Programmas i</w:t>
      </w:r>
      <w:r w:rsidR="00500E7B">
        <w:rPr>
          <w:b/>
          <w:iCs/>
          <w:szCs w:val="24"/>
        </w:rPr>
        <w:t>estādes</w:t>
      </w:r>
      <w:r>
        <w:rPr>
          <w:b/>
          <w:iCs/>
          <w:szCs w:val="24"/>
        </w:rPr>
        <w:t xml:space="preserve"> </w:t>
      </w:r>
    </w:p>
    <w:p w14:paraId="7889D5DF" w14:textId="7FE14007" w:rsidR="00F50542" w:rsidRPr="00F50542" w:rsidRDefault="00F50542" w:rsidP="00F50542">
      <w:pPr>
        <w:spacing w:after="200" w:line="276" w:lineRule="auto"/>
        <w:jc w:val="both"/>
        <w:rPr>
          <w:rFonts w:eastAsia="Times New Roman" w:cs="Times New Roman"/>
          <w:b/>
          <w:i/>
          <w:iCs/>
          <w:noProof/>
          <w:szCs w:val="24"/>
        </w:rPr>
      </w:pPr>
      <w:r>
        <w:rPr>
          <w:i/>
          <w:color w:val="000000"/>
          <w:szCs w:val="24"/>
        </w:rPr>
        <w:t xml:space="preserve">Atsauce: </w:t>
      </w:r>
      <w:r w:rsidR="007C5523">
        <w:rPr>
          <w:i/>
          <w:color w:val="000000"/>
          <w:szCs w:val="24"/>
        </w:rPr>
        <w:t xml:space="preserve">Interreg regulas </w:t>
      </w:r>
      <w:r>
        <w:rPr>
          <w:i/>
          <w:color w:val="000000"/>
          <w:szCs w:val="24"/>
        </w:rPr>
        <w:t xml:space="preserve">17. panta </w:t>
      </w:r>
      <w:r w:rsidR="00500E7B" w:rsidRPr="00500E7B">
        <w:rPr>
          <w:i/>
          <w:color w:val="000000"/>
          <w:szCs w:val="24"/>
        </w:rPr>
        <w:t>6. punkta a) apakšpunkts</w:t>
      </w:r>
    </w:p>
    <w:p w14:paraId="5ADEC29F" w14:textId="3E357F1D" w:rsidR="00F50542" w:rsidRPr="00212601" w:rsidRDefault="00D74233" w:rsidP="000C09E6">
      <w:pPr>
        <w:spacing w:after="120" w:line="240" w:lineRule="auto"/>
        <w:ind w:left="357"/>
        <w:rPr>
          <w:rFonts w:eastAsia="Times New Roman" w:cs="Times New Roman"/>
          <w:b/>
          <w:noProof/>
          <w:szCs w:val="24"/>
        </w:rPr>
      </w:pPr>
      <w:r>
        <w:rPr>
          <w:b/>
          <w:szCs w:val="24"/>
        </w:rPr>
        <w:t>9</w:t>
      </w:r>
      <w:r w:rsidR="00F50542">
        <w:rPr>
          <w:b/>
          <w:szCs w:val="24"/>
        </w:rPr>
        <w:t>. tabula.</w:t>
      </w:r>
    </w:p>
    <w:tbl>
      <w:tblPr>
        <w:tblStyle w:val="TableGrid1"/>
        <w:tblW w:w="9776" w:type="dxa"/>
        <w:tblLook w:val="04A0" w:firstRow="1" w:lastRow="0" w:firstColumn="1" w:lastColumn="0" w:noHBand="0" w:noVBand="1"/>
      </w:tblPr>
      <w:tblGrid>
        <w:gridCol w:w="2561"/>
        <w:gridCol w:w="4804"/>
        <w:gridCol w:w="1561"/>
        <w:gridCol w:w="850"/>
      </w:tblGrid>
      <w:tr w:rsidR="00F50542" w:rsidRPr="00F50542" w14:paraId="337BAB24" w14:textId="77777777" w:rsidTr="00AD0467">
        <w:tc>
          <w:tcPr>
            <w:tcW w:w="2561" w:type="dxa"/>
          </w:tcPr>
          <w:p w14:paraId="2EDD3C48" w14:textId="3A27C873" w:rsidR="00F50542" w:rsidRPr="003152CC" w:rsidRDefault="00F50542" w:rsidP="00F50542">
            <w:pPr>
              <w:spacing w:line="240" w:lineRule="auto"/>
              <w:rPr>
                <w:rFonts w:cs="Times New Roman"/>
                <w:bCs/>
                <w:noProof/>
                <w:sz w:val="20"/>
                <w:szCs w:val="20"/>
              </w:rPr>
            </w:pPr>
            <w:r>
              <w:rPr>
                <w:bCs/>
                <w:sz w:val="20"/>
                <w:szCs w:val="20"/>
              </w:rPr>
              <w:t>Programmas i</w:t>
            </w:r>
            <w:r w:rsidR="00500E7B">
              <w:rPr>
                <w:bCs/>
                <w:sz w:val="20"/>
                <w:szCs w:val="20"/>
              </w:rPr>
              <w:t>estādes</w:t>
            </w:r>
            <w:r>
              <w:rPr>
                <w:bCs/>
                <w:sz w:val="20"/>
                <w:szCs w:val="20"/>
              </w:rPr>
              <w:t xml:space="preserve"> </w:t>
            </w:r>
          </w:p>
        </w:tc>
        <w:tc>
          <w:tcPr>
            <w:tcW w:w="4805" w:type="dxa"/>
          </w:tcPr>
          <w:p w14:paraId="785E6CEC" w14:textId="77777777" w:rsidR="00F50542" w:rsidRPr="003152CC" w:rsidRDefault="00F50542" w:rsidP="00F50542">
            <w:pPr>
              <w:spacing w:line="240" w:lineRule="auto"/>
              <w:rPr>
                <w:rFonts w:cs="Times New Roman"/>
                <w:bCs/>
                <w:noProof/>
                <w:sz w:val="20"/>
                <w:szCs w:val="20"/>
              </w:rPr>
            </w:pPr>
            <w:r>
              <w:rPr>
                <w:bCs/>
                <w:sz w:val="20"/>
                <w:szCs w:val="20"/>
              </w:rPr>
              <w:t xml:space="preserve">Iestādes nosaukums </w:t>
            </w:r>
          </w:p>
        </w:tc>
        <w:tc>
          <w:tcPr>
            <w:tcW w:w="1560" w:type="dxa"/>
          </w:tcPr>
          <w:p w14:paraId="5985809C" w14:textId="77777777" w:rsidR="00F50542" w:rsidRPr="003152CC" w:rsidRDefault="00F50542" w:rsidP="00F50542">
            <w:pPr>
              <w:spacing w:line="240" w:lineRule="auto"/>
              <w:rPr>
                <w:rFonts w:cs="Times New Roman"/>
                <w:bCs/>
                <w:noProof/>
                <w:sz w:val="20"/>
                <w:szCs w:val="20"/>
              </w:rPr>
            </w:pPr>
            <w:r>
              <w:rPr>
                <w:bCs/>
                <w:sz w:val="20"/>
                <w:szCs w:val="20"/>
              </w:rPr>
              <w:t xml:space="preserve">Kontaktpersonas vārds </w:t>
            </w:r>
          </w:p>
        </w:tc>
        <w:tc>
          <w:tcPr>
            <w:tcW w:w="850" w:type="dxa"/>
          </w:tcPr>
          <w:p w14:paraId="71A3C9A5" w14:textId="77777777" w:rsidR="00F50542" w:rsidRPr="003152CC" w:rsidRDefault="00F50542" w:rsidP="00F50542">
            <w:pPr>
              <w:spacing w:line="240" w:lineRule="auto"/>
              <w:rPr>
                <w:rFonts w:cs="Times New Roman"/>
                <w:bCs/>
                <w:noProof/>
                <w:sz w:val="20"/>
                <w:szCs w:val="20"/>
              </w:rPr>
            </w:pPr>
            <w:r>
              <w:rPr>
                <w:bCs/>
                <w:sz w:val="20"/>
                <w:szCs w:val="20"/>
              </w:rPr>
              <w:t xml:space="preserve">E-pasts </w:t>
            </w:r>
          </w:p>
        </w:tc>
      </w:tr>
      <w:tr w:rsidR="00F50542" w:rsidRPr="00F50542" w14:paraId="1811C383" w14:textId="77777777" w:rsidTr="00AD0467">
        <w:tc>
          <w:tcPr>
            <w:tcW w:w="2561" w:type="dxa"/>
          </w:tcPr>
          <w:p w14:paraId="2A6142A5" w14:textId="77777777" w:rsidR="00F50542" w:rsidRPr="00F50542" w:rsidRDefault="00F50542" w:rsidP="00F50542">
            <w:pPr>
              <w:spacing w:line="240" w:lineRule="auto"/>
              <w:rPr>
                <w:rFonts w:cs="Times New Roman"/>
                <w:noProof/>
                <w:sz w:val="20"/>
                <w:szCs w:val="20"/>
              </w:rPr>
            </w:pPr>
            <w:r>
              <w:rPr>
                <w:sz w:val="20"/>
                <w:szCs w:val="20"/>
              </w:rPr>
              <w:t>Vadošā iestāde</w:t>
            </w:r>
          </w:p>
        </w:tc>
        <w:tc>
          <w:tcPr>
            <w:tcW w:w="4805" w:type="dxa"/>
          </w:tcPr>
          <w:p w14:paraId="7046811D" w14:textId="77777777" w:rsidR="008315D6" w:rsidRPr="008315D6" w:rsidRDefault="008315D6" w:rsidP="008315D6">
            <w:pPr>
              <w:spacing w:line="240" w:lineRule="auto"/>
              <w:rPr>
                <w:rFonts w:cs="Times New Roman"/>
                <w:noProof/>
                <w:sz w:val="20"/>
                <w:szCs w:val="20"/>
              </w:rPr>
            </w:pPr>
            <w:r>
              <w:rPr>
                <w:sz w:val="20"/>
                <w:szCs w:val="20"/>
              </w:rPr>
              <w:t>Latvijas Republikas Vides aizsardzības un reģionālās attīstības ministrija</w:t>
            </w:r>
          </w:p>
          <w:p w14:paraId="5BD4392F" w14:textId="77777777" w:rsidR="00F50542" w:rsidRPr="00F50542" w:rsidRDefault="008315D6" w:rsidP="008315D6">
            <w:pPr>
              <w:spacing w:line="240" w:lineRule="auto"/>
              <w:rPr>
                <w:rFonts w:cs="Times New Roman"/>
                <w:noProof/>
                <w:sz w:val="20"/>
                <w:szCs w:val="20"/>
              </w:rPr>
            </w:pPr>
            <w:r>
              <w:rPr>
                <w:sz w:val="20"/>
                <w:szCs w:val="20"/>
              </w:rPr>
              <w:t>Attīstības instrumentu departaments</w:t>
            </w:r>
          </w:p>
        </w:tc>
        <w:tc>
          <w:tcPr>
            <w:tcW w:w="1560" w:type="dxa"/>
          </w:tcPr>
          <w:p w14:paraId="77A29F74" w14:textId="77777777" w:rsidR="00F50542" w:rsidRPr="00F50542" w:rsidRDefault="00F50542" w:rsidP="008315D6">
            <w:pPr>
              <w:spacing w:line="240" w:lineRule="auto"/>
              <w:rPr>
                <w:rFonts w:cs="Times New Roman"/>
                <w:noProof/>
                <w:sz w:val="20"/>
                <w:szCs w:val="20"/>
              </w:rPr>
            </w:pPr>
          </w:p>
        </w:tc>
        <w:tc>
          <w:tcPr>
            <w:tcW w:w="850" w:type="dxa"/>
          </w:tcPr>
          <w:p w14:paraId="34CC2E1C" w14:textId="77777777" w:rsidR="00F50542" w:rsidRPr="00F50542" w:rsidRDefault="00F50542" w:rsidP="008315D6">
            <w:pPr>
              <w:spacing w:line="240" w:lineRule="auto"/>
              <w:rPr>
                <w:rFonts w:cs="Times New Roman"/>
                <w:noProof/>
                <w:sz w:val="20"/>
                <w:szCs w:val="20"/>
              </w:rPr>
            </w:pPr>
          </w:p>
        </w:tc>
      </w:tr>
      <w:tr w:rsidR="00F50542" w:rsidRPr="00F50542" w14:paraId="48E9E202" w14:textId="77777777" w:rsidTr="00AD0467">
        <w:tc>
          <w:tcPr>
            <w:tcW w:w="2561" w:type="dxa"/>
          </w:tcPr>
          <w:p w14:paraId="7C863C2C" w14:textId="254B1D4B" w:rsidR="00F50542" w:rsidRPr="00500E7B" w:rsidRDefault="00500E7B" w:rsidP="00500E7B">
            <w:pPr>
              <w:spacing w:line="240" w:lineRule="auto"/>
              <w:rPr>
                <w:sz w:val="20"/>
                <w:szCs w:val="20"/>
              </w:rPr>
            </w:pPr>
            <w:r w:rsidRPr="00500E7B">
              <w:rPr>
                <w:sz w:val="20"/>
                <w:szCs w:val="20"/>
              </w:rPr>
              <w:t>Valsts iestāde (attiecībā uz programmām,</w:t>
            </w:r>
            <w:r>
              <w:rPr>
                <w:sz w:val="20"/>
                <w:szCs w:val="20"/>
              </w:rPr>
              <w:t xml:space="preserve"> </w:t>
            </w:r>
            <w:r w:rsidRPr="00500E7B">
              <w:rPr>
                <w:sz w:val="20"/>
                <w:szCs w:val="20"/>
              </w:rPr>
              <w:t xml:space="preserve">kur piedalās </w:t>
            </w:r>
            <w:r w:rsidRPr="00500E7B">
              <w:rPr>
                <w:sz w:val="20"/>
                <w:szCs w:val="20"/>
              </w:rPr>
              <w:lastRenderedPageBreak/>
              <w:t>trešās valstis vai – attiecīgā</w:t>
            </w:r>
            <w:r>
              <w:rPr>
                <w:sz w:val="20"/>
                <w:szCs w:val="20"/>
              </w:rPr>
              <w:t xml:space="preserve"> </w:t>
            </w:r>
            <w:r w:rsidRPr="00500E7B">
              <w:rPr>
                <w:sz w:val="20"/>
                <w:szCs w:val="20"/>
              </w:rPr>
              <w:t>gadījumā – partnervalstis)</w:t>
            </w:r>
          </w:p>
        </w:tc>
        <w:tc>
          <w:tcPr>
            <w:tcW w:w="4805" w:type="dxa"/>
          </w:tcPr>
          <w:p w14:paraId="44BF5E0B" w14:textId="77777777" w:rsidR="009009B9" w:rsidRPr="009009B9" w:rsidRDefault="009009B9" w:rsidP="009009B9">
            <w:pPr>
              <w:spacing w:line="240" w:lineRule="auto"/>
              <w:rPr>
                <w:rFonts w:cs="Times New Roman"/>
                <w:noProof/>
                <w:sz w:val="20"/>
                <w:szCs w:val="20"/>
              </w:rPr>
            </w:pPr>
            <w:r>
              <w:rPr>
                <w:sz w:val="20"/>
                <w:szCs w:val="20"/>
              </w:rPr>
              <w:lastRenderedPageBreak/>
              <w:t>Latvijas Republikas Vides aizsardzības un reģionālās attīstības ministrija</w:t>
            </w:r>
          </w:p>
          <w:p w14:paraId="7C87A1C9" w14:textId="386D4560" w:rsidR="00F50542" w:rsidRDefault="009009B9" w:rsidP="009009B9">
            <w:pPr>
              <w:spacing w:line="240" w:lineRule="auto"/>
              <w:rPr>
                <w:rFonts w:cs="Times New Roman"/>
                <w:noProof/>
                <w:sz w:val="20"/>
                <w:szCs w:val="20"/>
              </w:rPr>
            </w:pPr>
            <w:r>
              <w:rPr>
                <w:sz w:val="20"/>
                <w:szCs w:val="20"/>
              </w:rPr>
              <w:lastRenderedPageBreak/>
              <w:t xml:space="preserve">Attīstības instrumentu departaments (Latvijas </w:t>
            </w:r>
            <w:r w:rsidR="00497534">
              <w:rPr>
                <w:sz w:val="20"/>
                <w:szCs w:val="20"/>
              </w:rPr>
              <w:t>nacionālā</w:t>
            </w:r>
            <w:r w:rsidR="00783D60">
              <w:rPr>
                <w:sz w:val="20"/>
                <w:szCs w:val="20"/>
              </w:rPr>
              <w:t xml:space="preserve"> </w:t>
            </w:r>
            <w:r>
              <w:rPr>
                <w:sz w:val="20"/>
                <w:szCs w:val="20"/>
              </w:rPr>
              <w:t>iestāde)</w:t>
            </w:r>
          </w:p>
          <w:p w14:paraId="7A569B65" w14:textId="77777777" w:rsidR="009009B9" w:rsidRDefault="009009B9" w:rsidP="009009B9">
            <w:pPr>
              <w:spacing w:line="240" w:lineRule="auto"/>
              <w:rPr>
                <w:rFonts w:cs="Times New Roman"/>
                <w:noProof/>
                <w:sz w:val="20"/>
                <w:szCs w:val="20"/>
              </w:rPr>
            </w:pPr>
          </w:p>
          <w:p w14:paraId="679469CD" w14:textId="77777777" w:rsidR="009009B9" w:rsidRDefault="009009B9" w:rsidP="009009B9">
            <w:pPr>
              <w:spacing w:line="240" w:lineRule="auto"/>
              <w:rPr>
                <w:rFonts w:cs="Times New Roman"/>
                <w:noProof/>
                <w:sz w:val="20"/>
                <w:szCs w:val="20"/>
              </w:rPr>
            </w:pPr>
            <w:r>
              <w:rPr>
                <w:sz w:val="20"/>
                <w:szCs w:val="20"/>
              </w:rPr>
              <w:t xml:space="preserve">Lietuvas Republikas </w:t>
            </w:r>
            <w:proofErr w:type="spellStart"/>
            <w:r>
              <w:rPr>
                <w:sz w:val="20"/>
                <w:szCs w:val="20"/>
              </w:rPr>
              <w:t>Iekšlietu</w:t>
            </w:r>
            <w:proofErr w:type="spellEnd"/>
            <w:r>
              <w:rPr>
                <w:sz w:val="20"/>
                <w:szCs w:val="20"/>
              </w:rPr>
              <w:t xml:space="preserve"> ministrija, Reģionālās politikas departaments</w:t>
            </w:r>
          </w:p>
          <w:p w14:paraId="43ABBDE8" w14:textId="530B32E4" w:rsidR="009009B9" w:rsidRPr="00F50542" w:rsidRDefault="009009B9" w:rsidP="009009B9">
            <w:pPr>
              <w:spacing w:line="240" w:lineRule="auto"/>
              <w:rPr>
                <w:rFonts w:cs="Times New Roman"/>
                <w:noProof/>
                <w:sz w:val="20"/>
                <w:szCs w:val="20"/>
              </w:rPr>
            </w:pPr>
            <w:r>
              <w:rPr>
                <w:sz w:val="20"/>
                <w:szCs w:val="20"/>
              </w:rPr>
              <w:t xml:space="preserve">(Lietuvas </w:t>
            </w:r>
            <w:r w:rsidR="00497534" w:rsidRPr="00497534">
              <w:rPr>
                <w:sz w:val="20"/>
                <w:szCs w:val="20"/>
              </w:rPr>
              <w:t xml:space="preserve">nacionālā </w:t>
            </w:r>
            <w:r>
              <w:rPr>
                <w:sz w:val="20"/>
                <w:szCs w:val="20"/>
              </w:rPr>
              <w:t>iestāde)</w:t>
            </w:r>
          </w:p>
        </w:tc>
        <w:tc>
          <w:tcPr>
            <w:tcW w:w="1560" w:type="dxa"/>
          </w:tcPr>
          <w:p w14:paraId="2EA13E5B" w14:textId="77777777" w:rsidR="009009B9" w:rsidRPr="00F50542" w:rsidRDefault="009009B9" w:rsidP="00F50542">
            <w:pPr>
              <w:spacing w:line="240" w:lineRule="auto"/>
              <w:rPr>
                <w:rFonts w:cs="Times New Roman"/>
                <w:noProof/>
                <w:sz w:val="20"/>
                <w:szCs w:val="20"/>
              </w:rPr>
            </w:pPr>
          </w:p>
        </w:tc>
        <w:tc>
          <w:tcPr>
            <w:tcW w:w="850" w:type="dxa"/>
          </w:tcPr>
          <w:p w14:paraId="7AE1F110" w14:textId="77777777" w:rsidR="009009B9" w:rsidRPr="00F50542" w:rsidRDefault="009009B9" w:rsidP="00F50542">
            <w:pPr>
              <w:spacing w:line="240" w:lineRule="auto"/>
              <w:rPr>
                <w:rFonts w:cs="Times New Roman"/>
                <w:noProof/>
                <w:sz w:val="20"/>
                <w:szCs w:val="20"/>
              </w:rPr>
            </w:pPr>
          </w:p>
        </w:tc>
      </w:tr>
      <w:tr w:rsidR="00F50542" w:rsidRPr="00F50542" w14:paraId="2A738BF3" w14:textId="77777777" w:rsidTr="00AD0467">
        <w:tc>
          <w:tcPr>
            <w:tcW w:w="2561" w:type="dxa"/>
          </w:tcPr>
          <w:p w14:paraId="4F902F7B" w14:textId="77777777" w:rsidR="00F50542" w:rsidRPr="00F50542" w:rsidRDefault="00F50542" w:rsidP="00F50542">
            <w:pPr>
              <w:spacing w:line="240" w:lineRule="auto"/>
              <w:rPr>
                <w:rFonts w:cs="Times New Roman"/>
                <w:noProof/>
                <w:sz w:val="20"/>
                <w:szCs w:val="20"/>
              </w:rPr>
            </w:pPr>
            <w:r>
              <w:rPr>
                <w:sz w:val="20"/>
                <w:szCs w:val="20"/>
              </w:rPr>
              <w:t>Revīzijas iestāde</w:t>
            </w:r>
          </w:p>
        </w:tc>
        <w:tc>
          <w:tcPr>
            <w:tcW w:w="4805" w:type="dxa"/>
          </w:tcPr>
          <w:p w14:paraId="697A69D5" w14:textId="77777777" w:rsidR="00F50542" w:rsidRPr="00F50542" w:rsidRDefault="008315D6" w:rsidP="008315D6">
            <w:pPr>
              <w:spacing w:line="240" w:lineRule="auto"/>
              <w:rPr>
                <w:rFonts w:cs="Times New Roman"/>
                <w:noProof/>
                <w:sz w:val="20"/>
                <w:szCs w:val="20"/>
              </w:rPr>
            </w:pPr>
            <w:r>
              <w:rPr>
                <w:sz w:val="20"/>
                <w:szCs w:val="20"/>
              </w:rPr>
              <w:t>Latvijas Republikas Vides aizsardzības un reģionālās attīstības ministrija, Audita departaments</w:t>
            </w:r>
          </w:p>
        </w:tc>
        <w:tc>
          <w:tcPr>
            <w:tcW w:w="1560" w:type="dxa"/>
          </w:tcPr>
          <w:p w14:paraId="183AFCA7" w14:textId="77777777" w:rsidR="00F50542" w:rsidRPr="00F50542" w:rsidRDefault="00F50542" w:rsidP="008315D6">
            <w:pPr>
              <w:spacing w:line="240" w:lineRule="auto"/>
              <w:rPr>
                <w:rFonts w:cs="Times New Roman"/>
                <w:noProof/>
                <w:sz w:val="20"/>
                <w:szCs w:val="20"/>
              </w:rPr>
            </w:pPr>
          </w:p>
        </w:tc>
        <w:tc>
          <w:tcPr>
            <w:tcW w:w="850" w:type="dxa"/>
          </w:tcPr>
          <w:p w14:paraId="29FB5834" w14:textId="77777777" w:rsidR="00F50542" w:rsidRPr="00F50542" w:rsidRDefault="008315D6" w:rsidP="008315D6">
            <w:pPr>
              <w:spacing w:line="240" w:lineRule="auto"/>
              <w:rPr>
                <w:rFonts w:cs="Times New Roman"/>
                <w:noProof/>
                <w:sz w:val="20"/>
                <w:szCs w:val="20"/>
              </w:rPr>
            </w:pPr>
            <w:r>
              <w:rPr>
                <w:sz w:val="20"/>
                <w:szCs w:val="20"/>
              </w:rPr>
              <w:t xml:space="preserve"> </w:t>
            </w:r>
          </w:p>
        </w:tc>
      </w:tr>
      <w:tr w:rsidR="00F50542" w:rsidRPr="00F50542" w14:paraId="7F74240E" w14:textId="77777777" w:rsidTr="00AD0467">
        <w:tc>
          <w:tcPr>
            <w:tcW w:w="2561" w:type="dxa"/>
          </w:tcPr>
          <w:p w14:paraId="2DCCA093" w14:textId="77777777" w:rsidR="00F50542" w:rsidRPr="00F50542" w:rsidRDefault="00F50542" w:rsidP="00F50542">
            <w:pPr>
              <w:spacing w:line="240" w:lineRule="auto"/>
              <w:rPr>
                <w:rFonts w:cs="Times New Roman"/>
                <w:noProof/>
                <w:sz w:val="20"/>
                <w:szCs w:val="20"/>
              </w:rPr>
            </w:pPr>
            <w:r>
              <w:rPr>
                <w:sz w:val="20"/>
                <w:szCs w:val="20"/>
              </w:rPr>
              <w:t xml:space="preserve">Revidentu pārstāvju grupa </w:t>
            </w:r>
          </w:p>
        </w:tc>
        <w:tc>
          <w:tcPr>
            <w:tcW w:w="4805" w:type="dxa"/>
          </w:tcPr>
          <w:p w14:paraId="1E390331" w14:textId="77777777" w:rsidR="008315D6" w:rsidRPr="008315D6" w:rsidRDefault="008315D6" w:rsidP="008315D6">
            <w:pPr>
              <w:spacing w:line="240" w:lineRule="auto"/>
              <w:rPr>
                <w:rFonts w:cs="Times New Roman"/>
                <w:noProof/>
                <w:sz w:val="20"/>
                <w:szCs w:val="20"/>
              </w:rPr>
            </w:pPr>
            <w:r>
              <w:rPr>
                <w:sz w:val="20"/>
                <w:szCs w:val="20"/>
              </w:rPr>
              <w:t>Latvijas Republikas Vides aizsardzības un reģionālās attīstības ministrija</w:t>
            </w:r>
          </w:p>
          <w:p w14:paraId="0C3C35D6" w14:textId="77777777" w:rsidR="00F50542" w:rsidRPr="00F50542" w:rsidRDefault="008315D6" w:rsidP="008315D6">
            <w:pPr>
              <w:spacing w:line="240" w:lineRule="auto"/>
              <w:rPr>
                <w:rFonts w:cs="Times New Roman"/>
                <w:noProof/>
                <w:sz w:val="20"/>
                <w:szCs w:val="20"/>
              </w:rPr>
            </w:pPr>
            <w:r>
              <w:rPr>
                <w:sz w:val="20"/>
                <w:szCs w:val="20"/>
              </w:rPr>
              <w:t xml:space="preserve">Lietuvas Republikas </w:t>
            </w:r>
            <w:proofErr w:type="spellStart"/>
            <w:r>
              <w:rPr>
                <w:sz w:val="20"/>
                <w:szCs w:val="20"/>
              </w:rPr>
              <w:t>Iekšlietu</w:t>
            </w:r>
            <w:proofErr w:type="spellEnd"/>
            <w:r>
              <w:rPr>
                <w:sz w:val="20"/>
                <w:szCs w:val="20"/>
              </w:rPr>
              <w:t xml:space="preserve"> ministrija</w:t>
            </w:r>
          </w:p>
        </w:tc>
        <w:tc>
          <w:tcPr>
            <w:tcW w:w="1560" w:type="dxa"/>
          </w:tcPr>
          <w:p w14:paraId="7CEA0DB5" w14:textId="77777777" w:rsidR="00F50542" w:rsidRPr="00F50542" w:rsidRDefault="00F50542" w:rsidP="00F50542">
            <w:pPr>
              <w:spacing w:line="240" w:lineRule="auto"/>
              <w:rPr>
                <w:rFonts w:cs="Times New Roman"/>
                <w:noProof/>
                <w:sz w:val="20"/>
                <w:szCs w:val="20"/>
              </w:rPr>
            </w:pPr>
          </w:p>
        </w:tc>
        <w:tc>
          <w:tcPr>
            <w:tcW w:w="850" w:type="dxa"/>
          </w:tcPr>
          <w:p w14:paraId="3A1CD715" w14:textId="77777777" w:rsidR="00F50542" w:rsidRPr="00F50542" w:rsidRDefault="00F50542" w:rsidP="00F50542">
            <w:pPr>
              <w:spacing w:line="240" w:lineRule="auto"/>
              <w:rPr>
                <w:rFonts w:cs="Times New Roman"/>
                <w:noProof/>
                <w:sz w:val="20"/>
                <w:szCs w:val="20"/>
              </w:rPr>
            </w:pPr>
          </w:p>
        </w:tc>
      </w:tr>
      <w:tr w:rsidR="00F50542" w:rsidRPr="00F50542" w14:paraId="4E92AA87" w14:textId="77777777" w:rsidTr="00AD0467">
        <w:tc>
          <w:tcPr>
            <w:tcW w:w="2561" w:type="dxa"/>
          </w:tcPr>
          <w:p w14:paraId="25982EB7" w14:textId="200DDFEC" w:rsidR="00F50542" w:rsidRPr="00F50542" w:rsidRDefault="00500E7B" w:rsidP="00F50542">
            <w:pPr>
              <w:spacing w:line="240" w:lineRule="auto"/>
              <w:rPr>
                <w:rFonts w:cs="Times New Roman"/>
                <w:noProof/>
                <w:sz w:val="20"/>
                <w:szCs w:val="20"/>
              </w:rPr>
            </w:pPr>
            <w:r w:rsidRPr="00500E7B">
              <w:rPr>
                <w:sz w:val="20"/>
                <w:szCs w:val="20"/>
              </w:rPr>
              <w:t>Struktūra, kam Komisija veiks maksājumus</w:t>
            </w:r>
          </w:p>
        </w:tc>
        <w:tc>
          <w:tcPr>
            <w:tcW w:w="4805" w:type="dxa"/>
          </w:tcPr>
          <w:p w14:paraId="5A44DF3F" w14:textId="77777777" w:rsidR="00F50542" w:rsidRPr="00F50542" w:rsidRDefault="008315D6" w:rsidP="00F50542">
            <w:pPr>
              <w:spacing w:line="240" w:lineRule="auto"/>
              <w:rPr>
                <w:rFonts w:cs="Times New Roman"/>
                <w:noProof/>
                <w:sz w:val="20"/>
                <w:szCs w:val="20"/>
              </w:rPr>
            </w:pPr>
            <w:r>
              <w:rPr>
                <w:sz w:val="20"/>
                <w:szCs w:val="20"/>
              </w:rPr>
              <w:t>Latvijas Republikas Vides aizsardzības un reģionālās attīstības ministrija</w:t>
            </w:r>
          </w:p>
        </w:tc>
        <w:tc>
          <w:tcPr>
            <w:tcW w:w="1560" w:type="dxa"/>
          </w:tcPr>
          <w:p w14:paraId="1F3559A4" w14:textId="77777777" w:rsidR="00F50542" w:rsidRPr="00F50542" w:rsidRDefault="00F50542" w:rsidP="00F50542">
            <w:pPr>
              <w:spacing w:line="240" w:lineRule="auto"/>
              <w:rPr>
                <w:rFonts w:cs="Times New Roman"/>
                <w:noProof/>
                <w:sz w:val="20"/>
                <w:szCs w:val="20"/>
              </w:rPr>
            </w:pPr>
          </w:p>
        </w:tc>
        <w:tc>
          <w:tcPr>
            <w:tcW w:w="850" w:type="dxa"/>
          </w:tcPr>
          <w:p w14:paraId="5CBCB5AE" w14:textId="77777777" w:rsidR="00F50542" w:rsidRPr="00F50542" w:rsidRDefault="00F50542" w:rsidP="00F50542">
            <w:pPr>
              <w:spacing w:line="240" w:lineRule="auto"/>
              <w:rPr>
                <w:rFonts w:cs="Times New Roman"/>
                <w:noProof/>
                <w:sz w:val="20"/>
                <w:szCs w:val="20"/>
              </w:rPr>
            </w:pPr>
          </w:p>
        </w:tc>
      </w:tr>
    </w:tbl>
    <w:p w14:paraId="6BA4E078" w14:textId="7D32E57E" w:rsidR="00F50542" w:rsidRPr="00212601" w:rsidRDefault="003152CC" w:rsidP="000C09E6">
      <w:pPr>
        <w:spacing w:before="240" w:line="240" w:lineRule="auto"/>
        <w:ind w:left="709" w:hanging="709"/>
        <w:jc w:val="both"/>
        <w:rPr>
          <w:rFonts w:eastAsia="Times New Roman" w:cs="Times New Roman"/>
          <w:b/>
          <w:iCs/>
          <w:noProof/>
          <w:szCs w:val="24"/>
        </w:rPr>
      </w:pPr>
      <w:r>
        <w:rPr>
          <w:b/>
          <w:iCs/>
          <w:szCs w:val="24"/>
        </w:rPr>
        <w:t>7.2.</w:t>
      </w:r>
      <w:r>
        <w:rPr>
          <w:b/>
          <w:iCs/>
          <w:szCs w:val="24"/>
        </w:rPr>
        <w:tab/>
      </w:r>
      <w:r w:rsidR="00500E7B">
        <w:rPr>
          <w:b/>
          <w:iCs/>
          <w:szCs w:val="24"/>
        </w:rPr>
        <w:t xml:space="preserve">Procedūra </w:t>
      </w:r>
      <w:r w:rsidR="00500E7B" w:rsidRPr="00500E7B">
        <w:rPr>
          <w:b/>
          <w:iCs/>
          <w:szCs w:val="24"/>
        </w:rPr>
        <w:t>kopīgā sekretariāta izveidei</w:t>
      </w:r>
    </w:p>
    <w:p w14:paraId="2F445D39" w14:textId="7F6252BC" w:rsidR="00F50542" w:rsidRPr="00F50542" w:rsidRDefault="00F50542" w:rsidP="00F50542">
      <w:pPr>
        <w:spacing w:after="200" w:line="276" w:lineRule="auto"/>
        <w:jc w:val="both"/>
        <w:rPr>
          <w:rFonts w:eastAsia="Times New Roman" w:cs="Times New Roman"/>
          <w:b/>
          <w:i/>
          <w:iCs/>
          <w:noProof/>
          <w:szCs w:val="24"/>
        </w:rPr>
      </w:pPr>
      <w:r>
        <w:rPr>
          <w:i/>
          <w:color w:val="000000"/>
          <w:szCs w:val="24"/>
        </w:rPr>
        <w:t xml:space="preserve">Atsauce: </w:t>
      </w:r>
      <w:r w:rsidR="007C5523">
        <w:rPr>
          <w:i/>
          <w:color w:val="000000"/>
          <w:szCs w:val="24"/>
        </w:rPr>
        <w:t xml:space="preserve">Interreg regulas </w:t>
      </w:r>
      <w:r>
        <w:rPr>
          <w:i/>
          <w:color w:val="000000"/>
          <w:szCs w:val="24"/>
        </w:rPr>
        <w:t xml:space="preserve">17. panta </w:t>
      </w:r>
      <w:r w:rsidR="00D74233" w:rsidRPr="00D74233">
        <w:rPr>
          <w:i/>
          <w:color w:val="000000"/>
          <w:szCs w:val="24"/>
        </w:rPr>
        <w:t>6. punkta b) apakšpunkts</w:t>
      </w:r>
    </w:p>
    <w:p w14:paraId="6CB91079" w14:textId="77777777" w:rsidR="00B86034" w:rsidRPr="006A12B2" w:rsidRDefault="00B86034" w:rsidP="00B86034">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color w:val="000000"/>
          <w:szCs w:val="24"/>
        </w:rPr>
      </w:pPr>
      <w:r>
        <w:rPr>
          <w:color w:val="000000"/>
          <w:szCs w:val="24"/>
        </w:rPr>
        <w:t xml:space="preserve">Kopīgo sekretariātu (turpmāk – KS) VI izveidos saskaņā ar Interreg regulas 46. panta (2) daļu. </w:t>
      </w:r>
    </w:p>
    <w:p w14:paraId="12B9D7B6" w14:textId="77777777" w:rsidR="00B86034" w:rsidRPr="006A12B2" w:rsidRDefault="00B86034" w:rsidP="00B86034">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color w:val="000000"/>
          <w:szCs w:val="24"/>
        </w:rPr>
      </w:pPr>
      <w:r>
        <w:rPr>
          <w:color w:val="000000"/>
          <w:szCs w:val="24"/>
        </w:rPr>
        <w:t xml:space="preserve">KS atrašanās vieta arī turpmāk būs Rīgā, un tas joprojām atradīsies Latvijas Republikas Vides aizsardzības un reģionālās attīstības ministrijas Attīstības instrumentu departamentā. </w:t>
      </w:r>
    </w:p>
    <w:p w14:paraId="7E952E5D" w14:textId="4F398FA9" w:rsidR="00B86034" w:rsidRPr="006A12B2" w:rsidRDefault="00B86034" w:rsidP="00B86034">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color w:val="000000"/>
          <w:szCs w:val="24"/>
        </w:rPr>
      </w:pPr>
      <w:r>
        <w:rPr>
          <w:color w:val="000000"/>
          <w:szCs w:val="24"/>
        </w:rPr>
        <w:t xml:space="preserve">KS darba kārtības noteikumi, VI un KS funkcijas pēc būtības saglabāsies </w:t>
      </w:r>
      <w:r w:rsidR="007B7C23">
        <w:rPr>
          <w:color w:val="000000"/>
          <w:szCs w:val="24"/>
        </w:rPr>
        <w:t xml:space="preserve">tādi paši </w:t>
      </w:r>
      <w:r>
        <w:rPr>
          <w:color w:val="000000"/>
          <w:szCs w:val="24"/>
        </w:rPr>
        <w:t xml:space="preserve">kā 2014.–2020. gada plānošanas periodā, pielāgojot </w:t>
      </w:r>
      <w:r w:rsidR="007B7C23">
        <w:rPr>
          <w:color w:val="000000"/>
          <w:szCs w:val="24"/>
        </w:rPr>
        <w:t xml:space="preserve">tos </w:t>
      </w:r>
      <w:r>
        <w:rPr>
          <w:color w:val="000000"/>
          <w:szCs w:val="24"/>
        </w:rPr>
        <w:t>jaunā</w:t>
      </w:r>
      <w:r w:rsidR="007B7C23">
        <w:rPr>
          <w:color w:val="000000"/>
          <w:szCs w:val="24"/>
        </w:rPr>
        <w:t xml:space="preserve"> regulējuma</w:t>
      </w:r>
      <w:r>
        <w:rPr>
          <w:color w:val="000000"/>
          <w:szCs w:val="24"/>
        </w:rPr>
        <w:t xml:space="preserve"> prasībām. Ir pierādījies, ka VI un KS atrašanās netālu vienam no otra, t.i., vienā Latvijas Republikas Vides aizsardzības un reģionālās attīstības ministrijas struktūrvienībā, atvieglo uzdevumu saskaņošanu, procesu vienkāršošanu un funkciju korelāciju, tādējādi ļaujot elastīgāk un efektīvāk izmantot pieejamos resursus. </w:t>
      </w:r>
    </w:p>
    <w:p w14:paraId="3C20B067" w14:textId="1C94EBFE" w:rsidR="00B86034" w:rsidRPr="006A12B2" w:rsidRDefault="00B86034" w:rsidP="00B86034">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color w:val="000000"/>
          <w:szCs w:val="24"/>
        </w:rPr>
      </w:pPr>
      <w:r>
        <w:rPr>
          <w:color w:val="000000"/>
          <w:szCs w:val="24"/>
        </w:rPr>
        <w:t xml:space="preserve">KS būs starptautisks personāls, vēlams ar sabalansētu pārstāvju sastāvu no abām Programmas valstīm, kurš prot latviešu vai lietuviešu valodu, lai nodrošinātu atbilstoša līmeņa </w:t>
      </w:r>
      <w:r w:rsidR="00783D60">
        <w:rPr>
          <w:color w:val="000000"/>
          <w:szCs w:val="24"/>
        </w:rPr>
        <w:t>atbalstu</w:t>
      </w:r>
      <w:r>
        <w:rPr>
          <w:color w:val="000000"/>
          <w:szCs w:val="24"/>
        </w:rPr>
        <w:t xml:space="preserve"> projektu sagatavošanā un īstenošanā. Personāla skaitam un kvalifikācijai jāatbilst KS vei</w:t>
      </w:r>
      <w:r w:rsidR="00783D60">
        <w:rPr>
          <w:color w:val="000000"/>
          <w:szCs w:val="24"/>
        </w:rPr>
        <w:t>cama</w:t>
      </w:r>
      <w:r>
        <w:rPr>
          <w:color w:val="000000"/>
          <w:szCs w:val="24"/>
        </w:rPr>
        <w:t xml:space="preserve">jām funkcijām. </w:t>
      </w:r>
      <w:r w:rsidR="007C4160">
        <w:rPr>
          <w:color w:val="000000"/>
          <w:szCs w:val="24"/>
        </w:rPr>
        <w:t>I</w:t>
      </w:r>
      <w:r>
        <w:rPr>
          <w:color w:val="000000"/>
          <w:szCs w:val="24"/>
        </w:rPr>
        <w:t xml:space="preserve">r </w:t>
      </w:r>
      <w:r w:rsidR="007C4160">
        <w:rPr>
          <w:color w:val="000000"/>
          <w:szCs w:val="24"/>
        </w:rPr>
        <w:t xml:space="preserve">vēlme </w:t>
      </w:r>
      <w:r>
        <w:rPr>
          <w:color w:val="000000"/>
          <w:szCs w:val="24"/>
        </w:rPr>
        <w:t xml:space="preserve">saglabāt KS personālu, kurš strādāja jau 2014.–2020. gada plānošanas periodā, taču, ja tiks pieņemti jauni darbinieki, tiks nodrošināta zināšanu un resursu nodošana, lai varētu aktīvi uzsākt darbu pie jaunās Programmas. </w:t>
      </w:r>
    </w:p>
    <w:p w14:paraId="4D1C3AC1" w14:textId="77777777" w:rsidR="00B86034" w:rsidRPr="00F576FB" w:rsidRDefault="00B86034" w:rsidP="00B86034">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color w:val="000000"/>
          <w:szCs w:val="24"/>
        </w:rPr>
      </w:pPr>
      <w:r>
        <w:rPr>
          <w:color w:val="000000"/>
          <w:szCs w:val="24"/>
        </w:rPr>
        <w:t xml:space="preserve">Dalībvalstis ir vienojušās par nodomu izveidot </w:t>
      </w:r>
      <w:bookmarkStart w:id="18" w:name="_Hlk74120881"/>
      <w:r>
        <w:rPr>
          <w:color w:val="000000"/>
          <w:szCs w:val="24"/>
        </w:rPr>
        <w:t>Kontaktpunktu Lietuvā</w:t>
      </w:r>
      <w:bookmarkEnd w:id="18"/>
      <w:r>
        <w:rPr>
          <w:color w:val="000000"/>
          <w:szCs w:val="24"/>
        </w:rPr>
        <w:t>.</w:t>
      </w:r>
      <w:r>
        <w:t xml:space="preserve"> </w:t>
      </w:r>
      <w:r>
        <w:rPr>
          <w:color w:val="000000"/>
          <w:szCs w:val="24"/>
        </w:rPr>
        <w:t>Kontaktpunkts Lietuvā savā darbībā būs pakļauts VI.</w:t>
      </w:r>
    </w:p>
    <w:p w14:paraId="4F06E810" w14:textId="33ACB50B" w:rsidR="00B86034" w:rsidRPr="006A12B2" w:rsidRDefault="00B86034" w:rsidP="00B86034">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color w:val="000000"/>
          <w:szCs w:val="24"/>
        </w:rPr>
      </w:pPr>
      <w:r>
        <w:rPr>
          <w:color w:val="000000"/>
          <w:szCs w:val="24"/>
        </w:rPr>
        <w:t xml:space="preserve">KS un Lietuvas Kontaktpunkta uzdevumi Programmas īstenošanas cikla laikā mainīsies un ietvers (cita starpā): informācijas sniegšanu potenciālajiem pretendentiem par finansēšanas iespējām un </w:t>
      </w:r>
      <w:r w:rsidR="007C4160">
        <w:rPr>
          <w:color w:val="000000"/>
          <w:szCs w:val="24"/>
        </w:rPr>
        <w:t xml:space="preserve">atbalstu </w:t>
      </w:r>
      <w:r>
        <w:rPr>
          <w:color w:val="000000"/>
          <w:szCs w:val="24"/>
        </w:rPr>
        <w:t xml:space="preserve">projektu pieteikumu sagatavošanā un projektu īstenošanā; projektu uzraudzību; iesaisti projektu pieteikumu vērtēšanā; informācijas sniegšanu par Programmu un projektiem un </w:t>
      </w:r>
      <w:r w:rsidR="007C4160">
        <w:rPr>
          <w:color w:val="000000"/>
          <w:szCs w:val="24"/>
        </w:rPr>
        <w:t xml:space="preserve">plašākas sabiedrības </w:t>
      </w:r>
      <w:r w:rsidR="007B7C23">
        <w:rPr>
          <w:color w:val="000000"/>
          <w:szCs w:val="24"/>
        </w:rPr>
        <w:t xml:space="preserve">informēšanu par </w:t>
      </w:r>
      <w:r>
        <w:rPr>
          <w:color w:val="000000"/>
          <w:szCs w:val="24"/>
        </w:rPr>
        <w:t>Programmas rezultāt</w:t>
      </w:r>
      <w:r w:rsidR="007C4160">
        <w:rPr>
          <w:color w:val="000000"/>
          <w:szCs w:val="24"/>
        </w:rPr>
        <w:t>iem</w:t>
      </w:r>
      <w:r>
        <w:rPr>
          <w:color w:val="000000"/>
          <w:szCs w:val="24"/>
        </w:rPr>
        <w:t xml:space="preserve"> Programmas </w:t>
      </w:r>
      <w:r w:rsidR="007B7C23">
        <w:rPr>
          <w:color w:val="000000"/>
          <w:szCs w:val="24"/>
        </w:rPr>
        <w:t>teritorijā</w:t>
      </w:r>
      <w:r>
        <w:rPr>
          <w:color w:val="000000"/>
          <w:szCs w:val="24"/>
        </w:rPr>
        <w:t>.</w:t>
      </w:r>
    </w:p>
    <w:p w14:paraId="57018182" w14:textId="77777777" w:rsidR="00B86034" w:rsidRPr="006A12B2" w:rsidRDefault="00B86034" w:rsidP="00B86034">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color w:val="000000"/>
          <w:szCs w:val="24"/>
        </w:rPr>
      </w:pPr>
      <w:r>
        <w:rPr>
          <w:color w:val="000000"/>
          <w:szCs w:val="24"/>
        </w:rPr>
        <w:t>KS un Lietuvas Kontaktpunkta uzdevumi tiek finansēti no tehniskās palīdzības budžeta.</w:t>
      </w:r>
    </w:p>
    <w:p w14:paraId="6FD22DF1" w14:textId="221642F2" w:rsidR="00F50542" w:rsidRPr="00212601" w:rsidRDefault="003152CC" w:rsidP="00D74233">
      <w:pPr>
        <w:spacing w:before="240" w:line="240" w:lineRule="auto"/>
        <w:ind w:left="709" w:hanging="709"/>
        <w:jc w:val="both"/>
        <w:rPr>
          <w:rFonts w:eastAsia="Times New Roman" w:cs="Times New Roman"/>
          <w:b/>
          <w:iCs/>
          <w:noProof/>
          <w:szCs w:val="24"/>
        </w:rPr>
      </w:pPr>
      <w:r>
        <w:rPr>
          <w:b/>
          <w:iCs/>
          <w:szCs w:val="24"/>
        </w:rPr>
        <w:t>7.3.</w:t>
      </w:r>
      <w:r>
        <w:rPr>
          <w:b/>
          <w:iCs/>
          <w:szCs w:val="24"/>
        </w:rPr>
        <w:tab/>
        <w:t xml:space="preserve">Saistību </w:t>
      </w:r>
      <w:r w:rsidR="00D74233" w:rsidRPr="00D74233">
        <w:rPr>
          <w:b/>
          <w:iCs/>
          <w:szCs w:val="24"/>
        </w:rPr>
        <w:t>sadalījums iesaistīto dalībvalstu un, attiecīgā gadījumā, trešo valstu vai partnervalstu un AZT starpā</w:t>
      </w:r>
      <w:r w:rsidR="00D74233">
        <w:rPr>
          <w:b/>
          <w:iCs/>
          <w:szCs w:val="24"/>
        </w:rPr>
        <w:t xml:space="preserve"> </w:t>
      </w:r>
      <w:r w:rsidR="00D74233" w:rsidRPr="00D74233">
        <w:rPr>
          <w:b/>
          <w:iCs/>
          <w:szCs w:val="24"/>
        </w:rPr>
        <w:t>gadījumā, ja vadošā iestāde vai Komisija ir noteikusi finanšu korekcijas</w:t>
      </w:r>
    </w:p>
    <w:p w14:paraId="6D396EF5" w14:textId="7A0D02C9" w:rsidR="00F50542" w:rsidRPr="00F50542" w:rsidRDefault="00F50542" w:rsidP="00F50542">
      <w:pPr>
        <w:spacing w:after="200" w:line="276" w:lineRule="auto"/>
        <w:jc w:val="both"/>
        <w:rPr>
          <w:rFonts w:eastAsia="Times New Roman" w:cs="Times New Roman"/>
          <w:b/>
          <w:i/>
          <w:iCs/>
          <w:noProof/>
          <w:szCs w:val="24"/>
        </w:rPr>
      </w:pPr>
      <w:r>
        <w:rPr>
          <w:i/>
          <w:color w:val="000000"/>
          <w:szCs w:val="24"/>
        </w:rPr>
        <w:t xml:space="preserve">Atsauce: </w:t>
      </w:r>
      <w:r w:rsidR="007C5523">
        <w:rPr>
          <w:i/>
          <w:color w:val="000000"/>
          <w:szCs w:val="24"/>
        </w:rPr>
        <w:t xml:space="preserve">Interreg regulas </w:t>
      </w:r>
      <w:r>
        <w:rPr>
          <w:i/>
          <w:color w:val="000000"/>
          <w:szCs w:val="24"/>
        </w:rPr>
        <w:t xml:space="preserve">17. panta </w:t>
      </w:r>
      <w:r w:rsidR="00D74233" w:rsidRPr="00D74233">
        <w:rPr>
          <w:i/>
          <w:color w:val="000000"/>
          <w:szCs w:val="24"/>
        </w:rPr>
        <w:t>6. punkta c) apakšpunkts</w:t>
      </w:r>
    </w:p>
    <w:p w14:paraId="4F62A94F" w14:textId="77777777" w:rsidR="00B86034" w:rsidRPr="006A12B2" w:rsidRDefault="00B86034" w:rsidP="00B86034">
      <w:pPr>
        <w:pBdr>
          <w:top w:val="single" w:sz="4" w:space="1" w:color="auto"/>
          <w:left w:val="single" w:sz="4" w:space="4" w:color="auto"/>
          <w:bottom w:val="single" w:sz="4" w:space="1" w:color="auto"/>
          <w:right w:val="single" w:sz="4" w:space="4" w:color="auto"/>
        </w:pBdr>
        <w:spacing w:after="120" w:line="240" w:lineRule="auto"/>
        <w:jc w:val="both"/>
        <w:rPr>
          <w:rFonts w:cs="Times New Roman"/>
          <w:szCs w:val="24"/>
        </w:rPr>
      </w:pPr>
      <w:r>
        <w:t>Ar finansiālām korekcijām, pārkāpumiem un izmaksu atgūšanu saistītās darbības pamatā tiks turpinātas no 2014.–2020. gada plānošanas perioda.</w:t>
      </w:r>
    </w:p>
    <w:p w14:paraId="170622BA" w14:textId="77777777" w:rsidR="00B86034" w:rsidRPr="006A12B2" w:rsidRDefault="00B86034" w:rsidP="00B86034">
      <w:pPr>
        <w:pBdr>
          <w:top w:val="single" w:sz="4" w:space="1" w:color="auto"/>
          <w:left w:val="single" w:sz="4" w:space="4" w:color="auto"/>
          <w:bottom w:val="single" w:sz="4" w:space="1" w:color="auto"/>
          <w:right w:val="single" w:sz="4" w:space="4" w:color="auto"/>
        </w:pBdr>
        <w:spacing w:after="120" w:line="240" w:lineRule="auto"/>
        <w:jc w:val="both"/>
        <w:rPr>
          <w:rFonts w:cs="Times New Roman"/>
          <w:szCs w:val="24"/>
        </w:rPr>
      </w:pPr>
      <w:r>
        <w:t>Dalībvalstis, kuras piedalās Programmā, uzņemsies atbildību par Programmas ERAF līdzfinansējuma izmantošanu šādā kārtībā:</w:t>
      </w:r>
    </w:p>
    <w:p w14:paraId="616F0A0B" w14:textId="77777777" w:rsidR="00B86034" w:rsidRPr="006A12B2" w:rsidRDefault="00B86034" w:rsidP="00B86034">
      <w:pPr>
        <w:pBdr>
          <w:top w:val="single" w:sz="4" w:space="1" w:color="auto"/>
          <w:left w:val="single" w:sz="4" w:space="4" w:color="auto"/>
          <w:bottom w:val="single" w:sz="4" w:space="1" w:color="auto"/>
          <w:right w:val="single" w:sz="4" w:space="4" w:color="auto"/>
        </w:pBdr>
        <w:spacing w:after="120" w:line="240" w:lineRule="auto"/>
        <w:jc w:val="both"/>
        <w:rPr>
          <w:rFonts w:cs="Times New Roman"/>
          <w:szCs w:val="24"/>
        </w:rPr>
      </w:pPr>
      <w:r>
        <w:t>‒</w:t>
      </w:r>
      <w:r>
        <w:tab/>
        <w:t xml:space="preserve">VI nodrošina, ka visas pārkāpumu rezultātā izmaksātās projekta summas tiek atgūtas no vadošā partnera. </w:t>
      </w:r>
    </w:p>
    <w:p w14:paraId="7BE124FB" w14:textId="77777777" w:rsidR="00B86034" w:rsidRPr="006A12B2" w:rsidRDefault="00B86034" w:rsidP="00B86034">
      <w:pPr>
        <w:pBdr>
          <w:top w:val="single" w:sz="4" w:space="1" w:color="auto"/>
          <w:left w:val="single" w:sz="4" w:space="4" w:color="auto"/>
          <w:bottom w:val="single" w:sz="4" w:space="1" w:color="auto"/>
          <w:right w:val="single" w:sz="4" w:space="4" w:color="auto"/>
        </w:pBdr>
        <w:spacing w:after="120" w:line="240" w:lineRule="auto"/>
        <w:jc w:val="both"/>
        <w:rPr>
          <w:rFonts w:cs="Times New Roman"/>
          <w:szCs w:val="24"/>
        </w:rPr>
      </w:pPr>
      <w:r>
        <w:lastRenderedPageBreak/>
        <w:t>‒</w:t>
      </w:r>
      <w:r>
        <w:tab/>
        <w:t xml:space="preserve">Ja VI nespēj nodrošināt līdzekļu atmaksu no vadošā partnera, šim partnerim nepamatoti izmantoto summu VI atlīdzinās dalībvalsts, kuras teritorijā atrodas attiecīgais projekta partneris. Kad ES dalībvalsts ir atlīdzinājusi VI jebkādas partnerim nepamatoti samaksātas summas, tā pret attiecīgo partneri var turpināt vai sākt piedziņas procedūru saskaņā ar nacionālajiem tiesību aktiem. </w:t>
      </w:r>
    </w:p>
    <w:p w14:paraId="07549AFC" w14:textId="3F6D7637" w:rsidR="00B86034" w:rsidRPr="006A12B2" w:rsidRDefault="00B86034" w:rsidP="00B86034">
      <w:pPr>
        <w:pBdr>
          <w:top w:val="single" w:sz="4" w:space="1" w:color="auto"/>
          <w:left w:val="single" w:sz="4" w:space="4" w:color="auto"/>
          <w:bottom w:val="single" w:sz="4" w:space="1" w:color="auto"/>
          <w:right w:val="single" w:sz="4" w:space="4" w:color="auto"/>
        </w:pBdr>
        <w:spacing w:after="120" w:line="240" w:lineRule="auto"/>
        <w:jc w:val="both"/>
        <w:rPr>
          <w:rFonts w:cs="Times New Roman"/>
          <w:szCs w:val="24"/>
        </w:rPr>
      </w:pPr>
      <w:r>
        <w:t xml:space="preserve">Ja dalībvalsts nav atlīdzinājusi VI nekādas partnerim nepamatoti izmaksātās summas, tās atgūstamas saskaņā ar </w:t>
      </w:r>
      <w:r w:rsidR="007B7C23">
        <w:t xml:space="preserve">EK </w:t>
      </w:r>
      <w:r>
        <w:t>izdotu piedziņas rīkojumu, kas izpildāms, ja iespējams, no nākamajiem tās pašas Programmas maksājumiem</w:t>
      </w:r>
      <w:r w:rsidR="007C4160">
        <w:t>,</w:t>
      </w:r>
      <w:r>
        <w:t xml:space="preserve"> veicot attiecīgu dalībvalstij pienākošos summu </w:t>
      </w:r>
      <w:r w:rsidR="007C4160">
        <w:t>ieskaitīšanu</w:t>
      </w:r>
      <w:r>
        <w:t>. Šāda piedziņa nerada finansiālas korekcijas un nesamazina ERAF atbalstu attiecīgajai Programmai. Atgūtā summa veido piešķirtos ieņēmumus saskaņā ar Regulas (ES, Euratom) [FR-</w:t>
      </w:r>
      <w:proofErr w:type="spellStart"/>
      <w:r>
        <w:t>Omnibus</w:t>
      </w:r>
      <w:proofErr w:type="spellEnd"/>
      <w:r>
        <w:t>] 177. panta (3) daļu.</w:t>
      </w:r>
    </w:p>
    <w:p w14:paraId="53CA7B4E" w14:textId="77777777" w:rsidR="00B86034" w:rsidRPr="006A12B2" w:rsidRDefault="00B86034" w:rsidP="00B86034">
      <w:pPr>
        <w:pBdr>
          <w:top w:val="single" w:sz="4" w:space="1" w:color="auto"/>
          <w:left w:val="single" w:sz="4" w:space="4" w:color="auto"/>
          <w:bottom w:val="single" w:sz="4" w:space="1" w:color="auto"/>
          <w:right w:val="single" w:sz="4" w:space="4" w:color="auto"/>
        </w:pBdr>
        <w:spacing w:after="120" w:line="240" w:lineRule="auto"/>
        <w:jc w:val="both"/>
        <w:rPr>
          <w:rFonts w:cs="Times New Roman"/>
          <w:szCs w:val="24"/>
        </w:rPr>
      </w:pPr>
      <w:r>
        <w:t>‒</w:t>
      </w:r>
      <w:r>
        <w:tab/>
        <w:t>Finansiālas korekcijas gadījumā, kas radusies sistēmiskas kļūdas rezultātā abās dalībvalstīs vai arī ja “atbildīgo pārkāpēju” nav iespējams noskaidrot, dalībvalstis kopīgi uzņemas atbildību par finansiālajām sekām, un katra no dalībvalstīm ir atbildīga proporcionāli dalībvalsts projekta partneriem izmaksātajai ERAF līdzekļu summai. Ja finansiāla korekcija radusies sistēmiskas kļūdas rezultātā vienā no dalībvalstīm, atbildību par finansiālajām sekām uzņemas attiecīgā dalībvalsts. Programmas līmenī konstatētās sistēmiskās un citas kļūdas, kas izraisa tādas sekas, kā finansiālas korekcijas vai maksājumu pārtraukšanu/apturēšanu Programmas līmenī, var ietekmēt arī projekta līmeni. Programmas iestāžu atbildība un darbības šādā gadījumā tiks detalizētāk aprakstītas attiecīgajos Programmas dokumentos.</w:t>
      </w:r>
    </w:p>
    <w:p w14:paraId="19E93D4C" w14:textId="77777777" w:rsidR="00B86034" w:rsidRPr="006A12B2" w:rsidRDefault="00B86034" w:rsidP="00B86034">
      <w:pPr>
        <w:pBdr>
          <w:top w:val="single" w:sz="4" w:space="1" w:color="auto"/>
          <w:left w:val="single" w:sz="4" w:space="4" w:color="auto"/>
          <w:bottom w:val="single" w:sz="4" w:space="1" w:color="auto"/>
          <w:right w:val="single" w:sz="4" w:space="4" w:color="auto"/>
        </w:pBdr>
        <w:spacing w:after="120" w:line="240" w:lineRule="auto"/>
        <w:jc w:val="both"/>
        <w:rPr>
          <w:rFonts w:cs="Times New Roman"/>
          <w:szCs w:val="24"/>
        </w:rPr>
      </w:pPr>
      <w:r>
        <w:t>‒</w:t>
      </w:r>
      <w:r>
        <w:tab/>
        <w:t>Tādu pārkāpumu gadījumos, kas radušies VI, KS vai Revīzijas iestādes kļūdas vai nevērības dēļ, par attiecīgās summas atmaksu ES budžetā ir atbildīga dalībvalsts, kurā atrodas attiecīgā VI, KS vai Revīzijas iestāde.</w:t>
      </w:r>
    </w:p>
    <w:p w14:paraId="23E15DE9" w14:textId="6DAF270D" w:rsidR="00BB3222" w:rsidRPr="00212601" w:rsidRDefault="003152CC" w:rsidP="000C09E6">
      <w:pPr>
        <w:spacing w:before="240" w:line="240" w:lineRule="auto"/>
        <w:jc w:val="both"/>
        <w:rPr>
          <w:rFonts w:cs="Times New Roman"/>
          <w:b/>
          <w:bCs/>
          <w:noProof/>
          <w:szCs w:val="24"/>
        </w:rPr>
      </w:pPr>
      <w:r>
        <w:rPr>
          <w:b/>
          <w:bCs/>
          <w:szCs w:val="24"/>
        </w:rPr>
        <w:t>8.</w:t>
      </w:r>
      <w:r>
        <w:rPr>
          <w:b/>
          <w:bCs/>
          <w:szCs w:val="24"/>
        </w:rPr>
        <w:tab/>
        <w:t>Vienības</w:t>
      </w:r>
      <w:r w:rsidR="00D74233" w:rsidRPr="00D74233">
        <w:rPr>
          <w:b/>
          <w:bCs/>
          <w:szCs w:val="24"/>
        </w:rPr>
        <w:t xml:space="preserve"> izmaksas, fiksētas summas, vienotas likmes un finansējums, kas nav saistīts ar izmaksām</w:t>
      </w:r>
    </w:p>
    <w:p w14:paraId="17DC6A32" w14:textId="6030C909" w:rsidR="00BB3222" w:rsidRPr="003152CC" w:rsidRDefault="00BB3222" w:rsidP="003152CC">
      <w:pPr>
        <w:spacing w:after="240" w:line="276" w:lineRule="auto"/>
        <w:rPr>
          <w:rFonts w:eastAsia="Times New Roman" w:cs="Times New Roman"/>
          <w:iCs/>
          <w:noProof/>
          <w:szCs w:val="24"/>
        </w:rPr>
      </w:pPr>
      <w:r>
        <w:rPr>
          <w:i/>
          <w:szCs w:val="24"/>
        </w:rPr>
        <w:t xml:space="preserve">Atsauce: </w:t>
      </w:r>
      <w:proofErr w:type="spellStart"/>
      <w:r w:rsidR="007C5523">
        <w:rPr>
          <w:i/>
          <w:color w:val="000000"/>
          <w:szCs w:val="24"/>
        </w:rPr>
        <w:t>Interreg</w:t>
      </w:r>
      <w:proofErr w:type="spellEnd"/>
      <w:r w:rsidR="007C5523">
        <w:rPr>
          <w:i/>
          <w:color w:val="000000"/>
          <w:szCs w:val="24"/>
        </w:rPr>
        <w:t xml:space="preserve"> regulas </w:t>
      </w:r>
      <w:proofErr w:type="spellStart"/>
      <w:r>
        <w:rPr>
          <w:i/>
          <w:szCs w:val="24"/>
        </w:rPr>
        <w:t>Regulas</w:t>
      </w:r>
      <w:proofErr w:type="spellEnd"/>
      <w:r w:rsidR="00D74233" w:rsidRPr="00D74233">
        <w:rPr>
          <w:i/>
          <w:szCs w:val="24"/>
        </w:rPr>
        <w:t xml:space="preserve"> 2021/1060 (KNR) 94. un 95. pants</w:t>
      </w:r>
    </w:p>
    <w:p w14:paraId="7DE2BCA1" w14:textId="16984965" w:rsidR="00BB3222" w:rsidRPr="00212601" w:rsidRDefault="00BB3222" w:rsidP="000C09E6">
      <w:pPr>
        <w:spacing w:after="120" w:line="240" w:lineRule="auto"/>
        <w:rPr>
          <w:rFonts w:eastAsia="Times New Roman" w:cs="Times New Roman"/>
          <w:b/>
          <w:bCs/>
          <w:iCs/>
          <w:noProof/>
          <w:szCs w:val="24"/>
        </w:rPr>
      </w:pPr>
      <w:r>
        <w:rPr>
          <w:b/>
          <w:bCs/>
          <w:iCs/>
          <w:szCs w:val="24"/>
        </w:rPr>
        <w:t>1</w:t>
      </w:r>
      <w:r w:rsidR="00D74233">
        <w:rPr>
          <w:b/>
          <w:bCs/>
          <w:iCs/>
          <w:szCs w:val="24"/>
        </w:rPr>
        <w:t>0</w:t>
      </w:r>
      <w:r>
        <w:rPr>
          <w:b/>
          <w:bCs/>
          <w:iCs/>
          <w:szCs w:val="24"/>
        </w:rPr>
        <w:t xml:space="preserve">. tabula: </w:t>
      </w:r>
      <w:r w:rsidR="00D74233" w:rsidRPr="00D74233">
        <w:rPr>
          <w:b/>
          <w:bCs/>
          <w:iCs/>
          <w:szCs w:val="24"/>
        </w:rPr>
        <w:t>Vienības izmaksas, fiksētas summas, vienotas likmes un finansējums, kas nav saistīts ar izmaksām</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2"/>
        <w:gridCol w:w="567"/>
        <w:gridCol w:w="567"/>
      </w:tblGrid>
      <w:tr w:rsidR="00BB3222" w:rsidRPr="00FE33CD" w14:paraId="3B249B98" w14:textId="77777777" w:rsidTr="00D74233">
        <w:tc>
          <w:tcPr>
            <w:tcW w:w="8642" w:type="dxa"/>
          </w:tcPr>
          <w:p w14:paraId="7E6B5CBA" w14:textId="19C17E0C" w:rsidR="00BB3222" w:rsidRPr="003152CC" w:rsidRDefault="00D74233" w:rsidP="00AD0467">
            <w:pPr>
              <w:spacing w:before="120" w:after="120" w:line="240" w:lineRule="auto"/>
              <w:jc w:val="center"/>
              <w:rPr>
                <w:rFonts w:cs="Times New Roman"/>
                <w:noProof/>
                <w:szCs w:val="24"/>
              </w:rPr>
            </w:pPr>
            <w:r w:rsidRPr="00D74233">
              <w:t>94. un 95. panta paredzētais izmantojums</w:t>
            </w:r>
          </w:p>
        </w:tc>
        <w:tc>
          <w:tcPr>
            <w:tcW w:w="567" w:type="dxa"/>
          </w:tcPr>
          <w:p w14:paraId="77D14FAA" w14:textId="77777777" w:rsidR="00BB3222" w:rsidRPr="003152CC" w:rsidRDefault="00BB3222" w:rsidP="00AD0467">
            <w:pPr>
              <w:spacing w:before="120" w:after="120" w:line="240" w:lineRule="auto"/>
              <w:rPr>
                <w:rFonts w:cs="Times New Roman"/>
                <w:noProof/>
                <w:szCs w:val="24"/>
              </w:rPr>
            </w:pPr>
            <w:r>
              <w:t>JĀ</w:t>
            </w:r>
          </w:p>
        </w:tc>
        <w:tc>
          <w:tcPr>
            <w:tcW w:w="567" w:type="dxa"/>
          </w:tcPr>
          <w:p w14:paraId="33EA35F4" w14:textId="77777777" w:rsidR="00BB3222" w:rsidRPr="003152CC" w:rsidRDefault="00BB3222" w:rsidP="00AD0467">
            <w:pPr>
              <w:spacing w:before="120" w:after="120" w:line="240" w:lineRule="auto"/>
              <w:rPr>
                <w:rFonts w:cs="Times New Roman"/>
                <w:noProof/>
                <w:szCs w:val="24"/>
              </w:rPr>
            </w:pPr>
            <w:r>
              <w:t>NĒ</w:t>
            </w:r>
          </w:p>
        </w:tc>
      </w:tr>
      <w:tr w:rsidR="00BB3222" w:rsidRPr="00FE33CD" w14:paraId="61F070E3" w14:textId="77777777" w:rsidTr="00D74233">
        <w:tc>
          <w:tcPr>
            <w:tcW w:w="8642" w:type="dxa"/>
          </w:tcPr>
          <w:p w14:paraId="0671FAC7" w14:textId="1386D4B1" w:rsidR="00BB3222" w:rsidRPr="003152CC" w:rsidRDefault="00D74233" w:rsidP="00D74233">
            <w:pPr>
              <w:spacing w:before="120" w:after="120" w:line="240" w:lineRule="auto"/>
              <w:rPr>
                <w:rFonts w:cs="Times New Roman"/>
                <w:noProof/>
                <w:szCs w:val="24"/>
              </w:rPr>
            </w:pPr>
            <w:r>
              <w:t>No pieņemšanas programma izmantos Savienības ieguldījuma atlīdzināšanu, pamatojoties uz vienības izmaksām, fiksētām summām un vienotām likmēm saskaņā ar prioritāti atbilstīgi KNR 94. pantam (ja jā, aizpildiet 1. papildinājumu)</w:t>
            </w:r>
          </w:p>
        </w:tc>
        <w:tc>
          <w:tcPr>
            <w:tcW w:w="567" w:type="dxa"/>
          </w:tcPr>
          <w:p w14:paraId="5DAE4EA0" w14:textId="438BC501" w:rsidR="00BB3222" w:rsidRPr="003152CC" w:rsidRDefault="00456E1D" w:rsidP="00AD0467">
            <w:pPr>
              <w:spacing w:before="120" w:after="120" w:line="240" w:lineRule="auto"/>
              <w:rPr>
                <w:rFonts w:cs="Times New Roman"/>
                <w:noProof/>
                <w:szCs w:val="24"/>
              </w:rPr>
            </w:pPr>
            <w:r w:rsidRPr="00456E1D">
              <w:rPr>
                <w:rFonts w:cs="Times New Roman"/>
                <w:noProof/>
                <w:szCs w:val="24"/>
              </w:rPr>
              <w:sym w:font="Wingdings" w:char="F0A8"/>
            </w:r>
          </w:p>
        </w:tc>
        <w:tc>
          <w:tcPr>
            <w:tcW w:w="567" w:type="dxa"/>
          </w:tcPr>
          <w:p w14:paraId="030B4205" w14:textId="055C5DEB" w:rsidR="00BB3222" w:rsidRPr="003152CC" w:rsidRDefault="00456E1D" w:rsidP="00AD0467">
            <w:pPr>
              <w:spacing w:before="120" w:after="120" w:line="240" w:lineRule="auto"/>
              <w:rPr>
                <w:rFonts w:cs="Times New Roman"/>
                <w:noProof/>
                <w:szCs w:val="24"/>
              </w:rPr>
            </w:pPr>
            <w:r w:rsidRPr="00456E1D">
              <w:rPr>
                <w:rFonts w:cs="Times New Roman"/>
                <w:noProof/>
                <w:szCs w:val="24"/>
              </w:rPr>
              <w:sym w:font="Wingdings 2" w:char="F052"/>
            </w:r>
          </w:p>
        </w:tc>
      </w:tr>
      <w:tr w:rsidR="00BB3222" w:rsidRPr="00FE33CD" w14:paraId="25101427" w14:textId="77777777" w:rsidTr="00D74233">
        <w:tc>
          <w:tcPr>
            <w:tcW w:w="8642" w:type="dxa"/>
          </w:tcPr>
          <w:p w14:paraId="6027A1B6" w14:textId="7DAA18D2" w:rsidR="00BB3222" w:rsidRPr="003152CC" w:rsidRDefault="00BB3222" w:rsidP="00D74233">
            <w:pPr>
              <w:spacing w:before="120" w:after="120" w:line="240" w:lineRule="auto"/>
              <w:rPr>
                <w:rFonts w:eastAsia="Times New Roman" w:cs="Times New Roman"/>
                <w:i/>
                <w:noProof/>
                <w:szCs w:val="24"/>
              </w:rPr>
            </w:pPr>
            <w:r>
              <w:t xml:space="preserve">No </w:t>
            </w:r>
            <w:r w:rsidR="00D74233">
              <w:t>pieņemšanas programma izmantos Savienības ieguldījuma atlīdzināšanu, pamatojoties uz finansējumu, kas nav saistīts ar izmaksām saskaņā ar KNR 95. pantu (ja jā, aizpildiet 2. papildinājumu)</w:t>
            </w:r>
          </w:p>
        </w:tc>
        <w:tc>
          <w:tcPr>
            <w:tcW w:w="567" w:type="dxa"/>
          </w:tcPr>
          <w:p w14:paraId="6B73AD83" w14:textId="7ADC5A5D" w:rsidR="00BB3222" w:rsidRPr="003152CC" w:rsidRDefault="00456E1D" w:rsidP="00AD0467">
            <w:pPr>
              <w:spacing w:before="120" w:after="120" w:line="240" w:lineRule="auto"/>
              <w:rPr>
                <w:rFonts w:cs="Times New Roman"/>
                <w:noProof/>
                <w:szCs w:val="24"/>
              </w:rPr>
            </w:pPr>
            <w:r w:rsidRPr="00456E1D">
              <w:rPr>
                <w:rFonts w:ascii="Wingdings" w:hAnsi="Wingdings"/>
                <w:sz w:val="26"/>
                <w:szCs w:val="26"/>
              </w:rPr>
              <w:sym w:font="Wingdings" w:char="F0A8"/>
            </w:r>
          </w:p>
        </w:tc>
        <w:tc>
          <w:tcPr>
            <w:tcW w:w="567" w:type="dxa"/>
          </w:tcPr>
          <w:p w14:paraId="4FD47818" w14:textId="40B903C3" w:rsidR="00BB3222" w:rsidRPr="003152CC" w:rsidRDefault="00456E1D" w:rsidP="00AD0467">
            <w:pPr>
              <w:spacing w:before="120" w:after="120" w:line="240" w:lineRule="auto"/>
              <w:rPr>
                <w:rFonts w:cs="Times New Roman"/>
                <w:noProof/>
                <w:szCs w:val="24"/>
              </w:rPr>
            </w:pPr>
            <w:r w:rsidRPr="00456E1D">
              <w:rPr>
                <w:rFonts w:cs="Times New Roman"/>
                <w:noProof/>
                <w:szCs w:val="24"/>
              </w:rPr>
              <w:sym w:font="Wingdings 2" w:char="F052"/>
            </w:r>
          </w:p>
        </w:tc>
      </w:tr>
    </w:tbl>
    <w:p w14:paraId="74E1D110" w14:textId="5AFBF0B6" w:rsidR="00BB3222" w:rsidRDefault="00BB3222" w:rsidP="00F50542">
      <w:pPr>
        <w:spacing w:after="200" w:line="276" w:lineRule="auto"/>
        <w:jc w:val="both"/>
        <w:rPr>
          <w:rFonts w:eastAsia="Times New Roman" w:cs="Times New Roman"/>
          <w:b/>
          <w:noProof/>
          <w:sz w:val="22"/>
          <w:lang w:val="en-GB" w:eastAsia="en-GB"/>
        </w:rPr>
      </w:pPr>
    </w:p>
    <w:p w14:paraId="0E4E5C06" w14:textId="6F2D06DA" w:rsidR="00716B55" w:rsidRDefault="00716B55" w:rsidP="00F50542">
      <w:pPr>
        <w:spacing w:after="200" w:line="276" w:lineRule="auto"/>
        <w:jc w:val="both"/>
        <w:rPr>
          <w:rFonts w:eastAsia="Times New Roman" w:cs="Times New Roman"/>
          <w:b/>
          <w:noProof/>
          <w:sz w:val="22"/>
          <w:lang w:val="en-GB" w:eastAsia="en-GB"/>
        </w:rPr>
      </w:pPr>
    </w:p>
    <w:p w14:paraId="2D6CCDA3" w14:textId="4219A42E" w:rsidR="00716B55" w:rsidRDefault="00716B55" w:rsidP="00F50542">
      <w:pPr>
        <w:spacing w:after="200" w:line="276" w:lineRule="auto"/>
        <w:jc w:val="both"/>
        <w:rPr>
          <w:rFonts w:eastAsia="Times New Roman" w:cs="Times New Roman"/>
          <w:b/>
          <w:noProof/>
          <w:sz w:val="22"/>
          <w:lang w:val="en-GB" w:eastAsia="en-GB"/>
        </w:rPr>
      </w:pPr>
    </w:p>
    <w:p w14:paraId="161E5C29" w14:textId="77777777" w:rsidR="00F50542" w:rsidRDefault="00F50542" w:rsidP="00F50542">
      <w:pPr>
        <w:spacing w:after="200" w:line="276" w:lineRule="auto"/>
        <w:jc w:val="both"/>
        <w:rPr>
          <w:rFonts w:eastAsia="Times New Roman" w:cs="Times New Roman"/>
          <w:b/>
          <w:noProof/>
          <w:sz w:val="22"/>
        </w:rPr>
      </w:pPr>
      <w:r>
        <w:rPr>
          <w:b/>
          <w:sz w:val="22"/>
        </w:rPr>
        <w:t>PIELIKUMI</w:t>
      </w:r>
    </w:p>
    <w:p w14:paraId="065BCCC9" w14:textId="3DEF0658" w:rsidR="005E0E62" w:rsidRDefault="00450C4B" w:rsidP="00450C4B">
      <w:pPr>
        <w:tabs>
          <w:tab w:val="left" w:pos="1701"/>
        </w:tabs>
        <w:spacing w:after="200" w:line="276" w:lineRule="auto"/>
        <w:contextualSpacing/>
        <w:jc w:val="both"/>
        <w:rPr>
          <w:color w:val="000000"/>
          <w:szCs w:val="24"/>
        </w:rPr>
      </w:pPr>
      <w:r>
        <w:rPr>
          <w:bCs/>
          <w:sz w:val="22"/>
        </w:rPr>
        <w:t>1. karte:</w:t>
      </w:r>
      <w:r>
        <w:rPr>
          <w:b/>
          <w:sz w:val="22"/>
        </w:rPr>
        <w:t xml:space="preserve"> </w:t>
      </w:r>
      <w:r>
        <w:rPr>
          <w:b/>
          <w:sz w:val="22"/>
        </w:rPr>
        <w:tab/>
      </w:r>
      <w:r>
        <w:rPr>
          <w:color w:val="000000"/>
          <w:szCs w:val="24"/>
        </w:rPr>
        <w:t>Programmas teritorijas karte</w:t>
      </w:r>
    </w:p>
    <w:p w14:paraId="4C8F0F8D" w14:textId="2754655F" w:rsidR="005E0E62" w:rsidRDefault="005E0E62" w:rsidP="00450C4B">
      <w:pPr>
        <w:tabs>
          <w:tab w:val="left" w:pos="1701"/>
        </w:tabs>
        <w:spacing w:after="200" w:line="276" w:lineRule="auto"/>
        <w:contextualSpacing/>
        <w:jc w:val="both"/>
        <w:rPr>
          <w:color w:val="000000"/>
          <w:szCs w:val="24"/>
        </w:rPr>
      </w:pPr>
    </w:p>
    <w:p w14:paraId="6BC1BC7C" w14:textId="0268CC20" w:rsidR="005E0E62" w:rsidRDefault="005E0E62" w:rsidP="00450C4B">
      <w:pPr>
        <w:tabs>
          <w:tab w:val="left" w:pos="1701"/>
        </w:tabs>
        <w:spacing w:after="200" w:line="276" w:lineRule="auto"/>
        <w:contextualSpacing/>
        <w:jc w:val="both"/>
        <w:rPr>
          <w:color w:val="000000"/>
          <w:szCs w:val="24"/>
        </w:rPr>
      </w:pPr>
    </w:p>
    <w:p w14:paraId="096B8A78" w14:textId="0268CC20" w:rsidR="005E0E62" w:rsidRDefault="005E0E62" w:rsidP="00450C4B">
      <w:pPr>
        <w:tabs>
          <w:tab w:val="left" w:pos="1701"/>
        </w:tabs>
        <w:spacing w:after="200" w:line="276" w:lineRule="auto"/>
        <w:contextualSpacing/>
        <w:jc w:val="both"/>
        <w:rPr>
          <w:color w:val="000000"/>
          <w:szCs w:val="24"/>
        </w:rPr>
      </w:pPr>
    </w:p>
    <w:p w14:paraId="4629C98E" w14:textId="043734A0" w:rsidR="005E0E62" w:rsidRDefault="005E0E62" w:rsidP="005E0E62">
      <w:pPr>
        <w:tabs>
          <w:tab w:val="left" w:pos="1701"/>
        </w:tabs>
        <w:spacing w:after="200" w:line="276" w:lineRule="auto"/>
        <w:contextualSpacing/>
        <w:jc w:val="right"/>
        <w:rPr>
          <w:color w:val="000000"/>
          <w:szCs w:val="24"/>
        </w:rPr>
      </w:pPr>
      <w:r>
        <w:rPr>
          <w:color w:val="000000"/>
          <w:szCs w:val="24"/>
        </w:rPr>
        <w:lastRenderedPageBreak/>
        <w:t>PIELIKUMI</w:t>
      </w:r>
    </w:p>
    <w:p w14:paraId="65DB11D1" w14:textId="77777777" w:rsidR="005E0E62" w:rsidRPr="005E0E62" w:rsidRDefault="005E0E62" w:rsidP="005E0E62">
      <w:pPr>
        <w:tabs>
          <w:tab w:val="left" w:pos="1701"/>
        </w:tabs>
        <w:spacing w:after="200" w:line="276" w:lineRule="auto"/>
        <w:contextualSpacing/>
        <w:jc w:val="center"/>
        <w:rPr>
          <w:b/>
          <w:bCs/>
          <w:color w:val="000000"/>
          <w:szCs w:val="24"/>
        </w:rPr>
      </w:pPr>
      <w:r w:rsidRPr="005E0E62">
        <w:rPr>
          <w:b/>
          <w:bCs/>
          <w:color w:val="000000"/>
          <w:szCs w:val="24"/>
        </w:rPr>
        <w:t>Programmas teritorijas karte</w:t>
      </w:r>
    </w:p>
    <w:p w14:paraId="54EA9CC4" w14:textId="19AD4718" w:rsidR="005E0E62" w:rsidRDefault="005E0E62" w:rsidP="005E0E62">
      <w:pPr>
        <w:tabs>
          <w:tab w:val="left" w:pos="1701"/>
        </w:tabs>
        <w:spacing w:after="200" w:line="276" w:lineRule="auto"/>
        <w:contextualSpacing/>
        <w:jc w:val="center"/>
        <w:rPr>
          <w:rFonts w:eastAsia="Times New Roman" w:cs="Times New Roman"/>
          <w:noProof/>
          <w:color w:val="000000"/>
          <w:szCs w:val="24"/>
        </w:rPr>
      </w:pPr>
    </w:p>
    <w:p w14:paraId="47ABF3F9" w14:textId="77777777" w:rsidR="003D5A4C" w:rsidRDefault="003D5A4C" w:rsidP="005E0E62">
      <w:pPr>
        <w:tabs>
          <w:tab w:val="left" w:pos="1701"/>
        </w:tabs>
        <w:spacing w:after="200" w:line="276" w:lineRule="auto"/>
        <w:contextualSpacing/>
        <w:jc w:val="right"/>
        <w:rPr>
          <w:noProof/>
        </w:rPr>
      </w:pPr>
      <w:r>
        <w:rPr>
          <w:noProof/>
        </w:rPr>
        <w:drawing>
          <wp:inline distT="0" distB="0" distL="0" distR="0" wp14:anchorId="6396FCDA" wp14:editId="326F262A">
            <wp:extent cx="4514850" cy="4326890"/>
            <wp:effectExtent l="0" t="0" r="0" b="0"/>
            <wp:docPr id="1" name="Picture 1"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p&#10;&#10;Description automatically generated"/>
                    <pic:cNvPicPr>
                      <a:picLocks noChangeAspect="1" noChangeArrowheads="1"/>
                    </pic:cNvPicPr>
                  </pic:nvPicPr>
                  <pic:blipFill rotWithShape="1">
                    <a:blip r:embed="rId23" r:link="rId24" cstate="print">
                      <a:extLst>
                        <a:ext uri="{28A0092B-C50C-407E-A947-70E740481C1C}">
                          <a14:useLocalDpi xmlns:a14="http://schemas.microsoft.com/office/drawing/2010/main" val="0"/>
                        </a:ext>
                      </a:extLst>
                    </a:blip>
                    <a:srcRect r="26230"/>
                    <a:stretch/>
                  </pic:blipFill>
                  <pic:spPr bwMode="auto">
                    <a:xfrm>
                      <a:off x="0" y="0"/>
                      <a:ext cx="4514850" cy="4326890"/>
                    </a:xfrm>
                    <a:prstGeom prst="rect">
                      <a:avLst/>
                    </a:prstGeom>
                    <a:noFill/>
                    <a:ln>
                      <a:noFill/>
                    </a:ln>
                    <a:extLst>
                      <a:ext uri="{53640926-AAD7-44D8-BBD7-CCE9431645EC}">
                        <a14:shadowObscured xmlns:a14="http://schemas.microsoft.com/office/drawing/2010/main"/>
                      </a:ext>
                    </a:extLst>
                  </pic:spPr>
                </pic:pic>
              </a:graphicData>
            </a:graphic>
          </wp:inline>
        </w:drawing>
      </w:r>
    </w:p>
    <w:p w14:paraId="278D1446" w14:textId="2ABB73D8" w:rsidR="005E0E62" w:rsidRDefault="005E0E62" w:rsidP="005E0E62">
      <w:pPr>
        <w:tabs>
          <w:tab w:val="left" w:pos="1701"/>
        </w:tabs>
        <w:spacing w:after="200" w:line="276" w:lineRule="auto"/>
        <w:contextualSpacing/>
        <w:jc w:val="right"/>
        <w:rPr>
          <w:rFonts w:eastAsia="Times New Roman" w:cs="Times New Roman"/>
          <w:noProof/>
          <w:color w:val="000000"/>
          <w:szCs w:val="24"/>
        </w:rPr>
      </w:pPr>
    </w:p>
    <w:sectPr w:rsidR="005E0E62" w:rsidSect="003C0870">
      <w:pgSz w:w="11906" w:h="16838"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A14DC" w14:textId="77777777" w:rsidR="000601FE" w:rsidRDefault="000601FE" w:rsidP="00F50542">
      <w:pPr>
        <w:spacing w:line="240" w:lineRule="auto"/>
      </w:pPr>
      <w:r>
        <w:separator/>
      </w:r>
    </w:p>
  </w:endnote>
  <w:endnote w:type="continuationSeparator" w:id="0">
    <w:p w14:paraId="1B341C66" w14:textId="77777777" w:rsidR="000601FE" w:rsidRDefault="000601FE" w:rsidP="00F505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Noto Sans Symbols">
    <w:altName w:val="Calibri"/>
    <w:charset w:val="00"/>
    <w:family w:val="auto"/>
    <w:pitch w:val="default"/>
  </w:font>
  <w:font w:name="Segoe UI">
    <w:panose1 w:val="020B0502040204020203"/>
    <w:charset w:val="BA"/>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48798" w14:textId="77777777" w:rsidR="007E4156" w:rsidRDefault="007E41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483177"/>
      <w:docPartObj>
        <w:docPartGallery w:val="Page Numbers (Bottom of Page)"/>
        <w:docPartUnique/>
      </w:docPartObj>
    </w:sdtPr>
    <w:sdtEndPr>
      <w:rPr>
        <w:noProof/>
      </w:rPr>
    </w:sdtEndPr>
    <w:sdtContent>
      <w:p w14:paraId="309A1A72" w14:textId="3D5FC1E4" w:rsidR="00FF69F5" w:rsidRDefault="00FF69F5">
        <w:pPr>
          <w:pStyle w:val="Footer"/>
          <w:jc w:val="center"/>
        </w:pPr>
        <w:r>
          <w:fldChar w:fldCharType="begin"/>
        </w:r>
        <w:r>
          <w:instrText xml:space="preserve"> PAGE   \* MERGEFORMAT </w:instrText>
        </w:r>
        <w:r>
          <w:fldChar w:fldCharType="separate"/>
        </w:r>
        <w:r w:rsidR="00AA710C">
          <w:rPr>
            <w:noProof/>
          </w:rPr>
          <w:t>38</w:t>
        </w:r>
        <w:r>
          <w:fldChar w:fldCharType="end"/>
        </w:r>
      </w:p>
    </w:sdtContent>
  </w:sdt>
  <w:p w14:paraId="3DE1DB13" w14:textId="77777777" w:rsidR="007E4156" w:rsidRPr="007E4156" w:rsidRDefault="007E4156" w:rsidP="007E4156">
    <w:pPr>
      <w:pStyle w:val="Footer"/>
      <w:rPr>
        <w:rFonts w:ascii="Times New Roman" w:hAnsi="Times New Roman" w:cs="Times New Roman"/>
      </w:rPr>
    </w:pPr>
    <w:r w:rsidRPr="007E4156">
      <w:rPr>
        <w:rFonts w:ascii="Times New Roman" w:hAnsi="Times New Roman" w:cs="Times New Roman"/>
      </w:rPr>
      <w:t>VARAMRikp1_231121_LATLIT_programma; Latvijas-Lietuvas pārrobežu sadarbības programmas 2021.-2027.gadam dokumenta projekts</w:t>
    </w:r>
  </w:p>
  <w:p w14:paraId="22F54C6D" w14:textId="77777777" w:rsidR="00FF69F5" w:rsidRPr="007E4156" w:rsidRDefault="00FF69F5" w:rsidP="007E4156">
    <w:pPr>
      <w:pStyle w:val="Footer"/>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A0D09" w14:textId="14A7F270" w:rsidR="007E4156" w:rsidRPr="007E4156" w:rsidRDefault="007E4156">
    <w:pPr>
      <w:pStyle w:val="Footer"/>
      <w:rPr>
        <w:rFonts w:ascii="Times New Roman" w:hAnsi="Times New Roman" w:cs="Times New Roman"/>
      </w:rPr>
    </w:pPr>
    <w:r w:rsidRPr="007E4156">
      <w:rPr>
        <w:rFonts w:ascii="Times New Roman" w:hAnsi="Times New Roman" w:cs="Times New Roman"/>
      </w:rPr>
      <w:t>VARAMRikp1_231121_LATLIT_programma; Latvijas-Lietuvas pārrobežu sadarbības programmas 2021.-2027.gadam dokumenta projekts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AACA8" w14:textId="77777777" w:rsidR="00FF69F5" w:rsidRDefault="00FF69F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5875048"/>
      <w:docPartObj>
        <w:docPartGallery w:val="Page Numbers (Bottom of Page)"/>
        <w:docPartUnique/>
      </w:docPartObj>
    </w:sdtPr>
    <w:sdtEndPr>
      <w:rPr>
        <w:noProof/>
      </w:rPr>
    </w:sdtEndPr>
    <w:sdtContent>
      <w:p w14:paraId="2E233A82" w14:textId="77777777" w:rsidR="00FF69F5" w:rsidRDefault="00FF69F5">
        <w:pPr>
          <w:pStyle w:val="Footer"/>
          <w:jc w:val="center"/>
        </w:pPr>
        <w:r>
          <w:fldChar w:fldCharType="begin"/>
        </w:r>
        <w:r>
          <w:instrText xml:space="preserve"> PAGE   \* MERGEFORMAT </w:instrText>
        </w:r>
        <w:r>
          <w:fldChar w:fldCharType="separate"/>
        </w:r>
        <w:r w:rsidR="00AA710C">
          <w:rPr>
            <w:noProof/>
          </w:rPr>
          <w:t>46</w:t>
        </w:r>
        <w:r>
          <w:fldChar w:fldCharType="end"/>
        </w:r>
      </w:p>
    </w:sdtContent>
  </w:sdt>
  <w:p w14:paraId="18885D54" w14:textId="77777777" w:rsidR="00FF69F5" w:rsidRDefault="00FF69F5">
    <w:pPr>
      <w:pStyle w:val="Footer"/>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AEC9C" w14:textId="77777777" w:rsidR="00FF69F5" w:rsidRDefault="00FF69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AB680" w14:textId="77777777" w:rsidR="000601FE" w:rsidRDefault="000601FE" w:rsidP="00F50542">
      <w:pPr>
        <w:spacing w:line="240" w:lineRule="auto"/>
      </w:pPr>
      <w:r>
        <w:separator/>
      </w:r>
    </w:p>
  </w:footnote>
  <w:footnote w:type="continuationSeparator" w:id="0">
    <w:p w14:paraId="1915CEA8" w14:textId="77777777" w:rsidR="000601FE" w:rsidRDefault="000601FE" w:rsidP="00F50542">
      <w:pPr>
        <w:spacing w:line="240" w:lineRule="auto"/>
      </w:pPr>
      <w:r>
        <w:continuationSeparator/>
      </w:r>
    </w:p>
  </w:footnote>
  <w:footnote w:id="1">
    <w:p w14:paraId="7AD28CAC" w14:textId="77777777" w:rsidR="00FF69F5" w:rsidRPr="00FD2D4A" w:rsidRDefault="00FF69F5" w:rsidP="008A4FDF">
      <w:pPr>
        <w:pStyle w:val="FootnoteText"/>
        <w:jc w:val="both"/>
      </w:pPr>
      <w:r>
        <w:rPr>
          <w:rStyle w:val="FootnoteReference"/>
          <w:rFonts w:ascii="Times New Roman" w:hAnsi="Times New Roman" w:cs="Times New Roman"/>
        </w:rPr>
        <w:footnoteRef/>
      </w:r>
      <w:r>
        <w:rPr>
          <w:rFonts w:ascii="Times New Roman" w:hAnsi="Times New Roman"/>
        </w:rPr>
        <w:t xml:space="preserve"> Dati šeit un citviet tekstā attiecas uz situāciju Latvijā pirms 2020. gadā apstiprinātās un 2021. gadā īstenotās administratīvi teritoriālās reformas.</w:t>
      </w:r>
    </w:p>
  </w:footnote>
  <w:footnote w:id="2">
    <w:p w14:paraId="7A6BA169" w14:textId="77777777" w:rsidR="00FF69F5" w:rsidRPr="002618A4" w:rsidRDefault="00FF69F5" w:rsidP="008135D6">
      <w:pPr>
        <w:pStyle w:val="FootnoteText"/>
        <w:ind w:right="-142"/>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Eurostat pilsētas-lauku klasifikācija (2020), pieejama vietnē: https://ec.europa.eu/eurostat/statistics-explained/index.php/Territorial_typologies_manual_-_urban-rural_typology#Classes_for_the_typology_and_their_conditions</w:t>
      </w:r>
    </w:p>
  </w:footnote>
  <w:footnote w:id="3">
    <w:p w14:paraId="6A1BF0BC" w14:textId="77777777" w:rsidR="00FF69F5" w:rsidRPr="004D23AF" w:rsidRDefault="00FF69F5">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Eurostat pilsētas-lauku klasifikācija (2020), pieejama vietnē: https://ec.europa.eu/eurostat/statistics-explained/index.php/Territorial_typologies_manual_-_urban-rural_typology#Classes_for_the_typology_and_their_conditions</w:t>
      </w:r>
    </w:p>
  </w:footnote>
  <w:footnote w:id="4">
    <w:p w14:paraId="4CEF493E" w14:textId="77777777" w:rsidR="00FF69F5" w:rsidRPr="004D23AF" w:rsidRDefault="00FF69F5">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Valsts līmeņa dati</w:t>
      </w:r>
    </w:p>
  </w:footnote>
  <w:footnote w:id="5">
    <w:p w14:paraId="12D9AD69" w14:textId="77777777" w:rsidR="00FF69F5" w:rsidRPr="00666386" w:rsidRDefault="00FF69F5">
      <w:pPr>
        <w:pStyle w:val="FootnoteText"/>
      </w:pPr>
      <w:r>
        <w:rPr>
          <w:rStyle w:val="FootnoteReference"/>
          <w:rFonts w:ascii="Times New Roman" w:hAnsi="Times New Roman" w:cs="Times New Roman"/>
        </w:rPr>
        <w:footnoteRef/>
      </w:r>
      <w:r>
        <w:rPr>
          <w:rFonts w:ascii="Times New Roman" w:hAnsi="Times New Roman"/>
        </w:rPr>
        <w:t xml:space="preserve"> Valsts līmeņa dati</w:t>
      </w:r>
    </w:p>
  </w:footnote>
  <w:footnote w:id="6">
    <w:p w14:paraId="43DE5F79" w14:textId="77777777" w:rsidR="00FF69F5" w:rsidRPr="004D23AF" w:rsidRDefault="00FF69F5" w:rsidP="008135D6">
      <w:pPr>
        <w:pStyle w:val="FootnoteText"/>
        <w:ind w:right="-142"/>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Latvijas Nacionālais attīstības plāns, 2020.g.; Lietuvas Nacionālais progresa plāns 2021.–2030. gadam</w:t>
      </w:r>
    </w:p>
  </w:footnote>
  <w:footnote w:id="7">
    <w:p w14:paraId="450185FD" w14:textId="77777777" w:rsidR="00FF69F5" w:rsidRPr="004D23AF" w:rsidRDefault="00FF69F5" w:rsidP="008135D6">
      <w:pPr>
        <w:pStyle w:val="FootnoteText"/>
        <w:ind w:right="-142"/>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ESPON, 2016 - “Lauku reģionu samazināšanās Eiropā – Ceļā uz viedām un inovatīvām pieejām reģionālās attīstības izaicinājumiem </w:t>
      </w:r>
      <w:r>
        <w:rPr>
          <w:rFonts w:ascii="Times New Roman" w:hAnsi="Times New Roman"/>
        </w:rPr>
        <w:t>depopulācijas skartajos lauku reģionos”, Policy Brief, ESPON, 2016, pieejams: https://www.espon.eu/sites/default/files/attachments/ESPON%20Policy%20Brief%20on%20Shrinking%20Rural%20Regions.pdf</w:t>
      </w:r>
    </w:p>
  </w:footnote>
  <w:footnote w:id="8">
    <w:p w14:paraId="667E1D5D" w14:textId="77777777" w:rsidR="00FF69F5" w:rsidRPr="004D23AF" w:rsidRDefault="00FF69F5" w:rsidP="008135D6">
      <w:pPr>
        <w:pStyle w:val="FootnoteText"/>
        <w:ind w:right="-142"/>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turpat</w:t>
      </w:r>
    </w:p>
  </w:footnote>
  <w:footnote w:id="9">
    <w:p w14:paraId="0F396C8D" w14:textId="77777777" w:rsidR="00FF69F5" w:rsidRPr="00666386" w:rsidRDefault="00FF69F5" w:rsidP="008135D6">
      <w:pPr>
        <w:pStyle w:val="FootnoteText"/>
        <w:ind w:right="-142"/>
      </w:pPr>
      <w:r>
        <w:rPr>
          <w:rStyle w:val="FootnoteReference"/>
          <w:rFonts w:ascii="Times New Roman" w:hAnsi="Times New Roman" w:cs="Times New Roman"/>
        </w:rPr>
        <w:footnoteRef/>
      </w:r>
      <w:r>
        <w:rPr>
          <w:rFonts w:ascii="Times New Roman" w:hAnsi="Times New Roman"/>
        </w:rPr>
        <w:t xml:space="preserve"> ES līdzekļu ieguldījumu IKT jomā 2007.–2013. gada plānošanas periodā ietekmes </w:t>
      </w:r>
      <w:r>
        <w:rPr>
          <w:rFonts w:ascii="Times New Roman" w:hAnsi="Times New Roman"/>
        </w:rPr>
        <w:t>izvērtējums. PWC, 2018.</w:t>
      </w:r>
    </w:p>
  </w:footnote>
  <w:footnote w:id="10">
    <w:p w14:paraId="2906290D" w14:textId="77777777" w:rsidR="00FF69F5" w:rsidRPr="004D23AF" w:rsidRDefault="00FF69F5">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Dabas aizsardzības pārvalde (2020), https://www.daba.gov.lv/public/lat/iadt/par_ipasi_aizsargajamam_dabas_teritorijam/</w:t>
      </w:r>
    </w:p>
  </w:footnote>
  <w:footnote w:id="11">
    <w:p w14:paraId="6C61AAAA" w14:textId="77777777" w:rsidR="00FF69F5" w:rsidRPr="001B3B6F" w:rsidRDefault="00FF69F5">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https://www.eea.europa.eu/publications/state-of-water/, https://tableau.discomap.eea.europa.eu/t/Wateronline/views/WISE_SOW_Status/SWB_Status_Category?:embed=y&amp;:showAppBanner=false&amp;:showShareOptions=true&amp;:display_count=no&amp;:showVizHome=no</w:t>
      </w:r>
    </w:p>
  </w:footnote>
  <w:footnote w:id="12">
    <w:p w14:paraId="79DD3EE1" w14:textId="77777777" w:rsidR="00FF69F5" w:rsidRPr="001B3B6F" w:rsidRDefault="00FF69F5" w:rsidP="000544F1">
      <w:pPr>
        <w:pStyle w:val="FootnoteText"/>
        <w:ind w:right="-142"/>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https://www.cascade-bsr.eu/news/overview-climate-risk-drivers-hazards-and-consequences-baltic-sea-region-published</w:t>
      </w:r>
    </w:p>
  </w:footnote>
  <w:footnote w:id="13">
    <w:p w14:paraId="37C23925" w14:textId="77777777" w:rsidR="00FF69F5" w:rsidRPr="001B3B6F" w:rsidRDefault="00FF69F5" w:rsidP="000544F1">
      <w:pPr>
        <w:pStyle w:val="FootnoteText"/>
        <w:ind w:right="-142"/>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Robežas orientācijas dokuments Latvija-Lietuva, DG REGIO, 2019.</w:t>
      </w:r>
    </w:p>
  </w:footnote>
  <w:footnote w:id="14">
    <w:p w14:paraId="31172093" w14:textId="77777777" w:rsidR="00FF69F5" w:rsidRPr="001B3B6F" w:rsidRDefault="00FF69F5" w:rsidP="000544F1">
      <w:pPr>
        <w:pStyle w:val="FootnoteText"/>
        <w:ind w:right="-142"/>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Eiropas Komisija. Komisijas paziņojumu Eiropas Parlamentam un Padomei, Eiropas Ekonomikas un sociālo lietu komitejai un Reģionu komitejai. Eiropas Zaļais kurss. Brisele, 11.12.2019.</w:t>
      </w:r>
    </w:p>
  </w:footnote>
  <w:footnote w:id="15">
    <w:p w14:paraId="5F4982F7" w14:textId="77777777" w:rsidR="00FF69F5" w:rsidRPr="001B3B6F" w:rsidRDefault="00FF69F5" w:rsidP="000544F1">
      <w:pPr>
        <w:pStyle w:val="FootnoteText"/>
        <w:ind w:right="-142"/>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https://ec.europa.eu/clima/citizens/support_lv</w:t>
      </w:r>
    </w:p>
  </w:footnote>
  <w:footnote w:id="16">
    <w:p w14:paraId="2885E160" w14:textId="7FB8B982" w:rsidR="001F2A53" w:rsidRDefault="001F2A53">
      <w:pPr>
        <w:pStyle w:val="FootnoteText"/>
      </w:pPr>
      <w:r>
        <w:rPr>
          <w:rStyle w:val="FootnoteReference"/>
        </w:rPr>
        <w:footnoteRef/>
      </w:r>
      <w:r>
        <w:t xml:space="preserve"> Nacionālā līmeņa dati</w:t>
      </w:r>
    </w:p>
  </w:footnote>
  <w:footnote w:id="17">
    <w:p w14:paraId="22321639" w14:textId="77777777" w:rsidR="00FF69F5" w:rsidRPr="001B3B6F" w:rsidRDefault="00FF69F5" w:rsidP="000544F1">
      <w:pPr>
        <w:pStyle w:val="FootnoteText"/>
        <w:ind w:right="-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http://www.oecd.org/coronavirus/policy-responses/the-territorial-impact-of-covid-19-managing-the-crisis-across-levels-of-government-d3e314e1/#section-d1e3035</w:t>
      </w:r>
    </w:p>
  </w:footnote>
  <w:footnote w:id="18">
    <w:p w14:paraId="768B5009" w14:textId="77777777" w:rsidR="00FF69F5" w:rsidRPr="001B3B6F" w:rsidRDefault="00FF69F5" w:rsidP="000544F1">
      <w:pPr>
        <w:pStyle w:val="FootnoteText"/>
        <w:ind w:right="-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http://www.oecd.org/coronavirus/policy-responses/the-territorial-impact-of-covid-19-managing-the-crisis-across-levels-of-government-d3e314e1/#section-d1e3035</w:t>
      </w:r>
    </w:p>
  </w:footnote>
  <w:footnote w:id="19">
    <w:p w14:paraId="598A6679" w14:textId="77777777" w:rsidR="00FF69F5" w:rsidRPr="001B3B6F" w:rsidRDefault="00FF69F5" w:rsidP="000544F1">
      <w:pPr>
        <w:pStyle w:val="FootnoteText"/>
        <w:ind w:right="-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https://www.kurzemesregions.lv/wp-content/uploads/2019/07/KPR-DI-plans-grozits-apstipr-072019.pdf; </w:t>
      </w:r>
    </w:p>
    <w:p w14:paraId="2D8A1DE1" w14:textId="77777777" w:rsidR="00FF69F5" w:rsidRPr="001B3B6F" w:rsidRDefault="00FF69F5" w:rsidP="000544F1">
      <w:pPr>
        <w:pStyle w:val="FootnoteText"/>
        <w:ind w:right="-284"/>
        <w:rPr>
          <w:rFonts w:ascii="Times New Roman" w:hAnsi="Times New Roman" w:cs="Times New Roman"/>
        </w:rPr>
      </w:pPr>
      <w:r>
        <w:rPr>
          <w:rFonts w:ascii="Times New Roman" w:hAnsi="Times New Roman"/>
        </w:rPr>
        <w:t>https://www.lpr.gov.lv/wp-content/uploads/2019/latgales-planosanas-regiona-deinstitucionalizacijas-plans-2017-2020-gadam-ar-grozijumiem-apstiprinats-socialo-pakalpojumu-attistibas-padome-2019-gada-27-decembri/LPR-DI-plans_ar-grozijumiem_nr.-2_2019.pdf; https://www.zemgale.lv/attistibas-planosana/planosanas-dokumenti/category/41-zemgales-planosanas-regiona-deinstitucionalizacijas-plans-2017-2020</w:t>
      </w:r>
    </w:p>
  </w:footnote>
  <w:footnote w:id="20">
    <w:p w14:paraId="26A90620" w14:textId="77777777" w:rsidR="00FF69F5" w:rsidRPr="00F67CDE" w:rsidRDefault="00FF69F5" w:rsidP="000544F1">
      <w:pPr>
        <w:pStyle w:val="FootnoteText"/>
        <w:ind w:right="-284"/>
      </w:pPr>
      <w:r>
        <w:rPr>
          <w:rStyle w:val="FootnoteReference"/>
          <w:rFonts w:ascii="Times New Roman" w:hAnsi="Times New Roman" w:cs="Times New Roman"/>
        </w:rPr>
        <w:footnoteRef/>
      </w:r>
      <w:r>
        <w:rPr>
          <w:rFonts w:ascii="Times New Roman" w:hAnsi="Times New Roman"/>
        </w:rPr>
        <w:t xml:space="preserve"> Valsts līmeņa dati</w:t>
      </w:r>
    </w:p>
  </w:footnote>
  <w:footnote w:id="21">
    <w:p w14:paraId="3D5CB4BE" w14:textId="77777777" w:rsidR="00FF69F5" w:rsidRPr="001B3B6F" w:rsidRDefault="00FF69F5" w:rsidP="000544F1">
      <w:pPr>
        <w:pStyle w:val="FootnoteText"/>
        <w:ind w:right="-142"/>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SAFEGE Baltija (2021), Sociālās uzņēmējdarbības sektora situācija. Interreg V-A Latvijas-Lietuvas pārrobežu sadarbības programmas reģiona ziņojums. Latvijas Republikas Vides aizsardzības un reģionālās attīstības ministrija</w:t>
      </w:r>
    </w:p>
  </w:footnote>
  <w:footnote w:id="22">
    <w:p w14:paraId="288EC2ED" w14:textId="77777777" w:rsidR="00FF69F5" w:rsidRPr="001B3B6F" w:rsidRDefault="00FF69F5" w:rsidP="000544F1">
      <w:pPr>
        <w:pStyle w:val="FootnoteText"/>
        <w:ind w:right="-142"/>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SAFEGE Baltija (2021), Sociālās uzņēmējdarbības sektora situācija. Interreg V-A Latvijas-Lietuvas pārrobežu sadarbības programmas reģiona ziņojums. Latvijas Republikas Vides aizsardzības un reģionālās attīstības ministrija</w:t>
      </w:r>
    </w:p>
  </w:footnote>
  <w:footnote w:id="23">
    <w:p w14:paraId="07D8D924" w14:textId="77777777" w:rsidR="00FF69F5" w:rsidRPr="001B3B6F" w:rsidRDefault="00FF69F5" w:rsidP="001B3B6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Jung, T., </w:t>
      </w:r>
      <w:r>
        <w:rPr>
          <w:rFonts w:ascii="Times New Roman" w:hAnsi="Times New Roman"/>
        </w:rPr>
        <w:t>tom Dieck, M. C., Moorhouse, N., &amp; tom Dieck, D. (2017. g. janvāris). Tūristu pieredze ar virtuālās realitātes lietotnēm (Tourists' experience of Virtual Reality applications). 2017. g. IEEE Starptautiskā konference par mājsaimniecības elektroniskajām iekārtām (ICCE) (208.–210. lpp.). IEEE.</w:t>
      </w:r>
    </w:p>
  </w:footnote>
  <w:footnote w:id="24">
    <w:p w14:paraId="250EE1CB" w14:textId="77777777" w:rsidR="00FF69F5" w:rsidRPr="001B3B6F" w:rsidRDefault="00FF69F5" w:rsidP="001B3B6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Jiménez-Barreto, J., Rubio, N., Campo, S., &amp; Molinillo, S. (2020). Tiešsaistes galamērķu zīmola pieredzes un zīmola uzticamības sasaiste ar tūristu rīcības nodomiem ceļā uz galamērķi. Tūrisma vadība (Tourism Management), 79, 104101.</w:t>
      </w:r>
    </w:p>
  </w:footnote>
  <w:footnote w:id="25">
    <w:p w14:paraId="46F8E690" w14:textId="77777777" w:rsidR="00FF69F5" w:rsidRPr="001B3B6F" w:rsidRDefault="00FF69F5" w:rsidP="001B3B6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Jeong, M., &amp; Shin, H. H. (2020). Tūristu pieredze ar viedajām tūrisma tehnoloģijām viedajos galamērķos un viņu rīcības nodomi. (Tourists’ experiences with smart tourism technology at smart destinations and their behavior intentions). Journal of Travel Research, 59(8), 1464-1477.</w:t>
      </w:r>
    </w:p>
  </w:footnote>
  <w:footnote w:id="26">
    <w:p w14:paraId="55B1F688" w14:textId="77777777" w:rsidR="00FF69F5" w:rsidRPr="001B3B6F" w:rsidRDefault="00FF69F5" w:rsidP="001B3B6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Caldeira, A. M., &amp; Kastenholz, E. (2018). Tūristu telpiskā rīcība pilsētu galamērķos: Ar iepriekšējo galamērķi saistītā pieredze. (Tourists’ spatial behaviour in urban destinations: The effect of prior destination experience.) Journal of Vacation Marketing, 24(3), 247-260.</w:t>
      </w:r>
    </w:p>
  </w:footnote>
  <w:footnote w:id="27">
    <w:p w14:paraId="274B9F8B" w14:textId="77777777" w:rsidR="00FF69F5" w:rsidRPr="001B3B6F" w:rsidRDefault="00FF69F5" w:rsidP="001B3B6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https://www.lithuania.travel/en/news/tourism-statistics</w:t>
      </w:r>
    </w:p>
  </w:footnote>
  <w:footnote w:id="28">
    <w:p w14:paraId="1B344CB3" w14:textId="77777777" w:rsidR="00FF69F5" w:rsidRPr="001B3B6F" w:rsidRDefault="00FF69F5" w:rsidP="001B3B6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ten Brink P., Mutafoglu K., Schweitzer J.-P., Kettunen M., Twigger-Ross C., Kuipers Y., Emonts M.,</w:t>
      </w:r>
    </w:p>
    <w:p w14:paraId="406F2128" w14:textId="77777777" w:rsidR="00FF69F5" w:rsidRPr="001B3B6F" w:rsidRDefault="00FF69F5" w:rsidP="001B3B6F">
      <w:pPr>
        <w:pStyle w:val="FootnoteText"/>
        <w:jc w:val="both"/>
        <w:rPr>
          <w:rFonts w:ascii="Times New Roman" w:hAnsi="Times New Roman" w:cs="Times New Roman"/>
        </w:rPr>
      </w:pPr>
      <w:r>
        <w:rPr>
          <w:rFonts w:ascii="Times New Roman" w:hAnsi="Times New Roman"/>
        </w:rPr>
        <w:t>Tyrväinen L., Hujala T., Ojala A. (2016) Veselības un sociālie ieguvumi no dabas un bioloģiskās daudzveidības aizsardzības –</w:t>
      </w:r>
    </w:p>
    <w:p w14:paraId="0257C2DE" w14:textId="77777777" w:rsidR="00FF69F5" w:rsidRPr="001B3B6F" w:rsidRDefault="00FF69F5" w:rsidP="001B3B6F">
      <w:pPr>
        <w:pStyle w:val="FootnoteText"/>
        <w:jc w:val="both"/>
        <w:rPr>
          <w:rFonts w:ascii="Times New Roman" w:hAnsi="Times New Roman" w:cs="Times New Roman"/>
        </w:rPr>
      </w:pPr>
      <w:r>
        <w:rPr>
          <w:rFonts w:ascii="Times New Roman" w:hAnsi="Times New Roman"/>
        </w:rPr>
        <w:t>Kopsavilkums. (The Health and Social Benefits of Nature and Biodiversity Protection – Executive summary.) Ziņojums Eiropas Komisijai (ENV.B.3/ETU/2014/0039), Eiropas Vides</w:t>
      </w:r>
    </w:p>
    <w:p w14:paraId="7BDB6F20" w14:textId="77777777" w:rsidR="00FF69F5" w:rsidRPr="001B3B6F" w:rsidRDefault="00FF69F5" w:rsidP="001B3B6F">
      <w:pPr>
        <w:pStyle w:val="FootnoteText"/>
        <w:jc w:val="both"/>
        <w:rPr>
          <w:rFonts w:ascii="Times New Roman" w:hAnsi="Times New Roman" w:cs="Times New Roman"/>
        </w:rPr>
      </w:pPr>
      <w:r>
        <w:rPr>
          <w:rFonts w:ascii="Times New Roman" w:hAnsi="Times New Roman"/>
        </w:rPr>
        <w:t>politikas institūts, Londona / Brisele.</w:t>
      </w:r>
    </w:p>
  </w:footnote>
  <w:footnote w:id="29">
    <w:p w14:paraId="2C430C79" w14:textId="77777777" w:rsidR="00FF69F5" w:rsidRPr="00F67CDE" w:rsidRDefault="00FF69F5" w:rsidP="001B3B6F">
      <w:pPr>
        <w:pStyle w:val="FootnoteText"/>
        <w:jc w:val="both"/>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Tambovceva, T., Atstaja, D., Tereshina, M., Uvarova, I., &amp; Livina, A. (2020). Pārrobežu zaļā tūrisma ilgtspējas izaicinājumi un dzinējspēki lauku teritorijās. Ilgtspēja. (Sustainability challenges and drivers of cross-border greenway tourism in rural areas. Sustainability), 12(15), 5927.</w:t>
      </w:r>
    </w:p>
  </w:footnote>
  <w:footnote w:id="30">
    <w:p w14:paraId="23425374" w14:textId="77777777" w:rsidR="00FF69F5" w:rsidRPr="001B3B6F" w:rsidRDefault="00FF69F5" w:rsidP="001B3B6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Ieinteresēto pušu pētījums par pārrobežu izaicinājumiem un Latvijas-Lietuvas pārrobežu sadarbības programmas (2021–2027) vajadzībām </w:t>
      </w:r>
    </w:p>
  </w:footnote>
  <w:footnote w:id="31">
    <w:p w14:paraId="42884648" w14:textId="33B562AB" w:rsidR="00FF69F5" w:rsidRPr="00E624D8" w:rsidRDefault="00FF69F5" w:rsidP="0000604C">
      <w:pPr>
        <w:pStyle w:val="FootnoteText"/>
        <w:ind w:left="426" w:hanging="426"/>
        <w:rPr>
          <w:rFonts w:asciiTheme="majorBidi" w:hAnsiTheme="majorBidi" w:cstheme="majorBidi"/>
          <w:i/>
        </w:rPr>
      </w:pPr>
      <w:r>
        <w:rPr>
          <w:rStyle w:val="FootnoteReference"/>
        </w:rPr>
        <w:footnoteRef/>
      </w:r>
      <w:r>
        <w:tab/>
      </w:r>
      <w:r>
        <w:rPr>
          <w:rFonts w:asciiTheme="majorBidi" w:hAnsiTheme="majorBidi"/>
          <w:bCs/>
          <w:i/>
          <w:szCs w:val="18"/>
        </w:rPr>
        <w:t>Interreg A, ārējā pārrobežu sadarbība</w:t>
      </w:r>
    </w:p>
  </w:footnote>
  <w:footnote w:id="32">
    <w:p w14:paraId="00FD1A64" w14:textId="5097062C" w:rsidR="00FF69F5" w:rsidRPr="00E624D8" w:rsidRDefault="00FF69F5" w:rsidP="0000604C">
      <w:pPr>
        <w:pStyle w:val="FootnoteText"/>
        <w:ind w:left="426" w:hanging="426"/>
        <w:rPr>
          <w:rFonts w:asciiTheme="majorBidi" w:hAnsiTheme="majorBidi" w:cstheme="majorBidi"/>
        </w:rPr>
      </w:pPr>
      <w:r>
        <w:rPr>
          <w:rStyle w:val="FootnoteReference"/>
          <w:rFonts w:asciiTheme="majorBidi" w:hAnsiTheme="majorBidi" w:cstheme="majorBidi"/>
        </w:rPr>
        <w:footnoteRef/>
      </w:r>
      <w:r>
        <w:rPr>
          <w:rFonts w:asciiTheme="majorBidi" w:hAnsiTheme="majorBidi"/>
        </w:rPr>
        <w:tab/>
      </w:r>
      <w:r>
        <w:rPr>
          <w:rFonts w:asciiTheme="majorBidi" w:hAnsiTheme="majorBidi"/>
          <w:bCs/>
          <w:i/>
          <w:szCs w:val="18"/>
        </w:rPr>
        <w:t xml:space="preserve">Interreg B un C </w:t>
      </w:r>
    </w:p>
  </w:footnote>
  <w:footnote w:id="33">
    <w:p w14:paraId="08EA26D4" w14:textId="161DBB25" w:rsidR="00FF69F5" w:rsidRPr="00DC7A40" w:rsidRDefault="00FF69F5" w:rsidP="0000604C">
      <w:pPr>
        <w:pStyle w:val="FootnoteText"/>
        <w:ind w:left="426" w:hanging="426"/>
        <w:rPr>
          <w:rFonts w:asciiTheme="majorBidi" w:hAnsiTheme="majorBidi" w:cstheme="majorBidi"/>
        </w:rPr>
      </w:pPr>
      <w:r>
        <w:rPr>
          <w:rStyle w:val="FootnoteReference"/>
          <w:rFonts w:asciiTheme="majorBidi" w:hAnsiTheme="majorBidi" w:cstheme="majorBidi"/>
        </w:rPr>
        <w:footnoteRef/>
      </w:r>
      <w:r>
        <w:rPr>
          <w:rFonts w:asciiTheme="majorBidi" w:hAnsiTheme="majorBidi"/>
        </w:rPr>
        <w:tab/>
      </w:r>
      <w:r>
        <w:rPr>
          <w:rFonts w:asciiTheme="majorBidi" w:hAnsiTheme="majorBidi"/>
          <w:bCs/>
          <w:i/>
          <w:szCs w:val="18"/>
        </w:rPr>
        <w:t xml:space="preserve">Interreg C un D </w:t>
      </w:r>
    </w:p>
  </w:footnote>
  <w:footnote w:id="34">
    <w:p w14:paraId="19E044D9" w14:textId="28A9FE04" w:rsidR="00FF69F5" w:rsidRDefault="00FF69F5" w:rsidP="0000604C">
      <w:pPr>
        <w:pStyle w:val="FootnoteText"/>
        <w:ind w:left="426" w:hanging="426"/>
      </w:pPr>
      <w:r>
        <w:rPr>
          <w:rStyle w:val="FootnoteReference"/>
          <w:rFonts w:asciiTheme="majorBidi" w:hAnsiTheme="majorBidi" w:cstheme="majorBidi"/>
        </w:rPr>
        <w:footnoteRef/>
      </w:r>
      <w:r>
        <w:rPr>
          <w:rFonts w:asciiTheme="majorBidi" w:hAnsiTheme="majorBidi"/>
        </w:rPr>
        <w:tab/>
      </w:r>
      <w:r>
        <w:rPr>
          <w:rFonts w:asciiTheme="majorBidi" w:hAnsiTheme="majorBidi"/>
          <w:i/>
        </w:rPr>
        <w:t>ERAF,</w:t>
      </w:r>
      <w:r>
        <w:rPr>
          <w:rFonts w:asciiTheme="majorBidi" w:hAnsiTheme="majorBidi"/>
        </w:rPr>
        <w:t xml:space="preserve"> </w:t>
      </w:r>
      <w:r>
        <w:rPr>
          <w:rFonts w:asciiTheme="majorBidi" w:hAnsiTheme="majorBidi"/>
          <w:i/>
        </w:rPr>
        <w:t xml:space="preserve">IPA III, KASSI vai </w:t>
      </w:r>
      <w:r w:rsidRPr="0082362A">
        <w:rPr>
          <w:rFonts w:asciiTheme="majorBidi" w:hAnsiTheme="majorBidi"/>
          <w:i/>
        </w:rPr>
        <w:t>AZTP</w:t>
      </w:r>
      <w:r>
        <w:rPr>
          <w:rFonts w:asciiTheme="majorBidi" w:hAnsiTheme="majorBidi"/>
          <w:i/>
        </w:rPr>
        <w:t>, kur pie Interreg B un C norāda kā vienu summu</w:t>
      </w:r>
      <w:r>
        <w:rPr>
          <w:rFonts w:ascii="Times New Roman" w:hAnsi="Times New Roman"/>
          <w: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92576" w14:textId="77777777" w:rsidR="007E4156" w:rsidRDefault="007E41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7C653" w14:textId="77777777" w:rsidR="007E4156" w:rsidRDefault="007E41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DAA48" w14:textId="58CC4E81" w:rsidR="002928DC" w:rsidRPr="002928DC" w:rsidRDefault="002928DC" w:rsidP="007E4156">
    <w:pPr>
      <w:pStyle w:val="Header"/>
      <w:tabs>
        <w:tab w:val="left" w:pos="8010"/>
      </w:tabs>
      <w:jc w:val="right"/>
      <w:rPr>
        <w:rFonts w:ascii="Times New Roman" w:hAnsi="Times New Roman" w:cs="Times New Roman"/>
      </w:rPr>
    </w:pPr>
    <w:r>
      <w:tab/>
    </w:r>
  </w:p>
  <w:p w14:paraId="21B7B0B1" w14:textId="715A5FA0" w:rsidR="002928DC" w:rsidRDefault="002928DC" w:rsidP="002928DC">
    <w:pPr>
      <w:pStyle w:val="Header"/>
      <w:tabs>
        <w:tab w:val="clear" w:pos="4536"/>
        <w:tab w:val="clear" w:pos="9072"/>
        <w:tab w:val="left" w:pos="801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2E84F" w14:textId="77777777" w:rsidR="00FF69F5" w:rsidRDefault="00FF69F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FFB30" w14:textId="77777777" w:rsidR="00FF69F5" w:rsidRDefault="00FF69F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24070" w14:textId="77777777" w:rsidR="00FF69F5" w:rsidRDefault="00FF69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12EEB"/>
    <w:multiLevelType w:val="hybridMultilevel"/>
    <w:tmpl w:val="349EFE2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EBF6D53"/>
    <w:multiLevelType w:val="hybridMultilevel"/>
    <w:tmpl w:val="A2807646"/>
    <w:lvl w:ilvl="0" w:tplc="04260001">
      <w:start w:val="1"/>
      <w:numFmt w:val="bullet"/>
      <w:lvlText w:val=""/>
      <w:lvlJc w:val="left"/>
      <w:pPr>
        <w:ind w:left="1080" w:hanging="72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05E0D72"/>
    <w:multiLevelType w:val="hybridMultilevel"/>
    <w:tmpl w:val="9F121A50"/>
    <w:lvl w:ilvl="0" w:tplc="A498EC16">
      <w:numFmt w:val="bullet"/>
      <w:lvlText w:val="-"/>
      <w:lvlJc w:val="left"/>
      <w:pPr>
        <w:ind w:left="1080" w:hanging="72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ACB1B19"/>
    <w:multiLevelType w:val="multilevel"/>
    <w:tmpl w:val="8C7267E4"/>
    <w:lvl w:ilvl="0">
      <w:start w:val="2"/>
      <w:numFmt w:val="decimal"/>
      <w:lvlText w:val="%1."/>
      <w:lvlJc w:val="left"/>
      <w:pPr>
        <w:ind w:left="360" w:hanging="360"/>
      </w:pPr>
      <w:rPr>
        <w:rFonts w:eastAsiaTheme="minorHAnsi" w:cstheme="minorBidi" w:hint="default"/>
      </w:rPr>
    </w:lvl>
    <w:lvl w:ilvl="1">
      <w:start w:val="1"/>
      <w:numFmt w:val="decimal"/>
      <w:lvlText w:val="%1.%2."/>
      <w:lvlJc w:val="left"/>
      <w:pPr>
        <w:ind w:left="720" w:hanging="360"/>
      </w:pPr>
      <w:rPr>
        <w:rFonts w:eastAsiaTheme="minorHAnsi" w:cstheme="minorBidi" w:hint="default"/>
      </w:rPr>
    </w:lvl>
    <w:lvl w:ilvl="2">
      <w:start w:val="1"/>
      <w:numFmt w:val="decimal"/>
      <w:lvlText w:val="%1.%2.%3."/>
      <w:lvlJc w:val="left"/>
      <w:pPr>
        <w:ind w:left="1440" w:hanging="720"/>
      </w:pPr>
      <w:rPr>
        <w:rFonts w:eastAsiaTheme="minorHAnsi" w:cstheme="minorBidi" w:hint="default"/>
      </w:rPr>
    </w:lvl>
    <w:lvl w:ilvl="3">
      <w:start w:val="1"/>
      <w:numFmt w:val="decimal"/>
      <w:lvlText w:val="%1.%2.%3.%4."/>
      <w:lvlJc w:val="left"/>
      <w:pPr>
        <w:ind w:left="1800" w:hanging="720"/>
      </w:pPr>
      <w:rPr>
        <w:rFonts w:eastAsiaTheme="minorHAnsi" w:cstheme="minorBidi" w:hint="default"/>
      </w:rPr>
    </w:lvl>
    <w:lvl w:ilvl="4">
      <w:start w:val="1"/>
      <w:numFmt w:val="decimal"/>
      <w:lvlText w:val="%1.%2.%3.%4.%5."/>
      <w:lvlJc w:val="left"/>
      <w:pPr>
        <w:ind w:left="2520" w:hanging="1080"/>
      </w:pPr>
      <w:rPr>
        <w:rFonts w:eastAsiaTheme="minorHAnsi" w:cstheme="minorBidi" w:hint="default"/>
      </w:rPr>
    </w:lvl>
    <w:lvl w:ilvl="5">
      <w:start w:val="1"/>
      <w:numFmt w:val="decimal"/>
      <w:lvlText w:val="%1.%2.%3.%4.%5.%6."/>
      <w:lvlJc w:val="left"/>
      <w:pPr>
        <w:ind w:left="2880" w:hanging="1080"/>
      </w:pPr>
      <w:rPr>
        <w:rFonts w:eastAsiaTheme="minorHAnsi" w:cstheme="minorBidi" w:hint="default"/>
      </w:rPr>
    </w:lvl>
    <w:lvl w:ilvl="6">
      <w:start w:val="1"/>
      <w:numFmt w:val="decimal"/>
      <w:lvlText w:val="%1.%2.%3.%4.%5.%6.%7."/>
      <w:lvlJc w:val="left"/>
      <w:pPr>
        <w:ind w:left="3600" w:hanging="1440"/>
      </w:pPr>
      <w:rPr>
        <w:rFonts w:eastAsiaTheme="minorHAnsi" w:cstheme="minorBidi" w:hint="default"/>
      </w:rPr>
    </w:lvl>
    <w:lvl w:ilvl="7">
      <w:start w:val="1"/>
      <w:numFmt w:val="decimal"/>
      <w:lvlText w:val="%1.%2.%3.%4.%5.%6.%7.%8."/>
      <w:lvlJc w:val="left"/>
      <w:pPr>
        <w:ind w:left="3960" w:hanging="1440"/>
      </w:pPr>
      <w:rPr>
        <w:rFonts w:eastAsiaTheme="minorHAnsi" w:cstheme="minorBidi" w:hint="default"/>
      </w:rPr>
    </w:lvl>
    <w:lvl w:ilvl="8">
      <w:start w:val="1"/>
      <w:numFmt w:val="decimal"/>
      <w:lvlText w:val="%1.%2.%3.%4.%5.%6.%7.%8.%9."/>
      <w:lvlJc w:val="left"/>
      <w:pPr>
        <w:ind w:left="4680" w:hanging="1800"/>
      </w:pPr>
      <w:rPr>
        <w:rFonts w:eastAsiaTheme="minorHAnsi" w:cstheme="minorBidi" w:hint="default"/>
      </w:rPr>
    </w:lvl>
  </w:abstractNum>
  <w:abstractNum w:abstractNumId="4" w15:restartNumberingAfterBreak="0">
    <w:nsid w:val="1C67487A"/>
    <w:multiLevelType w:val="hybridMultilevel"/>
    <w:tmpl w:val="58A06E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08137C5"/>
    <w:multiLevelType w:val="hybridMultilevel"/>
    <w:tmpl w:val="8580DDA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1B303A4"/>
    <w:multiLevelType w:val="hybridMultilevel"/>
    <w:tmpl w:val="01F21F00"/>
    <w:lvl w:ilvl="0" w:tplc="D1FA0876">
      <w:start w:val="4"/>
      <w:numFmt w:val="decimal"/>
      <w:lvlText w:val="%1"/>
      <w:lvlJc w:val="left"/>
      <w:pPr>
        <w:ind w:left="720" w:hanging="360"/>
      </w:pPr>
      <w:rPr>
        <w:rFonts w:cstheme="minorBid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23A4615"/>
    <w:multiLevelType w:val="multilevel"/>
    <w:tmpl w:val="8076D59A"/>
    <w:lvl w:ilvl="0">
      <w:start w:val="1"/>
      <w:numFmt w:val="decimal"/>
      <w:lvlText w:val="%1."/>
      <w:lvlJc w:val="left"/>
      <w:pPr>
        <w:ind w:left="360" w:hanging="360"/>
      </w:pPr>
      <w:rPr>
        <w:b/>
        <w:bCs w:val="0"/>
        <w:i w:val="0"/>
      </w:rPr>
    </w:lvl>
    <w:lvl w:ilvl="1">
      <w:start w:val="1"/>
      <w:numFmt w:val="decimal"/>
      <w:lvlText w:val="%1.%2."/>
      <w:lvlJc w:val="left"/>
      <w:pPr>
        <w:ind w:left="792" w:hanging="432"/>
      </w:pPr>
      <w:rPr>
        <w:b/>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FAA4CC8"/>
    <w:multiLevelType w:val="hybridMultilevel"/>
    <w:tmpl w:val="D5141D66"/>
    <w:lvl w:ilvl="0" w:tplc="0809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301C5324"/>
    <w:multiLevelType w:val="hybridMultilevel"/>
    <w:tmpl w:val="CC30F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CA55F2"/>
    <w:multiLevelType w:val="hybridMultilevel"/>
    <w:tmpl w:val="D2C0B542"/>
    <w:lvl w:ilvl="0" w:tplc="A498EC16">
      <w:numFmt w:val="bullet"/>
      <w:lvlText w:val="-"/>
      <w:lvlJc w:val="left"/>
      <w:pPr>
        <w:ind w:left="1080" w:hanging="72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65109E2"/>
    <w:multiLevelType w:val="multilevel"/>
    <w:tmpl w:val="1BAC1ADE"/>
    <w:lvl w:ilvl="0">
      <w:start w:val="1"/>
      <w:numFmt w:val="decimal"/>
      <w:lvlText w:val="%1."/>
      <w:lvlJc w:val="left"/>
      <w:pPr>
        <w:ind w:left="360" w:hanging="360"/>
      </w:pPr>
      <w:rPr>
        <w:rFonts w:eastAsiaTheme="minorHAnsi" w:cstheme="minorBidi" w:hint="default"/>
        <w:color w:val="000000"/>
      </w:rPr>
    </w:lvl>
    <w:lvl w:ilvl="1">
      <w:start w:val="2"/>
      <w:numFmt w:val="decimal"/>
      <w:lvlText w:val="%1.%2."/>
      <w:lvlJc w:val="left"/>
      <w:pPr>
        <w:ind w:left="720" w:hanging="360"/>
      </w:pPr>
      <w:rPr>
        <w:rFonts w:ascii="Times New Roman" w:eastAsiaTheme="minorHAnsi" w:hAnsi="Times New Roman" w:cs="Times New Roman" w:hint="default"/>
        <w:b/>
        <w:bCs/>
        <w:i w:val="0"/>
        <w:iCs/>
        <w:color w:val="000000"/>
        <w:sz w:val="24"/>
        <w:szCs w:val="24"/>
      </w:rPr>
    </w:lvl>
    <w:lvl w:ilvl="2">
      <w:start w:val="1"/>
      <w:numFmt w:val="decimal"/>
      <w:lvlText w:val="%1.%2.%3."/>
      <w:lvlJc w:val="left"/>
      <w:pPr>
        <w:ind w:left="1440" w:hanging="720"/>
      </w:pPr>
      <w:rPr>
        <w:rFonts w:eastAsiaTheme="minorHAnsi" w:cstheme="minorBidi" w:hint="default"/>
        <w:color w:val="000000"/>
      </w:rPr>
    </w:lvl>
    <w:lvl w:ilvl="3">
      <w:start w:val="1"/>
      <w:numFmt w:val="decimal"/>
      <w:lvlText w:val="%1.%2.%3.%4."/>
      <w:lvlJc w:val="left"/>
      <w:pPr>
        <w:ind w:left="1800" w:hanging="720"/>
      </w:pPr>
      <w:rPr>
        <w:rFonts w:eastAsiaTheme="minorHAnsi" w:cstheme="minorBidi" w:hint="default"/>
        <w:color w:val="000000"/>
      </w:rPr>
    </w:lvl>
    <w:lvl w:ilvl="4">
      <w:start w:val="1"/>
      <w:numFmt w:val="decimal"/>
      <w:lvlText w:val="%1.%2.%3.%4.%5."/>
      <w:lvlJc w:val="left"/>
      <w:pPr>
        <w:ind w:left="2520" w:hanging="1080"/>
      </w:pPr>
      <w:rPr>
        <w:rFonts w:eastAsiaTheme="minorHAnsi" w:cstheme="minorBidi" w:hint="default"/>
        <w:color w:val="000000"/>
      </w:rPr>
    </w:lvl>
    <w:lvl w:ilvl="5">
      <w:start w:val="1"/>
      <w:numFmt w:val="decimal"/>
      <w:lvlText w:val="%1.%2.%3.%4.%5.%6."/>
      <w:lvlJc w:val="left"/>
      <w:pPr>
        <w:ind w:left="2880" w:hanging="1080"/>
      </w:pPr>
      <w:rPr>
        <w:rFonts w:eastAsiaTheme="minorHAnsi" w:cstheme="minorBidi" w:hint="default"/>
        <w:color w:val="000000"/>
      </w:rPr>
    </w:lvl>
    <w:lvl w:ilvl="6">
      <w:start w:val="1"/>
      <w:numFmt w:val="decimal"/>
      <w:lvlText w:val="%1.%2.%3.%4.%5.%6.%7."/>
      <w:lvlJc w:val="left"/>
      <w:pPr>
        <w:ind w:left="3600" w:hanging="1440"/>
      </w:pPr>
      <w:rPr>
        <w:rFonts w:eastAsiaTheme="minorHAnsi" w:cstheme="minorBidi" w:hint="default"/>
        <w:color w:val="000000"/>
      </w:rPr>
    </w:lvl>
    <w:lvl w:ilvl="7">
      <w:start w:val="1"/>
      <w:numFmt w:val="decimal"/>
      <w:lvlText w:val="%1.%2.%3.%4.%5.%6.%7.%8."/>
      <w:lvlJc w:val="left"/>
      <w:pPr>
        <w:ind w:left="3960" w:hanging="1440"/>
      </w:pPr>
      <w:rPr>
        <w:rFonts w:eastAsiaTheme="minorHAnsi" w:cstheme="minorBidi" w:hint="default"/>
        <w:color w:val="000000"/>
      </w:rPr>
    </w:lvl>
    <w:lvl w:ilvl="8">
      <w:start w:val="1"/>
      <w:numFmt w:val="decimal"/>
      <w:lvlText w:val="%1.%2.%3.%4.%5.%6.%7.%8.%9."/>
      <w:lvlJc w:val="left"/>
      <w:pPr>
        <w:ind w:left="4680" w:hanging="1800"/>
      </w:pPr>
      <w:rPr>
        <w:rFonts w:eastAsiaTheme="minorHAnsi" w:cstheme="minorBidi" w:hint="default"/>
        <w:color w:val="000000"/>
      </w:rPr>
    </w:lvl>
  </w:abstractNum>
  <w:abstractNum w:abstractNumId="12" w15:restartNumberingAfterBreak="0">
    <w:nsid w:val="53DE2B81"/>
    <w:multiLevelType w:val="hybridMultilevel"/>
    <w:tmpl w:val="41EA2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6F1AD1"/>
    <w:multiLevelType w:val="multilevel"/>
    <w:tmpl w:val="FEB8A634"/>
    <w:lvl w:ilvl="0">
      <w:start w:val="2021"/>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64DF0DA6"/>
    <w:multiLevelType w:val="hybridMultilevel"/>
    <w:tmpl w:val="672ED8F4"/>
    <w:lvl w:ilvl="0" w:tplc="A498EC16">
      <w:numFmt w:val="bullet"/>
      <w:lvlText w:val="-"/>
      <w:lvlJc w:val="left"/>
      <w:pPr>
        <w:ind w:left="1080" w:hanging="72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697A3ACE"/>
    <w:multiLevelType w:val="hybridMultilevel"/>
    <w:tmpl w:val="6EFA089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71DC593F"/>
    <w:multiLevelType w:val="hybridMultilevel"/>
    <w:tmpl w:val="22660AE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7"/>
  </w:num>
  <w:num w:numId="4">
    <w:abstractNumId w:val="9"/>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0"/>
  </w:num>
  <w:num w:numId="8">
    <w:abstractNumId w:val="15"/>
  </w:num>
  <w:num w:numId="9">
    <w:abstractNumId w:val="16"/>
  </w:num>
  <w:num w:numId="10">
    <w:abstractNumId w:val="5"/>
  </w:num>
  <w:num w:numId="11">
    <w:abstractNumId w:val="2"/>
  </w:num>
  <w:num w:numId="12">
    <w:abstractNumId w:val="10"/>
  </w:num>
  <w:num w:numId="13">
    <w:abstractNumId w:val="1"/>
  </w:num>
  <w:num w:numId="14">
    <w:abstractNumId w:val="4"/>
  </w:num>
  <w:num w:numId="15">
    <w:abstractNumId w:val="14"/>
  </w:num>
  <w:num w:numId="16">
    <w:abstractNumId w:val="11"/>
  </w:num>
  <w:num w:numId="17">
    <w:abstractNumId w:val="3"/>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W_DocType" w:val="Normal"/>
    <w:docVar w:name="LW_DocType" w:val="NORMAL"/>
  </w:docVars>
  <w:rsids>
    <w:rsidRoot w:val="00203F59"/>
    <w:rsid w:val="00000B0B"/>
    <w:rsid w:val="00001B84"/>
    <w:rsid w:val="000057F2"/>
    <w:rsid w:val="00005EFE"/>
    <w:rsid w:val="0000604C"/>
    <w:rsid w:val="0002679B"/>
    <w:rsid w:val="00026F5C"/>
    <w:rsid w:val="000362FA"/>
    <w:rsid w:val="000369F1"/>
    <w:rsid w:val="00041D31"/>
    <w:rsid w:val="00051877"/>
    <w:rsid w:val="00052A93"/>
    <w:rsid w:val="00052B61"/>
    <w:rsid w:val="000538D2"/>
    <w:rsid w:val="00054031"/>
    <w:rsid w:val="000544F1"/>
    <w:rsid w:val="00056B33"/>
    <w:rsid w:val="000601FE"/>
    <w:rsid w:val="00065FFB"/>
    <w:rsid w:val="00073736"/>
    <w:rsid w:val="000743BF"/>
    <w:rsid w:val="00077492"/>
    <w:rsid w:val="0007784D"/>
    <w:rsid w:val="000809BE"/>
    <w:rsid w:val="0008252F"/>
    <w:rsid w:val="00087EF2"/>
    <w:rsid w:val="000A1015"/>
    <w:rsid w:val="000A4A3E"/>
    <w:rsid w:val="000A5B72"/>
    <w:rsid w:val="000B0BA8"/>
    <w:rsid w:val="000B6D5C"/>
    <w:rsid w:val="000C09E6"/>
    <w:rsid w:val="000C7744"/>
    <w:rsid w:val="000D2508"/>
    <w:rsid w:val="000E01AC"/>
    <w:rsid w:val="000E1313"/>
    <w:rsid w:val="000E26CA"/>
    <w:rsid w:val="000E3913"/>
    <w:rsid w:val="000E758D"/>
    <w:rsid w:val="000F05E3"/>
    <w:rsid w:val="000F7F9B"/>
    <w:rsid w:val="00103F1C"/>
    <w:rsid w:val="00105AC6"/>
    <w:rsid w:val="001103A0"/>
    <w:rsid w:val="0011093C"/>
    <w:rsid w:val="001123A2"/>
    <w:rsid w:val="00113646"/>
    <w:rsid w:val="0012040D"/>
    <w:rsid w:val="001210DE"/>
    <w:rsid w:val="00126FF8"/>
    <w:rsid w:val="00130A08"/>
    <w:rsid w:val="00131CFF"/>
    <w:rsid w:val="00132AE2"/>
    <w:rsid w:val="00133422"/>
    <w:rsid w:val="00135B24"/>
    <w:rsid w:val="001361E0"/>
    <w:rsid w:val="001445ED"/>
    <w:rsid w:val="001466DA"/>
    <w:rsid w:val="001500C6"/>
    <w:rsid w:val="00150B05"/>
    <w:rsid w:val="00152390"/>
    <w:rsid w:val="00163BBD"/>
    <w:rsid w:val="00164029"/>
    <w:rsid w:val="00172234"/>
    <w:rsid w:val="00172530"/>
    <w:rsid w:val="001740D6"/>
    <w:rsid w:val="00182AD3"/>
    <w:rsid w:val="00187CE3"/>
    <w:rsid w:val="001904DE"/>
    <w:rsid w:val="00191D8A"/>
    <w:rsid w:val="00192BDC"/>
    <w:rsid w:val="001933EB"/>
    <w:rsid w:val="001B3B6F"/>
    <w:rsid w:val="001C4234"/>
    <w:rsid w:val="001C4596"/>
    <w:rsid w:val="001C75E8"/>
    <w:rsid w:val="001C7AA5"/>
    <w:rsid w:val="001D3AA3"/>
    <w:rsid w:val="001D7B03"/>
    <w:rsid w:val="001D7F9F"/>
    <w:rsid w:val="001E0D5A"/>
    <w:rsid w:val="001E3A27"/>
    <w:rsid w:val="001F0ED6"/>
    <w:rsid w:val="001F2A53"/>
    <w:rsid w:val="0020201B"/>
    <w:rsid w:val="00203F59"/>
    <w:rsid w:val="00204876"/>
    <w:rsid w:val="00205274"/>
    <w:rsid w:val="00206D86"/>
    <w:rsid w:val="00207D92"/>
    <w:rsid w:val="002115CB"/>
    <w:rsid w:val="00212601"/>
    <w:rsid w:val="00227448"/>
    <w:rsid w:val="00243F91"/>
    <w:rsid w:val="00260273"/>
    <w:rsid w:val="002618A4"/>
    <w:rsid w:val="00264288"/>
    <w:rsid w:val="00271182"/>
    <w:rsid w:val="00271D40"/>
    <w:rsid w:val="0027470C"/>
    <w:rsid w:val="0027694E"/>
    <w:rsid w:val="0028062A"/>
    <w:rsid w:val="00284B9C"/>
    <w:rsid w:val="002861BF"/>
    <w:rsid w:val="00291018"/>
    <w:rsid w:val="00291B4C"/>
    <w:rsid w:val="002928DC"/>
    <w:rsid w:val="00293384"/>
    <w:rsid w:val="00293834"/>
    <w:rsid w:val="00296A4C"/>
    <w:rsid w:val="002A3996"/>
    <w:rsid w:val="002A3ABF"/>
    <w:rsid w:val="002B48E7"/>
    <w:rsid w:val="002C2132"/>
    <w:rsid w:val="002C327F"/>
    <w:rsid w:val="002C3CE0"/>
    <w:rsid w:val="002C550B"/>
    <w:rsid w:val="002D5D90"/>
    <w:rsid w:val="002D6F32"/>
    <w:rsid w:val="002D78FC"/>
    <w:rsid w:val="002E6006"/>
    <w:rsid w:val="002F7D28"/>
    <w:rsid w:val="003049C6"/>
    <w:rsid w:val="003152CC"/>
    <w:rsid w:val="0031565C"/>
    <w:rsid w:val="00315CAC"/>
    <w:rsid w:val="00316B7D"/>
    <w:rsid w:val="00316C00"/>
    <w:rsid w:val="003230C7"/>
    <w:rsid w:val="00331701"/>
    <w:rsid w:val="00331A2A"/>
    <w:rsid w:val="003367F8"/>
    <w:rsid w:val="00341079"/>
    <w:rsid w:val="00341858"/>
    <w:rsid w:val="003425D1"/>
    <w:rsid w:val="00354971"/>
    <w:rsid w:val="003559F9"/>
    <w:rsid w:val="00357D39"/>
    <w:rsid w:val="003656F0"/>
    <w:rsid w:val="0036672F"/>
    <w:rsid w:val="00366F09"/>
    <w:rsid w:val="00373586"/>
    <w:rsid w:val="003803E8"/>
    <w:rsid w:val="00387F5C"/>
    <w:rsid w:val="00394F57"/>
    <w:rsid w:val="003A0CA5"/>
    <w:rsid w:val="003A21A8"/>
    <w:rsid w:val="003A3C27"/>
    <w:rsid w:val="003A73D2"/>
    <w:rsid w:val="003B07CA"/>
    <w:rsid w:val="003B1567"/>
    <w:rsid w:val="003B2901"/>
    <w:rsid w:val="003B2D5D"/>
    <w:rsid w:val="003B372A"/>
    <w:rsid w:val="003C0870"/>
    <w:rsid w:val="003C1CE9"/>
    <w:rsid w:val="003C2DA7"/>
    <w:rsid w:val="003C41A4"/>
    <w:rsid w:val="003D45D4"/>
    <w:rsid w:val="003D5A4C"/>
    <w:rsid w:val="003E5CB4"/>
    <w:rsid w:val="003E7A08"/>
    <w:rsid w:val="003F2F0D"/>
    <w:rsid w:val="00401F00"/>
    <w:rsid w:val="004102F5"/>
    <w:rsid w:val="004167D6"/>
    <w:rsid w:val="004214DA"/>
    <w:rsid w:val="00425372"/>
    <w:rsid w:val="004309E9"/>
    <w:rsid w:val="00431536"/>
    <w:rsid w:val="0043174D"/>
    <w:rsid w:val="00437F50"/>
    <w:rsid w:val="00441971"/>
    <w:rsid w:val="004421D3"/>
    <w:rsid w:val="00442C0F"/>
    <w:rsid w:val="004444F9"/>
    <w:rsid w:val="004451C3"/>
    <w:rsid w:val="00450C4B"/>
    <w:rsid w:val="00456E1D"/>
    <w:rsid w:val="004622C0"/>
    <w:rsid w:val="00463C9E"/>
    <w:rsid w:val="004645EB"/>
    <w:rsid w:val="004700FE"/>
    <w:rsid w:val="00472A9E"/>
    <w:rsid w:val="00474B9C"/>
    <w:rsid w:val="00480D03"/>
    <w:rsid w:val="00481E12"/>
    <w:rsid w:val="00486B3F"/>
    <w:rsid w:val="00487FC6"/>
    <w:rsid w:val="0049239E"/>
    <w:rsid w:val="004959C3"/>
    <w:rsid w:val="00497534"/>
    <w:rsid w:val="004B2C59"/>
    <w:rsid w:val="004B7379"/>
    <w:rsid w:val="004B7C5F"/>
    <w:rsid w:val="004C18D0"/>
    <w:rsid w:val="004C29B5"/>
    <w:rsid w:val="004C2B15"/>
    <w:rsid w:val="004C31FB"/>
    <w:rsid w:val="004C3F90"/>
    <w:rsid w:val="004C4166"/>
    <w:rsid w:val="004D23AF"/>
    <w:rsid w:val="004D23E2"/>
    <w:rsid w:val="004D27D8"/>
    <w:rsid w:val="004D36BA"/>
    <w:rsid w:val="004D68E2"/>
    <w:rsid w:val="004E2C71"/>
    <w:rsid w:val="004E69AB"/>
    <w:rsid w:val="004F02BE"/>
    <w:rsid w:val="004F526F"/>
    <w:rsid w:val="004F78C1"/>
    <w:rsid w:val="00500E7B"/>
    <w:rsid w:val="00501C38"/>
    <w:rsid w:val="00502ACC"/>
    <w:rsid w:val="00502DF6"/>
    <w:rsid w:val="005211F4"/>
    <w:rsid w:val="00521E98"/>
    <w:rsid w:val="0053674F"/>
    <w:rsid w:val="00540C30"/>
    <w:rsid w:val="00542767"/>
    <w:rsid w:val="005432F3"/>
    <w:rsid w:val="00547289"/>
    <w:rsid w:val="00547E29"/>
    <w:rsid w:val="005523F2"/>
    <w:rsid w:val="00554B2F"/>
    <w:rsid w:val="0056251D"/>
    <w:rsid w:val="005639A6"/>
    <w:rsid w:val="0056420C"/>
    <w:rsid w:val="00571FA4"/>
    <w:rsid w:val="00573F74"/>
    <w:rsid w:val="005807DC"/>
    <w:rsid w:val="00585C56"/>
    <w:rsid w:val="0059236F"/>
    <w:rsid w:val="00592F3F"/>
    <w:rsid w:val="00593C3F"/>
    <w:rsid w:val="00595272"/>
    <w:rsid w:val="00597BFB"/>
    <w:rsid w:val="005A37F8"/>
    <w:rsid w:val="005A6E7E"/>
    <w:rsid w:val="005A7791"/>
    <w:rsid w:val="005B0956"/>
    <w:rsid w:val="005B0F0A"/>
    <w:rsid w:val="005B4A3C"/>
    <w:rsid w:val="005B5833"/>
    <w:rsid w:val="005C1CE3"/>
    <w:rsid w:val="005E0549"/>
    <w:rsid w:val="005E0E62"/>
    <w:rsid w:val="005E2AC1"/>
    <w:rsid w:val="005E498C"/>
    <w:rsid w:val="005F0FB5"/>
    <w:rsid w:val="005F209E"/>
    <w:rsid w:val="005F3F2F"/>
    <w:rsid w:val="005F578E"/>
    <w:rsid w:val="006078D8"/>
    <w:rsid w:val="0061341E"/>
    <w:rsid w:val="00617191"/>
    <w:rsid w:val="00620AB4"/>
    <w:rsid w:val="006228C2"/>
    <w:rsid w:val="00625850"/>
    <w:rsid w:val="00633464"/>
    <w:rsid w:val="00634527"/>
    <w:rsid w:val="006409B7"/>
    <w:rsid w:val="00641FE4"/>
    <w:rsid w:val="00646205"/>
    <w:rsid w:val="006500D9"/>
    <w:rsid w:val="006619BE"/>
    <w:rsid w:val="00665261"/>
    <w:rsid w:val="00666386"/>
    <w:rsid w:val="006679FE"/>
    <w:rsid w:val="00672EAF"/>
    <w:rsid w:val="00674B9E"/>
    <w:rsid w:val="00680771"/>
    <w:rsid w:val="006809B3"/>
    <w:rsid w:val="0068607E"/>
    <w:rsid w:val="00686637"/>
    <w:rsid w:val="0068671C"/>
    <w:rsid w:val="0069034C"/>
    <w:rsid w:val="00696FC1"/>
    <w:rsid w:val="006A12B2"/>
    <w:rsid w:val="006A6277"/>
    <w:rsid w:val="006A7888"/>
    <w:rsid w:val="006B2011"/>
    <w:rsid w:val="006B34E5"/>
    <w:rsid w:val="006B4FF3"/>
    <w:rsid w:val="006B7161"/>
    <w:rsid w:val="006C2EF4"/>
    <w:rsid w:val="006C4CD8"/>
    <w:rsid w:val="006D0B3C"/>
    <w:rsid w:val="006D0C7D"/>
    <w:rsid w:val="006D0D0C"/>
    <w:rsid w:val="006D2227"/>
    <w:rsid w:val="006E1248"/>
    <w:rsid w:val="006E381B"/>
    <w:rsid w:val="006E38EB"/>
    <w:rsid w:val="006F4FEB"/>
    <w:rsid w:val="0070212D"/>
    <w:rsid w:val="00702B31"/>
    <w:rsid w:val="0070743B"/>
    <w:rsid w:val="0071022D"/>
    <w:rsid w:val="007120BB"/>
    <w:rsid w:val="00716B55"/>
    <w:rsid w:val="00716D5E"/>
    <w:rsid w:val="00732082"/>
    <w:rsid w:val="00732738"/>
    <w:rsid w:val="007328AF"/>
    <w:rsid w:val="00732B49"/>
    <w:rsid w:val="0074146A"/>
    <w:rsid w:val="00743530"/>
    <w:rsid w:val="00747C8A"/>
    <w:rsid w:val="00750C5C"/>
    <w:rsid w:val="0075200B"/>
    <w:rsid w:val="0075736D"/>
    <w:rsid w:val="00766590"/>
    <w:rsid w:val="00767C38"/>
    <w:rsid w:val="0077185A"/>
    <w:rsid w:val="007722DD"/>
    <w:rsid w:val="00774E5B"/>
    <w:rsid w:val="007819AD"/>
    <w:rsid w:val="00783D60"/>
    <w:rsid w:val="00790205"/>
    <w:rsid w:val="00790312"/>
    <w:rsid w:val="0079555B"/>
    <w:rsid w:val="007A14F5"/>
    <w:rsid w:val="007A1F74"/>
    <w:rsid w:val="007A3A91"/>
    <w:rsid w:val="007A57ED"/>
    <w:rsid w:val="007A6596"/>
    <w:rsid w:val="007A774E"/>
    <w:rsid w:val="007A7E14"/>
    <w:rsid w:val="007B0222"/>
    <w:rsid w:val="007B7C23"/>
    <w:rsid w:val="007C2BC3"/>
    <w:rsid w:val="007C327B"/>
    <w:rsid w:val="007C4160"/>
    <w:rsid w:val="007C5523"/>
    <w:rsid w:val="007C5C26"/>
    <w:rsid w:val="007C7520"/>
    <w:rsid w:val="007D0069"/>
    <w:rsid w:val="007D2503"/>
    <w:rsid w:val="007D5349"/>
    <w:rsid w:val="007D6617"/>
    <w:rsid w:val="007E1087"/>
    <w:rsid w:val="007E2D8C"/>
    <w:rsid w:val="007E3389"/>
    <w:rsid w:val="007E4156"/>
    <w:rsid w:val="007E4913"/>
    <w:rsid w:val="007F54DC"/>
    <w:rsid w:val="007F6622"/>
    <w:rsid w:val="00801353"/>
    <w:rsid w:val="00803455"/>
    <w:rsid w:val="00804292"/>
    <w:rsid w:val="008064C1"/>
    <w:rsid w:val="008135D6"/>
    <w:rsid w:val="0082362A"/>
    <w:rsid w:val="008237EF"/>
    <w:rsid w:val="008315D6"/>
    <w:rsid w:val="00832E7E"/>
    <w:rsid w:val="00841FA7"/>
    <w:rsid w:val="00844932"/>
    <w:rsid w:val="00844952"/>
    <w:rsid w:val="00846835"/>
    <w:rsid w:val="0085066D"/>
    <w:rsid w:val="00851457"/>
    <w:rsid w:val="00852010"/>
    <w:rsid w:val="00854B43"/>
    <w:rsid w:val="00856AD8"/>
    <w:rsid w:val="008575F7"/>
    <w:rsid w:val="008634CE"/>
    <w:rsid w:val="0086519D"/>
    <w:rsid w:val="008759A0"/>
    <w:rsid w:val="00885444"/>
    <w:rsid w:val="008971EA"/>
    <w:rsid w:val="008A0C44"/>
    <w:rsid w:val="008A16A5"/>
    <w:rsid w:val="008A4FDF"/>
    <w:rsid w:val="008B1985"/>
    <w:rsid w:val="008B25C9"/>
    <w:rsid w:val="008B7701"/>
    <w:rsid w:val="008C404E"/>
    <w:rsid w:val="008C4597"/>
    <w:rsid w:val="008C5D61"/>
    <w:rsid w:val="008D225D"/>
    <w:rsid w:val="008D25C6"/>
    <w:rsid w:val="008D32D7"/>
    <w:rsid w:val="008E4220"/>
    <w:rsid w:val="008F0E83"/>
    <w:rsid w:val="008F121A"/>
    <w:rsid w:val="0090033F"/>
    <w:rsid w:val="009009B9"/>
    <w:rsid w:val="00904CEA"/>
    <w:rsid w:val="009115A7"/>
    <w:rsid w:val="009117B4"/>
    <w:rsid w:val="0091457B"/>
    <w:rsid w:val="00916376"/>
    <w:rsid w:val="009200C8"/>
    <w:rsid w:val="009221A9"/>
    <w:rsid w:val="00931B5C"/>
    <w:rsid w:val="009337EF"/>
    <w:rsid w:val="00937C21"/>
    <w:rsid w:val="00945E27"/>
    <w:rsid w:val="00950F6D"/>
    <w:rsid w:val="0096264F"/>
    <w:rsid w:val="00983525"/>
    <w:rsid w:val="00985F16"/>
    <w:rsid w:val="0098783C"/>
    <w:rsid w:val="009A02A8"/>
    <w:rsid w:val="009A5BBA"/>
    <w:rsid w:val="009A6C0B"/>
    <w:rsid w:val="009B037C"/>
    <w:rsid w:val="009B5854"/>
    <w:rsid w:val="009B5B92"/>
    <w:rsid w:val="009B7D48"/>
    <w:rsid w:val="009C4076"/>
    <w:rsid w:val="009C6691"/>
    <w:rsid w:val="009D0027"/>
    <w:rsid w:val="009D5797"/>
    <w:rsid w:val="009D6EEA"/>
    <w:rsid w:val="009F40E9"/>
    <w:rsid w:val="009F6016"/>
    <w:rsid w:val="00A062B5"/>
    <w:rsid w:val="00A143B2"/>
    <w:rsid w:val="00A21B6F"/>
    <w:rsid w:val="00A253B0"/>
    <w:rsid w:val="00A30CA7"/>
    <w:rsid w:val="00A348EB"/>
    <w:rsid w:val="00A35ED3"/>
    <w:rsid w:val="00A42D0B"/>
    <w:rsid w:val="00A43B87"/>
    <w:rsid w:val="00A50263"/>
    <w:rsid w:val="00A50CD7"/>
    <w:rsid w:val="00A54EDA"/>
    <w:rsid w:val="00A57D6E"/>
    <w:rsid w:val="00A62958"/>
    <w:rsid w:val="00A6317E"/>
    <w:rsid w:val="00A63F13"/>
    <w:rsid w:val="00A64058"/>
    <w:rsid w:val="00A65B30"/>
    <w:rsid w:val="00A6658B"/>
    <w:rsid w:val="00A705E0"/>
    <w:rsid w:val="00A84F6E"/>
    <w:rsid w:val="00A97B0E"/>
    <w:rsid w:val="00AA3090"/>
    <w:rsid w:val="00AA4037"/>
    <w:rsid w:val="00AA6511"/>
    <w:rsid w:val="00AA710C"/>
    <w:rsid w:val="00AB3E52"/>
    <w:rsid w:val="00AB5CA1"/>
    <w:rsid w:val="00AC2331"/>
    <w:rsid w:val="00AD0467"/>
    <w:rsid w:val="00AD12B4"/>
    <w:rsid w:val="00AD1692"/>
    <w:rsid w:val="00AD202C"/>
    <w:rsid w:val="00AD4005"/>
    <w:rsid w:val="00AD5B48"/>
    <w:rsid w:val="00AE5BA8"/>
    <w:rsid w:val="00AE61E3"/>
    <w:rsid w:val="00AE6D09"/>
    <w:rsid w:val="00AF0F4D"/>
    <w:rsid w:val="00B00175"/>
    <w:rsid w:val="00B02CA3"/>
    <w:rsid w:val="00B02DA4"/>
    <w:rsid w:val="00B15EAB"/>
    <w:rsid w:val="00B17F48"/>
    <w:rsid w:val="00B206B7"/>
    <w:rsid w:val="00B214BC"/>
    <w:rsid w:val="00B23C12"/>
    <w:rsid w:val="00B242C1"/>
    <w:rsid w:val="00B24A71"/>
    <w:rsid w:val="00B26C5A"/>
    <w:rsid w:val="00B3701D"/>
    <w:rsid w:val="00B4020D"/>
    <w:rsid w:val="00B46A87"/>
    <w:rsid w:val="00B53A7F"/>
    <w:rsid w:val="00B57EC9"/>
    <w:rsid w:val="00B67CC7"/>
    <w:rsid w:val="00B73C10"/>
    <w:rsid w:val="00B82621"/>
    <w:rsid w:val="00B86034"/>
    <w:rsid w:val="00B87E56"/>
    <w:rsid w:val="00B901B3"/>
    <w:rsid w:val="00B92248"/>
    <w:rsid w:val="00B94EE6"/>
    <w:rsid w:val="00B961F3"/>
    <w:rsid w:val="00B97BF1"/>
    <w:rsid w:val="00BA7189"/>
    <w:rsid w:val="00BB3222"/>
    <w:rsid w:val="00BC1823"/>
    <w:rsid w:val="00BC334D"/>
    <w:rsid w:val="00BC49D5"/>
    <w:rsid w:val="00BC550B"/>
    <w:rsid w:val="00BC58B3"/>
    <w:rsid w:val="00BD14B3"/>
    <w:rsid w:val="00BE051C"/>
    <w:rsid w:val="00BE2598"/>
    <w:rsid w:val="00BE759A"/>
    <w:rsid w:val="00BE75BA"/>
    <w:rsid w:val="00BF4AE3"/>
    <w:rsid w:val="00BF7F0B"/>
    <w:rsid w:val="00C028C2"/>
    <w:rsid w:val="00C02B70"/>
    <w:rsid w:val="00C11616"/>
    <w:rsid w:val="00C17685"/>
    <w:rsid w:val="00C22BA3"/>
    <w:rsid w:val="00C239B0"/>
    <w:rsid w:val="00C24EC0"/>
    <w:rsid w:val="00C35E56"/>
    <w:rsid w:val="00C442EB"/>
    <w:rsid w:val="00C4787F"/>
    <w:rsid w:val="00C50D06"/>
    <w:rsid w:val="00C55578"/>
    <w:rsid w:val="00C5774A"/>
    <w:rsid w:val="00C8044B"/>
    <w:rsid w:val="00C84D4B"/>
    <w:rsid w:val="00C87442"/>
    <w:rsid w:val="00C87855"/>
    <w:rsid w:val="00C87EE4"/>
    <w:rsid w:val="00C900D5"/>
    <w:rsid w:val="00CA3B6C"/>
    <w:rsid w:val="00CA3DFA"/>
    <w:rsid w:val="00CA68D3"/>
    <w:rsid w:val="00CB23A0"/>
    <w:rsid w:val="00CC11D9"/>
    <w:rsid w:val="00CC32B9"/>
    <w:rsid w:val="00CC352B"/>
    <w:rsid w:val="00CC396C"/>
    <w:rsid w:val="00CC6A6D"/>
    <w:rsid w:val="00CD4B4F"/>
    <w:rsid w:val="00CD54CC"/>
    <w:rsid w:val="00CE0FC9"/>
    <w:rsid w:val="00CE1B21"/>
    <w:rsid w:val="00CF0C00"/>
    <w:rsid w:val="00CF41AA"/>
    <w:rsid w:val="00D02DFC"/>
    <w:rsid w:val="00D03150"/>
    <w:rsid w:val="00D15607"/>
    <w:rsid w:val="00D1610A"/>
    <w:rsid w:val="00D16D5C"/>
    <w:rsid w:val="00D205B5"/>
    <w:rsid w:val="00D230B6"/>
    <w:rsid w:val="00D34038"/>
    <w:rsid w:val="00D40A46"/>
    <w:rsid w:val="00D4666E"/>
    <w:rsid w:val="00D5376B"/>
    <w:rsid w:val="00D53AD7"/>
    <w:rsid w:val="00D639AC"/>
    <w:rsid w:val="00D66AA9"/>
    <w:rsid w:val="00D74233"/>
    <w:rsid w:val="00D76ED3"/>
    <w:rsid w:val="00D844B7"/>
    <w:rsid w:val="00D9389D"/>
    <w:rsid w:val="00D9473D"/>
    <w:rsid w:val="00D957B2"/>
    <w:rsid w:val="00DA7558"/>
    <w:rsid w:val="00DB3094"/>
    <w:rsid w:val="00DB4474"/>
    <w:rsid w:val="00DB7C9D"/>
    <w:rsid w:val="00DC3ED2"/>
    <w:rsid w:val="00DC7A40"/>
    <w:rsid w:val="00DE1452"/>
    <w:rsid w:val="00DE35DC"/>
    <w:rsid w:val="00DE5653"/>
    <w:rsid w:val="00DF0184"/>
    <w:rsid w:val="00DF6F87"/>
    <w:rsid w:val="00DF7B8D"/>
    <w:rsid w:val="00E026E4"/>
    <w:rsid w:val="00E02B3D"/>
    <w:rsid w:val="00E0600C"/>
    <w:rsid w:val="00E118D3"/>
    <w:rsid w:val="00E156CC"/>
    <w:rsid w:val="00E16023"/>
    <w:rsid w:val="00E20A24"/>
    <w:rsid w:val="00E24EFA"/>
    <w:rsid w:val="00E25C09"/>
    <w:rsid w:val="00E2616D"/>
    <w:rsid w:val="00E31940"/>
    <w:rsid w:val="00E343BD"/>
    <w:rsid w:val="00E347CA"/>
    <w:rsid w:val="00E36212"/>
    <w:rsid w:val="00E3725B"/>
    <w:rsid w:val="00E460FB"/>
    <w:rsid w:val="00E52888"/>
    <w:rsid w:val="00E534AB"/>
    <w:rsid w:val="00E57F01"/>
    <w:rsid w:val="00E6069F"/>
    <w:rsid w:val="00E624D8"/>
    <w:rsid w:val="00E63DEC"/>
    <w:rsid w:val="00E6411D"/>
    <w:rsid w:val="00E65779"/>
    <w:rsid w:val="00E727E4"/>
    <w:rsid w:val="00E73443"/>
    <w:rsid w:val="00E74D46"/>
    <w:rsid w:val="00E82258"/>
    <w:rsid w:val="00E83B13"/>
    <w:rsid w:val="00E87910"/>
    <w:rsid w:val="00E900E3"/>
    <w:rsid w:val="00E95767"/>
    <w:rsid w:val="00E972BB"/>
    <w:rsid w:val="00E97C98"/>
    <w:rsid w:val="00E97E10"/>
    <w:rsid w:val="00EA0067"/>
    <w:rsid w:val="00EA39DC"/>
    <w:rsid w:val="00EB19D9"/>
    <w:rsid w:val="00EB57B9"/>
    <w:rsid w:val="00EB5807"/>
    <w:rsid w:val="00EC2AED"/>
    <w:rsid w:val="00ED336C"/>
    <w:rsid w:val="00ED409D"/>
    <w:rsid w:val="00EE1A8F"/>
    <w:rsid w:val="00EE3060"/>
    <w:rsid w:val="00EE33C1"/>
    <w:rsid w:val="00EF1E1C"/>
    <w:rsid w:val="00EF469A"/>
    <w:rsid w:val="00F02183"/>
    <w:rsid w:val="00F030BC"/>
    <w:rsid w:val="00F0342D"/>
    <w:rsid w:val="00F2204F"/>
    <w:rsid w:val="00F270F0"/>
    <w:rsid w:val="00F321A8"/>
    <w:rsid w:val="00F348FD"/>
    <w:rsid w:val="00F36222"/>
    <w:rsid w:val="00F367AB"/>
    <w:rsid w:val="00F36E82"/>
    <w:rsid w:val="00F41316"/>
    <w:rsid w:val="00F42678"/>
    <w:rsid w:val="00F432DC"/>
    <w:rsid w:val="00F453F1"/>
    <w:rsid w:val="00F45815"/>
    <w:rsid w:val="00F46BC3"/>
    <w:rsid w:val="00F46F96"/>
    <w:rsid w:val="00F50542"/>
    <w:rsid w:val="00F516E5"/>
    <w:rsid w:val="00F51CBA"/>
    <w:rsid w:val="00F52E96"/>
    <w:rsid w:val="00F5766A"/>
    <w:rsid w:val="00F576FB"/>
    <w:rsid w:val="00F5781C"/>
    <w:rsid w:val="00F57F7F"/>
    <w:rsid w:val="00F60448"/>
    <w:rsid w:val="00F65A42"/>
    <w:rsid w:val="00F663CA"/>
    <w:rsid w:val="00F67CDE"/>
    <w:rsid w:val="00F76EC1"/>
    <w:rsid w:val="00F830EF"/>
    <w:rsid w:val="00F85342"/>
    <w:rsid w:val="00F85539"/>
    <w:rsid w:val="00FB42DB"/>
    <w:rsid w:val="00FB5EC4"/>
    <w:rsid w:val="00FB6672"/>
    <w:rsid w:val="00FB7B58"/>
    <w:rsid w:val="00FC58BB"/>
    <w:rsid w:val="00FC6C3E"/>
    <w:rsid w:val="00FD2D4A"/>
    <w:rsid w:val="00FE33CD"/>
    <w:rsid w:val="00FE6BD8"/>
    <w:rsid w:val="00FF69F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24A5DA"/>
  <w15:chartTrackingRefBased/>
  <w15:docId w15:val="{CC5FD4D6-8063-42D5-9691-C119C329D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542"/>
    <w:pPr>
      <w:spacing w:after="0"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5054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50542"/>
    <w:pPr>
      <w:tabs>
        <w:tab w:val="center" w:pos="4536"/>
        <w:tab w:val="right" w:pos="9072"/>
      </w:tabs>
      <w:spacing w:line="240" w:lineRule="auto"/>
    </w:pPr>
    <w:rPr>
      <w:rFonts w:asciiTheme="minorHAnsi" w:hAnsiTheme="minorHAnsi"/>
      <w:sz w:val="22"/>
    </w:rPr>
  </w:style>
  <w:style w:type="character" w:customStyle="1" w:styleId="HeaderChar">
    <w:name w:val="Header Char"/>
    <w:basedOn w:val="DefaultParagraphFont"/>
    <w:link w:val="Header"/>
    <w:uiPriority w:val="99"/>
    <w:rsid w:val="00F50542"/>
    <w:rPr>
      <w:lang w:val="lv-LV"/>
    </w:rPr>
  </w:style>
  <w:style w:type="paragraph" w:styleId="Footer">
    <w:name w:val="footer"/>
    <w:basedOn w:val="Normal"/>
    <w:link w:val="FooterChar"/>
    <w:uiPriority w:val="99"/>
    <w:unhideWhenUsed/>
    <w:rsid w:val="00F50542"/>
    <w:pPr>
      <w:tabs>
        <w:tab w:val="center" w:pos="4536"/>
        <w:tab w:val="right" w:pos="9072"/>
      </w:tabs>
      <w:spacing w:line="240" w:lineRule="auto"/>
    </w:pPr>
    <w:rPr>
      <w:rFonts w:asciiTheme="minorHAnsi" w:hAnsiTheme="minorHAnsi"/>
      <w:sz w:val="22"/>
    </w:rPr>
  </w:style>
  <w:style w:type="character" w:customStyle="1" w:styleId="FooterChar">
    <w:name w:val="Footer Char"/>
    <w:basedOn w:val="DefaultParagraphFont"/>
    <w:link w:val="Footer"/>
    <w:uiPriority w:val="99"/>
    <w:rsid w:val="00F50542"/>
    <w:rPr>
      <w:lang w:val="lv-LV"/>
    </w:rPr>
  </w:style>
  <w:style w:type="paragraph" w:styleId="FootnoteText">
    <w:name w:val="footnote text"/>
    <w:aliases w:val="Schriftart: 9 pt,Schriftart: 10 pt,Schriftart: 8 pt,WB-Fußnotentext,FoodNote,ft,Footnote text,Footnote Text Char Char,Footnote Text Char1 Char Char,Footnote Text Char Char Char Char,fn,f,Char,Voetnoottekst Char,Footnote Text Char1"/>
    <w:basedOn w:val="Normal"/>
    <w:link w:val="FootnoteTextChar"/>
    <w:unhideWhenUsed/>
    <w:rsid w:val="00F50542"/>
    <w:pPr>
      <w:spacing w:line="240" w:lineRule="auto"/>
    </w:pPr>
    <w:rPr>
      <w:rFonts w:asciiTheme="minorHAnsi" w:hAnsiTheme="minorHAnsi"/>
      <w:sz w:val="20"/>
      <w:szCs w:val="20"/>
    </w:rPr>
  </w:style>
  <w:style w:type="character" w:customStyle="1" w:styleId="FootnoteTextChar">
    <w:name w:val="Footnote Text Char"/>
    <w:aliases w:val="Schriftart: 9 pt Char,Schriftart: 10 pt Char,Schriftart: 8 pt Char,WB-Fußnotentext Char,FoodNote Char,ft Char,Footnote text Char,Footnote Text Char Char Char,Footnote Text Char1 Char Char Char,Footnote Text Char Char Char Char Char"/>
    <w:basedOn w:val="DefaultParagraphFont"/>
    <w:link w:val="FootnoteText"/>
    <w:rsid w:val="00F50542"/>
    <w:rPr>
      <w:sz w:val="20"/>
      <w:szCs w:val="20"/>
      <w:lang w:val="lv-LV"/>
    </w:rPr>
  </w:style>
  <w:style w:type="character" w:styleId="FootnoteReference">
    <w:name w:val="footnote reference"/>
    <w:aliases w:val="Footnote,Footnote number,Footnote symbol,Footnote Reference Number,Footnote reference number,Times 10 Point,Exposant 3 Point,Footnote Reference Superscript,EN Footnote Reference,note TESI,Voetnootverwijzing,fr,o,FR,FR1,Footnote refere"/>
    <w:basedOn w:val="DefaultParagraphFont"/>
    <w:uiPriority w:val="99"/>
    <w:unhideWhenUsed/>
    <w:rsid w:val="00F50542"/>
    <w:rPr>
      <w:vertAlign w:val="superscript"/>
    </w:rPr>
  </w:style>
  <w:style w:type="table" w:customStyle="1" w:styleId="TableGrid1">
    <w:name w:val="Table Grid1"/>
    <w:basedOn w:val="TableNormal"/>
    <w:next w:val="TableGrid"/>
    <w:uiPriority w:val="59"/>
    <w:rsid w:val="00F505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Landscape">
    <w:name w:val="HeaderLandscape"/>
    <w:basedOn w:val="Normal"/>
    <w:rsid w:val="00F50542"/>
    <w:pPr>
      <w:tabs>
        <w:tab w:val="center" w:pos="7285"/>
        <w:tab w:val="right" w:pos="14003"/>
      </w:tabs>
      <w:spacing w:after="120" w:line="240" w:lineRule="auto"/>
      <w:jc w:val="both"/>
    </w:pPr>
    <w:rPr>
      <w:rFonts w:cs="Times New Roman"/>
    </w:rPr>
  </w:style>
  <w:style w:type="character" w:styleId="PageNumber">
    <w:name w:val="page number"/>
    <w:rsid w:val="00F50542"/>
  </w:style>
  <w:style w:type="paragraph" w:styleId="BalloonText">
    <w:name w:val="Balloon Text"/>
    <w:basedOn w:val="Normal"/>
    <w:link w:val="BalloonTextChar"/>
    <w:uiPriority w:val="99"/>
    <w:semiHidden/>
    <w:unhideWhenUsed/>
    <w:rsid w:val="000E01A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01AC"/>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rsid w:val="000E01A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E01AC"/>
    <w:rPr>
      <w:b/>
      <w:bCs/>
    </w:rPr>
  </w:style>
  <w:style w:type="character" w:customStyle="1" w:styleId="CommentSubjectChar">
    <w:name w:val="Comment Subject Char"/>
    <w:basedOn w:val="CommentTextChar"/>
    <w:link w:val="CommentSubject"/>
    <w:uiPriority w:val="99"/>
    <w:semiHidden/>
    <w:rsid w:val="000E01AC"/>
    <w:rPr>
      <w:rFonts w:ascii="Times New Roman" w:hAnsi="Times New Roman"/>
      <w:b/>
      <w:bCs/>
      <w:sz w:val="20"/>
      <w:szCs w:val="20"/>
    </w:rPr>
  </w:style>
  <w:style w:type="paragraph" w:styleId="ListParagraph">
    <w:name w:val="List Paragraph"/>
    <w:basedOn w:val="Normal"/>
    <w:link w:val="ListParagraphChar"/>
    <w:uiPriority w:val="34"/>
    <w:qFormat/>
    <w:rsid w:val="00187CE3"/>
    <w:pPr>
      <w:spacing w:after="200" w:line="276" w:lineRule="auto"/>
      <w:ind w:left="720"/>
      <w:contextualSpacing/>
    </w:pPr>
    <w:rPr>
      <w:rFonts w:asciiTheme="minorHAnsi" w:hAnsiTheme="minorHAnsi"/>
      <w:sz w:val="22"/>
    </w:rPr>
  </w:style>
  <w:style w:type="character" w:customStyle="1" w:styleId="ListParagraphChar">
    <w:name w:val="List Paragraph Char"/>
    <w:basedOn w:val="DefaultParagraphFont"/>
    <w:link w:val="ListParagraph"/>
    <w:uiPriority w:val="34"/>
    <w:rsid w:val="00187CE3"/>
    <w:rPr>
      <w:lang w:val="lv-LV"/>
    </w:rPr>
  </w:style>
  <w:style w:type="paragraph" w:styleId="Revision">
    <w:name w:val="Revision"/>
    <w:hidden/>
    <w:uiPriority w:val="99"/>
    <w:semiHidden/>
    <w:rsid w:val="004F526F"/>
    <w:pPr>
      <w:spacing w:after="0" w:line="240" w:lineRule="auto"/>
    </w:pPr>
    <w:rPr>
      <w:rFonts w:ascii="Times New Roman" w:hAnsi="Times New Roman"/>
      <w:sz w:val="24"/>
    </w:rPr>
  </w:style>
  <w:style w:type="character" w:styleId="Hyperlink">
    <w:name w:val="Hyperlink"/>
    <w:basedOn w:val="DefaultParagraphFont"/>
    <w:uiPriority w:val="99"/>
    <w:unhideWhenUsed/>
    <w:rsid w:val="009009B9"/>
    <w:rPr>
      <w:color w:val="0000FF" w:themeColor="hyperlink"/>
      <w:u w:val="single"/>
    </w:rPr>
  </w:style>
  <w:style w:type="character" w:customStyle="1" w:styleId="UnresolvedMention1">
    <w:name w:val="Unresolved Mention1"/>
    <w:basedOn w:val="DefaultParagraphFont"/>
    <w:uiPriority w:val="99"/>
    <w:semiHidden/>
    <w:unhideWhenUsed/>
    <w:rsid w:val="009009B9"/>
    <w:rPr>
      <w:color w:val="605E5C"/>
      <w:shd w:val="clear" w:color="auto" w:fill="E1DFDD"/>
    </w:rPr>
  </w:style>
  <w:style w:type="table" w:customStyle="1" w:styleId="4">
    <w:name w:val="4"/>
    <w:basedOn w:val="TableNormal"/>
    <w:rsid w:val="00937C21"/>
    <w:pPr>
      <w:spacing w:after="0" w:line="240" w:lineRule="auto"/>
    </w:pPr>
    <w:rPr>
      <w:rFonts w:ascii="Calibri" w:eastAsia="Calibri" w:hAnsi="Calibri" w:cs="Calibri"/>
      <w:sz w:val="24"/>
      <w:szCs w:val="24"/>
      <w:lang w:val="en-US" w:eastAsia="en-GB"/>
    </w:rPr>
    <w:tblPr>
      <w:tblStyleRowBandSize w:val="1"/>
      <w:tblStyleColBandSize w:val="1"/>
    </w:tblPr>
  </w:style>
  <w:style w:type="paragraph" w:customStyle="1" w:styleId="xxmsonormal">
    <w:name w:val="x_xmsonormal"/>
    <w:basedOn w:val="Normal"/>
    <w:rsid w:val="002928DC"/>
    <w:pPr>
      <w:spacing w:before="100" w:beforeAutospacing="1" w:after="100" w:afterAutospacing="1" w:line="240" w:lineRule="auto"/>
    </w:pPr>
    <w:rPr>
      <w:rFonts w:eastAsia="Times New Roman" w:cs="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185738">
      <w:bodyDiv w:val="1"/>
      <w:marLeft w:val="0"/>
      <w:marRight w:val="0"/>
      <w:marTop w:val="0"/>
      <w:marBottom w:val="0"/>
      <w:divBdr>
        <w:top w:val="none" w:sz="0" w:space="0" w:color="auto"/>
        <w:left w:val="none" w:sz="0" w:space="0" w:color="auto"/>
        <w:bottom w:val="none" w:sz="0" w:space="0" w:color="auto"/>
        <w:right w:val="none" w:sz="0" w:space="0" w:color="auto"/>
      </w:divBdr>
    </w:div>
    <w:div w:id="919214435">
      <w:bodyDiv w:val="1"/>
      <w:marLeft w:val="0"/>
      <w:marRight w:val="0"/>
      <w:marTop w:val="0"/>
      <w:marBottom w:val="0"/>
      <w:divBdr>
        <w:top w:val="none" w:sz="0" w:space="0" w:color="auto"/>
        <w:left w:val="none" w:sz="0" w:space="0" w:color="auto"/>
        <w:bottom w:val="none" w:sz="0" w:space="0" w:color="auto"/>
        <w:right w:val="none" w:sz="0" w:space="0" w:color="auto"/>
      </w:divBdr>
    </w:div>
    <w:div w:id="942954886">
      <w:bodyDiv w:val="1"/>
      <w:marLeft w:val="0"/>
      <w:marRight w:val="0"/>
      <w:marTop w:val="0"/>
      <w:marBottom w:val="0"/>
      <w:divBdr>
        <w:top w:val="none" w:sz="0" w:space="0" w:color="auto"/>
        <w:left w:val="none" w:sz="0" w:space="0" w:color="auto"/>
        <w:bottom w:val="none" w:sz="0" w:space="0" w:color="auto"/>
        <w:right w:val="none" w:sz="0" w:space="0" w:color="auto"/>
      </w:divBdr>
    </w:div>
    <w:div w:id="1167600440">
      <w:bodyDiv w:val="1"/>
      <w:marLeft w:val="0"/>
      <w:marRight w:val="0"/>
      <w:marTop w:val="0"/>
      <w:marBottom w:val="0"/>
      <w:divBdr>
        <w:top w:val="none" w:sz="0" w:space="0" w:color="auto"/>
        <w:left w:val="none" w:sz="0" w:space="0" w:color="auto"/>
        <w:bottom w:val="none" w:sz="0" w:space="0" w:color="auto"/>
        <w:right w:val="none" w:sz="0" w:space="0" w:color="auto"/>
      </w:divBdr>
      <w:divsChild>
        <w:div w:id="1607999973">
          <w:marLeft w:val="0"/>
          <w:marRight w:val="0"/>
          <w:marTop w:val="0"/>
          <w:marBottom w:val="0"/>
          <w:divBdr>
            <w:top w:val="none" w:sz="0" w:space="0" w:color="auto"/>
            <w:left w:val="none" w:sz="0" w:space="0" w:color="auto"/>
            <w:bottom w:val="none" w:sz="0" w:space="0" w:color="auto"/>
            <w:right w:val="none" w:sz="0" w:space="0" w:color="auto"/>
          </w:divBdr>
          <w:divsChild>
            <w:div w:id="318312001">
              <w:marLeft w:val="0"/>
              <w:marRight w:val="0"/>
              <w:marTop w:val="0"/>
              <w:marBottom w:val="0"/>
              <w:divBdr>
                <w:top w:val="none" w:sz="0" w:space="0" w:color="auto"/>
                <w:left w:val="none" w:sz="0" w:space="0" w:color="auto"/>
                <w:bottom w:val="none" w:sz="0" w:space="0" w:color="auto"/>
                <w:right w:val="none" w:sz="0" w:space="0" w:color="auto"/>
              </w:divBdr>
              <w:divsChild>
                <w:div w:id="1796946358">
                  <w:marLeft w:val="0"/>
                  <w:marRight w:val="0"/>
                  <w:marTop w:val="0"/>
                  <w:marBottom w:val="0"/>
                  <w:divBdr>
                    <w:top w:val="none" w:sz="0" w:space="0" w:color="auto"/>
                    <w:left w:val="none" w:sz="0" w:space="0" w:color="auto"/>
                    <w:bottom w:val="none" w:sz="0" w:space="0" w:color="auto"/>
                    <w:right w:val="none" w:sz="0" w:space="0" w:color="auto"/>
                  </w:divBdr>
                  <w:divsChild>
                    <w:div w:id="144082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937510">
          <w:marLeft w:val="0"/>
          <w:marRight w:val="0"/>
          <w:marTop w:val="100"/>
          <w:marBottom w:val="0"/>
          <w:divBdr>
            <w:top w:val="none" w:sz="0" w:space="0" w:color="auto"/>
            <w:left w:val="none" w:sz="0" w:space="0" w:color="auto"/>
            <w:bottom w:val="none" w:sz="0" w:space="0" w:color="auto"/>
            <w:right w:val="none" w:sz="0" w:space="0" w:color="auto"/>
          </w:divBdr>
          <w:divsChild>
            <w:div w:id="1136987254">
              <w:marLeft w:val="0"/>
              <w:marRight w:val="0"/>
              <w:marTop w:val="0"/>
              <w:marBottom w:val="0"/>
              <w:divBdr>
                <w:top w:val="none" w:sz="0" w:space="0" w:color="auto"/>
                <w:left w:val="none" w:sz="0" w:space="0" w:color="auto"/>
                <w:bottom w:val="none" w:sz="0" w:space="0" w:color="auto"/>
                <w:right w:val="none" w:sz="0" w:space="0" w:color="auto"/>
              </w:divBdr>
              <w:divsChild>
                <w:div w:id="1453134921">
                  <w:marLeft w:val="0"/>
                  <w:marRight w:val="0"/>
                  <w:marTop w:val="0"/>
                  <w:marBottom w:val="0"/>
                  <w:divBdr>
                    <w:top w:val="none" w:sz="0" w:space="0" w:color="auto"/>
                    <w:left w:val="none" w:sz="0" w:space="0" w:color="auto"/>
                    <w:bottom w:val="none" w:sz="0" w:space="0" w:color="auto"/>
                    <w:right w:val="none" w:sz="0" w:space="0" w:color="auto"/>
                  </w:divBdr>
                  <w:divsChild>
                    <w:div w:id="622154860">
                      <w:marLeft w:val="0"/>
                      <w:marRight w:val="0"/>
                      <w:marTop w:val="0"/>
                      <w:marBottom w:val="0"/>
                      <w:divBdr>
                        <w:top w:val="none" w:sz="0" w:space="0" w:color="auto"/>
                        <w:left w:val="none" w:sz="0" w:space="0" w:color="auto"/>
                        <w:bottom w:val="none" w:sz="0" w:space="0" w:color="auto"/>
                        <w:right w:val="none" w:sz="0" w:space="0" w:color="auto"/>
                      </w:divBdr>
                      <w:divsChild>
                        <w:div w:id="135222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282133">
              <w:marLeft w:val="0"/>
              <w:marRight w:val="0"/>
              <w:marTop w:val="60"/>
              <w:marBottom w:val="0"/>
              <w:divBdr>
                <w:top w:val="none" w:sz="0" w:space="0" w:color="auto"/>
                <w:left w:val="none" w:sz="0" w:space="0" w:color="auto"/>
                <w:bottom w:val="none" w:sz="0" w:space="0" w:color="auto"/>
                <w:right w:val="none" w:sz="0" w:space="0" w:color="auto"/>
              </w:divBdr>
            </w:div>
          </w:divsChild>
        </w:div>
        <w:div w:id="741568291">
          <w:marLeft w:val="0"/>
          <w:marRight w:val="0"/>
          <w:marTop w:val="0"/>
          <w:marBottom w:val="0"/>
          <w:divBdr>
            <w:top w:val="none" w:sz="0" w:space="0" w:color="auto"/>
            <w:left w:val="none" w:sz="0" w:space="0" w:color="auto"/>
            <w:bottom w:val="none" w:sz="0" w:space="0" w:color="auto"/>
            <w:right w:val="none" w:sz="0" w:space="0" w:color="auto"/>
          </w:divBdr>
          <w:divsChild>
            <w:div w:id="1291857507">
              <w:marLeft w:val="0"/>
              <w:marRight w:val="0"/>
              <w:marTop w:val="0"/>
              <w:marBottom w:val="0"/>
              <w:divBdr>
                <w:top w:val="none" w:sz="0" w:space="0" w:color="auto"/>
                <w:left w:val="none" w:sz="0" w:space="0" w:color="auto"/>
                <w:bottom w:val="none" w:sz="0" w:space="0" w:color="auto"/>
                <w:right w:val="none" w:sz="0" w:space="0" w:color="auto"/>
              </w:divBdr>
              <w:divsChild>
                <w:div w:id="67450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736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cid:image001.png@01D7E111.7354F440"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F62256131EA082498DC868E3AF956C40" ma:contentTypeVersion="13" ma:contentTypeDescription="Izveidot jaunu dokumentu." ma:contentTypeScope="" ma:versionID="ab45f42930a2a4d529bb34606ee83f26">
  <xsd:schema xmlns:xsd="http://www.w3.org/2001/XMLSchema" xmlns:xs="http://www.w3.org/2001/XMLSchema" xmlns:p="http://schemas.microsoft.com/office/2006/metadata/properties" xmlns:ns3="ace8e44c-fa88-44c0-8590-dfda63664a63" xmlns:ns4="122e0e09-afb4-4bf9-abab-ecc4519bc6eb" targetNamespace="http://schemas.microsoft.com/office/2006/metadata/properties" ma:root="true" ma:fieldsID="0a01ad021a134e8bc8661f2e3bbb8dd7" ns3:_="" ns4:_="">
    <xsd:import namespace="ace8e44c-fa88-44c0-8590-dfda63664a63"/>
    <xsd:import namespace="122e0e09-afb4-4bf9-abab-ecc4519bc6e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e8e44c-fa88-44c0-8590-dfda63664a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2e0e09-afb4-4bf9-abab-ecc4519bc6eb" elementFormDefault="qualified">
    <xsd:import namespace="http://schemas.microsoft.com/office/2006/documentManagement/types"/>
    <xsd:import namespace="http://schemas.microsoft.com/office/infopath/2007/PartnerControls"/>
    <xsd:element name="SharedWithUsers" ma:index="13"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Koplietots ar: detalizēti" ma:internalName="SharedWithDetails" ma:readOnly="true">
      <xsd:simpleType>
        <xsd:restriction base="dms:Note">
          <xsd:maxLength value="255"/>
        </xsd:restriction>
      </xsd:simpleType>
    </xsd:element>
    <xsd:element name="SharingHintHash" ma:index="15"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b:Tag>Nac</b:Tag>
    <b:SourceType>Book</b:SourceType>
    <b:Guid>{C7FCE440-362A-4DFA-A15D-0346FCD51FFA}</b:Guid>
    <b:Title>Nacionālā līmeņa dati</b:Title>
    <b:RefOrder>1</b:RefOrder>
  </b:Source>
</b:Sources>
</file>

<file path=customXml/itemProps1.xml><?xml version="1.0" encoding="utf-8"?>
<ds:datastoreItem xmlns:ds="http://schemas.openxmlformats.org/officeDocument/2006/customXml" ds:itemID="{86DB1E32-C52D-4024-9ABF-72B57D192F39}">
  <ds:schemaRefs>
    <ds:schemaRef ds:uri="http://schemas.microsoft.com/sharepoint/v3/contenttype/forms"/>
  </ds:schemaRefs>
</ds:datastoreItem>
</file>

<file path=customXml/itemProps2.xml><?xml version="1.0" encoding="utf-8"?>
<ds:datastoreItem xmlns:ds="http://schemas.openxmlformats.org/officeDocument/2006/customXml" ds:itemID="{F1857181-5865-4A24-8B75-31EE86FEAA8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E03E31D-D537-4D09-805A-1FDF451EA8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e8e44c-fa88-44c0-8590-dfda63664a63"/>
    <ds:schemaRef ds:uri="122e0e09-afb4-4bf9-abab-ecc4519bc6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AF0E4E-4A0F-466C-99CF-1B4C07809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84194</Words>
  <Characters>47991</Characters>
  <Application>Microsoft Office Word</Application>
  <DocSecurity>0</DocSecurity>
  <Lines>399</Lines>
  <Paragraphs>263</Paragraphs>
  <ScaleCrop>false</ScaleCrop>
  <HeadingPairs>
    <vt:vector size="2" baseType="variant">
      <vt:variant>
        <vt:lpstr>Title</vt:lpstr>
      </vt:variant>
      <vt:variant>
        <vt:i4>1</vt:i4>
      </vt:variant>
    </vt:vector>
  </HeadingPairs>
  <TitlesOfParts>
    <vt:vector size="1" baseType="lpstr">
      <vt:lpstr/>
    </vt:vector>
  </TitlesOfParts>
  <Company>Secretariat of European Council</Company>
  <LinksUpToDate>false</LinksUpToDate>
  <CharactersWithSpaces>131922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SHUKEROV Todor</dc:creator>
  <cp:keywords/>
  <dc:description/>
  <cp:lastModifiedBy>Lita Trakina</cp:lastModifiedBy>
  <cp:revision>2</cp:revision>
  <cp:lastPrinted>2020-03-05T15:15:00Z</cp:lastPrinted>
  <dcterms:created xsi:type="dcterms:W3CDTF">2021-11-26T12:54:00Z</dcterms:created>
  <dcterms:modified xsi:type="dcterms:W3CDTF">2021-11-26T12:54:00Z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0x010100F62256131EA082498DC868E3AF956C40</vt:lpwstr>
  </property>
</Properties>
</file>