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BB9E" w14:textId="77777777" w:rsidR="00522EEA" w:rsidRPr="00166A83" w:rsidRDefault="00522EEA" w:rsidP="005F7523">
      <w:pPr>
        <w:pStyle w:val="Subtitle"/>
        <w:jc w:val="both"/>
        <w:outlineLvl w:val="0"/>
        <w:rPr>
          <w:szCs w:val="48"/>
        </w:rPr>
      </w:pPr>
      <w:r w:rsidRPr="00166A83">
        <w:rPr>
          <w:szCs w:val="48"/>
        </w:rPr>
        <w:t xml:space="preserve">VIDES KONSULTATĪVĀ PADOME </w:t>
      </w:r>
    </w:p>
    <w:p w14:paraId="78E3672C" w14:textId="77777777" w:rsidR="00522EEA" w:rsidRPr="00166A83" w:rsidRDefault="00522EEA" w:rsidP="005F7523">
      <w:pPr>
        <w:ind w:firstLine="720"/>
        <w:jc w:val="both"/>
        <w:rPr>
          <w:sz w:val="20"/>
          <w:lang w:val="lv-LV"/>
        </w:rPr>
      </w:pPr>
      <w:proofErr w:type="spellStart"/>
      <w:r w:rsidRPr="00166A83">
        <w:rPr>
          <w:sz w:val="20"/>
        </w:rPr>
        <w:t>biedrība</w:t>
      </w:r>
      <w:proofErr w:type="spellEnd"/>
      <w:r w:rsidRPr="00166A83">
        <w:rPr>
          <w:sz w:val="20"/>
        </w:rPr>
        <w:t xml:space="preserve"> „</w:t>
      </w:r>
      <w:proofErr w:type="spellStart"/>
      <w:r w:rsidRPr="00166A83">
        <w:rPr>
          <w:sz w:val="20"/>
        </w:rPr>
        <w:t>Baltijas</w:t>
      </w:r>
      <w:proofErr w:type="spellEnd"/>
      <w:r w:rsidRPr="00166A83">
        <w:rPr>
          <w:sz w:val="20"/>
        </w:rPr>
        <w:t xml:space="preserve"> Vides forums”, </w:t>
      </w:r>
      <w:proofErr w:type="spellStart"/>
      <w:r w:rsidRPr="00166A83">
        <w:rPr>
          <w:sz w:val="20"/>
        </w:rPr>
        <w:t>nodibinājums</w:t>
      </w:r>
      <w:proofErr w:type="spellEnd"/>
      <w:r w:rsidRPr="00166A83">
        <w:rPr>
          <w:sz w:val="20"/>
        </w:rPr>
        <w:t xml:space="preserve"> „</w:t>
      </w:r>
      <w:proofErr w:type="spellStart"/>
      <w:r w:rsidRPr="00166A83">
        <w:rPr>
          <w:sz w:val="20"/>
        </w:rPr>
        <w:t>LatvijasDabas</w:t>
      </w:r>
      <w:proofErr w:type="spellEnd"/>
      <w:r w:rsidRPr="00166A83">
        <w:rPr>
          <w:sz w:val="20"/>
        </w:rPr>
        <w:t xml:space="preserve"> fonds”, </w:t>
      </w:r>
      <w:proofErr w:type="spellStart"/>
      <w:r w:rsidRPr="00166A83">
        <w:rPr>
          <w:sz w:val="20"/>
        </w:rPr>
        <w:t>nodibinājums</w:t>
      </w:r>
      <w:proofErr w:type="spellEnd"/>
      <w:r w:rsidRPr="00166A83">
        <w:rPr>
          <w:sz w:val="20"/>
        </w:rPr>
        <w:t xml:space="preserve"> „Vides </w:t>
      </w:r>
      <w:proofErr w:type="spellStart"/>
      <w:r w:rsidRPr="00166A83">
        <w:rPr>
          <w:sz w:val="20"/>
        </w:rPr>
        <w:t>Izglītības</w:t>
      </w:r>
      <w:proofErr w:type="spellEnd"/>
      <w:r w:rsidRPr="00166A83">
        <w:rPr>
          <w:sz w:val="20"/>
        </w:rPr>
        <w:t xml:space="preserve"> fonds”, </w:t>
      </w:r>
      <w:r w:rsidRPr="00166A83">
        <w:rPr>
          <w:sz w:val="20"/>
          <w:lang w:val="lv-LV"/>
        </w:rPr>
        <w:t>nodibinājums „Pasaules Dabas fonds”, biedrība „Latvijas Ornitoloģijas biedrība”, biedrība „Vides fakti”, nodibinājums „Ķemeru Nacionālā parka fonds””, biedrība „Vides aizsardzības klubs”,  biedrība „Latvijas Makšķernieku asociācija”, biedrība „Latvijas ezeri”, biedrība „Zaļā brīvība”, biedrība „Ekodizaina kompetences centrs”, biedrība „Vides vārds” , biedrība „Latvijas Botāniķu biedrība, biedrība „</w:t>
      </w:r>
      <w:r w:rsidR="00181A55" w:rsidRPr="00166A83">
        <w:rPr>
          <w:sz w:val="20"/>
          <w:lang w:val="lv-LV"/>
        </w:rPr>
        <w:t>Latvijas Bišk</w:t>
      </w:r>
      <w:r w:rsidR="00D1168C" w:rsidRPr="00166A83">
        <w:rPr>
          <w:sz w:val="20"/>
          <w:lang w:val="lv-LV"/>
        </w:rPr>
        <w:t>opības biedrība</w:t>
      </w:r>
      <w:r w:rsidRPr="00166A83">
        <w:rPr>
          <w:sz w:val="20"/>
          <w:lang w:val="lv-LV"/>
        </w:rPr>
        <w:t xml:space="preserve">”, </w:t>
      </w:r>
      <w:r w:rsidR="00D1168C" w:rsidRPr="00166A83">
        <w:rPr>
          <w:sz w:val="20"/>
          <w:lang w:val="lv-LV"/>
        </w:rPr>
        <w:t xml:space="preserve">,Purvu un ezeru izpētes centrs, </w:t>
      </w:r>
      <w:r w:rsidRPr="00166A83">
        <w:rPr>
          <w:sz w:val="20"/>
          <w:lang w:val="lv-LV"/>
        </w:rPr>
        <w:t>biedrība „Latvijas Atkritumu saimniecības asociācija”, biedrība „</w:t>
      </w:r>
      <w:r w:rsidR="00633DDF" w:rsidRPr="00166A83">
        <w:rPr>
          <w:sz w:val="20"/>
          <w:lang w:val="lv-LV"/>
        </w:rPr>
        <w:t>Baltijas krasti”, biedrība „Zero Waste Latvija</w:t>
      </w:r>
      <w:r w:rsidRPr="00166A83">
        <w:rPr>
          <w:sz w:val="20"/>
          <w:lang w:val="lv-LV"/>
        </w:rPr>
        <w:t>”, biedrība „Latvijas</w:t>
      </w:r>
      <w:r w:rsidR="00700040" w:rsidRPr="00166A83">
        <w:rPr>
          <w:sz w:val="20"/>
          <w:lang w:val="lv-LV"/>
        </w:rPr>
        <w:t xml:space="preserve"> Vides pārvaldības asociācija”., nodibinājums “Teiču dabas fonds”.</w:t>
      </w:r>
    </w:p>
    <w:p w14:paraId="46FA0DD4" w14:textId="77777777" w:rsidR="00522EEA" w:rsidRPr="00166A83" w:rsidRDefault="00522EEA" w:rsidP="005F7523">
      <w:pPr>
        <w:jc w:val="both"/>
        <w:rPr>
          <w:sz w:val="22"/>
          <w:szCs w:val="22"/>
          <w:lang w:val="lv-LV"/>
        </w:rPr>
      </w:pPr>
    </w:p>
    <w:p w14:paraId="01F147D3" w14:textId="77777777" w:rsidR="00522EEA" w:rsidRPr="00166A83" w:rsidRDefault="00522EEA" w:rsidP="005F7523">
      <w:pPr>
        <w:pBdr>
          <w:bottom w:val="single" w:sz="12" w:space="1" w:color="00000A"/>
        </w:pBdr>
        <w:jc w:val="both"/>
        <w:outlineLvl w:val="0"/>
        <w:rPr>
          <w:b/>
          <w:sz w:val="22"/>
          <w:szCs w:val="22"/>
          <w:lang w:val="lv-LV"/>
        </w:rPr>
      </w:pPr>
      <w:r w:rsidRPr="00166A83">
        <w:rPr>
          <w:b/>
          <w:sz w:val="22"/>
          <w:szCs w:val="22"/>
          <w:lang w:val="lv-LV"/>
        </w:rPr>
        <w:t>Rīga, Peldu iela 26/28, LV-1494</w:t>
      </w:r>
    </w:p>
    <w:p w14:paraId="7409A0F0" w14:textId="7585BA98" w:rsidR="008F0C62" w:rsidRPr="00166A83" w:rsidRDefault="005F7523" w:rsidP="005F7523">
      <w:pPr>
        <w:pStyle w:val="NormalWeb"/>
        <w:spacing w:before="0" w:beforeAutospacing="0" w:after="0" w:afterAutospacing="0"/>
        <w:ind w:left="-142"/>
        <w:jc w:val="both"/>
      </w:pPr>
      <w:r>
        <w:t>06</w:t>
      </w:r>
      <w:r w:rsidR="008F0C62" w:rsidRPr="00166A83">
        <w:t>.1</w:t>
      </w:r>
      <w:r>
        <w:t>2</w:t>
      </w:r>
      <w:r w:rsidR="008F0C62" w:rsidRPr="00166A83">
        <w:t>.2021.</w:t>
      </w:r>
    </w:p>
    <w:p w14:paraId="30701AEA" w14:textId="54679FE7" w:rsidR="008F0C62" w:rsidRPr="00166A83" w:rsidRDefault="008F0C62" w:rsidP="005F7523">
      <w:pPr>
        <w:pStyle w:val="NormalWeb"/>
        <w:spacing w:before="0" w:beforeAutospacing="0" w:after="0" w:afterAutospacing="0"/>
        <w:ind w:left="-142"/>
        <w:jc w:val="both"/>
      </w:pPr>
      <w:r w:rsidRPr="00166A83">
        <w:t>Nr.1-</w:t>
      </w:r>
      <w:r w:rsidR="006A6E68">
        <w:t>3</w:t>
      </w:r>
      <w:r w:rsidR="00BE1647">
        <w:t>3</w:t>
      </w:r>
      <w:r w:rsidRPr="00166A83">
        <w:t>.</w:t>
      </w:r>
    </w:p>
    <w:p w14:paraId="0AF819B3" w14:textId="77777777" w:rsidR="00206EB7" w:rsidRDefault="00206EB7" w:rsidP="005F7523">
      <w:pPr>
        <w:pStyle w:val="NormalWeb"/>
        <w:spacing w:before="0" w:beforeAutospacing="0" w:after="0" w:afterAutospacing="0"/>
        <w:jc w:val="right"/>
      </w:pPr>
      <w:r>
        <w:rPr>
          <w:b/>
          <w:bCs/>
          <w:color w:val="000000"/>
          <w:sz w:val="22"/>
          <w:szCs w:val="22"/>
        </w:rPr>
        <w:t>Zemkopības ministrijai</w:t>
      </w:r>
    </w:p>
    <w:p w14:paraId="2C99CC5F" w14:textId="36F69BAC" w:rsidR="00BE1647" w:rsidRDefault="007D4B2F" w:rsidP="005F7523">
      <w:pPr>
        <w:pStyle w:val="NormalWeb"/>
        <w:spacing w:before="0" w:beforeAutospacing="0" w:after="0" w:afterAutospacing="0"/>
        <w:jc w:val="right"/>
        <w:rPr>
          <w:color w:val="000000"/>
        </w:rPr>
      </w:pPr>
      <w:hyperlink r:id="rId8" w:history="1">
        <w:r w:rsidR="00206EB7">
          <w:rPr>
            <w:rStyle w:val="Hyperlink"/>
            <w:b/>
            <w:bCs/>
            <w:color w:val="1155CC"/>
            <w:sz w:val="22"/>
            <w:szCs w:val="22"/>
          </w:rPr>
          <w:t>pasts@zm.gov.lv</w:t>
        </w:r>
      </w:hyperlink>
      <w:r w:rsidR="005F7523">
        <w:t xml:space="preserve">; </w:t>
      </w:r>
      <w:hyperlink r:id="rId9" w:history="1">
        <w:r w:rsidR="005F7523" w:rsidRPr="00A102FB">
          <w:rPr>
            <w:rStyle w:val="Hyperlink"/>
          </w:rPr>
          <w:t>cap-plan-lv@zm.gov.lv</w:t>
        </w:r>
      </w:hyperlink>
      <w:r w:rsidR="005F7523">
        <w:rPr>
          <w:color w:val="000000"/>
        </w:rPr>
        <w:t>,</w:t>
      </w:r>
    </w:p>
    <w:p w14:paraId="0D8F46F7" w14:textId="77777777" w:rsidR="005F7523" w:rsidRDefault="005F7523" w:rsidP="005F7523">
      <w:pPr>
        <w:pStyle w:val="NormalWeb"/>
        <w:spacing w:before="0" w:beforeAutospacing="0" w:after="0" w:afterAutospacing="0"/>
        <w:jc w:val="right"/>
      </w:pPr>
    </w:p>
    <w:p w14:paraId="4587F93A" w14:textId="77777777" w:rsidR="001D6E51" w:rsidRPr="001D6E51" w:rsidRDefault="001D6E51" w:rsidP="001D6E51">
      <w:pPr>
        <w:spacing w:line="360" w:lineRule="auto"/>
        <w:jc w:val="right"/>
        <w:rPr>
          <w:b/>
          <w:szCs w:val="24"/>
          <w:lang w:val="lv-LV"/>
        </w:rPr>
      </w:pPr>
      <w:r w:rsidRPr="001D6E51">
        <w:rPr>
          <w:b/>
          <w:szCs w:val="24"/>
          <w:lang w:val="lv-LV"/>
        </w:rPr>
        <w:t>Vides aizsardzības un reģionālās attīstības ministrija</w:t>
      </w:r>
    </w:p>
    <w:p w14:paraId="0C70EF47" w14:textId="77777777" w:rsidR="001D6E51" w:rsidRPr="001D6E51" w:rsidRDefault="007D4B2F" w:rsidP="001D6E51">
      <w:pPr>
        <w:spacing w:line="360" w:lineRule="auto"/>
        <w:jc w:val="right"/>
        <w:rPr>
          <w:szCs w:val="24"/>
          <w:lang w:val="lv-LV"/>
        </w:rPr>
      </w:pPr>
      <w:hyperlink r:id="rId10" w:history="1">
        <w:r w:rsidR="001D6E51" w:rsidRPr="001D6E51">
          <w:rPr>
            <w:color w:val="0000FF"/>
            <w:szCs w:val="24"/>
            <w:u w:val="single"/>
            <w:lang w:val="lv-LV"/>
          </w:rPr>
          <w:t>pasts@varam.gov.lv</w:t>
        </w:r>
      </w:hyperlink>
    </w:p>
    <w:p w14:paraId="63983C06" w14:textId="77777777" w:rsidR="001D6E51" w:rsidRPr="001D6E51" w:rsidRDefault="001D6E51" w:rsidP="001D6E51">
      <w:pPr>
        <w:spacing w:line="360" w:lineRule="auto"/>
        <w:jc w:val="right"/>
        <w:rPr>
          <w:b/>
          <w:bCs/>
          <w:szCs w:val="24"/>
          <w:lang w:val="lv-LV"/>
        </w:rPr>
      </w:pPr>
      <w:proofErr w:type="spellStart"/>
      <w:r w:rsidRPr="001D6E51">
        <w:rPr>
          <w:b/>
          <w:bCs/>
          <w:szCs w:val="24"/>
          <w:lang w:val="lv-LV"/>
        </w:rPr>
        <w:t>Pārresoru</w:t>
      </w:r>
      <w:proofErr w:type="spellEnd"/>
      <w:r w:rsidRPr="001D6E51">
        <w:rPr>
          <w:b/>
          <w:bCs/>
          <w:szCs w:val="24"/>
          <w:lang w:val="lv-LV"/>
        </w:rPr>
        <w:t xml:space="preserve"> koordinācijas centrs</w:t>
      </w:r>
    </w:p>
    <w:p w14:paraId="6243AC16" w14:textId="77777777" w:rsidR="001D6E51" w:rsidRPr="001D6E51" w:rsidRDefault="007D4B2F" w:rsidP="001D6E51">
      <w:pPr>
        <w:spacing w:line="360" w:lineRule="auto"/>
        <w:jc w:val="right"/>
        <w:rPr>
          <w:szCs w:val="24"/>
          <w:lang w:val="lv-LV"/>
        </w:rPr>
      </w:pPr>
      <w:hyperlink r:id="rId11" w:tooltip="pkc@pkc.mk.gov.lv" w:history="1">
        <w:r w:rsidR="001D6E51" w:rsidRPr="001D6E51">
          <w:rPr>
            <w:color w:val="0000FF"/>
            <w:szCs w:val="24"/>
            <w:u w:val="single"/>
            <w:lang w:val="lv-LV"/>
          </w:rPr>
          <w:t>pkc@pkc.mk.gov.lv</w:t>
        </w:r>
      </w:hyperlink>
    </w:p>
    <w:p w14:paraId="592DB623" w14:textId="77777777" w:rsidR="001D6E51" w:rsidRPr="001D6E51" w:rsidRDefault="001D6E51" w:rsidP="001D6E51">
      <w:pPr>
        <w:spacing w:line="360" w:lineRule="auto"/>
        <w:jc w:val="right"/>
        <w:rPr>
          <w:b/>
          <w:szCs w:val="24"/>
          <w:lang w:val="lv-LV"/>
        </w:rPr>
      </w:pPr>
      <w:r w:rsidRPr="001D6E51">
        <w:rPr>
          <w:b/>
          <w:szCs w:val="24"/>
          <w:lang w:val="lv-LV"/>
        </w:rPr>
        <w:t>Eiropas Komisijas pārstāvniecība Latvijā</w:t>
      </w:r>
    </w:p>
    <w:p w14:paraId="1BF382C6" w14:textId="6C161D96" w:rsidR="00BE1647" w:rsidRDefault="007D4B2F" w:rsidP="001D6E51">
      <w:pPr>
        <w:jc w:val="right"/>
        <w:rPr>
          <w:szCs w:val="24"/>
          <w:lang w:val="lv-LV"/>
        </w:rPr>
      </w:pPr>
      <w:hyperlink r:id="rId12" w:history="1">
        <w:r w:rsidR="001D6E51" w:rsidRPr="001D6E51">
          <w:rPr>
            <w:color w:val="0000FF"/>
            <w:szCs w:val="24"/>
            <w:u w:val="single"/>
            <w:lang w:val="lv-LV"/>
          </w:rPr>
          <w:t>comm-rep-latvia@ec.europa.eu</w:t>
        </w:r>
      </w:hyperlink>
    </w:p>
    <w:p w14:paraId="277A06D8" w14:textId="0F654FFC" w:rsidR="001D6E51" w:rsidRDefault="001D6E51" w:rsidP="001D6E51">
      <w:pPr>
        <w:jc w:val="right"/>
        <w:rPr>
          <w:szCs w:val="24"/>
          <w:lang w:val="lv-LV"/>
        </w:rPr>
      </w:pPr>
    </w:p>
    <w:p w14:paraId="67ECA23F" w14:textId="77777777" w:rsidR="00BE1647" w:rsidRPr="005F7523" w:rsidRDefault="00BE1647" w:rsidP="005F7523">
      <w:pPr>
        <w:pStyle w:val="NormalWeb"/>
        <w:spacing w:before="0" w:beforeAutospacing="0" w:after="0" w:afterAutospacing="0"/>
        <w:jc w:val="both"/>
        <w:rPr>
          <w:i/>
          <w:iCs/>
        </w:rPr>
      </w:pPr>
      <w:r w:rsidRPr="005F7523">
        <w:rPr>
          <w:i/>
          <w:iCs/>
          <w:color w:val="000000"/>
        </w:rPr>
        <w:t> </w:t>
      </w:r>
    </w:p>
    <w:p w14:paraId="7C192D30" w14:textId="77777777" w:rsidR="00BE1647" w:rsidRPr="005F7523" w:rsidRDefault="00BE1647" w:rsidP="005F7523">
      <w:pPr>
        <w:pStyle w:val="NormalWeb"/>
        <w:spacing w:before="0" w:beforeAutospacing="0" w:after="0" w:afterAutospacing="0"/>
        <w:jc w:val="both"/>
        <w:rPr>
          <w:i/>
          <w:iCs/>
        </w:rPr>
      </w:pPr>
      <w:r w:rsidRPr="005F7523">
        <w:rPr>
          <w:i/>
          <w:iCs/>
          <w:color w:val="000000"/>
        </w:rPr>
        <w:t>Par Latvijas Kopējās lauksaimniecības politikas</w:t>
      </w:r>
    </w:p>
    <w:p w14:paraId="6CE796A0" w14:textId="77777777" w:rsidR="00BE1647" w:rsidRPr="005F7523" w:rsidRDefault="00BE1647" w:rsidP="005F7523">
      <w:pPr>
        <w:pStyle w:val="NormalWeb"/>
        <w:spacing w:before="0" w:beforeAutospacing="0" w:after="0" w:afterAutospacing="0"/>
        <w:jc w:val="both"/>
        <w:rPr>
          <w:i/>
          <w:iCs/>
        </w:rPr>
      </w:pPr>
      <w:r w:rsidRPr="005F7523">
        <w:rPr>
          <w:i/>
          <w:iCs/>
          <w:color w:val="000000"/>
        </w:rPr>
        <w:t> Stratēģisko plānu 2023.-2027.gadam</w:t>
      </w:r>
    </w:p>
    <w:p w14:paraId="0D2553EA" w14:textId="77777777" w:rsidR="005F7523" w:rsidRDefault="005F7523" w:rsidP="005F7523">
      <w:pPr>
        <w:pStyle w:val="NormalWeb"/>
        <w:spacing w:before="0" w:beforeAutospacing="0" w:after="0" w:afterAutospacing="0"/>
        <w:ind w:firstLine="720"/>
        <w:jc w:val="both"/>
        <w:rPr>
          <w:color w:val="000000"/>
        </w:rPr>
      </w:pPr>
    </w:p>
    <w:p w14:paraId="595C8A17" w14:textId="26545A9F" w:rsidR="00BE1647" w:rsidRDefault="00BE1647" w:rsidP="005F7523">
      <w:pPr>
        <w:pStyle w:val="NormalWeb"/>
        <w:spacing w:before="0" w:beforeAutospacing="0" w:after="0" w:afterAutospacing="0"/>
        <w:ind w:firstLine="720"/>
        <w:jc w:val="both"/>
      </w:pPr>
      <w:r>
        <w:rPr>
          <w:color w:val="000000"/>
        </w:rPr>
        <w:t>Vides konsultatīvās padomes (turpmāk – VKP) organizācijas un attiecīgās vides, dabas un klimata jomas eksperti ir izskatījuši Latvijas Kopējās lauksaimniecības politikas Stratēģisko plāna 2023.-2027.gadam (turpmāk – Plāns) projektu. </w:t>
      </w:r>
    </w:p>
    <w:p w14:paraId="22863C04" w14:textId="2B949EF2" w:rsidR="005F7523" w:rsidRDefault="00BE1647" w:rsidP="005F7523">
      <w:pPr>
        <w:pStyle w:val="NormalWeb"/>
        <w:spacing w:before="0" w:beforeAutospacing="0" w:after="0" w:afterAutospacing="0"/>
        <w:ind w:firstLine="720"/>
        <w:jc w:val="both"/>
        <w:rPr>
          <w:color w:val="000000"/>
        </w:rPr>
      </w:pPr>
      <w:r>
        <w:rPr>
          <w:color w:val="000000"/>
        </w:rPr>
        <w:t xml:space="preserve">VKP ieskatā, Latvijas Kopējās lauksaimniecības politikas </w:t>
      </w:r>
      <w:r w:rsidR="005F7523">
        <w:rPr>
          <w:color w:val="000000"/>
        </w:rPr>
        <w:t xml:space="preserve">Plānam </w:t>
      </w:r>
      <w:r>
        <w:rPr>
          <w:color w:val="000000"/>
        </w:rPr>
        <w:t>jāparedz būtisks ieguldījums pārejā uz videi draudzīgu lauksaimniecību.</w:t>
      </w:r>
      <w:r w:rsidR="00EE1AB1">
        <w:rPr>
          <w:color w:val="000000"/>
        </w:rPr>
        <w:t xml:space="preserve"> Diemžēl jāatzīst, </w:t>
      </w:r>
      <w:r w:rsidR="00EE1AB1" w:rsidRPr="00EE1AB1">
        <w:rPr>
          <w:color w:val="000000"/>
        </w:rPr>
        <w:t>ka Z</w:t>
      </w:r>
      <w:r w:rsidR="00EE1AB1">
        <w:rPr>
          <w:color w:val="000000"/>
        </w:rPr>
        <w:t xml:space="preserve">emkopības </w:t>
      </w:r>
      <w:r w:rsidR="00EE1AB1" w:rsidRPr="00EE1AB1">
        <w:rPr>
          <w:color w:val="000000"/>
        </w:rPr>
        <w:t>M</w:t>
      </w:r>
      <w:r w:rsidR="00EE1AB1">
        <w:rPr>
          <w:color w:val="000000"/>
        </w:rPr>
        <w:t>inistrijas (turpmāk ZM)</w:t>
      </w:r>
      <w:r w:rsidR="00EE1AB1" w:rsidRPr="00EE1AB1">
        <w:rPr>
          <w:color w:val="000000"/>
        </w:rPr>
        <w:t xml:space="preserve"> sagatavota</w:t>
      </w:r>
      <w:r w:rsidR="001D6E51">
        <w:rPr>
          <w:color w:val="000000"/>
        </w:rPr>
        <w:t>jā</w:t>
      </w:r>
      <w:r w:rsidR="00EE1AB1" w:rsidRPr="00EE1AB1">
        <w:rPr>
          <w:color w:val="000000"/>
        </w:rPr>
        <w:t xml:space="preserve"> KLP </w:t>
      </w:r>
      <w:r w:rsidR="00EE1AB1">
        <w:rPr>
          <w:color w:val="000000"/>
        </w:rPr>
        <w:t>Plāna</w:t>
      </w:r>
      <w:r w:rsidR="00EE1AB1" w:rsidRPr="00EE1AB1">
        <w:rPr>
          <w:color w:val="000000"/>
        </w:rPr>
        <w:t xml:space="preserve"> </w:t>
      </w:r>
      <w:r w:rsidR="00EE1AB1">
        <w:rPr>
          <w:color w:val="000000"/>
        </w:rPr>
        <w:t>p</w:t>
      </w:r>
      <w:r w:rsidR="00EE1AB1" w:rsidRPr="00EE1AB1">
        <w:rPr>
          <w:color w:val="000000"/>
        </w:rPr>
        <w:t>rojekt</w:t>
      </w:r>
      <w:r w:rsidR="00EE1AB1">
        <w:rPr>
          <w:color w:val="000000"/>
        </w:rPr>
        <w:t>ā</w:t>
      </w:r>
      <w:r w:rsidR="00EE1AB1" w:rsidRPr="00EE1AB1">
        <w:rPr>
          <w:color w:val="000000"/>
        </w:rPr>
        <w:t xml:space="preserve"> </w:t>
      </w:r>
      <w:r w:rsidR="00EE1AB1">
        <w:rPr>
          <w:color w:val="000000"/>
        </w:rPr>
        <w:t>neatrodam ES Zaļā kursa mērķiem un “Latvija 2030” stratēģiskajiem mērķiem atbilstošus būtiskus, uz patiesām pārmaiņām vidē vērstus</w:t>
      </w:r>
      <w:r w:rsidR="001D6E51">
        <w:rPr>
          <w:color w:val="000000"/>
        </w:rPr>
        <w:t>,</w:t>
      </w:r>
      <w:r w:rsidR="00EE1AB1" w:rsidRPr="00EE1AB1">
        <w:rPr>
          <w:color w:val="000000"/>
        </w:rPr>
        <w:t xml:space="preserve"> risinājumus klimata </w:t>
      </w:r>
      <w:r w:rsidR="001D6E51">
        <w:rPr>
          <w:color w:val="000000"/>
        </w:rPr>
        <w:t>pārmaiņu izaicinājumiem</w:t>
      </w:r>
      <w:r w:rsidR="00EE1AB1" w:rsidRPr="00EE1AB1">
        <w:rPr>
          <w:color w:val="000000"/>
        </w:rPr>
        <w:t xml:space="preserve">, nedz bioloģiskās daudzveidības </w:t>
      </w:r>
      <w:r w:rsidR="00EE1AB1">
        <w:rPr>
          <w:color w:val="000000"/>
        </w:rPr>
        <w:t xml:space="preserve">samazinājumam Latvijā. Plāns </w:t>
      </w:r>
      <w:r w:rsidR="00EE1AB1" w:rsidRPr="00EE1AB1">
        <w:rPr>
          <w:color w:val="000000"/>
        </w:rPr>
        <w:t xml:space="preserve">lielākoties vērsts uz </w:t>
      </w:r>
      <w:r w:rsidR="00EE1AB1">
        <w:rPr>
          <w:color w:val="000000"/>
        </w:rPr>
        <w:t>līdzšinējā</w:t>
      </w:r>
      <w:r w:rsidR="001D6E51">
        <w:rPr>
          <w:color w:val="000000"/>
        </w:rPr>
        <w:t>s</w:t>
      </w:r>
      <w:r w:rsidR="00EE1AB1" w:rsidRPr="00EE1AB1">
        <w:rPr>
          <w:color w:val="000000"/>
        </w:rPr>
        <w:t xml:space="preserve"> lauksaimniecības industrializācijas </w:t>
      </w:r>
      <w:r w:rsidR="001D6E51">
        <w:rPr>
          <w:color w:val="000000"/>
        </w:rPr>
        <w:t>turpināšanu.</w:t>
      </w:r>
    </w:p>
    <w:p w14:paraId="4EBDCFB8" w14:textId="014A82BD" w:rsidR="00BE1647" w:rsidRDefault="00BE1647" w:rsidP="005F7523">
      <w:pPr>
        <w:pStyle w:val="NormalWeb"/>
        <w:spacing w:before="0" w:beforeAutospacing="0" w:after="0" w:afterAutospacing="0"/>
        <w:ind w:firstLine="720"/>
        <w:jc w:val="both"/>
      </w:pPr>
      <w:r>
        <w:rPr>
          <w:color w:val="000000"/>
        </w:rPr>
        <w:t xml:space="preserve"> Pesticīdu izmantošana lauksaimniecībā no 2011. līdz 2019. gadam pieaugusi par 54%, no 2017. līdz 2021. gadam iznīcināti 7% ES nozīmes aizsargājamo zālāju biotopu (4201 ha), pēdējo gadu laikā vērojams arī lauku putnu indeksa kritums. Lauksaimniecība rada 22,3 % SEG izmešu (2018.g.), tāpēc var sniegt nozīmīgu ieguldījum SEG emisiju samazināšanā. Pieaug arī  minerālmēslu izmantošana, piemēram, slāpekļa minerālmēslu lietošana uz hektāru no 2010. līdz 2027. ir augusi par 20%. Pesticīdu un minerālmēslu intensīvāka lietošana lauksaimniecības zemēs un nepietiekami platas ūdeņu aizsargjoslas rada būtisku negatīvu ietekmi uz iekšējo ūdeņu kvalitāti un Baltijas jūru. 97% no Baltija jūras ietekmē eitrofikācija. Pēc HELCOM datiem, 70-90% no kopējā slāpekļa, un 60-80% no fosfora nonāk jūrā tieši no lauksaimniecības. Tāpēc Latvijas KLP Plānā ir jāparedz lielāks un mērķtiecīgāks atbalsts Eiropas Zaļā kursa stratēģijas “No lauka līdz galdam” mērķu sasniegšanā, kas paredz bioloģiskās lauksaimniecības zemes īpatsvaru ES līdz 2030. gadam palielināt līdz 25%, pesticīdu lietošanu samazināt par 50%, barības vielu noplūdi par 50% un minerālmēslu izmantošanu par 20%, </w:t>
      </w:r>
      <w:proofErr w:type="spellStart"/>
      <w:r>
        <w:rPr>
          <w:color w:val="000000"/>
        </w:rPr>
        <w:t>antimikrobiālo</w:t>
      </w:r>
      <w:proofErr w:type="spellEnd"/>
      <w:r>
        <w:rPr>
          <w:color w:val="000000"/>
        </w:rPr>
        <w:t xml:space="preserve"> līdzekļu izmantošana par 50%, kā arī dot būtisku ieguldījumu bioloģiskās daudzveidības </w:t>
      </w:r>
      <w:r>
        <w:rPr>
          <w:color w:val="000000"/>
        </w:rPr>
        <w:lastRenderedPageBreak/>
        <w:t xml:space="preserve">saglabāšanā. Tāpat Latvijai ir arī jānodrošina Helsinku Baltijas jūras aizsardzības konvencijas ietvaros apstiprinātā Baltijas jūras rīcības plānā dalībvalstīm noteikto vides mērķu sasniegšana, </w:t>
      </w:r>
      <w:proofErr w:type="spellStart"/>
      <w:r>
        <w:rPr>
          <w:color w:val="000000"/>
        </w:rPr>
        <w:t>tsk</w:t>
      </w:r>
      <w:proofErr w:type="spellEnd"/>
      <w:r>
        <w:rPr>
          <w:color w:val="000000"/>
        </w:rPr>
        <w:t xml:space="preserve">. </w:t>
      </w:r>
      <w:proofErr w:type="spellStart"/>
      <w:r>
        <w:rPr>
          <w:color w:val="000000"/>
        </w:rPr>
        <w:t>biogēnu</w:t>
      </w:r>
      <w:proofErr w:type="spellEnd"/>
      <w:r>
        <w:rPr>
          <w:color w:val="000000"/>
        </w:rPr>
        <w:t xml:space="preserve"> slodzes samazināšana Baltijas jūrā. </w:t>
      </w:r>
    </w:p>
    <w:p w14:paraId="6248053F" w14:textId="77777777" w:rsidR="00BE1647" w:rsidRDefault="00BE1647" w:rsidP="0096035B">
      <w:pPr>
        <w:pStyle w:val="NormalWeb"/>
        <w:spacing w:before="0" w:beforeAutospacing="0" w:after="0" w:afterAutospacing="0"/>
        <w:ind w:firstLine="720"/>
        <w:jc w:val="both"/>
      </w:pPr>
      <w:r>
        <w:rPr>
          <w:color w:val="000000"/>
        </w:rPr>
        <w:t>Neskatoties uz to, ka Plāna ievaddaļā izstrādātāji sola (ko prasa arī finansējuma nosacījumi) sasniegt Eiropas Zaļā kursa mērķus, Plāna saturā nav atrodami konkrēti būtiski uzlabojumi, jo nav norādīti kvantitatīvi vides rādītāji Plāna mērķu sasniegšanai, tostarp piesārņojošo vielu emisiju samazinājumam. Plāna pasākumu apraksti nerada pārliecību, ka tiks sasniegti būtiski samazinājumi minētajās vides jomās, kas vedina domāt, ka kvantitatīvo rādītāju trūkums varētu būt apzināts. No publiskās komunikācijas saprotams, ka Zaļā kursa kvantitatīvie mērķi Zemkopības ministrijai nav sveši  (</w:t>
      </w:r>
      <w:hyperlink r:id="rId13" w:history="1">
        <w:r>
          <w:rPr>
            <w:rStyle w:val="Hyperlink"/>
            <w:i/>
            <w:iCs/>
            <w:color w:val="1155CC"/>
          </w:rPr>
          <w:t xml:space="preserve">Sandra </w:t>
        </w:r>
        <w:proofErr w:type="spellStart"/>
        <w:r>
          <w:rPr>
            <w:rStyle w:val="Hyperlink"/>
            <w:i/>
            <w:iCs/>
            <w:color w:val="1155CC"/>
          </w:rPr>
          <w:t>Dieziņa</w:t>
        </w:r>
        <w:proofErr w:type="spellEnd"/>
      </w:hyperlink>
      <w:r>
        <w:rPr>
          <w:i/>
          <w:iCs/>
          <w:color w:val="000000"/>
        </w:rPr>
        <w:t>, 20:45, 15. novembris 2021, “Latvijas Avīze”, AS “Latvijas Mediji”, “No 2023. gada Latvijas lauksaimniekiem lielāks atbalsts būs videi draudzīgākai saimniekošanai un mazajām saimniecībām”</w:t>
      </w:r>
      <w:r>
        <w:rPr>
          <w:color w:val="000000"/>
        </w:rPr>
        <w:t>), tāpēc vēl jo vairāk nav skaidrs, kāpēc Plānā nav kvantitatīvu mērķu, ne arī to sasniegšanas rādītāju. Nav doti arī Latvijas nacionālo mērķu kvantitatīvie rādītāji. </w:t>
      </w:r>
    </w:p>
    <w:p w14:paraId="57DB624B" w14:textId="6907B0CB" w:rsidR="00BE1647" w:rsidRDefault="00BE1647" w:rsidP="0096035B">
      <w:pPr>
        <w:pStyle w:val="NormalWeb"/>
        <w:spacing w:before="0" w:beforeAutospacing="0" w:after="0" w:afterAutospacing="0"/>
        <w:ind w:firstLine="720"/>
        <w:jc w:val="both"/>
      </w:pPr>
      <w:r>
        <w:rPr>
          <w:color w:val="000000"/>
        </w:rPr>
        <w:t>Kvantitatīvu vides mērķu trūkums rada finansējuma neefektīvas izmantošanas risku, jo ļauj  izvairīties no atbildības, ja mērķi netiek sasniegti, tomēr finanšu līdzekļi ir “sekmīgi apgūti”. Vēršam jūsu uzmanību, ka</w:t>
      </w:r>
      <w:r>
        <w:rPr>
          <w:b/>
          <w:bCs/>
          <w:color w:val="000000"/>
        </w:rPr>
        <w:t xml:space="preserve"> šāda prakse neatbilst valsts labas pārvaldības principiem un ir jāpārtrauc.</w:t>
      </w:r>
      <w:r>
        <w:rPr>
          <w:color w:val="000000"/>
        </w:rPr>
        <w:t> </w:t>
      </w:r>
    </w:p>
    <w:p w14:paraId="1656C59E" w14:textId="77777777" w:rsidR="00BE1647" w:rsidRDefault="00BE1647" w:rsidP="005F7523">
      <w:pPr>
        <w:jc w:val="both"/>
      </w:pPr>
    </w:p>
    <w:p w14:paraId="19E8073B" w14:textId="67165221" w:rsidR="00BE1647" w:rsidRDefault="00BE1647" w:rsidP="00377626">
      <w:pPr>
        <w:pStyle w:val="NormalWeb"/>
        <w:spacing w:before="0" w:beforeAutospacing="0" w:after="0" w:afterAutospacing="0"/>
        <w:ind w:firstLine="720"/>
        <w:jc w:val="both"/>
      </w:pPr>
      <w:r>
        <w:rPr>
          <w:color w:val="000000"/>
        </w:rPr>
        <w:t>Plāns ir būtiski jāpapildina,</w:t>
      </w:r>
      <w:r>
        <w:rPr>
          <w:b/>
          <w:bCs/>
          <w:color w:val="000000"/>
        </w:rPr>
        <w:t xml:space="preserve"> iekļaujot kvantitatīvus vides mērķu rādītājus, Eiropas Zaļajam kursam atbilstošus kvantitatīvos rādītājus katram gadam svarīgākajās jomās </w:t>
      </w:r>
      <w:r>
        <w:rPr>
          <w:color w:val="000000"/>
        </w:rPr>
        <w:t xml:space="preserve">(SEG emisijas, minerālmēslu patēriņš, barības vielu noplūde ūdenī, AAL lietošana uz ha, bioloģiskās lauksaimniecības platības), lai varētu sekot progresam, kā arī aprēķināt atsevišķo pasākumu kvantitatīvo devumu vides mērķu sasniegšanā. Plānā nepieciešams izvērtējums, kuri no pasākumiem sniegs vislielāko ieguldījumu vides mērķu sasniegšanā, un kuri pasākumi ir salīdzinoši dārgi ar nelielu devumu vides mērķu sasniegšanai. </w:t>
      </w:r>
      <w:r>
        <w:rPr>
          <w:i/>
          <w:iCs/>
          <w:color w:val="000000"/>
        </w:rPr>
        <w:t>(Piemēram, maksājums par precīzo tehnoloģiju lietošanu ir nesamērīgi dārgs pret ieguvumu videi, un faktiski neprasa mazināt saimniecības atkarību no AAL, un to lietošanas apjomu).</w:t>
      </w:r>
      <w:r>
        <w:rPr>
          <w:color w:val="000000"/>
        </w:rPr>
        <w:t xml:space="preserve"> Šādām dārgām precīzo tehnoloģiju iekārtām, kas turpina AAL izmantošanu, nevajadzētu paredzēt sabiedrisko finansējumu.</w:t>
      </w:r>
    </w:p>
    <w:p w14:paraId="756A2B30" w14:textId="77777777" w:rsidR="00BE1647" w:rsidRDefault="00BE1647" w:rsidP="005F7523">
      <w:pPr>
        <w:jc w:val="both"/>
      </w:pPr>
    </w:p>
    <w:p w14:paraId="0507B897" w14:textId="77777777" w:rsidR="00BE1647" w:rsidRDefault="00BE1647" w:rsidP="005F7523">
      <w:pPr>
        <w:pStyle w:val="NormalWeb"/>
        <w:spacing w:before="0" w:beforeAutospacing="0" w:after="0" w:afterAutospacing="0"/>
        <w:jc w:val="both"/>
      </w:pPr>
      <w:r>
        <w:rPr>
          <w:color w:val="000000"/>
        </w:rPr>
        <w:t>Detalizētāki komentāri: </w:t>
      </w:r>
    </w:p>
    <w:p w14:paraId="14413EEB" w14:textId="77777777" w:rsidR="00BE1647" w:rsidRDefault="00BE1647" w:rsidP="005F7523">
      <w:pPr>
        <w:pStyle w:val="NormalWeb"/>
        <w:numPr>
          <w:ilvl w:val="0"/>
          <w:numId w:val="12"/>
        </w:numPr>
        <w:spacing w:before="0" w:beforeAutospacing="0" w:after="0" w:afterAutospacing="0"/>
        <w:jc w:val="both"/>
        <w:textAlignment w:val="baseline"/>
        <w:rPr>
          <w:color w:val="000000"/>
        </w:rPr>
      </w:pPr>
      <w:r>
        <w:rPr>
          <w:color w:val="000000"/>
        </w:rPr>
        <w:t xml:space="preserve">Plānā ir minēti šādi nozares </w:t>
      </w:r>
      <w:proofErr w:type="spellStart"/>
      <w:r>
        <w:rPr>
          <w:color w:val="000000"/>
        </w:rPr>
        <w:t>stratēģiskie</w:t>
      </w:r>
      <w:proofErr w:type="spellEnd"/>
      <w:r>
        <w:rPr>
          <w:color w:val="000000"/>
        </w:rPr>
        <w:t xml:space="preserve"> </w:t>
      </w:r>
      <w:proofErr w:type="spellStart"/>
      <w:r>
        <w:rPr>
          <w:color w:val="000000"/>
        </w:rPr>
        <w:t>uzstādījumi</w:t>
      </w:r>
      <w:proofErr w:type="spellEnd"/>
      <w:r>
        <w:rPr>
          <w:color w:val="000000"/>
        </w:rPr>
        <w:t xml:space="preserve">, kas kalpos par ietvaru </w:t>
      </w:r>
      <w:proofErr w:type="spellStart"/>
      <w:r>
        <w:rPr>
          <w:color w:val="000000"/>
        </w:rPr>
        <w:t>atbilstošu</w:t>
      </w:r>
      <w:proofErr w:type="spellEnd"/>
      <w:r>
        <w:rPr>
          <w:color w:val="000000"/>
        </w:rPr>
        <w:t xml:space="preserve"> </w:t>
      </w:r>
      <w:proofErr w:type="spellStart"/>
      <w:r>
        <w:rPr>
          <w:color w:val="000000"/>
        </w:rPr>
        <w:t>rīcību</w:t>
      </w:r>
      <w:proofErr w:type="spellEnd"/>
      <w:r>
        <w:rPr>
          <w:color w:val="000000"/>
        </w:rPr>
        <w:t xml:space="preserve"> </w:t>
      </w:r>
      <w:proofErr w:type="spellStart"/>
      <w:r>
        <w:rPr>
          <w:color w:val="000000"/>
        </w:rPr>
        <w:t>īstenošanai</w:t>
      </w:r>
      <w:proofErr w:type="spellEnd"/>
      <w:r>
        <w:rPr>
          <w:color w:val="000000"/>
        </w:rPr>
        <w:t xml:space="preserve"> un atbalsta </w:t>
      </w:r>
      <w:proofErr w:type="spellStart"/>
      <w:r>
        <w:rPr>
          <w:color w:val="000000"/>
        </w:rPr>
        <w:t>plānošanai</w:t>
      </w:r>
      <w:proofErr w:type="spellEnd"/>
      <w:r>
        <w:rPr>
          <w:color w:val="000000"/>
        </w:rPr>
        <w:t>:</w:t>
      </w:r>
    </w:p>
    <w:p w14:paraId="26176A7B" w14:textId="77777777" w:rsidR="00BE1647" w:rsidRDefault="00BE1647" w:rsidP="00377626">
      <w:pPr>
        <w:pStyle w:val="NormalWeb"/>
        <w:numPr>
          <w:ilvl w:val="1"/>
          <w:numId w:val="36"/>
        </w:numPr>
        <w:tabs>
          <w:tab w:val="clear" w:pos="1440"/>
          <w:tab w:val="num" w:pos="1276"/>
        </w:tabs>
        <w:spacing w:before="0" w:beforeAutospacing="0" w:after="0" w:afterAutospacing="0"/>
        <w:ind w:left="993" w:hanging="284"/>
        <w:jc w:val="both"/>
        <w:textAlignment w:val="baseline"/>
        <w:rPr>
          <w:color w:val="000000"/>
        </w:rPr>
      </w:pPr>
      <w:proofErr w:type="spellStart"/>
      <w:r>
        <w:rPr>
          <w:color w:val="000000"/>
        </w:rPr>
        <w:t>Palielināt</w:t>
      </w:r>
      <w:proofErr w:type="spellEnd"/>
      <w:r>
        <w:rPr>
          <w:color w:val="000000"/>
        </w:rPr>
        <w:t xml:space="preserve"> pievienoto </w:t>
      </w:r>
      <w:proofErr w:type="spellStart"/>
      <w:r>
        <w:rPr>
          <w:color w:val="000000"/>
        </w:rPr>
        <w:t>vērtību</w:t>
      </w:r>
      <w:proofErr w:type="spellEnd"/>
      <w:r>
        <w:rPr>
          <w:color w:val="000000"/>
        </w:rPr>
        <w:t xml:space="preserve">, sadarbojoties un </w:t>
      </w:r>
      <w:proofErr w:type="spellStart"/>
      <w:r>
        <w:rPr>
          <w:color w:val="000000"/>
        </w:rPr>
        <w:t>ražojot</w:t>
      </w:r>
      <w:proofErr w:type="spellEnd"/>
      <w:r>
        <w:rPr>
          <w:color w:val="000000"/>
        </w:rPr>
        <w:t xml:space="preserve"> </w:t>
      </w:r>
      <w:proofErr w:type="spellStart"/>
      <w:r>
        <w:rPr>
          <w:color w:val="000000"/>
        </w:rPr>
        <w:t>konkurētspējīgu</w:t>
      </w:r>
      <w:proofErr w:type="spellEnd"/>
      <w:r>
        <w:rPr>
          <w:color w:val="000000"/>
        </w:rPr>
        <w:t xml:space="preserve"> produktu </w:t>
      </w:r>
      <w:proofErr w:type="spellStart"/>
      <w:r>
        <w:rPr>
          <w:color w:val="000000"/>
        </w:rPr>
        <w:t>vietējam</w:t>
      </w:r>
      <w:proofErr w:type="spellEnd"/>
      <w:r>
        <w:rPr>
          <w:color w:val="000000"/>
        </w:rPr>
        <w:t xml:space="preserve"> un eksporta tirgiem;</w:t>
      </w:r>
    </w:p>
    <w:p w14:paraId="6B5CB17F" w14:textId="77777777" w:rsidR="00BE1647" w:rsidRDefault="00BE1647" w:rsidP="00377626">
      <w:pPr>
        <w:pStyle w:val="NormalWeb"/>
        <w:numPr>
          <w:ilvl w:val="1"/>
          <w:numId w:val="36"/>
        </w:numPr>
        <w:tabs>
          <w:tab w:val="clear" w:pos="1440"/>
          <w:tab w:val="num" w:pos="1276"/>
        </w:tabs>
        <w:spacing w:before="0" w:beforeAutospacing="0" w:after="0" w:afterAutospacing="0"/>
        <w:ind w:left="993" w:hanging="284"/>
        <w:jc w:val="both"/>
        <w:textAlignment w:val="baseline"/>
        <w:rPr>
          <w:color w:val="000000"/>
        </w:rPr>
      </w:pPr>
      <w:proofErr w:type="spellStart"/>
      <w:r>
        <w:rPr>
          <w:color w:val="000000"/>
        </w:rPr>
        <w:t>Kāpināt</w:t>
      </w:r>
      <w:proofErr w:type="spellEnd"/>
      <w:r>
        <w:rPr>
          <w:color w:val="000000"/>
        </w:rPr>
        <w:t xml:space="preserve"> lauku </w:t>
      </w:r>
      <w:proofErr w:type="spellStart"/>
      <w:r>
        <w:rPr>
          <w:color w:val="000000"/>
        </w:rPr>
        <w:t>saimniecību</w:t>
      </w:r>
      <w:proofErr w:type="spellEnd"/>
      <w:r>
        <w:rPr>
          <w:color w:val="000000"/>
        </w:rPr>
        <w:t xml:space="preserve"> </w:t>
      </w:r>
      <w:proofErr w:type="spellStart"/>
      <w:r>
        <w:rPr>
          <w:color w:val="000000"/>
        </w:rPr>
        <w:t>ieņēmumus</w:t>
      </w:r>
      <w:proofErr w:type="spellEnd"/>
      <w:r>
        <w:rPr>
          <w:color w:val="000000"/>
        </w:rPr>
        <w:t xml:space="preserve"> </w:t>
      </w:r>
      <w:proofErr w:type="spellStart"/>
      <w:r>
        <w:rPr>
          <w:color w:val="000000"/>
        </w:rPr>
        <w:t>līdz</w:t>
      </w:r>
      <w:proofErr w:type="spellEnd"/>
      <w:r>
        <w:rPr>
          <w:color w:val="000000"/>
        </w:rPr>
        <w:t xml:space="preserve"> </w:t>
      </w:r>
      <w:proofErr w:type="spellStart"/>
      <w:r>
        <w:rPr>
          <w:color w:val="000000"/>
        </w:rPr>
        <w:t>vidējiem</w:t>
      </w:r>
      <w:proofErr w:type="spellEnd"/>
      <w:r>
        <w:rPr>
          <w:color w:val="000000"/>
        </w:rPr>
        <w:t xml:space="preserve"> valstī;</w:t>
      </w:r>
    </w:p>
    <w:p w14:paraId="5E12338B" w14:textId="77777777" w:rsidR="00BE1647" w:rsidRDefault="00BE1647" w:rsidP="00377626">
      <w:pPr>
        <w:pStyle w:val="NormalWeb"/>
        <w:numPr>
          <w:ilvl w:val="1"/>
          <w:numId w:val="36"/>
        </w:numPr>
        <w:tabs>
          <w:tab w:val="clear" w:pos="1440"/>
          <w:tab w:val="num" w:pos="1276"/>
        </w:tabs>
        <w:spacing w:before="0" w:beforeAutospacing="0" w:after="0" w:afterAutospacing="0"/>
        <w:ind w:left="993" w:hanging="284"/>
        <w:jc w:val="both"/>
        <w:textAlignment w:val="baseline"/>
        <w:rPr>
          <w:color w:val="000000"/>
        </w:rPr>
      </w:pPr>
      <w:proofErr w:type="spellStart"/>
      <w:r>
        <w:rPr>
          <w:color w:val="000000"/>
        </w:rPr>
        <w:t>Plaukstoši</w:t>
      </w:r>
      <w:proofErr w:type="spellEnd"/>
      <w:r>
        <w:rPr>
          <w:color w:val="000000"/>
        </w:rPr>
        <w:t xml:space="preserve"> lauku apvidi, veicinot ekonomisko </w:t>
      </w:r>
      <w:proofErr w:type="spellStart"/>
      <w:r>
        <w:rPr>
          <w:color w:val="000000"/>
        </w:rPr>
        <w:t>aktivitāti</w:t>
      </w:r>
      <w:proofErr w:type="spellEnd"/>
      <w:r>
        <w:rPr>
          <w:color w:val="000000"/>
        </w:rPr>
        <w:t xml:space="preserve">, </w:t>
      </w:r>
      <w:proofErr w:type="spellStart"/>
      <w:r>
        <w:rPr>
          <w:color w:val="000000"/>
        </w:rPr>
        <w:t>nodrošinot</w:t>
      </w:r>
      <w:proofErr w:type="spellEnd"/>
      <w:r>
        <w:rPr>
          <w:color w:val="000000"/>
        </w:rPr>
        <w:t xml:space="preserve"> </w:t>
      </w:r>
      <w:proofErr w:type="spellStart"/>
      <w:r>
        <w:rPr>
          <w:color w:val="000000"/>
        </w:rPr>
        <w:t>infrastruktūru</w:t>
      </w:r>
      <w:proofErr w:type="spellEnd"/>
      <w:r>
        <w:rPr>
          <w:color w:val="000000"/>
        </w:rPr>
        <w:t xml:space="preserve"> un </w:t>
      </w:r>
      <w:proofErr w:type="spellStart"/>
      <w:r>
        <w:rPr>
          <w:color w:val="000000"/>
        </w:rPr>
        <w:t>saglabājot</w:t>
      </w:r>
      <w:proofErr w:type="spellEnd"/>
      <w:r>
        <w:rPr>
          <w:color w:val="000000"/>
        </w:rPr>
        <w:t xml:space="preserve"> </w:t>
      </w:r>
      <w:proofErr w:type="spellStart"/>
      <w:r>
        <w:rPr>
          <w:color w:val="000000"/>
        </w:rPr>
        <w:t>apdzīvotību</w:t>
      </w:r>
      <w:proofErr w:type="spellEnd"/>
      <w:r>
        <w:rPr>
          <w:color w:val="000000"/>
        </w:rPr>
        <w:t>;</w:t>
      </w:r>
    </w:p>
    <w:p w14:paraId="7B50569A" w14:textId="77777777" w:rsidR="00BE1647" w:rsidRDefault="00BE1647" w:rsidP="00377626">
      <w:pPr>
        <w:pStyle w:val="NormalWeb"/>
        <w:numPr>
          <w:ilvl w:val="1"/>
          <w:numId w:val="36"/>
        </w:numPr>
        <w:tabs>
          <w:tab w:val="clear" w:pos="1440"/>
          <w:tab w:val="num" w:pos="1276"/>
        </w:tabs>
        <w:spacing w:before="0" w:beforeAutospacing="0" w:after="0" w:afterAutospacing="0"/>
        <w:ind w:left="993" w:hanging="284"/>
        <w:jc w:val="both"/>
        <w:textAlignment w:val="baseline"/>
        <w:rPr>
          <w:color w:val="000000"/>
        </w:rPr>
      </w:pPr>
      <w:proofErr w:type="spellStart"/>
      <w:r>
        <w:rPr>
          <w:color w:val="000000"/>
        </w:rPr>
        <w:t>Zināšanās</w:t>
      </w:r>
      <w:proofErr w:type="spellEnd"/>
      <w:r>
        <w:rPr>
          <w:color w:val="000000"/>
        </w:rPr>
        <w:t xml:space="preserve"> </w:t>
      </w:r>
      <w:proofErr w:type="spellStart"/>
      <w:r>
        <w:rPr>
          <w:color w:val="000000"/>
        </w:rPr>
        <w:t>balstītu</w:t>
      </w:r>
      <w:proofErr w:type="spellEnd"/>
      <w:r>
        <w:rPr>
          <w:color w:val="000000"/>
        </w:rPr>
        <w:t xml:space="preserve"> </w:t>
      </w:r>
      <w:proofErr w:type="spellStart"/>
      <w:r>
        <w:rPr>
          <w:color w:val="000000"/>
        </w:rPr>
        <w:t>uzņēmējspēju</w:t>
      </w:r>
      <w:proofErr w:type="spellEnd"/>
      <w:r>
        <w:rPr>
          <w:color w:val="000000"/>
        </w:rPr>
        <w:t xml:space="preserve"> </w:t>
      </w:r>
      <w:proofErr w:type="spellStart"/>
      <w:r>
        <w:rPr>
          <w:color w:val="000000"/>
        </w:rPr>
        <w:t>veicināšana</w:t>
      </w:r>
      <w:proofErr w:type="spellEnd"/>
      <w:r>
        <w:rPr>
          <w:color w:val="000000"/>
        </w:rPr>
        <w:t xml:space="preserve">, </w:t>
      </w:r>
      <w:proofErr w:type="spellStart"/>
      <w:r>
        <w:rPr>
          <w:color w:val="000000"/>
        </w:rPr>
        <w:t>sekmējot</w:t>
      </w:r>
      <w:proofErr w:type="spellEnd"/>
      <w:r>
        <w:rPr>
          <w:color w:val="000000"/>
        </w:rPr>
        <w:t xml:space="preserve"> </w:t>
      </w:r>
      <w:proofErr w:type="spellStart"/>
      <w:r>
        <w:rPr>
          <w:color w:val="000000"/>
        </w:rPr>
        <w:t>inovāciju</w:t>
      </w:r>
      <w:proofErr w:type="spellEnd"/>
      <w:r>
        <w:rPr>
          <w:color w:val="000000"/>
        </w:rPr>
        <w:t xml:space="preserve"> un </w:t>
      </w:r>
      <w:proofErr w:type="spellStart"/>
      <w:r>
        <w:rPr>
          <w:color w:val="000000"/>
        </w:rPr>
        <w:t>zinātnes</w:t>
      </w:r>
      <w:proofErr w:type="spellEnd"/>
      <w:r>
        <w:rPr>
          <w:color w:val="000000"/>
        </w:rPr>
        <w:t xml:space="preserve"> </w:t>
      </w:r>
      <w:proofErr w:type="spellStart"/>
      <w:r>
        <w:rPr>
          <w:color w:val="000000"/>
        </w:rPr>
        <w:t>rezultātu</w:t>
      </w:r>
      <w:proofErr w:type="spellEnd"/>
      <w:r>
        <w:rPr>
          <w:color w:val="000000"/>
        </w:rPr>
        <w:t xml:space="preserve"> </w:t>
      </w:r>
      <w:proofErr w:type="spellStart"/>
      <w:r>
        <w:rPr>
          <w:color w:val="000000"/>
        </w:rPr>
        <w:t>ieviešanu</w:t>
      </w:r>
      <w:proofErr w:type="spellEnd"/>
      <w:r>
        <w:rPr>
          <w:color w:val="000000"/>
        </w:rPr>
        <w:t xml:space="preserve"> praksē;</w:t>
      </w:r>
    </w:p>
    <w:p w14:paraId="54173C7E" w14:textId="77777777" w:rsidR="00BE1647" w:rsidRDefault="00BE1647" w:rsidP="00377626">
      <w:pPr>
        <w:pStyle w:val="NormalWeb"/>
        <w:numPr>
          <w:ilvl w:val="1"/>
          <w:numId w:val="36"/>
        </w:numPr>
        <w:tabs>
          <w:tab w:val="clear" w:pos="1440"/>
          <w:tab w:val="num" w:pos="1276"/>
        </w:tabs>
        <w:spacing w:before="0" w:beforeAutospacing="0" w:after="0" w:afterAutospacing="0"/>
        <w:ind w:left="993" w:hanging="284"/>
        <w:jc w:val="both"/>
        <w:textAlignment w:val="baseline"/>
        <w:rPr>
          <w:color w:val="000000"/>
        </w:rPr>
      </w:pPr>
      <w:r>
        <w:rPr>
          <w:color w:val="000000"/>
        </w:rPr>
        <w:t xml:space="preserve">Katra </w:t>
      </w:r>
      <w:proofErr w:type="spellStart"/>
      <w:r>
        <w:rPr>
          <w:color w:val="000000"/>
        </w:rPr>
        <w:t>saimniecība,efektīvi</w:t>
      </w:r>
      <w:proofErr w:type="spellEnd"/>
      <w:r>
        <w:rPr>
          <w:color w:val="000000"/>
        </w:rPr>
        <w:t xml:space="preserve"> izmantojot resursus, iegulda </w:t>
      </w:r>
      <w:proofErr w:type="spellStart"/>
      <w:r>
        <w:rPr>
          <w:color w:val="000000"/>
        </w:rPr>
        <w:t>bioloģiskās</w:t>
      </w:r>
      <w:proofErr w:type="spellEnd"/>
      <w:r>
        <w:rPr>
          <w:color w:val="000000"/>
        </w:rPr>
        <w:t xml:space="preserve"> </w:t>
      </w:r>
      <w:proofErr w:type="spellStart"/>
      <w:r>
        <w:rPr>
          <w:color w:val="000000"/>
        </w:rPr>
        <w:t>daudzveidības</w:t>
      </w:r>
      <w:proofErr w:type="spellEnd"/>
      <w:r>
        <w:rPr>
          <w:color w:val="000000"/>
        </w:rPr>
        <w:t xml:space="preserve"> </w:t>
      </w:r>
      <w:proofErr w:type="spellStart"/>
      <w:r>
        <w:rPr>
          <w:color w:val="000000"/>
        </w:rPr>
        <w:t>saglabāšana</w:t>
      </w:r>
      <w:proofErr w:type="spellEnd"/>
      <w:r>
        <w:rPr>
          <w:color w:val="000000"/>
        </w:rPr>
        <w:t xml:space="preserve">̄ un klimata </w:t>
      </w:r>
      <w:proofErr w:type="spellStart"/>
      <w:r>
        <w:rPr>
          <w:color w:val="000000"/>
        </w:rPr>
        <w:t>pārmaiņu</w:t>
      </w:r>
      <w:proofErr w:type="spellEnd"/>
      <w:r>
        <w:rPr>
          <w:color w:val="000000"/>
        </w:rPr>
        <w:t xml:space="preserve"> </w:t>
      </w:r>
      <w:proofErr w:type="spellStart"/>
      <w:r>
        <w:rPr>
          <w:color w:val="000000"/>
        </w:rPr>
        <w:t>mazināšana</w:t>
      </w:r>
      <w:proofErr w:type="spellEnd"/>
      <w:r>
        <w:rPr>
          <w:color w:val="000000"/>
        </w:rPr>
        <w:t>̄;</w:t>
      </w:r>
    </w:p>
    <w:p w14:paraId="1A789301" w14:textId="77777777" w:rsidR="00BE1647" w:rsidRDefault="00BE1647" w:rsidP="00377626">
      <w:pPr>
        <w:pStyle w:val="NormalWeb"/>
        <w:numPr>
          <w:ilvl w:val="1"/>
          <w:numId w:val="36"/>
        </w:numPr>
        <w:tabs>
          <w:tab w:val="clear" w:pos="1440"/>
          <w:tab w:val="num" w:pos="1276"/>
        </w:tabs>
        <w:spacing w:before="0" w:beforeAutospacing="0" w:after="0" w:afterAutospacing="0"/>
        <w:ind w:left="993" w:hanging="284"/>
        <w:jc w:val="both"/>
        <w:textAlignment w:val="baseline"/>
        <w:rPr>
          <w:color w:val="000000"/>
        </w:rPr>
      </w:pPr>
      <w:proofErr w:type="spellStart"/>
      <w:r>
        <w:rPr>
          <w:color w:val="000000"/>
        </w:rPr>
        <w:t>Droša</w:t>
      </w:r>
      <w:proofErr w:type="spellEnd"/>
      <w:r>
        <w:rPr>
          <w:color w:val="000000"/>
        </w:rPr>
        <w:t xml:space="preserve"> un </w:t>
      </w:r>
      <w:proofErr w:type="spellStart"/>
      <w:r>
        <w:rPr>
          <w:color w:val="000000"/>
        </w:rPr>
        <w:t>kvalitatīva</w:t>
      </w:r>
      <w:proofErr w:type="spellEnd"/>
      <w:r>
        <w:rPr>
          <w:color w:val="000000"/>
        </w:rPr>
        <w:t xml:space="preserve"> </w:t>
      </w:r>
      <w:proofErr w:type="spellStart"/>
      <w:r>
        <w:rPr>
          <w:color w:val="000000"/>
        </w:rPr>
        <w:t>vietēja</w:t>
      </w:r>
      <w:proofErr w:type="spellEnd"/>
      <w:r>
        <w:rPr>
          <w:color w:val="000000"/>
        </w:rPr>
        <w:t xml:space="preserve">̄ </w:t>
      </w:r>
      <w:proofErr w:type="spellStart"/>
      <w:r>
        <w:rPr>
          <w:color w:val="000000"/>
        </w:rPr>
        <w:t>pārtika</w:t>
      </w:r>
      <w:proofErr w:type="spellEnd"/>
      <w:r>
        <w:rPr>
          <w:color w:val="000000"/>
        </w:rPr>
        <w:t xml:space="preserve">, kas pieejama ikvienam </w:t>
      </w:r>
      <w:proofErr w:type="spellStart"/>
      <w:r>
        <w:rPr>
          <w:color w:val="000000"/>
        </w:rPr>
        <w:t>patērētājam</w:t>
      </w:r>
      <w:proofErr w:type="spellEnd"/>
      <w:r>
        <w:rPr>
          <w:color w:val="000000"/>
        </w:rPr>
        <w:t>.</w:t>
      </w:r>
    </w:p>
    <w:p w14:paraId="1EAC500D" w14:textId="77777777" w:rsidR="00BE1647" w:rsidRDefault="00BE1647" w:rsidP="005F7523">
      <w:pPr>
        <w:pStyle w:val="NormalWeb"/>
        <w:spacing w:before="0" w:beforeAutospacing="0" w:after="0" w:afterAutospacing="0"/>
        <w:jc w:val="both"/>
      </w:pPr>
      <w:r>
        <w:rPr>
          <w:color w:val="000000"/>
        </w:rPr>
        <w:t xml:space="preserve">Ierosinām augšminētajos stratēģiskajos uzstādījumos </w:t>
      </w:r>
      <w:r>
        <w:rPr>
          <w:b/>
          <w:bCs/>
          <w:color w:val="000000"/>
        </w:rPr>
        <w:t>iekļaut  ūdens vides aizsardzības mērķi,</w:t>
      </w:r>
      <w:r>
        <w:rPr>
          <w:color w:val="000000"/>
        </w:rPr>
        <w:t xml:space="preserve"> kas Latvijai ir ļoti svarīgs, turklāt,  lauksaimniecība rada būtisku piesārņojuma slodzi Baltijas jūrai un KLP Plāna sabiedriskais finansējums ir Latvijas lielā iespēja situāciju uzlabot. </w:t>
      </w:r>
    </w:p>
    <w:p w14:paraId="5387CF86" w14:textId="2953266D" w:rsidR="00BE1647" w:rsidRDefault="00BE1647" w:rsidP="005F7523">
      <w:pPr>
        <w:pStyle w:val="NormalWeb"/>
        <w:spacing w:before="0" w:beforeAutospacing="0" w:after="0" w:afterAutospacing="0"/>
        <w:ind w:firstLine="720"/>
        <w:jc w:val="both"/>
        <w:rPr>
          <w:color w:val="000000"/>
        </w:rPr>
      </w:pPr>
      <w:r>
        <w:rPr>
          <w:color w:val="000000"/>
        </w:rPr>
        <w:t xml:space="preserve">Ekoshēmas (428,4 milj. eiro) un Agrovides pasākumos (264 milj. eiro) ieplānoti apjomīgi līdzekļi, bet prasības finansējuma saņemšanai vairākos pasākumos ir pat zemākas par lauksaimniecības produktu integrētās audzēšanas vispārīgajām prasībām, kas noteiktas spēkā esošajos normatīvajos aktos un ir saistošas jau šobrīd. Piemēram,  </w:t>
      </w:r>
      <w:proofErr w:type="spellStart"/>
      <w:r>
        <w:rPr>
          <w:color w:val="000000"/>
        </w:rPr>
        <w:t>Ekoshēmās</w:t>
      </w:r>
      <w:proofErr w:type="spellEnd"/>
      <w:r>
        <w:rPr>
          <w:color w:val="000000"/>
        </w:rPr>
        <w:t xml:space="preserve"> paredzētajai mēslošanas un augu aizsardzības līdzekļu (AAL) </w:t>
      </w:r>
      <w:r>
        <w:rPr>
          <w:color w:val="000000"/>
        </w:rPr>
        <w:lastRenderedPageBreak/>
        <w:t xml:space="preserve">plānošanai un uzskaitei ir jābūt pamatprasībai maksājumu saņemšanai un tā būtu jāiekļauj “nosacījumu sistēmā”.  Arī augsnes kaļķošana nebūtu jāiekļauj </w:t>
      </w:r>
      <w:proofErr w:type="spellStart"/>
      <w:r>
        <w:rPr>
          <w:color w:val="000000"/>
        </w:rPr>
        <w:t>ekoshēmās</w:t>
      </w:r>
      <w:proofErr w:type="spellEnd"/>
      <w:r>
        <w:rPr>
          <w:color w:val="000000"/>
        </w:rPr>
        <w:t xml:space="preserve">, jo tā primāri kāpina produktivitāti un līdz ar to lauksaimnieku ieņēmumus. Ja Plānā tiktu norādīti konkrēti sasniedzamie </w:t>
      </w:r>
      <w:proofErr w:type="spellStart"/>
      <w:r>
        <w:rPr>
          <w:color w:val="000000"/>
        </w:rPr>
        <w:t>kvantitatūvie</w:t>
      </w:r>
      <w:proofErr w:type="spellEnd"/>
      <w:r>
        <w:rPr>
          <w:color w:val="000000"/>
        </w:rPr>
        <w:t xml:space="preserve"> vides mērķi, ietverta izmaksu un ieguvumu analīze, kas šobrīd iztrūkst, tas ļautu objektīvi izvērtēt dažādu pasākumu faktisko ieguldījumu vides mērķu sasniegšanā.</w:t>
      </w:r>
    </w:p>
    <w:p w14:paraId="75F5F138" w14:textId="77777777" w:rsidR="00377626" w:rsidRDefault="00377626" w:rsidP="005F7523">
      <w:pPr>
        <w:pStyle w:val="NormalWeb"/>
        <w:spacing w:before="0" w:beforeAutospacing="0" w:after="0" w:afterAutospacing="0"/>
        <w:ind w:firstLine="720"/>
        <w:jc w:val="both"/>
      </w:pPr>
    </w:p>
    <w:p w14:paraId="1C31287D" w14:textId="7733F870" w:rsidR="00BE1647" w:rsidRDefault="00BE1647" w:rsidP="005F7523">
      <w:pPr>
        <w:pStyle w:val="NormalWeb"/>
        <w:numPr>
          <w:ilvl w:val="0"/>
          <w:numId w:val="14"/>
        </w:numPr>
        <w:spacing w:before="0" w:beforeAutospacing="0" w:after="0" w:afterAutospacing="0"/>
        <w:jc w:val="both"/>
        <w:textAlignment w:val="baseline"/>
        <w:rPr>
          <w:color w:val="000000"/>
        </w:rPr>
      </w:pPr>
      <w:r>
        <w:rPr>
          <w:color w:val="000000"/>
        </w:rPr>
        <w:t>Plāna pasākumi lauksaimniekiem neliek samazināt importēto resursu lietojumu, jo Plāna projektā iekļautie mērķi pesticīdu un minerālmēslu lietojuma samazināšanā  ir aprakstoši, nevis kvantitatīvi, kas pretrunā ar Eiropas Komisijas nostādnēm.</w:t>
      </w:r>
    </w:p>
    <w:p w14:paraId="1FCECDB6" w14:textId="77777777" w:rsidR="00377626" w:rsidRDefault="00377626" w:rsidP="00377626">
      <w:pPr>
        <w:pStyle w:val="NormalWeb"/>
        <w:spacing w:before="0" w:beforeAutospacing="0" w:after="0" w:afterAutospacing="0"/>
        <w:jc w:val="both"/>
        <w:textAlignment w:val="baseline"/>
        <w:rPr>
          <w:color w:val="000000"/>
        </w:rPr>
      </w:pPr>
    </w:p>
    <w:p w14:paraId="03006FC1" w14:textId="77777777" w:rsidR="00377626" w:rsidRDefault="00BE1647" w:rsidP="005F7523">
      <w:pPr>
        <w:pStyle w:val="NormalWeb"/>
        <w:numPr>
          <w:ilvl w:val="0"/>
          <w:numId w:val="15"/>
        </w:numPr>
        <w:spacing w:before="0" w:beforeAutospacing="0" w:after="0" w:afterAutospacing="0"/>
        <w:jc w:val="both"/>
        <w:textAlignment w:val="baseline"/>
        <w:rPr>
          <w:color w:val="000000"/>
        </w:rPr>
      </w:pPr>
      <w:r>
        <w:rPr>
          <w:color w:val="000000"/>
        </w:rPr>
        <w:t>Ir nepieciešams definēt skaidras prasības integrētajai lauksaimniecības praksei, lai būtu paredzami, konkrētie ieguvumi, atbalstot integrēto lauksaimniecību Stratēģiskajā plānā.</w:t>
      </w:r>
    </w:p>
    <w:p w14:paraId="24EB10F7" w14:textId="5BB67DAE" w:rsidR="00BE1647" w:rsidRDefault="00BE1647" w:rsidP="00377626">
      <w:pPr>
        <w:pStyle w:val="NormalWeb"/>
        <w:spacing w:before="0" w:beforeAutospacing="0" w:after="0" w:afterAutospacing="0"/>
        <w:jc w:val="both"/>
        <w:textAlignment w:val="baseline"/>
        <w:rPr>
          <w:color w:val="000000"/>
        </w:rPr>
      </w:pPr>
      <w:r>
        <w:rPr>
          <w:color w:val="000000"/>
        </w:rPr>
        <w:t> </w:t>
      </w:r>
    </w:p>
    <w:p w14:paraId="25AA9695" w14:textId="77777777" w:rsidR="00377626" w:rsidRDefault="00BE1647" w:rsidP="005F7523">
      <w:pPr>
        <w:pStyle w:val="NormalWeb"/>
        <w:numPr>
          <w:ilvl w:val="0"/>
          <w:numId w:val="16"/>
        </w:numPr>
        <w:spacing w:before="0" w:beforeAutospacing="0" w:after="0" w:afterAutospacing="0"/>
        <w:jc w:val="both"/>
        <w:textAlignment w:val="baseline"/>
        <w:rPr>
          <w:color w:val="000000"/>
        </w:rPr>
      </w:pPr>
      <w:r>
        <w:rPr>
          <w:color w:val="000000"/>
        </w:rPr>
        <w:t xml:space="preserve">Plānā nav paredzēts pietiekams atbalsts bioloģiskajām saimniecībām, kuru saimniekošanas prakses atbilst ES Zaļajam kursam. Rosinām </w:t>
      </w:r>
      <w:r w:rsidR="0096035B">
        <w:rPr>
          <w:color w:val="000000"/>
        </w:rPr>
        <w:t>ZM</w:t>
      </w:r>
      <w:r>
        <w:rPr>
          <w:color w:val="000000"/>
        </w:rPr>
        <w:t xml:space="preserve"> </w:t>
      </w:r>
      <w:r>
        <w:rPr>
          <w:b/>
          <w:bCs/>
          <w:color w:val="000000"/>
        </w:rPr>
        <w:t>izvirzīt lielākus mērķus bioloģiskās prakses izaugsmei nevis mazināt maksājumus par bioloģisko lauksaimniecību.</w:t>
      </w:r>
      <w:r>
        <w:rPr>
          <w:color w:val="000000"/>
        </w:rPr>
        <w:t xml:space="preserve"> Plānotajam bioloģisko platību pieaugumam jāplāno atbilstošs finansējuma apmērs, bet pašreiz plānā paredzētais finansējuma sadalījums nosliecas par labu konvencionālai saimniekošanai un nemotivēs pievērsties Bioloģiskās lauksaimniecības praksei, bet Zaļais kurss paredz atbalstīt tieši bioloģiskās lauksaimniecības izaugsmi. </w:t>
      </w:r>
      <w:r>
        <w:rPr>
          <w:b/>
          <w:bCs/>
          <w:color w:val="000000"/>
        </w:rPr>
        <w:t>Plāna bioloģiskās lauksaimniecības mērķa rādītāju (18.78%) nepieciešams palielināt uz 30% vai vismaz ES Zaļā kursa līmenī (25%).</w:t>
      </w:r>
      <w:r>
        <w:rPr>
          <w:color w:val="000000"/>
        </w:rPr>
        <w:t xml:space="preserve"> Uzsveram, ka citas Eiropas valstis sāk apsteigt Latviju bioloģiskās lauksaimniecības izaugsmē.</w:t>
      </w:r>
    </w:p>
    <w:p w14:paraId="68F68721" w14:textId="42CBF609" w:rsidR="00BE1647" w:rsidRDefault="00BE1647" w:rsidP="00377626">
      <w:pPr>
        <w:pStyle w:val="NormalWeb"/>
        <w:spacing w:before="0" w:beforeAutospacing="0" w:after="0" w:afterAutospacing="0"/>
        <w:jc w:val="both"/>
        <w:textAlignment w:val="baseline"/>
        <w:rPr>
          <w:color w:val="000000"/>
        </w:rPr>
      </w:pPr>
      <w:r>
        <w:rPr>
          <w:color w:val="000000"/>
        </w:rPr>
        <w:t> </w:t>
      </w:r>
    </w:p>
    <w:p w14:paraId="1B4CD22D" w14:textId="77777777" w:rsidR="00377626" w:rsidRDefault="00BE1647" w:rsidP="005F7523">
      <w:pPr>
        <w:pStyle w:val="NormalWeb"/>
        <w:numPr>
          <w:ilvl w:val="0"/>
          <w:numId w:val="17"/>
        </w:numPr>
        <w:spacing w:before="0" w:beforeAutospacing="0" w:after="0" w:afterAutospacing="0"/>
        <w:jc w:val="both"/>
        <w:textAlignment w:val="baseline"/>
        <w:rPr>
          <w:color w:val="000000"/>
        </w:rPr>
      </w:pPr>
      <w:r>
        <w:rPr>
          <w:color w:val="000000"/>
        </w:rPr>
        <w:t xml:space="preserve">Atbalsta samazinājums bioloģiskās biškopības nozarei ir tieši pretējs mērķim saglabāt bioloģisko daudzveidību. </w:t>
      </w:r>
      <w:r>
        <w:rPr>
          <w:b/>
          <w:bCs/>
          <w:color w:val="000000"/>
        </w:rPr>
        <w:t>Pesticīdu ietekmes rezultātā Latvijā ir kritisks bioloģisko biškopības saimniecību skaita samazinājums</w:t>
      </w:r>
      <w:r>
        <w:rPr>
          <w:color w:val="000000"/>
        </w:rPr>
        <w:t xml:space="preserve"> (no 512 saimniecībām 2018. g. līdz 284 – 2019. g.), kas saistīts ar prasību, ka ap bioloģisko bišu saimju novietņu apkārtnē nedrīkst lietot pesticīdus 3 km </w:t>
      </w:r>
      <w:r w:rsidR="0096035B">
        <w:rPr>
          <w:color w:val="000000"/>
        </w:rPr>
        <w:t>rādiusā</w:t>
      </w:r>
      <w:r>
        <w:rPr>
          <w:color w:val="000000"/>
        </w:rPr>
        <w:t>. Tā vietā, lai īpaši atbalstītu šo nozari, Plāna izstrādātāji samazina atbalstu bioloģiskajai biškopībai par 25%.</w:t>
      </w:r>
    </w:p>
    <w:p w14:paraId="54AAEE0E" w14:textId="1C5F9E69" w:rsidR="00BE1647" w:rsidRDefault="00BE1647" w:rsidP="00377626">
      <w:pPr>
        <w:pStyle w:val="NormalWeb"/>
        <w:spacing w:before="0" w:beforeAutospacing="0" w:after="0" w:afterAutospacing="0"/>
        <w:jc w:val="both"/>
        <w:textAlignment w:val="baseline"/>
        <w:rPr>
          <w:color w:val="000000"/>
        </w:rPr>
      </w:pPr>
      <w:r>
        <w:rPr>
          <w:color w:val="000000"/>
        </w:rPr>
        <w:t> </w:t>
      </w:r>
    </w:p>
    <w:p w14:paraId="22D97716" w14:textId="77777777" w:rsidR="0096035B" w:rsidRDefault="00BE1647" w:rsidP="008167E4">
      <w:pPr>
        <w:pStyle w:val="NormalWeb"/>
        <w:numPr>
          <w:ilvl w:val="0"/>
          <w:numId w:val="19"/>
        </w:numPr>
        <w:spacing w:before="0" w:beforeAutospacing="0" w:after="0" w:afterAutospacing="0"/>
        <w:jc w:val="both"/>
        <w:textAlignment w:val="baseline"/>
        <w:rPr>
          <w:color w:val="000000"/>
        </w:rPr>
      </w:pPr>
      <w:r w:rsidRPr="0096035B">
        <w:rPr>
          <w:color w:val="000000"/>
        </w:rPr>
        <w:t>Jaun</w:t>
      </w:r>
      <w:r w:rsidR="0096035B" w:rsidRPr="0096035B">
        <w:rPr>
          <w:color w:val="000000"/>
        </w:rPr>
        <w:t>ā</w:t>
      </w:r>
      <w:r w:rsidRPr="0096035B">
        <w:rPr>
          <w:color w:val="000000"/>
        </w:rPr>
        <w:t xml:space="preserve"> KLP solīja mainīt nevienlīdzību veicinošo proporciju, ka lielāko daļu finansējuma saņēma procentuāli neliels skaits saimniecību. Pašreizējais piedāvājums to nemaina, jo daudzos pasākumos  finansējums ir pieejamāks tieši  lielajām saimniecībām.  Mazāko </w:t>
      </w:r>
      <w:r w:rsidR="0096035B" w:rsidRPr="0096035B">
        <w:rPr>
          <w:color w:val="000000"/>
        </w:rPr>
        <w:t>saimniecību</w:t>
      </w:r>
      <w:r w:rsidRPr="0096035B">
        <w:rPr>
          <w:color w:val="000000"/>
        </w:rPr>
        <w:t xml:space="preserve"> pārstāvji uzskata, ka viņu saimniecībām vēl aizvien ir grūtāk kvalificēties maksājumiem atbalsta pasākumus. Tāpēc ir jāparedz reāli sasnied</w:t>
      </w:r>
      <w:r w:rsidR="0096035B" w:rsidRPr="0096035B">
        <w:rPr>
          <w:color w:val="000000"/>
        </w:rPr>
        <w:t>z</w:t>
      </w:r>
      <w:r w:rsidRPr="0096035B">
        <w:rPr>
          <w:color w:val="000000"/>
        </w:rPr>
        <w:t>ams slieksnis/ īpaša proporcija  mazajām saimniecībām arī citos pasākumus, kā arī jāparedz izrāviena atbalsts. Mazajiem un vidējiem lauksaimniekiem vairāki pasākumi nebūs pieejami, jo nevarēs atļauties izmantot tādas dārgās tehnoloģijas kā precīzā lauksaimniecība, tiešā sēja. Plānā ir paredzēts lielāks atbalsts pirmajiem hektāriem, bet šis atbalsts diemžēl pieejams visiem lauksaimniekiem (ne tikai mazajiem). Uzskatām, ka atbalsts saimniecībām ir jāmaksā no 1. hektāra, un lielākais atbalsts par pirmajiem 3 vai 30 hektāriem jāparedz tikai tām saimniecībām, kuru platība nepārsniedz minēto platību. Nav pieļaujama prakse, ka Plāna pasākumā LA 12 “</w:t>
      </w:r>
      <w:proofErr w:type="spellStart"/>
      <w:r w:rsidRPr="0096035B">
        <w:rPr>
          <w:color w:val="000000"/>
        </w:rPr>
        <w:t>Natura</w:t>
      </w:r>
      <w:proofErr w:type="spellEnd"/>
      <w:r w:rsidRPr="0096035B">
        <w:rPr>
          <w:color w:val="000000"/>
        </w:rPr>
        <w:t xml:space="preserve"> 2000 maksājums par mežu” atbalsts ir plānots tikai pirmajos trīs KLP SP gados (2023-2025), turklāt plānojot atbalsta likmes netiek ņemti vērā VARAM “Darba grupas kompensācijām par saimnieciskās darbības ierobežojumiem īpaši aizsargājamās dabas teritorijās un mikroliegumu attīstībai” priekšlikumi. Patlaban atbilstoša kompensāciju mehānisma trūkums privātajiem zemju īpašniekiem ir viens no galvenajiem iemesliem, kāpēc privāto zemju īpašnieki lemj par ES nozīmes meža biotopu un aizsargājamo putnu sugu (piemēram, mazā ērgļa) vairošanās vietu izciršanu. </w:t>
      </w:r>
    </w:p>
    <w:p w14:paraId="6601F76E" w14:textId="6D27CC61" w:rsidR="00BE1647" w:rsidRDefault="00BE1647" w:rsidP="008167E4">
      <w:pPr>
        <w:pStyle w:val="NormalWeb"/>
        <w:numPr>
          <w:ilvl w:val="0"/>
          <w:numId w:val="19"/>
        </w:numPr>
        <w:spacing w:before="0" w:beforeAutospacing="0" w:after="0" w:afterAutospacing="0"/>
        <w:jc w:val="both"/>
        <w:textAlignment w:val="baseline"/>
        <w:rPr>
          <w:color w:val="000000"/>
        </w:rPr>
      </w:pPr>
      <w:r w:rsidRPr="0096035B">
        <w:rPr>
          <w:color w:val="000000"/>
        </w:rPr>
        <w:lastRenderedPageBreak/>
        <w:t xml:space="preserve">Pasākumā LA 10.5 piedāvātā likme 4., 5. un 6. zālāju klasei pasākumā ir nepietiekama zālāju biotopu uzturēšanai, kā arī norādītā </w:t>
      </w:r>
      <w:proofErr w:type="spellStart"/>
      <w:r w:rsidRPr="0096035B">
        <w:rPr>
          <w:color w:val="000000"/>
        </w:rPr>
        <w:t>mērķplatība</w:t>
      </w:r>
      <w:proofErr w:type="spellEnd"/>
      <w:r w:rsidRPr="0096035B">
        <w:rPr>
          <w:color w:val="000000"/>
        </w:rPr>
        <w:t xml:space="preserve"> (53 350 ha) ir gandrīz uz pusi zemāka par nepieciešamo </w:t>
      </w:r>
      <w:proofErr w:type="spellStart"/>
      <w:r w:rsidRPr="0096035B">
        <w:rPr>
          <w:color w:val="000000"/>
        </w:rPr>
        <w:t>mērķplatību</w:t>
      </w:r>
      <w:proofErr w:type="spellEnd"/>
      <w:r w:rsidRPr="0096035B">
        <w:rPr>
          <w:color w:val="000000"/>
        </w:rPr>
        <w:t>, kas aprakstīta Dabas aizsardzības  pārvaldes publicētajās zālāju biotopu apsaimniekošanas vadlīnijās (vismaz 100 000 ha).</w:t>
      </w:r>
    </w:p>
    <w:p w14:paraId="2AD8A2BF" w14:textId="77777777" w:rsidR="00377626" w:rsidRPr="0096035B" w:rsidRDefault="00377626" w:rsidP="00377626">
      <w:pPr>
        <w:pStyle w:val="NormalWeb"/>
        <w:spacing w:before="0" w:beforeAutospacing="0" w:after="0" w:afterAutospacing="0"/>
        <w:jc w:val="both"/>
        <w:textAlignment w:val="baseline"/>
        <w:rPr>
          <w:color w:val="000000"/>
        </w:rPr>
      </w:pPr>
    </w:p>
    <w:p w14:paraId="747E2C98" w14:textId="53E83674" w:rsidR="00BE1647" w:rsidRDefault="00BE1647" w:rsidP="005F7523">
      <w:pPr>
        <w:pStyle w:val="NormalWeb"/>
        <w:numPr>
          <w:ilvl w:val="0"/>
          <w:numId w:val="20"/>
        </w:numPr>
        <w:spacing w:before="0" w:beforeAutospacing="0" w:after="0" w:afterAutospacing="0"/>
        <w:jc w:val="both"/>
        <w:textAlignment w:val="baseline"/>
        <w:rPr>
          <w:color w:val="000000"/>
        </w:rPr>
      </w:pPr>
      <w:r>
        <w:rPr>
          <w:color w:val="000000"/>
        </w:rPr>
        <w:t>Plāna rezultatīvie rādītāji raksturo paredzētās darbības, bet tie neraksturo vides ieguvumus (emisiju % samazināšanos, piemēram, SEG kopējās emisijas, minerālmēslojuma, AAL patēriņu uz hektāru, mikrobiālo līdzekļu patēriņa samazinājumu). Plānā ir jāparedz arī vides ieguvumu rādītāji. Atsevišķi rezultatīvie rādītāji ir ļoti niecīgi.</w:t>
      </w:r>
    </w:p>
    <w:p w14:paraId="0E7DDB68" w14:textId="77777777" w:rsidR="00377626" w:rsidRDefault="00377626" w:rsidP="00377626">
      <w:pPr>
        <w:pStyle w:val="NormalWeb"/>
        <w:spacing w:before="0" w:beforeAutospacing="0" w:after="0" w:afterAutospacing="0"/>
        <w:jc w:val="both"/>
        <w:textAlignment w:val="baseline"/>
        <w:rPr>
          <w:color w:val="000000"/>
        </w:rPr>
      </w:pPr>
    </w:p>
    <w:p w14:paraId="2781CA2B" w14:textId="77777777" w:rsidR="00BE1647" w:rsidRDefault="00BE1647" w:rsidP="005F7523">
      <w:pPr>
        <w:pStyle w:val="NormalWeb"/>
        <w:numPr>
          <w:ilvl w:val="0"/>
          <w:numId w:val="21"/>
        </w:numPr>
        <w:spacing w:before="0" w:beforeAutospacing="0" w:after="0" w:afterAutospacing="0"/>
        <w:jc w:val="both"/>
        <w:textAlignment w:val="baseline"/>
        <w:rPr>
          <w:color w:val="000000"/>
        </w:rPr>
      </w:pPr>
      <w:r>
        <w:rPr>
          <w:color w:val="000000"/>
        </w:rPr>
        <w:t>Par nosacījumu sistēmu:</w:t>
      </w:r>
    </w:p>
    <w:p w14:paraId="39358C58" w14:textId="77777777" w:rsidR="00BE1647" w:rsidRDefault="00BE1647" w:rsidP="0096035B">
      <w:pPr>
        <w:pStyle w:val="NormalWeb"/>
        <w:numPr>
          <w:ilvl w:val="2"/>
          <w:numId w:val="34"/>
        </w:numPr>
        <w:tabs>
          <w:tab w:val="clear" w:pos="2160"/>
        </w:tabs>
        <w:spacing w:before="0" w:beforeAutospacing="0" w:after="0" w:afterAutospacing="0"/>
        <w:ind w:left="993"/>
        <w:jc w:val="both"/>
        <w:textAlignment w:val="baseline"/>
        <w:rPr>
          <w:color w:val="000000"/>
        </w:rPr>
      </w:pPr>
      <w:r>
        <w:rPr>
          <w:color w:val="000000"/>
        </w:rPr>
        <w:t>LLVN 2: Mitrzemju un kūdrāju minimāla aizsardzība. Jāievieš jau tūlīt, pat ja nav pieejams precīzs kartogrāfiskais materiāls, zemes apsaimniekotājiem būtu jāzina, kāda augsne ir viņu saimniecībā. Plānā nav jāatbalsta jauni meliorācijas pasākumi Mitrāju un kūdrāju platībās.</w:t>
      </w:r>
    </w:p>
    <w:p w14:paraId="5655D2B3" w14:textId="77777777" w:rsidR="00BE1647" w:rsidRDefault="00BE1647" w:rsidP="0096035B">
      <w:pPr>
        <w:pStyle w:val="NormalWeb"/>
        <w:numPr>
          <w:ilvl w:val="2"/>
          <w:numId w:val="34"/>
        </w:numPr>
        <w:tabs>
          <w:tab w:val="clear" w:pos="2160"/>
        </w:tabs>
        <w:spacing w:before="0" w:beforeAutospacing="0" w:after="0" w:afterAutospacing="0"/>
        <w:ind w:left="993"/>
        <w:jc w:val="both"/>
        <w:textAlignment w:val="baseline"/>
        <w:rPr>
          <w:color w:val="000000"/>
        </w:rPr>
      </w:pPr>
      <w:r>
        <w:rPr>
          <w:color w:val="000000"/>
        </w:rPr>
        <w:t xml:space="preserve">LLVN 4: </w:t>
      </w:r>
      <w:proofErr w:type="spellStart"/>
      <w:r>
        <w:rPr>
          <w:color w:val="000000"/>
        </w:rPr>
        <w:t>Buferjoslu</w:t>
      </w:r>
      <w:proofErr w:type="spellEnd"/>
      <w:r>
        <w:rPr>
          <w:color w:val="000000"/>
        </w:rPr>
        <w:t xml:space="preserve"> izveide gar ūdensteci. </w:t>
      </w:r>
      <w:proofErr w:type="spellStart"/>
      <w:r>
        <w:rPr>
          <w:color w:val="000000"/>
        </w:rPr>
        <w:t>Buferjoslās</w:t>
      </w:r>
      <w:proofErr w:type="spellEnd"/>
      <w:r>
        <w:rPr>
          <w:color w:val="000000"/>
        </w:rPr>
        <w:t xml:space="preserve"> jāparedz ne tikai mēslošanas, bet arī sintētisko augu aizsardzības līdzekļu lietošanas un uzaršanas aizliegums. Vēršam uzmanību, ka Plānā nosacījuma skaidrojumā teikts “</w:t>
      </w:r>
      <w:r>
        <w:rPr>
          <w:i/>
          <w:iCs/>
          <w:color w:val="000000"/>
        </w:rPr>
        <w:t>Šāda prasība ir iestrādāta nacionālajā likumdošanā un tiek piemērota kā LLVN jau kopš 2012. gada.</w:t>
      </w:r>
      <w:r>
        <w:rPr>
          <w:color w:val="000000"/>
        </w:rPr>
        <w:t xml:space="preserve">”, taču Aizsargjoslu likumā </w:t>
      </w:r>
      <w:proofErr w:type="spellStart"/>
      <w:r>
        <w:rPr>
          <w:color w:val="000000"/>
        </w:rPr>
        <w:t>atiecībā</w:t>
      </w:r>
      <w:proofErr w:type="spellEnd"/>
      <w:r>
        <w:rPr>
          <w:color w:val="000000"/>
        </w:rPr>
        <w:t xml:space="preserve"> uz virszemes ūdensobjektu 10 m aizsargjoslu noteikts aizliegums “c) lietot mēslošanas līdzekļus un ķīmiskos augu aizsardzības līdzekļus”.</w:t>
      </w:r>
    </w:p>
    <w:p w14:paraId="358108DA" w14:textId="77777777" w:rsidR="00BE1647" w:rsidRDefault="00BE1647" w:rsidP="0096035B">
      <w:pPr>
        <w:pStyle w:val="NormalWeb"/>
        <w:numPr>
          <w:ilvl w:val="2"/>
          <w:numId w:val="34"/>
        </w:numPr>
        <w:tabs>
          <w:tab w:val="clear" w:pos="2160"/>
        </w:tabs>
        <w:spacing w:before="0" w:beforeAutospacing="0" w:after="0" w:afterAutospacing="0"/>
        <w:ind w:left="993"/>
        <w:jc w:val="both"/>
        <w:textAlignment w:val="baseline"/>
        <w:rPr>
          <w:color w:val="000000"/>
        </w:rPr>
      </w:pPr>
      <w:r>
        <w:rPr>
          <w:color w:val="000000"/>
        </w:rPr>
        <w:t>LLVN 8: Kultūraugu rotācija aramzemēs, izņemot kultūras, kas aug zem ūdens. Nosaukums neatbilst nosacījumu saturam, jo tajās noteikts tikai dažādu kultūraugu aizņemto platību īpatsvars, bet nav nosacījumu kultūraugu rotācijai.</w:t>
      </w:r>
    </w:p>
    <w:p w14:paraId="323D5549" w14:textId="0D56E167" w:rsidR="00BE1647" w:rsidRDefault="00BE1647" w:rsidP="0096035B">
      <w:pPr>
        <w:pStyle w:val="NormalWeb"/>
        <w:numPr>
          <w:ilvl w:val="2"/>
          <w:numId w:val="34"/>
        </w:numPr>
        <w:tabs>
          <w:tab w:val="clear" w:pos="2160"/>
        </w:tabs>
        <w:spacing w:before="0" w:beforeAutospacing="0" w:after="0" w:afterAutospacing="0"/>
        <w:ind w:left="993"/>
        <w:jc w:val="both"/>
        <w:textAlignment w:val="baseline"/>
        <w:rPr>
          <w:color w:val="000000"/>
        </w:rPr>
      </w:pPr>
      <w:r>
        <w:rPr>
          <w:color w:val="000000"/>
        </w:rPr>
        <w:t xml:space="preserve">LLVN 9: Minimālā lauksaimniecības zemes daļa, kas paredzēta neproduktīvām platībām vai ainavu elementiem. Platībām un elementiem, kuru primārais mērķis ir bioloģiskās daudzveidības saglabāšana, </w:t>
      </w:r>
      <w:proofErr w:type="spellStart"/>
      <w:r>
        <w:rPr>
          <w:color w:val="000000"/>
        </w:rPr>
        <w:t>jāatvēl</w:t>
      </w:r>
      <w:proofErr w:type="spellEnd"/>
      <w:r>
        <w:rPr>
          <w:color w:val="000000"/>
        </w:rPr>
        <w:t xml:space="preserve"> ne mazāk kā 10% saimniecības platības, nenosakot  saimniecību lieluma slieksni. Meliorācijas grāvji, papuves un zaļmēslojuma augi nav pieskaitāmi šai platībai. Tāpat nav pieļaujama šis prasības nepiemērošana mežiem bagātos novados, jo mežu platības pilnībā nekompensē bioloģiskās daudzveidības zudumu lauksaimniecības zemēs un ainavā.</w:t>
      </w:r>
    </w:p>
    <w:p w14:paraId="5911DDDF" w14:textId="77777777" w:rsidR="00377626" w:rsidRDefault="00377626" w:rsidP="00377626">
      <w:pPr>
        <w:pStyle w:val="NormalWeb"/>
        <w:spacing w:before="0" w:beforeAutospacing="0" w:after="0" w:afterAutospacing="0"/>
        <w:ind w:left="993"/>
        <w:jc w:val="both"/>
        <w:textAlignment w:val="baseline"/>
        <w:rPr>
          <w:color w:val="000000"/>
        </w:rPr>
      </w:pPr>
    </w:p>
    <w:p w14:paraId="75FD8CEF" w14:textId="1D79895C" w:rsidR="00BE1647" w:rsidRDefault="00BE1647" w:rsidP="005F7523">
      <w:pPr>
        <w:pStyle w:val="NormalWeb"/>
        <w:numPr>
          <w:ilvl w:val="0"/>
          <w:numId w:val="23"/>
        </w:numPr>
        <w:spacing w:before="0" w:beforeAutospacing="0" w:after="0" w:afterAutospacing="0"/>
        <w:jc w:val="both"/>
        <w:textAlignment w:val="baseline"/>
        <w:rPr>
          <w:color w:val="000000"/>
        </w:rPr>
      </w:pPr>
      <w:r>
        <w:rPr>
          <w:color w:val="000000"/>
        </w:rPr>
        <w:t>Nav pieļaujams mitrzemes, kas laikposmā no 15. maija līdz 15. septembrim ir klātas ar ūdeni ilgāk nekā četras nedēļas pēc kārtas, izslēgt no platības, par kuru piešķir tiešo maksājumu platību atbalstu.</w:t>
      </w:r>
    </w:p>
    <w:p w14:paraId="5A973DA0" w14:textId="77777777" w:rsidR="00377626" w:rsidRDefault="00377626" w:rsidP="00377626">
      <w:pPr>
        <w:pStyle w:val="NormalWeb"/>
        <w:spacing w:before="0" w:beforeAutospacing="0" w:after="0" w:afterAutospacing="0"/>
        <w:jc w:val="both"/>
        <w:textAlignment w:val="baseline"/>
        <w:rPr>
          <w:color w:val="000000"/>
        </w:rPr>
      </w:pPr>
    </w:p>
    <w:p w14:paraId="1B14AE9A" w14:textId="77240D98" w:rsidR="00BE1647" w:rsidRDefault="00BE1647" w:rsidP="005F7523">
      <w:pPr>
        <w:pStyle w:val="NormalWeb"/>
        <w:numPr>
          <w:ilvl w:val="0"/>
          <w:numId w:val="24"/>
        </w:numPr>
        <w:spacing w:before="0" w:beforeAutospacing="0" w:after="0" w:afterAutospacing="0"/>
        <w:jc w:val="both"/>
        <w:textAlignment w:val="baseline"/>
        <w:rPr>
          <w:color w:val="000000"/>
        </w:rPr>
      </w:pPr>
      <w:r>
        <w:rPr>
          <w:color w:val="000000"/>
        </w:rPr>
        <w:t xml:space="preserve">Intervence LA 4.3 Atbalsts ieguldījumiem lauksaimniecības un mežsaimniecības infrastruktūras attīstībā ir izslēdzama no KLP SP. Šim pasākumam piedēvētais ieguldījums vides un klimata mērķu sasniegšanā nav pamatots. Meliorācija klasiskā izpratnē var kritiski mazināt bioloģisko daudzveidību, veicināt SEG emisijas, negatīvi ietekmēt ūdeņu kvalitāti un mazināt noturību pret klimata pārmaiņām. Tāpēc šādi pasākumi ar potenciāli negatīvu vides bilanci nav subsidējami no publiskiem līdzekļiem. Plānā jānosaka nepārprotami </w:t>
      </w:r>
      <w:proofErr w:type="spellStart"/>
      <w:r>
        <w:rPr>
          <w:color w:val="000000"/>
        </w:rPr>
        <w:t>kritērtiji</w:t>
      </w:r>
      <w:proofErr w:type="spellEnd"/>
      <w:r>
        <w:rPr>
          <w:color w:val="000000"/>
        </w:rPr>
        <w:t xml:space="preserve"> un jāparedz atbalsts patiešām zaļām investīcijām, piemēram, ja meliorācijas projektos tiek lietoti dabā balstīti risinājumi (mitrzemes, </w:t>
      </w:r>
      <w:proofErr w:type="spellStart"/>
      <w:r>
        <w:rPr>
          <w:color w:val="000000"/>
        </w:rPr>
        <w:t>nosēddēķi</w:t>
      </w:r>
      <w:proofErr w:type="spellEnd"/>
      <w:r>
        <w:rPr>
          <w:color w:val="000000"/>
        </w:rPr>
        <w:t xml:space="preserve">, nārsta vietas saudzējoša un atjaunojoša hidrotehniska darbība, </w:t>
      </w:r>
      <w:proofErr w:type="spellStart"/>
      <w:r>
        <w:rPr>
          <w:color w:val="000000"/>
        </w:rPr>
        <w:t>utt</w:t>
      </w:r>
      <w:proofErr w:type="spellEnd"/>
      <w:r>
        <w:rPr>
          <w:color w:val="000000"/>
        </w:rPr>
        <w:t>).</w:t>
      </w:r>
    </w:p>
    <w:p w14:paraId="3D2A84B1" w14:textId="77777777" w:rsidR="00377626" w:rsidRDefault="00377626" w:rsidP="00377626">
      <w:pPr>
        <w:pStyle w:val="NormalWeb"/>
        <w:spacing w:before="0" w:beforeAutospacing="0" w:after="0" w:afterAutospacing="0"/>
        <w:jc w:val="both"/>
        <w:textAlignment w:val="baseline"/>
        <w:rPr>
          <w:color w:val="000000"/>
        </w:rPr>
      </w:pPr>
    </w:p>
    <w:p w14:paraId="037B1481" w14:textId="23315989" w:rsidR="00BE1647" w:rsidRDefault="00BE1647" w:rsidP="005F7523">
      <w:pPr>
        <w:pStyle w:val="NormalWeb"/>
        <w:numPr>
          <w:ilvl w:val="0"/>
          <w:numId w:val="25"/>
        </w:numPr>
        <w:spacing w:before="0" w:beforeAutospacing="0" w:after="0" w:afterAutospacing="0"/>
        <w:jc w:val="both"/>
        <w:textAlignment w:val="baseline"/>
        <w:rPr>
          <w:color w:val="000000"/>
        </w:rPr>
      </w:pPr>
      <w:r>
        <w:rPr>
          <w:color w:val="000000"/>
        </w:rPr>
        <w:t>Intervences LA 7.1.</w:t>
      </w:r>
      <w:r w:rsidR="0096035B">
        <w:rPr>
          <w:color w:val="000000"/>
        </w:rPr>
        <w:t xml:space="preserve"> </w:t>
      </w:r>
      <w:r>
        <w:rPr>
          <w:color w:val="000000"/>
        </w:rPr>
        <w:t xml:space="preserve">Meža ieaudzēšanas un kopšanas atbilstības nosacījumos </w:t>
      </w:r>
      <w:r>
        <w:rPr>
          <w:b/>
          <w:bCs/>
          <w:color w:val="000000"/>
        </w:rPr>
        <w:t xml:space="preserve">jāiekļauj aizliegums ieaudzēt mežu bioloģiski vērtīgos zālājos un citos Latvijā vai ES īpaši aizsargājamos biotopos </w:t>
      </w:r>
      <w:r>
        <w:rPr>
          <w:color w:val="000000"/>
        </w:rPr>
        <w:t xml:space="preserve">un īpaši aizsargājamo sugu dzīvotnēs (izņemot ar Dabas </w:t>
      </w:r>
      <w:r>
        <w:rPr>
          <w:color w:val="000000"/>
        </w:rPr>
        <w:lastRenderedPageBreak/>
        <w:t>aizsardzības pārvaldes saskaņojumu). Minētās prasības ievērojamas neatkarīgi no apmežojamās platības lieluma.</w:t>
      </w:r>
    </w:p>
    <w:p w14:paraId="3744B170" w14:textId="77777777" w:rsidR="00377626" w:rsidRDefault="00377626" w:rsidP="00377626">
      <w:pPr>
        <w:pStyle w:val="NormalWeb"/>
        <w:spacing w:before="0" w:beforeAutospacing="0" w:after="0" w:afterAutospacing="0"/>
        <w:jc w:val="both"/>
        <w:textAlignment w:val="baseline"/>
        <w:rPr>
          <w:color w:val="000000"/>
        </w:rPr>
      </w:pPr>
    </w:p>
    <w:p w14:paraId="23CE4213" w14:textId="6157F944" w:rsidR="00BE1647" w:rsidRDefault="00BE1647" w:rsidP="005F7523">
      <w:pPr>
        <w:pStyle w:val="NormalWeb"/>
        <w:numPr>
          <w:ilvl w:val="0"/>
          <w:numId w:val="26"/>
        </w:numPr>
        <w:spacing w:before="0" w:beforeAutospacing="0" w:after="0" w:afterAutospacing="0"/>
        <w:jc w:val="both"/>
        <w:textAlignment w:val="baseline"/>
        <w:rPr>
          <w:color w:val="000000"/>
        </w:rPr>
      </w:pPr>
      <w:r>
        <w:rPr>
          <w:color w:val="000000"/>
        </w:rPr>
        <w:t>Intervence LA 8 Ieguldījumi meža ekosistēmu noturības un ekoloģiskās vērtības uzlabošanai ir izslēdzama no KLP SP. Tās nosaukums  un norāde uz ieguldījumu “obligāto piešķīrumu” nosacījumos ir maldinoša, jo paredzēts atbalsts tīri saimnieciska rakstura pasākumiem, kas neveicina ne ekosistēmu noturību, ne ekoloģisko vērtību. Atkarībā no apstākļiem un izpildījuma pasākumam prognozējama neitrāla vai būtiska negatīva ietekme uz bioloģiskās daudzveidības un klimata mērķu sasniegšanu. Vēršam uzmanību uz to, ka neproduktīvas mežaudzes saskaņā ar Noteikumos par koku ciršanu uzskaitītajiem kritērijiem nenozīmē tādas audzes, kurās nenotiek oglekļa piesaiste. Turklāt šādu audžu nociršana radīs CO2 emisijas, kuras atjaunotā mežaudze vēl ilgi nekompensēs pat tad, ja tā būs produktīvāka.</w:t>
      </w:r>
    </w:p>
    <w:p w14:paraId="07028EE8" w14:textId="77777777" w:rsidR="00377626" w:rsidRDefault="00377626" w:rsidP="00377626">
      <w:pPr>
        <w:pStyle w:val="NormalWeb"/>
        <w:spacing w:before="0" w:beforeAutospacing="0" w:after="0" w:afterAutospacing="0"/>
        <w:jc w:val="both"/>
        <w:textAlignment w:val="baseline"/>
        <w:rPr>
          <w:color w:val="000000"/>
        </w:rPr>
      </w:pPr>
    </w:p>
    <w:p w14:paraId="3AC9A8FF" w14:textId="08310EA9" w:rsidR="00BE1647" w:rsidRDefault="00BE1647" w:rsidP="005F7523">
      <w:pPr>
        <w:pStyle w:val="NormalWeb"/>
        <w:numPr>
          <w:ilvl w:val="0"/>
          <w:numId w:val="27"/>
        </w:numPr>
        <w:spacing w:before="0" w:beforeAutospacing="0" w:after="0" w:afterAutospacing="0"/>
        <w:jc w:val="both"/>
        <w:textAlignment w:val="baseline"/>
        <w:rPr>
          <w:color w:val="000000"/>
        </w:rPr>
      </w:pPr>
      <w:r>
        <w:rPr>
          <w:color w:val="000000"/>
        </w:rPr>
        <w:t xml:space="preserve">Intervencē LA 12 </w:t>
      </w:r>
      <w:proofErr w:type="spellStart"/>
      <w:r>
        <w:rPr>
          <w:color w:val="000000"/>
        </w:rPr>
        <w:t>Natura</w:t>
      </w:r>
      <w:proofErr w:type="spellEnd"/>
      <w:r>
        <w:rPr>
          <w:color w:val="000000"/>
        </w:rPr>
        <w:t xml:space="preserve"> 2000 maksājums mežiem mērķa </w:t>
      </w:r>
      <w:proofErr w:type="spellStart"/>
      <w:r>
        <w:rPr>
          <w:color w:val="000000"/>
        </w:rPr>
        <w:t>radītajs</w:t>
      </w:r>
      <w:proofErr w:type="spellEnd"/>
      <w:r>
        <w:rPr>
          <w:color w:val="000000"/>
        </w:rPr>
        <w:t xml:space="preserve"> noteikts 53000 ha, kas ir būtiski lielāks par </w:t>
      </w:r>
      <w:proofErr w:type="spellStart"/>
      <w:r>
        <w:rPr>
          <w:color w:val="000000"/>
        </w:rPr>
        <w:t>iepriekšejā</w:t>
      </w:r>
      <w:proofErr w:type="spellEnd"/>
      <w:r>
        <w:rPr>
          <w:color w:val="000000"/>
        </w:rPr>
        <w:t xml:space="preserve"> periodā noteikto mērķa rādītāju. Indikatīvais kopējais finansējums periodā ir paredzēts tikai 11,92 milj. EUR, kas savukārt ir būtiski mazāks nekā iepriekšējā periodā, šobrīd norādot par finanšu resursu indikatīvu pietiekamību tikai trīs gadu periodam. Izprotot bioloģiskās daudzveidības aizsardzības aktualitāti, t.sk. tirgus un citas privātās iniciatīvas, ES Bioloģiskās daudzveidības stratēģijas 2030 tvērumu un dalībvalstu atbildību stratēģijas īstenošanā, plānošanas periodā sagaidāms  dabas aizsardzības teritoriju pieaugums Latvijā. Nozīmīga loma dabas aizsardzības teritoriju uzturēšanā ir kompensāciju nodrošinājumam privātiem meža zemju īpašniekiem par saimnieciskās darbības ierobežojumiem. 2019.-2020.gada VARAM koordinētajā darba grupā par kompensācijām par saimnieciskās darbības ierobežojumiem īpaši aizsargājamās dabas teritorijās un mikroliegumos dažādu interešu pušu pārstāvji pamatojuši nepieciešamību palielināt kompensāciju maksājumu par meža ha. Lai nodrošinātu kompensāciju maksājumus privāto meža zemju īpašniekiem, nepieciešams palielināt </w:t>
      </w:r>
      <w:proofErr w:type="spellStart"/>
      <w:r>
        <w:rPr>
          <w:color w:val="000000"/>
        </w:rPr>
        <w:t>Natura</w:t>
      </w:r>
      <w:proofErr w:type="spellEnd"/>
      <w:r>
        <w:rPr>
          <w:color w:val="000000"/>
        </w:rPr>
        <w:t xml:space="preserve"> 2000 maksājumu mežiem plānoto finansējumu LA 12 intervencē vismaz līdz 40 milj. EUR periodā. Šāds finansējuma apjoms nodrošinātu turpmāku atbalstu tiem meža zemju īpašniekiem, kas šobrīd jau izmanto šo atbalsta mehānismu, sniegtu rezerves nodrošinājumu kompensāciju maksājumiem privāto zemju īpašniekiem dabas aizsardzības teritoriju platību pieauguma gadījumā, kā arī ļautu palielināt kompensāciju maksājuma apjomu par ha uz ko norādīja meža nozares, dabas aizsardzības un citu pušu pārstāvji VARAM koordinētajā darba grupā par kompensācijām par saimnieciskās darbības ierobežojumiem īpaši aizsargājamās dabas teritorijās un mikroliegumos.</w:t>
      </w:r>
    </w:p>
    <w:p w14:paraId="5D0C1B98" w14:textId="77777777" w:rsidR="00377626" w:rsidRDefault="00377626" w:rsidP="00377626">
      <w:pPr>
        <w:pStyle w:val="NormalWeb"/>
        <w:spacing w:before="0" w:beforeAutospacing="0" w:after="0" w:afterAutospacing="0"/>
        <w:jc w:val="both"/>
        <w:textAlignment w:val="baseline"/>
        <w:rPr>
          <w:color w:val="000000"/>
        </w:rPr>
      </w:pPr>
    </w:p>
    <w:p w14:paraId="7FA2BD90" w14:textId="77777777" w:rsidR="00377626" w:rsidRDefault="00BE1647" w:rsidP="005F7523">
      <w:pPr>
        <w:pStyle w:val="NormalWeb"/>
        <w:numPr>
          <w:ilvl w:val="0"/>
          <w:numId w:val="28"/>
        </w:numPr>
        <w:spacing w:before="0" w:beforeAutospacing="0" w:after="0" w:afterAutospacing="0"/>
        <w:jc w:val="both"/>
        <w:textAlignment w:val="baseline"/>
        <w:rPr>
          <w:color w:val="000000"/>
        </w:rPr>
      </w:pPr>
      <w:r>
        <w:rPr>
          <w:color w:val="000000"/>
        </w:rPr>
        <w:t xml:space="preserve">Pie rezultatīvajiem rādītājiem R13 (Emisijas </w:t>
      </w:r>
      <w:r w:rsidR="00377626">
        <w:rPr>
          <w:color w:val="000000"/>
        </w:rPr>
        <w:t>samazināšana</w:t>
      </w:r>
      <w:r>
        <w:rPr>
          <w:color w:val="000000"/>
        </w:rPr>
        <w:t xml:space="preserve"> </w:t>
      </w:r>
      <w:r w:rsidR="00377626">
        <w:rPr>
          <w:color w:val="000000"/>
        </w:rPr>
        <w:t>lopkopības</w:t>
      </w:r>
      <w:r>
        <w:rPr>
          <w:color w:val="000000"/>
        </w:rPr>
        <w:t xml:space="preserve"> nozarē: liellopu </w:t>
      </w:r>
      <w:r w:rsidR="00377626">
        <w:rPr>
          <w:color w:val="000000"/>
        </w:rPr>
        <w:t>vienības</w:t>
      </w:r>
      <w:r>
        <w:rPr>
          <w:color w:val="000000"/>
        </w:rPr>
        <w:t xml:space="preserve"> (LU), </w:t>
      </w:r>
      <w:r w:rsidR="00377626">
        <w:rPr>
          <w:color w:val="000000"/>
        </w:rPr>
        <w:t>kurās</w:t>
      </w:r>
      <w:r>
        <w:rPr>
          <w:color w:val="000000"/>
        </w:rPr>
        <w:t xml:space="preserve"> noteikts atbalsts </w:t>
      </w:r>
      <w:proofErr w:type="spellStart"/>
      <w:r>
        <w:rPr>
          <w:color w:val="000000"/>
        </w:rPr>
        <w:t>siltumnīcefekta</w:t>
      </w:r>
      <w:proofErr w:type="spellEnd"/>
      <w:r>
        <w:rPr>
          <w:color w:val="000000"/>
        </w:rPr>
        <w:t xml:space="preserve"> </w:t>
      </w:r>
      <w:proofErr w:type="spellStart"/>
      <w:r>
        <w:rPr>
          <w:color w:val="000000"/>
        </w:rPr>
        <w:t>gāzu</w:t>
      </w:r>
      <w:proofErr w:type="spellEnd"/>
      <w:r>
        <w:rPr>
          <w:color w:val="000000"/>
        </w:rPr>
        <w:t xml:space="preserve"> (SEG) un/vai amonjaka emisiju </w:t>
      </w:r>
      <w:proofErr w:type="spellStart"/>
      <w:r>
        <w:rPr>
          <w:color w:val="000000"/>
        </w:rPr>
        <w:t>samazināšanai</w:t>
      </w:r>
      <w:proofErr w:type="spellEnd"/>
      <w:r>
        <w:rPr>
          <w:color w:val="000000"/>
        </w:rPr>
        <w:t xml:space="preserve">, tostarp </w:t>
      </w:r>
      <w:proofErr w:type="spellStart"/>
      <w:r>
        <w:rPr>
          <w:color w:val="000000"/>
        </w:rPr>
        <w:t>kūtsmēslu</w:t>
      </w:r>
      <w:proofErr w:type="spellEnd"/>
      <w:r>
        <w:rPr>
          <w:color w:val="000000"/>
        </w:rPr>
        <w:t xml:space="preserve"> </w:t>
      </w:r>
      <w:proofErr w:type="spellStart"/>
      <w:r>
        <w:rPr>
          <w:color w:val="000000"/>
        </w:rPr>
        <w:t>pārvaldība</w:t>
      </w:r>
      <w:proofErr w:type="spellEnd"/>
      <w:r>
        <w:rPr>
          <w:color w:val="000000"/>
        </w:rPr>
        <w:t>) mērķis ir 15,54%. Kāpēc tikai sestā daļa liellopu vienību? Šīm prasībām jāattiecas uz visiem atbalsta saņēmējiem.</w:t>
      </w:r>
    </w:p>
    <w:p w14:paraId="65650D29" w14:textId="7BB591AE" w:rsidR="00BE1647" w:rsidRDefault="00BE1647" w:rsidP="00377626">
      <w:pPr>
        <w:pStyle w:val="NormalWeb"/>
        <w:spacing w:before="0" w:beforeAutospacing="0" w:after="0" w:afterAutospacing="0"/>
        <w:jc w:val="both"/>
        <w:textAlignment w:val="baseline"/>
        <w:rPr>
          <w:color w:val="000000"/>
        </w:rPr>
      </w:pPr>
      <w:r>
        <w:rPr>
          <w:color w:val="000000"/>
        </w:rPr>
        <w:t> </w:t>
      </w:r>
    </w:p>
    <w:p w14:paraId="70B6C585" w14:textId="77777777" w:rsidR="00BE1647" w:rsidRDefault="00BE1647" w:rsidP="005F7523">
      <w:pPr>
        <w:pStyle w:val="NormalWeb"/>
        <w:numPr>
          <w:ilvl w:val="0"/>
          <w:numId w:val="29"/>
        </w:numPr>
        <w:spacing w:before="0" w:beforeAutospacing="0" w:after="0" w:afterAutospacing="0"/>
        <w:jc w:val="both"/>
        <w:textAlignment w:val="baseline"/>
        <w:rPr>
          <w:color w:val="000000"/>
        </w:rPr>
      </w:pPr>
      <w:r>
        <w:rPr>
          <w:color w:val="000000"/>
        </w:rPr>
        <w:t>Pie rezultatīvajiem rādītājiem R16 (</w:t>
      </w:r>
      <w:proofErr w:type="spellStart"/>
      <w:r>
        <w:rPr>
          <w:color w:val="000000"/>
        </w:rPr>
        <w:t>Investīcijas</w:t>
      </w:r>
      <w:proofErr w:type="spellEnd"/>
      <w:r>
        <w:rPr>
          <w:color w:val="000000"/>
        </w:rPr>
        <w:t xml:space="preserve"> </w:t>
      </w:r>
      <w:proofErr w:type="spellStart"/>
      <w:r>
        <w:rPr>
          <w:color w:val="000000"/>
        </w:rPr>
        <w:t>saistība</w:t>
      </w:r>
      <w:proofErr w:type="spellEnd"/>
      <w:r>
        <w:rPr>
          <w:color w:val="000000"/>
        </w:rPr>
        <w:t xml:space="preserve">̄ ar klimatu: </w:t>
      </w:r>
      <w:proofErr w:type="spellStart"/>
      <w:r>
        <w:rPr>
          <w:color w:val="000000"/>
        </w:rPr>
        <w:t>Tādu</w:t>
      </w:r>
      <w:proofErr w:type="spellEnd"/>
      <w:r>
        <w:rPr>
          <w:color w:val="000000"/>
        </w:rPr>
        <w:t xml:space="preserve"> lauku </w:t>
      </w:r>
      <w:proofErr w:type="spellStart"/>
      <w:r>
        <w:rPr>
          <w:color w:val="000000"/>
        </w:rPr>
        <w:t>saimniecību</w:t>
      </w:r>
      <w:proofErr w:type="spellEnd"/>
      <w:r>
        <w:rPr>
          <w:color w:val="000000"/>
        </w:rPr>
        <w:t xml:space="preserve"> </w:t>
      </w:r>
      <w:proofErr w:type="spellStart"/>
      <w:r>
        <w:rPr>
          <w:color w:val="000000"/>
        </w:rPr>
        <w:t>īpatsvars</w:t>
      </w:r>
      <w:proofErr w:type="spellEnd"/>
      <w:r>
        <w:rPr>
          <w:color w:val="000000"/>
        </w:rPr>
        <w:t xml:space="preserve">, kas </w:t>
      </w:r>
      <w:proofErr w:type="spellStart"/>
      <w:r>
        <w:rPr>
          <w:color w:val="000000"/>
        </w:rPr>
        <w:t>gūst</w:t>
      </w:r>
      <w:proofErr w:type="spellEnd"/>
      <w:r>
        <w:rPr>
          <w:color w:val="000000"/>
        </w:rPr>
        <w:t xml:space="preserve"> labumu no KLP atbalsta </w:t>
      </w:r>
      <w:proofErr w:type="spellStart"/>
      <w:r>
        <w:rPr>
          <w:color w:val="000000"/>
        </w:rPr>
        <w:t>investīcijām</w:t>
      </w:r>
      <w:proofErr w:type="spellEnd"/>
      <w:r>
        <w:rPr>
          <w:color w:val="000000"/>
        </w:rPr>
        <w:t xml:space="preserve">, ar ko tiek </w:t>
      </w:r>
      <w:proofErr w:type="spellStart"/>
      <w:r>
        <w:rPr>
          <w:color w:val="000000"/>
        </w:rPr>
        <w:t>veicināta</w:t>
      </w:r>
      <w:proofErr w:type="spellEnd"/>
      <w:r>
        <w:rPr>
          <w:color w:val="000000"/>
        </w:rPr>
        <w:t xml:space="preserve"> klimata </w:t>
      </w:r>
      <w:proofErr w:type="spellStart"/>
      <w:r>
        <w:rPr>
          <w:color w:val="000000"/>
        </w:rPr>
        <w:t>pārmaiņu</w:t>
      </w:r>
      <w:proofErr w:type="spellEnd"/>
      <w:r>
        <w:rPr>
          <w:color w:val="000000"/>
        </w:rPr>
        <w:t xml:space="preserve"> </w:t>
      </w:r>
      <w:proofErr w:type="spellStart"/>
      <w:r>
        <w:rPr>
          <w:color w:val="000000"/>
        </w:rPr>
        <w:t>mazināšana</w:t>
      </w:r>
      <w:proofErr w:type="spellEnd"/>
      <w:r>
        <w:rPr>
          <w:color w:val="000000"/>
        </w:rPr>
        <w:t xml:space="preserve"> un </w:t>
      </w:r>
      <w:proofErr w:type="spellStart"/>
      <w:r>
        <w:rPr>
          <w:color w:val="000000"/>
        </w:rPr>
        <w:t>pielāgošanās</w:t>
      </w:r>
      <w:proofErr w:type="spellEnd"/>
      <w:r>
        <w:rPr>
          <w:color w:val="000000"/>
        </w:rPr>
        <w:t xml:space="preserve"> klimata </w:t>
      </w:r>
      <w:proofErr w:type="spellStart"/>
      <w:r>
        <w:rPr>
          <w:color w:val="000000"/>
        </w:rPr>
        <w:t>pārmaiņām</w:t>
      </w:r>
      <w:proofErr w:type="spellEnd"/>
      <w:r>
        <w:rPr>
          <w:color w:val="000000"/>
        </w:rPr>
        <w:t xml:space="preserve"> un atjaunojamo energoresursu </w:t>
      </w:r>
      <w:proofErr w:type="spellStart"/>
      <w:r>
        <w:rPr>
          <w:color w:val="000000"/>
        </w:rPr>
        <w:t>enerģijas</w:t>
      </w:r>
      <w:proofErr w:type="spellEnd"/>
      <w:r>
        <w:rPr>
          <w:color w:val="000000"/>
        </w:rPr>
        <w:t xml:space="preserve"> vai </w:t>
      </w:r>
      <w:proofErr w:type="spellStart"/>
      <w:r>
        <w:rPr>
          <w:color w:val="000000"/>
        </w:rPr>
        <w:t>biomateriālu</w:t>
      </w:r>
      <w:proofErr w:type="spellEnd"/>
      <w:r>
        <w:rPr>
          <w:color w:val="000000"/>
        </w:rPr>
        <w:t xml:space="preserve"> </w:t>
      </w:r>
      <w:proofErr w:type="spellStart"/>
      <w:r>
        <w:rPr>
          <w:color w:val="000000"/>
        </w:rPr>
        <w:t>ražošana</w:t>
      </w:r>
      <w:proofErr w:type="spellEnd"/>
      <w:r>
        <w:rPr>
          <w:color w:val="000000"/>
        </w:rPr>
        <w:t>) mērķis ir 0,72%. ES Zaļajam kursam neatbilstoši niecīgs skaitlis, lai gan lauksaimniecība ir būtisks SEG emisiju avots. Šīm rezultātam jābūt krietni augstākam. </w:t>
      </w:r>
    </w:p>
    <w:p w14:paraId="77510A33" w14:textId="77777777" w:rsidR="00377626" w:rsidRDefault="00BE1647" w:rsidP="005F7523">
      <w:pPr>
        <w:pStyle w:val="NormalWeb"/>
        <w:numPr>
          <w:ilvl w:val="0"/>
          <w:numId w:val="30"/>
        </w:numPr>
        <w:spacing w:before="0" w:beforeAutospacing="0" w:after="0" w:afterAutospacing="0"/>
        <w:jc w:val="both"/>
        <w:textAlignment w:val="baseline"/>
        <w:rPr>
          <w:color w:val="000000"/>
        </w:rPr>
      </w:pPr>
      <w:r>
        <w:rPr>
          <w:color w:val="000000"/>
        </w:rPr>
        <w:t>Pie rezultatīvajiem rādītājiem R21 (</w:t>
      </w:r>
      <w:proofErr w:type="spellStart"/>
      <w:r>
        <w:rPr>
          <w:color w:val="000000"/>
        </w:rPr>
        <w:t>Ūdens</w:t>
      </w:r>
      <w:proofErr w:type="spellEnd"/>
      <w:r>
        <w:rPr>
          <w:color w:val="000000"/>
        </w:rPr>
        <w:t xml:space="preserve"> </w:t>
      </w:r>
      <w:proofErr w:type="spellStart"/>
      <w:r>
        <w:rPr>
          <w:color w:val="000000"/>
        </w:rPr>
        <w:t>kvalitātes</w:t>
      </w:r>
      <w:proofErr w:type="spellEnd"/>
      <w:r>
        <w:rPr>
          <w:color w:val="000000"/>
        </w:rPr>
        <w:t xml:space="preserve"> </w:t>
      </w:r>
      <w:proofErr w:type="spellStart"/>
      <w:r>
        <w:rPr>
          <w:color w:val="000000"/>
        </w:rPr>
        <w:t>aizsardzība</w:t>
      </w:r>
      <w:proofErr w:type="spellEnd"/>
      <w:r>
        <w:rPr>
          <w:color w:val="000000"/>
        </w:rPr>
        <w:t xml:space="preserve">: </w:t>
      </w:r>
      <w:proofErr w:type="spellStart"/>
      <w:r>
        <w:rPr>
          <w:color w:val="000000"/>
        </w:rPr>
        <w:t>tādas</w:t>
      </w:r>
      <w:proofErr w:type="spellEnd"/>
      <w:r>
        <w:rPr>
          <w:color w:val="000000"/>
        </w:rPr>
        <w:t xml:space="preserve"> LIZ </w:t>
      </w:r>
      <w:proofErr w:type="spellStart"/>
      <w:r>
        <w:rPr>
          <w:color w:val="000000"/>
        </w:rPr>
        <w:t>platības</w:t>
      </w:r>
      <w:proofErr w:type="spellEnd"/>
      <w:r>
        <w:rPr>
          <w:color w:val="000000"/>
        </w:rPr>
        <w:t xml:space="preserve"> </w:t>
      </w:r>
      <w:proofErr w:type="spellStart"/>
      <w:r>
        <w:rPr>
          <w:color w:val="000000"/>
        </w:rPr>
        <w:t>īpatsvars</w:t>
      </w:r>
      <w:proofErr w:type="spellEnd"/>
      <w:r>
        <w:rPr>
          <w:color w:val="000000"/>
        </w:rPr>
        <w:t xml:space="preserve">, kurā noteiktas </w:t>
      </w:r>
      <w:proofErr w:type="spellStart"/>
      <w:r>
        <w:rPr>
          <w:color w:val="000000"/>
        </w:rPr>
        <w:t>atbalstītās</w:t>
      </w:r>
      <w:proofErr w:type="spellEnd"/>
      <w:r>
        <w:rPr>
          <w:color w:val="000000"/>
        </w:rPr>
        <w:t xml:space="preserve"> </w:t>
      </w:r>
      <w:proofErr w:type="spellStart"/>
      <w:r>
        <w:rPr>
          <w:color w:val="000000"/>
        </w:rPr>
        <w:t>saistības</w:t>
      </w:r>
      <w:proofErr w:type="spellEnd"/>
      <w:r>
        <w:rPr>
          <w:color w:val="000000"/>
        </w:rPr>
        <w:t xml:space="preserve"> </w:t>
      </w:r>
      <w:proofErr w:type="spellStart"/>
      <w:r>
        <w:rPr>
          <w:color w:val="000000"/>
        </w:rPr>
        <w:t>attiecība</w:t>
      </w:r>
      <w:proofErr w:type="spellEnd"/>
      <w:r>
        <w:rPr>
          <w:color w:val="000000"/>
        </w:rPr>
        <w:t xml:space="preserve">̄ uz </w:t>
      </w:r>
      <w:proofErr w:type="spellStart"/>
      <w:r>
        <w:rPr>
          <w:color w:val="000000"/>
        </w:rPr>
        <w:t>ūdens</w:t>
      </w:r>
      <w:proofErr w:type="spellEnd"/>
      <w:r>
        <w:rPr>
          <w:color w:val="000000"/>
        </w:rPr>
        <w:t xml:space="preserve"> </w:t>
      </w:r>
      <w:proofErr w:type="spellStart"/>
      <w:r>
        <w:rPr>
          <w:color w:val="000000"/>
        </w:rPr>
        <w:t>kvalitāti</w:t>
      </w:r>
      <w:proofErr w:type="spellEnd"/>
      <w:r>
        <w:rPr>
          <w:color w:val="000000"/>
        </w:rPr>
        <w:t>) mērķis ir 0,13%. ES Zaļajam kursam neatbilstoši niecīgs mērķis, - tam jābūt krietni augstākam.</w:t>
      </w:r>
    </w:p>
    <w:p w14:paraId="2EC4612D" w14:textId="214F392C" w:rsidR="00BE1647" w:rsidRDefault="00BE1647" w:rsidP="00377626">
      <w:pPr>
        <w:pStyle w:val="NormalWeb"/>
        <w:spacing w:before="0" w:beforeAutospacing="0" w:after="0" w:afterAutospacing="0"/>
        <w:jc w:val="both"/>
        <w:textAlignment w:val="baseline"/>
        <w:rPr>
          <w:color w:val="000000"/>
        </w:rPr>
      </w:pPr>
      <w:r>
        <w:rPr>
          <w:color w:val="000000"/>
        </w:rPr>
        <w:t> </w:t>
      </w:r>
    </w:p>
    <w:p w14:paraId="3ED0B784" w14:textId="7B012FB9" w:rsidR="00BE1647" w:rsidRDefault="00BE1647" w:rsidP="005F7523">
      <w:pPr>
        <w:pStyle w:val="NormalWeb"/>
        <w:numPr>
          <w:ilvl w:val="0"/>
          <w:numId w:val="31"/>
        </w:numPr>
        <w:spacing w:before="0" w:beforeAutospacing="0" w:after="0" w:afterAutospacing="0"/>
        <w:jc w:val="both"/>
        <w:textAlignment w:val="baseline"/>
        <w:rPr>
          <w:color w:val="000000"/>
        </w:rPr>
      </w:pPr>
      <w:r>
        <w:rPr>
          <w:color w:val="000000"/>
        </w:rPr>
        <w:t>Pie rezultatīvajiem rādītājiem R22 (</w:t>
      </w:r>
      <w:proofErr w:type="spellStart"/>
      <w:r>
        <w:rPr>
          <w:color w:val="000000"/>
        </w:rPr>
        <w:t>Ilgtspējas</w:t>
      </w:r>
      <w:proofErr w:type="spellEnd"/>
      <w:r>
        <w:rPr>
          <w:color w:val="000000"/>
        </w:rPr>
        <w:t xml:space="preserve"> </w:t>
      </w:r>
      <w:proofErr w:type="spellStart"/>
      <w:r>
        <w:rPr>
          <w:color w:val="000000"/>
        </w:rPr>
        <w:t>barības</w:t>
      </w:r>
      <w:proofErr w:type="spellEnd"/>
      <w:r>
        <w:rPr>
          <w:color w:val="000000"/>
        </w:rPr>
        <w:t xml:space="preserve"> vielu </w:t>
      </w:r>
      <w:proofErr w:type="spellStart"/>
      <w:r>
        <w:rPr>
          <w:color w:val="000000"/>
        </w:rPr>
        <w:t>pārvaldība</w:t>
      </w:r>
      <w:proofErr w:type="spellEnd"/>
      <w:r>
        <w:rPr>
          <w:color w:val="000000"/>
        </w:rPr>
        <w:t xml:space="preserve">: </w:t>
      </w:r>
      <w:proofErr w:type="spellStart"/>
      <w:r>
        <w:rPr>
          <w:color w:val="000000"/>
        </w:rPr>
        <w:t>Tādas</w:t>
      </w:r>
      <w:proofErr w:type="spellEnd"/>
      <w:r>
        <w:rPr>
          <w:color w:val="000000"/>
        </w:rPr>
        <w:t xml:space="preserve"> LIZ </w:t>
      </w:r>
      <w:proofErr w:type="spellStart"/>
      <w:r>
        <w:rPr>
          <w:color w:val="000000"/>
        </w:rPr>
        <w:t>platības</w:t>
      </w:r>
      <w:proofErr w:type="spellEnd"/>
      <w:r>
        <w:rPr>
          <w:color w:val="000000"/>
        </w:rPr>
        <w:t xml:space="preserve"> </w:t>
      </w:r>
      <w:proofErr w:type="spellStart"/>
      <w:r>
        <w:rPr>
          <w:color w:val="000000"/>
        </w:rPr>
        <w:t>īpatsvars</w:t>
      </w:r>
      <w:proofErr w:type="spellEnd"/>
      <w:r>
        <w:rPr>
          <w:color w:val="000000"/>
        </w:rPr>
        <w:t xml:space="preserve">, kurā noteiktas atbalsta </w:t>
      </w:r>
      <w:proofErr w:type="spellStart"/>
      <w:r>
        <w:rPr>
          <w:color w:val="000000"/>
        </w:rPr>
        <w:t>saistības</w:t>
      </w:r>
      <w:proofErr w:type="spellEnd"/>
      <w:r>
        <w:rPr>
          <w:color w:val="000000"/>
        </w:rPr>
        <w:t xml:space="preserve"> </w:t>
      </w:r>
      <w:proofErr w:type="spellStart"/>
      <w:r>
        <w:rPr>
          <w:color w:val="000000"/>
        </w:rPr>
        <w:t>saistība</w:t>
      </w:r>
      <w:proofErr w:type="spellEnd"/>
      <w:r>
        <w:rPr>
          <w:color w:val="000000"/>
        </w:rPr>
        <w:t xml:space="preserve">̄ ar uzlabotu </w:t>
      </w:r>
      <w:proofErr w:type="spellStart"/>
      <w:r>
        <w:rPr>
          <w:color w:val="000000"/>
        </w:rPr>
        <w:t>barības</w:t>
      </w:r>
      <w:proofErr w:type="spellEnd"/>
      <w:r>
        <w:rPr>
          <w:color w:val="000000"/>
        </w:rPr>
        <w:t xml:space="preserve"> vielu </w:t>
      </w:r>
      <w:proofErr w:type="spellStart"/>
      <w:r>
        <w:rPr>
          <w:color w:val="000000"/>
        </w:rPr>
        <w:lastRenderedPageBreak/>
        <w:t>pārvaldība</w:t>
      </w:r>
      <w:proofErr w:type="spellEnd"/>
      <w:r>
        <w:rPr>
          <w:color w:val="000000"/>
        </w:rPr>
        <w:t xml:space="preserve"> ) mērķis ir 48,78%. ES stratēģijai “No lauka līdz galdam” neatbilstoši skaitlis. </w:t>
      </w:r>
      <w:proofErr w:type="spellStart"/>
      <w:r>
        <w:rPr>
          <w:color w:val="000000"/>
        </w:rPr>
        <w:t>Ilgtspējas</w:t>
      </w:r>
      <w:proofErr w:type="spellEnd"/>
      <w:r>
        <w:rPr>
          <w:color w:val="000000"/>
        </w:rPr>
        <w:t xml:space="preserve"> </w:t>
      </w:r>
      <w:proofErr w:type="spellStart"/>
      <w:r>
        <w:rPr>
          <w:color w:val="000000"/>
        </w:rPr>
        <w:t>barības</w:t>
      </w:r>
      <w:proofErr w:type="spellEnd"/>
      <w:r>
        <w:rPr>
          <w:color w:val="000000"/>
        </w:rPr>
        <w:t xml:space="preserve"> vielu </w:t>
      </w:r>
      <w:proofErr w:type="spellStart"/>
      <w:r>
        <w:rPr>
          <w:color w:val="000000"/>
        </w:rPr>
        <w:t>pārvaldība</w:t>
      </w:r>
      <w:proofErr w:type="spellEnd"/>
      <w:r>
        <w:rPr>
          <w:color w:val="000000"/>
        </w:rPr>
        <w:t xml:space="preserve"> jāattiecina uz visiem platību maksājumu saņēmējiem.</w:t>
      </w:r>
    </w:p>
    <w:p w14:paraId="7790CD4E" w14:textId="77777777" w:rsidR="00377626" w:rsidRDefault="00377626" w:rsidP="00377626">
      <w:pPr>
        <w:pStyle w:val="NormalWeb"/>
        <w:spacing w:before="0" w:beforeAutospacing="0" w:after="0" w:afterAutospacing="0"/>
        <w:jc w:val="both"/>
        <w:textAlignment w:val="baseline"/>
        <w:rPr>
          <w:color w:val="000000"/>
        </w:rPr>
      </w:pPr>
    </w:p>
    <w:p w14:paraId="581566F3" w14:textId="77777777" w:rsidR="00377626" w:rsidRDefault="00BE1647" w:rsidP="005F7523">
      <w:pPr>
        <w:pStyle w:val="NormalWeb"/>
        <w:numPr>
          <w:ilvl w:val="0"/>
          <w:numId w:val="32"/>
        </w:numPr>
        <w:spacing w:before="0" w:beforeAutospacing="0" w:after="0" w:afterAutospacing="0"/>
        <w:jc w:val="both"/>
        <w:textAlignment w:val="baseline"/>
        <w:rPr>
          <w:color w:val="000000"/>
        </w:rPr>
      </w:pPr>
      <w:r>
        <w:rPr>
          <w:color w:val="000000"/>
        </w:rPr>
        <w:t>Pie rezultatīvajiem rādītājiem R24 (</w:t>
      </w:r>
      <w:proofErr w:type="spellStart"/>
      <w:r>
        <w:rPr>
          <w:color w:val="000000"/>
        </w:rPr>
        <w:t>Ilgtspējīga</w:t>
      </w:r>
      <w:proofErr w:type="spellEnd"/>
      <w:r>
        <w:rPr>
          <w:color w:val="000000"/>
        </w:rPr>
        <w:t xml:space="preserve"> un </w:t>
      </w:r>
      <w:proofErr w:type="spellStart"/>
      <w:r>
        <w:rPr>
          <w:color w:val="000000"/>
        </w:rPr>
        <w:t>samazināta</w:t>
      </w:r>
      <w:proofErr w:type="spellEnd"/>
      <w:r>
        <w:rPr>
          <w:color w:val="000000"/>
        </w:rPr>
        <w:t xml:space="preserve"> </w:t>
      </w:r>
      <w:proofErr w:type="spellStart"/>
      <w:r>
        <w:rPr>
          <w:color w:val="000000"/>
        </w:rPr>
        <w:t>pesticīdu</w:t>
      </w:r>
      <w:proofErr w:type="spellEnd"/>
      <w:r>
        <w:rPr>
          <w:color w:val="000000"/>
        </w:rPr>
        <w:t xml:space="preserve"> </w:t>
      </w:r>
      <w:proofErr w:type="spellStart"/>
      <w:r>
        <w:rPr>
          <w:color w:val="000000"/>
        </w:rPr>
        <w:t>lietošana</w:t>
      </w:r>
      <w:proofErr w:type="spellEnd"/>
      <w:r>
        <w:rPr>
          <w:color w:val="000000"/>
        </w:rPr>
        <w:t xml:space="preserve">: </w:t>
      </w:r>
      <w:proofErr w:type="spellStart"/>
      <w:r>
        <w:rPr>
          <w:color w:val="000000"/>
        </w:rPr>
        <w:t>tādas</w:t>
      </w:r>
      <w:proofErr w:type="spellEnd"/>
      <w:r>
        <w:rPr>
          <w:color w:val="000000"/>
        </w:rPr>
        <w:t xml:space="preserve"> LIZ </w:t>
      </w:r>
      <w:proofErr w:type="spellStart"/>
      <w:r>
        <w:rPr>
          <w:color w:val="000000"/>
        </w:rPr>
        <w:t>platības</w:t>
      </w:r>
      <w:proofErr w:type="spellEnd"/>
      <w:r>
        <w:rPr>
          <w:color w:val="000000"/>
        </w:rPr>
        <w:t xml:space="preserve"> </w:t>
      </w:r>
      <w:proofErr w:type="spellStart"/>
      <w:r>
        <w:rPr>
          <w:color w:val="000000"/>
        </w:rPr>
        <w:t>īpatsvars</w:t>
      </w:r>
      <w:proofErr w:type="spellEnd"/>
      <w:r>
        <w:rPr>
          <w:color w:val="000000"/>
        </w:rPr>
        <w:t xml:space="preserve">, uz kuru attiecas </w:t>
      </w:r>
      <w:proofErr w:type="spellStart"/>
      <w:r>
        <w:rPr>
          <w:color w:val="000000"/>
        </w:rPr>
        <w:t>konkrētas</w:t>
      </w:r>
      <w:proofErr w:type="spellEnd"/>
      <w:r>
        <w:rPr>
          <w:color w:val="000000"/>
        </w:rPr>
        <w:t xml:space="preserve"> </w:t>
      </w:r>
      <w:proofErr w:type="spellStart"/>
      <w:r>
        <w:rPr>
          <w:color w:val="000000"/>
        </w:rPr>
        <w:t>atbalstītas</w:t>
      </w:r>
      <w:proofErr w:type="spellEnd"/>
      <w:r>
        <w:rPr>
          <w:color w:val="000000"/>
        </w:rPr>
        <w:t xml:space="preserve"> </w:t>
      </w:r>
      <w:proofErr w:type="spellStart"/>
      <w:r>
        <w:rPr>
          <w:color w:val="000000"/>
        </w:rPr>
        <w:t>saistības</w:t>
      </w:r>
      <w:proofErr w:type="spellEnd"/>
      <w:r>
        <w:rPr>
          <w:color w:val="000000"/>
        </w:rPr>
        <w:t xml:space="preserve"> ar </w:t>
      </w:r>
      <w:proofErr w:type="spellStart"/>
      <w:r>
        <w:rPr>
          <w:color w:val="000000"/>
        </w:rPr>
        <w:t>mērķi</w:t>
      </w:r>
      <w:proofErr w:type="spellEnd"/>
      <w:r>
        <w:rPr>
          <w:color w:val="000000"/>
        </w:rPr>
        <w:t xml:space="preserve"> </w:t>
      </w:r>
      <w:proofErr w:type="spellStart"/>
      <w:r>
        <w:rPr>
          <w:color w:val="000000"/>
        </w:rPr>
        <w:t>panākt</w:t>
      </w:r>
      <w:proofErr w:type="spellEnd"/>
      <w:r>
        <w:rPr>
          <w:color w:val="000000"/>
        </w:rPr>
        <w:t xml:space="preserve"> </w:t>
      </w:r>
      <w:proofErr w:type="spellStart"/>
      <w:r>
        <w:rPr>
          <w:color w:val="000000"/>
        </w:rPr>
        <w:t>ilgtspējīgu</w:t>
      </w:r>
      <w:proofErr w:type="spellEnd"/>
      <w:r>
        <w:rPr>
          <w:color w:val="000000"/>
        </w:rPr>
        <w:t xml:space="preserve"> </w:t>
      </w:r>
      <w:proofErr w:type="spellStart"/>
      <w:r>
        <w:rPr>
          <w:color w:val="000000"/>
        </w:rPr>
        <w:t>pesticīdu</w:t>
      </w:r>
      <w:proofErr w:type="spellEnd"/>
      <w:r>
        <w:rPr>
          <w:color w:val="000000"/>
        </w:rPr>
        <w:t xml:space="preserve"> </w:t>
      </w:r>
      <w:proofErr w:type="spellStart"/>
      <w:r>
        <w:rPr>
          <w:color w:val="000000"/>
        </w:rPr>
        <w:t>lietošanu</w:t>
      </w:r>
      <w:proofErr w:type="spellEnd"/>
      <w:r>
        <w:rPr>
          <w:color w:val="000000"/>
        </w:rPr>
        <w:t xml:space="preserve">, lai </w:t>
      </w:r>
      <w:proofErr w:type="spellStart"/>
      <w:r>
        <w:rPr>
          <w:color w:val="000000"/>
        </w:rPr>
        <w:t>samazinātu</w:t>
      </w:r>
      <w:proofErr w:type="spellEnd"/>
      <w:r>
        <w:rPr>
          <w:color w:val="000000"/>
        </w:rPr>
        <w:t xml:space="preserve"> </w:t>
      </w:r>
      <w:proofErr w:type="spellStart"/>
      <w:r>
        <w:rPr>
          <w:color w:val="000000"/>
        </w:rPr>
        <w:t>tādus</w:t>
      </w:r>
      <w:proofErr w:type="spellEnd"/>
      <w:r>
        <w:rPr>
          <w:color w:val="000000"/>
        </w:rPr>
        <w:t xml:space="preserve"> ar </w:t>
      </w:r>
      <w:proofErr w:type="spellStart"/>
      <w:r>
        <w:rPr>
          <w:color w:val="000000"/>
        </w:rPr>
        <w:t>pesticīdu</w:t>
      </w:r>
      <w:proofErr w:type="spellEnd"/>
      <w:r>
        <w:rPr>
          <w:color w:val="000000"/>
        </w:rPr>
        <w:t xml:space="preserve"> </w:t>
      </w:r>
      <w:proofErr w:type="spellStart"/>
      <w:r>
        <w:rPr>
          <w:color w:val="000000"/>
        </w:rPr>
        <w:t>radītos</w:t>
      </w:r>
      <w:proofErr w:type="spellEnd"/>
      <w:r>
        <w:rPr>
          <w:color w:val="000000"/>
        </w:rPr>
        <w:t xml:space="preserve"> riskus un ietekmi kā </w:t>
      </w:r>
      <w:proofErr w:type="spellStart"/>
      <w:r>
        <w:rPr>
          <w:color w:val="000000"/>
        </w:rPr>
        <w:t>pesticīdu</w:t>
      </w:r>
      <w:proofErr w:type="spellEnd"/>
      <w:r>
        <w:rPr>
          <w:color w:val="000000"/>
        </w:rPr>
        <w:t xml:space="preserve"> </w:t>
      </w:r>
      <w:proofErr w:type="spellStart"/>
      <w:r>
        <w:rPr>
          <w:color w:val="000000"/>
        </w:rPr>
        <w:t>noplūde</w:t>
      </w:r>
      <w:proofErr w:type="spellEnd"/>
      <w:r>
        <w:rPr>
          <w:color w:val="000000"/>
        </w:rPr>
        <w:t xml:space="preserve">) mērķis ir tikai 42,96%. Atbilstoši direktīvai par </w:t>
      </w:r>
      <w:proofErr w:type="spellStart"/>
      <w:r>
        <w:rPr>
          <w:color w:val="000000"/>
        </w:rPr>
        <w:t>Ilgstpējīgu</w:t>
      </w:r>
      <w:proofErr w:type="spellEnd"/>
      <w:r>
        <w:rPr>
          <w:color w:val="000000"/>
        </w:rPr>
        <w:t xml:space="preserve"> pesticīdu lietošanu šīm prasībām </w:t>
      </w:r>
      <w:proofErr w:type="spellStart"/>
      <w:r>
        <w:rPr>
          <w:color w:val="000000"/>
        </w:rPr>
        <w:t>jāatiecas</w:t>
      </w:r>
      <w:proofErr w:type="spellEnd"/>
      <w:r>
        <w:rPr>
          <w:color w:val="000000"/>
        </w:rPr>
        <w:t xml:space="preserve"> uz visām </w:t>
      </w:r>
      <w:proofErr w:type="spellStart"/>
      <w:r>
        <w:rPr>
          <w:color w:val="000000"/>
        </w:rPr>
        <w:t>samniecībās</w:t>
      </w:r>
      <w:proofErr w:type="spellEnd"/>
      <w:r>
        <w:rPr>
          <w:color w:val="000000"/>
        </w:rPr>
        <w:t>, kas lieto AAL.</w:t>
      </w:r>
    </w:p>
    <w:p w14:paraId="681D1752" w14:textId="09212858" w:rsidR="00BE1647" w:rsidRDefault="00BE1647" w:rsidP="00377626">
      <w:pPr>
        <w:pStyle w:val="NormalWeb"/>
        <w:spacing w:before="0" w:beforeAutospacing="0" w:after="0" w:afterAutospacing="0"/>
        <w:jc w:val="both"/>
        <w:textAlignment w:val="baseline"/>
        <w:rPr>
          <w:color w:val="000000"/>
        </w:rPr>
      </w:pPr>
      <w:r>
        <w:rPr>
          <w:color w:val="000000"/>
        </w:rPr>
        <w:t> </w:t>
      </w:r>
    </w:p>
    <w:p w14:paraId="3F1492DC" w14:textId="77777777" w:rsidR="00BE1647" w:rsidRDefault="00BE1647" w:rsidP="005F7523">
      <w:pPr>
        <w:pStyle w:val="NormalWeb"/>
        <w:numPr>
          <w:ilvl w:val="0"/>
          <w:numId w:val="33"/>
        </w:numPr>
        <w:spacing w:before="0" w:beforeAutospacing="0" w:after="0" w:afterAutospacing="0"/>
        <w:jc w:val="both"/>
        <w:textAlignment w:val="baseline"/>
        <w:rPr>
          <w:color w:val="000000"/>
        </w:rPr>
      </w:pPr>
      <w:r>
        <w:rPr>
          <w:color w:val="000000"/>
        </w:rPr>
        <w:t xml:space="preserve">Pie rezultatīvajiem rādītājiem R43 (Antibiotiku </w:t>
      </w:r>
      <w:proofErr w:type="spellStart"/>
      <w:r>
        <w:rPr>
          <w:color w:val="000000"/>
        </w:rPr>
        <w:t>lietošanas</w:t>
      </w:r>
      <w:proofErr w:type="spellEnd"/>
      <w:r>
        <w:rPr>
          <w:color w:val="000000"/>
        </w:rPr>
        <w:t xml:space="preserve"> </w:t>
      </w:r>
      <w:proofErr w:type="spellStart"/>
      <w:r>
        <w:rPr>
          <w:color w:val="000000"/>
        </w:rPr>
        <w:t>ierobežošana</w:t>
      </w:r>
      <w:proofErr w:type="spellEnd"/>
      <w:r>
        <w:rPr>
          <w:color w:val="000000"/>
        </w:rPr>
        <w:t xml:space="preserve">: </w:t>
      </w:r>
      <w:proofErr w:type="spellStart"/>
      <w:r>
        <w:rPr>
          <w:color w:val="000000"/>
        </w:rPr>
        <w:t>tādu</w:t>
      </w:r>
      <w:proofErr w:type="spellEnd"/>
      <w:r>
        <w:rPr>
          <w:color w:val="000000"/>
        </w:rPr>
        <w:t xml:space="preserve"> liellopu </w:t>
      </w:r>
      <w:proofErr w:type="spellStart"/>
      <w:r>
        <w:rPr>
          <w:color w:val="000000"/>
        </w:rPr>
        <w:t>vienību</w:t>
      </w:r>
      <w:proofErr w:type="spellEnd"/>
      <w:r>
        <w:rPr>
          <w:color w:val="000000"/>
        </w:rPr>
        <w:t xml:space="preserve"> </w:t>
      </w:r>
      <w:proofErr w:type="spellStart"/>
      <w:r>
        <w:rPr>
          <w:color w:val="000000"/>
        </w:rPr>
        <w:t>īpatsvars</w:t>
      </w:r>
      <w:proofErr w:type="spellEnd"/>
      <w:r>
        <w:rPr>
          <w:color w:val="000000"/>
        </w:rPr>
        <w:t xml:space="preserve">, uz </w:t>
      </w:r>
      <w:proofErr w:type="spellStart"/>
      <w:r>
        <w:rPr>
          <w:color w:val="000000"/>
        </w:rPr>
        <w:t>kurām</w:t>
      </w:r>
      <w:proofErr w:type="spellEnd"/>
      <w:r>
        <w:rPr>
          <w:color w:val="000000"/>
        </w:rPr>
        <w:t xml:space="preserve"> attiecas </w:t>
      </w:r>
      <w:proofErr w:type="spellStart"/>
      <w:r>
        <w:rPr>
          <w:color w:val="000000"/>
        </w:rPr>
        <w:t>atbalstītas</w:t>
      </w:r>
      <w:proofErr w:type="spellEnd"/>
      <w:r>
        <w:rPr>
          <w:color w:val="000000"/>
        </w:rPr>
        <w:t xml:space="preserve"> </w:t>
      </w:r>
      <w:proofErr w:type="spellStart"/>
      <w:r>
        <w:rPr>
          <w:color w:val="000000"/>
        </w:rPr>
        <w:t>darbības</w:t>
      </w:r>
      <w:proofErr w:type="spellEnd"/>
      <w:r>
        <w:rPr>
          <w:color w:val="000000"/>
        </w:rPr>
        <w:t xml:space="preserve"> antibiotiku </w:t>
      </w:r>
      <w:proofErr w:type="spellStart"/>
      <w:r>
        <w:rPr>
          <w:color w:val="000000"/>
        </w:rPr>
        <w:t>lietošanas</w:t>
      </w:r>
      <w:proofErr w:type="spellEnd"/>
      <w:r>
        <w:rPr>
          <w:color w:val="000000"/>
        </w:rPr>
        <w:t xml:space="preserve"> </w:t>
      </w:r>
      <w:proofErr w:type="spellStart"/>
      <w:r>
        <w:rPr>
          <w:color w:val="000000"/>
        </w:rPr>
        <w:t>ierobežošanas</w:t>
      </w:r>
      <w:proofErr w:type="spellEnd"/>
      <w:r>
        <w:rPr>
          <w:color w:val="000000"/>
        </w:rPr>
        <w:t xml:space="preserve"> </w:t>
      </w:r>
      <w:proofErr w:type="spellStart"/>
      <w:r>
        <w:rPr>
          <w:color w:val="000000"/>
        </w:rPr>
        <w:t>nolūka</w:t>
      </w:r>
      <w:proofErr w:type="spellEnd"/>
      <w:r>
        <w:rPr>
          <w:color w:val="000000"/>
        </w:rPr>
        <w:t xml:space="preserve">̄ (profilakse/ </w:t>
      </w:r>
      <w:proofErr w:type="spellStart"/>
      <w:r>
        <w:rPr>
          <w:color w:val="000000"/>
        </w:rPr>
        <w:t>samazināšana</w:t>
      </w:r>
      <w:proofErr w:type="spellEnd"/>
      <w:r>
        <w:rPr>
          <w:color w:val="000000"/>
        </w:rPr>
        <w:t xml:space="preserve">) mērķis ir tikai 42,23%. </w:t>
      </w:r>
      <w:proofErr w:type="spellStart"/>
      <w:r>
        <w:rPr>
          <w:color w:val="000000"/>
        </w:rPr>
        <w:t>Darbības</w:t>
      </w:r>
      <w:proofErr w:type="spellEnd"/>
      <w:r>
        <w:rPr>
          <w:color w:val="000000"/>
        </w:rPr>
        <w:t xml:space="preserve"> antibiotiku </w:t>
      </w:r>
      <w:proofErr w:type="spellStart"/>
      <w:r>
        <w:rPr>
          <w:color w:val="000000"/>
        </w:rPr>
        <w:t>lietošanas</w:t>
      </w:r>
      <w:proofErr w:type="spellEnd"/>
      <w:r>
        <w:rPr>
          <w:color w:val="000000"/>
        </w:rPr>
        <w:t xml:space="preserve"> </w:t>
      </w:r>
      <w:proofErr w:type="spellStart"/>
      <w:r>
        <w:rPr>
          <w:color w:val="000000"/>
        </w:rPr>
        <w:t>ierobežošanai</w:t>
      </w:r>
      <w:proofErr w:type="spellEnd"/>
      <w:r>
        <w:rPr>
          <w:color w:val="000000"/>
        </w:rPr>
        <w:t xml:space="preserve"> būtu jāattiecina uz visiem atbalsta saņēmējiem. </w:t>
      </w:r>
    </w:p>
    <w:p w14:paraId="1352D53F" w14:textId="77777777" w:rsidR="00BE1647" w:rsidRDefault="00BE1647" w:rsidP="005F7523">
      <w:pPr>
        <w:jc w:val="both"/>
      </w:pPr>
    </w:p>
    <w:p w14:paraId="6BCB84C3" w14:textId="77777777" w:rsidR="00BE1647" w:rsidRPr="00377626" w:rsidRDefault="00BE1647" w:rsidP="005F7523">
      <w:pPr>
        <w:pStyle w:val="NormalWeb"/>
        <w:spacing w:before="0" w:beforeAutospacing="0" w:after="0" w:afterAutospacing="0"/>
        <w:jc w:val="both"/>
        <w:rPr>
          <w:b/>
          <w:bCs/>
        </w:rPr>
      </w:pPr>
      <w:r w:rsidRPr="00377626">
        <w:rPr>
          <w:b/>
          <w:bCs/>
          <w:color w:val="000000"/>
        </w:rPr>
        <w:t>VKP organizācijas atzinīgi vērtē: </w:t>
      </w:r>
    </w:p>
    <w:p w14:paraId="79B1137D" w14:textId="77777777" w:rsidR="00BE1647" w:rsidRDefault="00BE1647" w:rsidP="005F7523">
      <w:pPr>
        <w:pStyle w:val="NormalWeb"/>
        <w:spacing w:before="0" w:beforeAutospacing="0" w:after="0" w:afterAutospacing="0"/>
        <w:jc w:val="both"/>
      </w:pPr>
      <w:r>
        <w:rPr>
          <w:color w:val="000000"/>
        </w:rPr>
        <w:t xml:space="preserve">Atbalstu </w:t>
      </w:r>
      <w:proofErr w:type="spellStart"/>
      <w:r>
        <w:rPr>
          <w:color w:val="000000"/>
        </w:rPr>
        <w:t>neienesīgām</w:t>
      </w:r>
      <w:proofErr w:type="spellEnd"/>
      <w:r>
        <w:rPr>
          <w:color w:val="000000"/>
        </w:rPr>
        <w:t xml:space="preserve"> </w:t>
      </w:r>
      <w:proofErr w:type="spellStart"/>
      <w:r>
        <w:rPr>
          <w:color w:val="000000"/>
        </w:rPr>
        <w:t>investīcijām</w:t>
      </w:r>
      <w:proofErr w:type="spellEnd"/>
      <w:r>
        <w:rPr>
          <w:color w:val="000000"/>
        </w:rPr>
        <w:t xml:space="preserve"> - </w:t>
      </w:r>
      <w:proofErr w:type="spellStart"/>
      <w:r>
        <w:rPr>
          <w:color w:val="000000"/>
        </w:rPr>
        <w:t>Mākslīgo</w:t>
      </w:r>
      <w:proofErr w:type="spellEnd"/>
      <w:r>
        <w:rPr>
          <w:color w:val="000000"/>
        </w:rPr>
        <w:t xml:space="preserve"> mitrzemju izveide (20 projekti) un </w:t>
      </w:r>
      <w:proofErr w:type="spellStart"/>
      <w:r>
        <w:rPr>
          <w:color w:val="000000"/>
        </w:rPr>
        <w:t>Bioloģiski</w:t>
      </w:r>
      <w:proofErr w:type="spellEnd"/>
      <w:r>
        <w:rPr>
          <w:color w:val="000000"/>
        </w:rPr>
        <w:t xml:space="preserve"> </w:t>
      </w:r>
      <w:proofErr w:type="spellStart"/>
      <w:r>
        <w:rPr>
          <w:color w:val="000000"/>
        </w:rPr>
        <w:t>vērtīgo</w:t>
      </w:r>
      <w:proofErr w:type="spellEnd"/>
      <w:r>
        <w:rPr>
          <w:color w:val="000000"/>
        </w:rPr>
        <w:t xml:space="preserve"> </w:t>
      </w:r>
      <w:proofErr w:type="spellStart"/>
      <w:r>
        <w:rPr>
          <w:color w:val="000000"/>
        </w:rPr>
        <w:t>zālāju</w:t>
      </w:r>
      <w:proofErr w:type="spellEnd"/>
      <w:r>
        <w:rPr>
          <w:color w:val="000000"/>
        </w:rPr>
        <w:t xml:space="preserve"> </w:t>
      </w:r>
      <w:proofErr w:type="spellStart"/>
      <w:r>
        <w:rPr>
          <w:color w:val="000000"/>
        </w:rPr>
        <w:t>atjaunošana</w:t>
      </w:r>
      <w:proofErr w:type="spellEnd"/>
      <w:r>
        <w:rPr>
          <w:color w:val="000000"/>
        </w:rPr>
        <w:t xml:space="preserve"> (260 projekti) </w:t>
      </w:r>
    </w:p>
    <w:p w14:paraId="19459CEC" w14:textId="77777777" w:rsidR="00BE1647" w:rsidRDefault="00BE1647" w:rsidP="005F7523">
      <w:pPr>
        <w:pStyle w:val="NormalWeb"/>
        <w:spacing w:before="0" w:beforeAutospacing="0" w:after="0" w:afterAutospacing="0"/>
        <w:jc w:val="both"/>
      </w:pPr>
      <w:r>
        <w:rPr>
          <w:color w:val="000000"/>
        </w:rPr>
        <w:t>Zināšanu apguvi par vidi, dabu un klimatu nozarē strādājošajiem (Rezultāta rādītājs R.28). </w:t>
      </w:r>
    </w:p>
    <w:p w14:paraId="1EA1BC9D" w14:textId="77777777" w:rsidR="00BE1647" w:rsidRDefault="00BE1647" w:rsidP="005F7523">
      <w:pPr>
        <w:pStyle w:val="NormalWeb"/>
        <w:spacing w:before="0" w:beforeAutospacing="0" w:after="0" w:afterAutospacing="0"/>
        <w:jc w:val="both"/>
      </w:pPr>
      <w:r>
        <w:rPr>
          <w:color w:val="000000"/>
        </w:rPr>
        <w:t> </w:t>
      </w:r>
    </w:p>
    <w:p w14:paraId="5B22AA22" w14:textId="77777777" w:rsidR="00377626" w:rsidRDefault="00377626" w:rsidP="005F7523">
      <w:pPr>
        <w:pStyle w:val="NormalWeb"/>
        <w:spacing w:before="0" w:beforeAutospacing="0" w:after="0" w:afterAutospacing="0"/>
        <w:ind w:firstLine="720"/>
        <w:jc w:val="both"/>
        <w:rPr>
          <w:color w:val="000000"/>
          <w:sz w:val="22"/>
          <w:szCs w:val="22"/>
        </w:rPr>
      </w:pPr>
    </w:p>
    <w:p w14:paraId="3DCD9353" w14:textId="7B6E8CF6" w:rsidR="00BE1647" w:rsidRDefault="00BE1647" w:rsidP="005F7523">
      <w:pPr>
        <w:pStyle w:val="NormalWeb"/>
        <w:spacing w:before="0" w:beforeAutospacing="0" w:after="0" w:afterAutospacing="0"/>
        <w:ind w:firstLine="720"/>
        <w:jc w:val="both"/>
      </w:pPr>
      <w:r>
        <w:rPr>
          <w:color w:val="000000"/>
          <w:sz w:val="22"/>
          <w:szCs w:val="22"/>
        </w:rPr>
        <w:t> </w:t>
      </w:r>
    </w:p>
    <w:p w14:paraId="1299AB26" w14:textId="586615B0" w:rsidR="00BE1647" w:rsidRDefault="00BE1647" w:rsidP="005F7523">
      <w:pPr>
        <w:pStyle w:val="NormalWeb"/>
        <w:spacing w:before="0" w:beforeAutospacing="0" w:after="0" w:afterAutospacing="0"/>
        <w:jc w:val="both"/>
      </w:pPr>
      <w:r>
        <w:rPr>
          <w:color w:val="000000"/>
          <w:sz w:val="22"/>
          <w:szCs w:val="22"/>
        </w:rPr>
        <w:t>Ar cieņu,                                                          Juris Jātnieks,</w:t>
      </w:r>
    </w:p>
    <w:p w14:paraId="2C479C09" w14:textId="77777777" w:rsidR="00BE1647" w:rsidRDefault="00BE1647" w:rsidP="00377626">
      <w:pPr>
        <w:pStyle w:val="NormalWeb"/>
        <w:spacing w:before="0" w:beforeAutospacing="0" w:after="0" w:afterAutospacing="0"/>
        <w:ind w:left="3600"/>
        <w:jc w:val="both"/>
      </w:pPr>
      <w:r>
        <w:rPr>
          <w:color w:val="000000"/>
          <w:sz w:val="22"/>
          <w:szCs w:val="22"/>
        </w:rPr>
        <w:t>Vides konsultatīvās padomes priekšsēdētājs </w:t>
      </w:r>
    </w:p>
    <w:p w14:paraId="5239C6D5" w14:textId="77777777" w:rsidR="00BE1647" w:rsidRDefault="00BE1647" w:rsidP="005F7523">
      <w:pPr>
        <w:pStyle w:val="NormalWeb"/>
        <w:spacing w:before="0" w:beforeAutospacing="0" w:after="0" w:afterAutospacing="0"/>
        <w:jc w:val="both"/>
      </w:pPr>
      <w:r>
        <w:rPr>
          <w:color w:val="000000"/>
          <w:sz w:val="22"/>
          <w:szCs w:val="22"/>
        </w:rPr>
        <w:t> </w:t>
      </w:r>
    </w:p>
    <w:p w14:paraId="0D8DB0C0" w14:textId="77777777" w:rsidR="00BE1647" w:rsidRDefault="00BE1647" w:rsidP="005F7523">
      <w:pPr>
        <w:pStyle w:val="NormalWeb"/>
        <w:spacing w:before="0" w:beforeAutospacing="0" w:after="0" w:afterAutospacing="0"/>
        <w:jc w:val="both"/>
      </w:pPr>
      <w:r>
        <w:rPr>
          <w:color w:val="000000"/>
          <w:sz w:val="22"/>
          <w:szCs w:val="22"/>
        </w:rPr>
        <w:t> </w:t>
      </w:r>
    </w:p>
    <w:p w14:paraId="0FC26149" w14:textId="77777777" w:rsidR="00BE1647" w:rsidRDefault="00BE1647" w:rsidP="005F7523">
      <w:pPr>
        <w:pStyle w:val="NormalWeb"/>
        <w:spacing w:before="0" w:beforeAutospacing="0" w:after="0" w:afterAutospacing="0"/>
        <w:jc w:val="both"/>
      </w:pPr>
      <w:r>
        <w:rPr>
          <w:color w:val="000000"/>
          <w:sz w:val="22"/>
          <w:szCs w:val="22"/>
        </w:rPr>
        <w:t>Sagatavoja: </w:t>
      </w:r>
    </w:p>
    <w:p w14:paraId="2F1AF574" w14:textId="77777777" w:rsidR="00BE1647" w:rsidRDefault="00BE1647" w:rsidP="005F7523">
      <w:pPr>
        <w:pStyle w:val="NormalWeb"/>
        <w:spacing w:before="0" w:beforeAutospacing="0" w:after="0" w:afterAutospacing="0"/>
        <w:jc w:val="both"/>
      </w:pPr>
      <w:r>
        <w:rPr>
          <w:color w:val="000000"/>
          <w:sz w:val="22"/>
          <w:szCs w:val="22"/>
        </w:rPr>
        <w:t xml:space="preserve">Jana Simanovska, </w:t>
      </w:r>
      <w:hyperlink r:id="rId14" w:history="1">
        <w:r>
          <w:rPr>
            <w:rStyle w:val="Hyperlink"/>
            <w:color w:val="1155CC"/>
            <w:sz w:val="22"/>
            <w:szCs w:val="22"/>
          </w:rPr>
          <w:t>Jana.Simanovska@ekodizains.org</w:t>
        </w:r>
      </w:hyperlink>
    </w:p>
    <w:p w14:paraId="38472501" w14:textId="77777777" w:rsidR="00BE1647" w:rsidRDefault="00BE1647" w:rsidP="005F7523">
      <w:pPr>
        <w:pStyle w:val="NormalWeb"/>
        <w:spacing w:before="0" w:beforeAutospacing="0" w:after="0" w:afterAutospacing="0"/>
        <w:jc w:val="both"/>
      </w:pPr>
      <w:r>
        <w:rPr>
          <w:color w:val="000000"/>
          <w:sz w:val="22"/>
          <w:szCs w:val="22"/>
        </w:rPr>
        <w:t xml:space="preserve">Raivis </w:t>
      </w:r>
      <w:proofErr w:type="spellStart"/>
      <w:r>
        <w:rPr>
          <w:color w:val="000000"/>
          <w:sz w:val="22"/>
          <w:szCs w:val="22"/>
        </w:rPr>
        <w:t>Bahšteins</w:t>
      </w:r>
      <w:proofErr w:type="spellEnd"/>
      <w:r>
        <w:rPr>
          <w:color w:val="000000"/>
          <w:sz w:val="22"/>
          <w:szCs w:val="22"/>
        </w:rPr>
        <w:t>,</w:t>
      </w:r>
    </w:p>
    <w:p w14:paraId="1C63643E" w14:textId="77777777" w:rsidR="00BE1647" w:rsidRDefault="00BE1647" w:rsidP="005F7523">
      <w:pPr>
        <w:pStyle w:val="NormalWeb"/>
        <w:spacing w:before="0" w:beforeAutospacing="0" w:after="0" w:afterAutospacing="0"/>
        <w:jc w:val="both"/>
      </w:pPr>
      <w:r>
        <w:rPr>
          <w:color w:val="000000"/>
          <w:sz w:val="22"/>
          <w:szCs w:val="22"/>
        </w:rPr>
        <w:t>Andrejs Briedis,</w:t>
      </w:r>
    </w:p>
    <w:p w14:paraId="7EB2439D" w14:textId="77777777" w:rsidR="00BE1647" w:rsidRDefault="00BE1647" w:rsidP="005F7523">
      <w:pPr>
        <w:pStyle w:val="NormalWeb"/>
        <w:spacing w:before="0" w:beforeAutospacing="0" w:after="0" w:afterAutospacing="0"/>
        <w:jc w:val="both"/>
      </w:pPr>
      <w:r>
        <w:rPr>
          <w:color w:val="000000"/>
          <w:sz w:val="22"/>
          <w:szCs w:val="22"/>
        </w:rPr>
        <w:t xml:space="preserve">Gustavs </w:t>
      </w:r>
      <w:proofErr w:type="spellStart"/>
      <w:r>
        <w:rPr>
          <w:color w:val="000000"/>
          <w:sz w:val="22"/>
          <w:szCs w:val="22"/>
        </w:rPr>
        <w:t>Norkārklis</w:t>
      </w:r>
      <w:proofErr w:type="spellEnd"/>
    </w:p>
    <w:p w14:paraId="17D8DE8A" w14:textId="77777777" w:rsidR="00BE1647" w:rsidRDefault="00BE1647" w:rsidP="005F7523">
      <w:pPr>
        <w:pStyle w:val="NormalWeb"/>
        <w:spacing w:before="0" w:beforeAutospacing="0" w:after="0" w:afterAutospacing="0"/>
        <w:jc w:val="both"/>
      </w:pPr>
      <w:r>
        <w:rPr>
          <w:color w:val="000000"/>
          <w:sz w:val="22"/>
          <w:szCs w:val="22"/>
        </w:rPr>
        <w:t xml:space="preserve">Rita </w:t>
      </w:r>
      <w:proofErr w:type="spellStart"/>
      <w:r>
        <w:rPr>
          <w:color w:val="000000"/>
          <w:sz w:val="22"/>
          <w:szCs w:val="22"/>
        </w:rPr>
        <w:t>Bartuševica</w:t>
      </w:r>
      <w:proofErr w:type="spellEnd"/>
      <w:r>
        <w:rPr>
          <w:color w:val="000000"/>
          <w:sz w:val="22"/>
          <w:szCs w:val="22"/>
        </w:rPr>
        <w:t>,</w:t>
      </w:r>
    </w:p>
    <w:p w14:paraId="75DE1B63" w14:textId="77777777" w:rsidR="00BE1647" w:rsidRDefault="00BE1647" w:rsidP="005F7523">
      <w:pPr>
        <w:pStyle w:val="NormalWeb"/>
        <w:spacing w:before="0" w:beforeAutospacing="0" w:after="0" w:afterAutospacing="0"/>
        <w:jc w:val="both"/>
      </w:pPr>
      <w:r>
        <w:rPr>
          <w:color w:val="000000"/>
          <w:sz w:val="22"/>
          <w:szCs w:val="22"/>
        </w:rPr>
        <w:t>Jānis Rozītis, jrozitis@pdf.lv,</w:t>
      </w:r>
    </w:p>
    <w:p w14:paraId="64CD9B33" w14:textId="77777777" w:rsidR="00BE1647" w:rsidRDefault="00BE1647" w:rsidP="005F7523">
      <w:pPr>
        <w:pStyle w:val="NormalWeb"/>
        <w:spacing w:before="0" w:beforeAutospacing="0" w:after="0" w:afterAutospacing="0"/>
        <w:jc w:val="both"/>
      </w:pPr>
      <w:r>
        <w:rPr>
          <w:color w:val="000000"/>
          <w:sz w:val="22"/>
          <w:szCs w:val="22"/>
        </w:rPr>
        <w:t>Viesturs Ķerus, viesturs@lob.lv</w:t>
      </w:r>
    </w:p>
    <w:p w14:paraId="3EC7E5A5" w14:textId="77777777" w:rsidR="00BE1647" w:rsidRDefault="00BE1647" w:rsidP="005F7523">
      <w:pPr>
        <w:pStyle w:val="NormalWeb"/>
        <w:spacing w:before="0" w:beforeAutospacing="0" w:after="0" w:afterAutospacing="0"/>
        <w:jc w:val="both"/>
      </w:pPr>
      <w:r>
        <w:rPr>
          <w:color w:val="000000"/>
        </w:rPr>
        <w:t> </w:t>
      </w:r>
    </w:p>
    <w:p w14:paraId="15C1B6EC" w14:textId="77777777" w:rsidR="00BE1647" w:rsidRDefault="00BE1647" w:rsidP="005F7523">
      <w:pPr>
        <w:pStyle w:val="NormalWeb"/>
        <w:spacing w:before="0" w:beforeAutospacing="0" w:after="0" w:afterAutospacing="0"/>
        <w:jc w:val="both"/>
      </w:pPr>
      <w:r>
        <w:rPr>
          <w:color w:val="000000"/>
        </w:rPr>
        <w:t> </w:t>
      </w:r>
    </w:p>
    <w:p w14:paraId="43933641" w14:textId="77777777" w:rsidR="00BE1647" w:rsidRDefault="00BE1647" w:rsidP="005F7523">
      <w:pPr>
        <w:pStyle w:val="NormalWeb"/>
        <w:spacing w:before="0" w:beforeAutospacing="0" w:after="0" w:afterAutospacing="0"/>
        <w:jc w:val="both"/>
      </w:pPr>
      <w:r>
        <w:rPr>
          <w:color w:val="000000"/>
          <w:sz w:val="18"/>
          <w:szCs w:val="18"/>
        </w:rPr>
        <w:t> </w:t>
      </w:r>
    </w:p>
    <w:p w14:paraId="01953023" w14:textId="77777777" w:rsidR="00BE1647" w:rsidRDefault="00BE1647" w:rsidP="00A86918">
      <w:pPr>
        <w:pStyle w:val="NormalWeb"/>
        <w:spacing w:before="0" w:beforeAutospacing="0" w:after="0" w:afterAutospacing="0"/>
        <w:ind w:left="720"/>
        <w:jc w:val="center"/>
      </w:pPr>
      <w:r>
        <w:rPr>
          <w:color w:val="000000"/>
          <w:sz w:val="20"/>
          <w:szCs w:val="20"/>
        </w:rPr>
        <w:t>ŠIS DOKUMENTS IR ELEKTRONISKI PARAKSTĪTS AR DROŠU ELEKTRONISKO PARAKSTU UN SATUR LAIKA ZĪMOGU</w:t>
      </w:r>
    </w:p>
    <w:p w14:paraId="610A2C79" w14:textId="181C1595" w:rsidR="00E76FF0" w:rsidRPr="00166A83" w:rsidRDefault="00E76FF0" w:rsidP="00A86918">
      <w:pPr>
        <w:pStyle w:val="NormalWeb"/>
        <w:spacing w:before="0" w:beforeAutospacing="0" w:after="0" w:afterAutospacing="0"/>
        <w:jc w:val="center"/>
      </w:pPr>
    </w:p>
    <w:sectPr w:rsidR="00E76FF0" w:rsidRPr="00166A83" w:rsidSect="00627169">
      <w:footerReference w:type="default" r:id="rId15"/>
      <w:pgSz w:w="11906" w:h="16838"/>
      <w:pgMar w:top="1134" w:right="1556" w:bottom="44" w:left="1800" w:header="0" w:footer="87"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DD25C" w14:textId="77777777" w:rsidR="007D4B2F" w:rsidRDefault="007D4B2F">
      <w:r>
        <w:separator/>
      </w:r>
    </w:p>
  </w:endnote>
  <w:endnote w:type="continuationSeparator" w:id="0">
    <w:p w14:paraId="5EA11121" w14:textId="77777777" w:rsidR="007D4B2F" w:rsidRDefault="007D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3957"/>
      <w:docPartObj>
        <w:docPartGallery w:val="Page Numbers (Bottom of Page)"/>
        <w:docPartUnique/>
      </w:docPartObj>
    </w:sdtPr>
    <w:sdtEndPr/>
    <w:sdtContent>
      <w:p w14:paraId="0D3B88EB" w14:textId="77777777" w:rsidR="005B7DE6" w:rsidRDefault="00ED3CE1">
        <w:pPr>
          <w:pStyle w:val="Footer"/>
          <w:jc w:val="center"/>
        </w:pPr>
        <w:r>
          <w:fldChar w:fldCharType="begin"/>
        </w:r>
        <w:r>
          <w:instrText xml:space="preserve"> PAGE   \* MERGEFORMAT </w:instrText>
        </w:r>
        <w:r>
          <w:fldChar w:fldCharType="separate"/>
        </w:r>
        <w:r w:rsidR="004C2EDA">
          <w:rPr>
            <w:noProof/>
          </w:rPr>
          <w:t>2</w:t>
        </w:r>
        <w:r>
          <w:rPr>
            <w:noProof/>
          </w:rPr>
          <w:fldChar w:fldCharType="end"/>
        </w:r>
      </w:p>
    </w:sdtContent>
  </w:sdt>
  <w:p w14:paraId="40005193" w14:textId="77777777" w:rsidR="005202DA" w:rsidRDefault="00520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3E24A" w14:textId="77777777" w:rsidR="007D4B2F" w:rsidRDefault="007D4B2F">
      <w:r>
        <w:separator/>
      </w:r>
    </w:p>
  </w:footnote>
  <w:footnote w:type="continuationSeparator" w:id="0">
    <w:p w14:paraId="7A3945B5" w14:textId="77777777" w:rsidR="007D4B2F" w:rsidRDefault="007D4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025"/>
    <w:multiLevelType w:val="hybridMultilevel"/>
    <w:tmpl w:val="815AFCDE"/>
    <w:lvl w:ilvl="0" w:tplc="114842A8">
      <w:start w:val="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661439"/>
    <w:multiLevelType w:val="hybridMultilevel"/>
    <w:tmpl w:val="FECE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070F"/>
    <w:multiLevelType w:val="hybridMultilevel"/>
    <w:tmpl w:val="1D58FB38"/>
    <w:lvl w:ilvl="0" w:tplc="137CD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4995E4B"/>
    <w:multiLevelType w:val="multilevel"/>
    <w:tmpl w:val="4B0A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F46F8"/>
    <w:multiLevelType w:val="multilevel"/>
    <w:tmpl w:val="BF6C20C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644742"/>
    <w:multiLevelType w:val="multilevel"/>
    <w:tmpl w:val="15B084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FE4288"/>
    <w:multiLevelType w:val="multilevel"/>
    <w:tmpl w:val="15B084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5164A9"/>
    <w:multiLevelType w:val="hybridMultilevel"/>
    <w:tmpl w:val="D2A45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53547A92"/>
    <w:multiLevelType w:val="multilevel"/>
    <w:tmpl w:val="FBE42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F1328E"/>
    <w:multiLevelType w:val="multilevel"/>
    <w:tmpl w:val="7026BF42"/>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4" w15:restartNumberingAfterBreak="0">
    <w:nsid w:val="6EDE0620"/>
    <w:multiLevelType w:val="multilevel"/>
    <w:tmpl w:val="397E2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1C6202"/>
    <w:multiLevelType w:val="hybridMultilevel"/>
    <w:tmpl w:val="65060C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CA64150"/>
    <w:multiLevelType w:val="hybridMultilevel"/>
    <w:tmpl w:val="0162714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3"/>
  </w:num>
  <w:num w:numId="2">
    <w:abstractNumId w:val="10"/>
  </w:num>
  <w:num w:numId="3">
    <w:abstractNumId w:val="9"/>
  </w:num>
  <w:num w:numId="4">
    <w:abstractNumId w:val="13"/>
  </w:num>
  <w:num w:numId="5">
    <w:abstractNumId w:val="15"/>
  </w:num>
  <w:num w:numId="6">
    <w:abstractNumId w:val="1"/>
  </w:num>
  <w:num w:numId="7">
    <w:abstractNumId w:val="8"/>
  </w:num>
  <w:num w:numId="8">
    <w:abstractNumId w:val="2"/>
  </w:num>
  <w:num w:numId="9">
    <w:abstractNumId w:val="11"/>
  </w:num>
  <w:num w:numId="10">
    <w:abstractNumId w:val="0"/>
  </w:num>
  <w:num w:numId="11">
    <w:abstractNumId w:val="16"/>
  </w:num>
  <w:num w:numId="12">
    <w:abstractNumId w:val="14"/>
  </w:num>
  <w:num w:numId="13">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5"/>
    <w:lvlOverride w:ilvl="0">
      <w:lvl w:ilvl="0">
        <w:numFmt w:val="decimal"/>
        <w:lvlText w:val="%1."/>
        <w:lvlJc w:val="left"/>
      </w:lvl>
    </w:lvlOverride>
  </w:num>
  <w:num w:numId="15">
    <w:abstractNumId w:val="5"/>
    <w:lvlOverride w:ilvl="0">
      <w:lvl w:ilvl="0">
        <w:numFmt w:val="decimal"/>
        <w:lvlText w:val="%1."/>
        <w:lvlJc w:val="left"/>
      </w:lvl>
    </w:lvlOverride>
  </w:num>
  <w:num w:numId="16">
    <w:abstractNumId w:val="5"/>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5"/>
    <w:lvlOverride w:ilvl="0">
      <w:lvl w:ilvl="0">
        <w:numFmt w:val="decimal"/>
        <w:lvlText w:val="%1."/>
        <w:lvlJc w:val="left"/>
      </w:lvl>
    </w:lvlOverride>
  </w:num>
  <w:num w:numId="19">
    <w:abstractNumId w:val="5"/>
    <w:lvlOverride w:ilvl="0">
      <w:lvl w:ilvl="0">
        <w:numFmt w:val="decimal"/>
        <w:lvlText w:val="%1."/>
        <w:lvlJc w:val="left"/>
      </w:lvl>
    </w:lvlOverride>
  </w:num>
  <w:num w:numId="20">
    <w:abstractNumId w:val="5"/>
    <w:lvlOverride w:ilvl="0">
      <w:lvl w:ilvl="0">
        <w:numFmt w:val="decimal"/>
        <w:lvlText w:val="%1."/>
        <w:lvlJc w:val="left"/>
      </w:lvl>
    </w:lvlOverride>
  </w:num>
  <w:num w:numId="21">
    <w:abstractNumId w:val="5"/>
    <w:lvlOverride w:ilvl="0">
      <w:lvl w:ilvl="0">
        <w:numFmt w:val="decimal"/>
        <w:lvlText w:val="%1."/>
        <w:lvlJc w:val="left"/>
      </w:lvl>
    </w:lvlOverride>
  </w:num>
  <w:num w:numId="22">
    <w:abstractNumId w:val="5"/>
    <w:lvlOverride w:ilvl="0">
      <w:lvl w:ilvl="0">
        <w:numFmt w:val="decimal"/>
        <w:lvlText w:val="%1."/>
        <w:lvlJc w:val="left"/>
      </w:lvl>
    </w:lvlOverride>
    <w:lvlOverride w:ilvl="1">
      <w:lvl w:ilvl="1">
        <w:numFmt w:val="lowerLetter"/>
        <w:lvlText w:val="%2."/>
        <w:lvlJc w:val="left"/>
      </w:lvl>
    </w:lvlOverride>
  </w:num>
  <w:num w:numId="23">
    <w:abstractNumId w:val="5"/>
    <w:lvlOverride w:ilvl="0">
      <w:lvl w:ilvl="0">
        <w:numFmt w:val="decimal"/>
        <w:lvlText w:val="%1."/>
        <w:lvlJc w:val="left"/>
      </w:lvl>
    </w:lvlOverride>
    <w:lvlOverride w:ilvl="1">
      <w:lvl w:ilvl="1">
        <w:numFmt w:val="lowerLetter"/>
        <w:lvlText w:val="%2."/>
        <w:lvlJc w:val="left"/>
      </w:lvl>
    </w:lvlOverride>
  </w:num>
  <w:num w:numId="24">
    <w:abstractNumId w:val="5"/>
    <w:lvlOverride w:ilvl="0">
      <w:lvl w:ilvl="0">
        <w:numFmt w:val="decimal"/>
        <w:lvlText w:val="%1."/>
        <w:lvlJc w:val="left"/>
      </w:lvl>
    </w:lvlOverride>
    <w:lvlOverride w:ilvl="1">
      <w:lvl w:ilvl="1">
        <w:numFmt w:val="lowerLetter"/>
        <w:lvlText w:val="%2."/>
        <w:lvlJc w:val="left"/>
      </w:lvl>
    </w:lvlOverride>
  </w:num>
  <w:num w:numId="25">
    <w:abstractNumId w:val="5"/>
    <w:lvlOverride w:ilvl="0">
      <w:lvl w:ilvl="0">
        <w:numFmt w:val="decimal"/>
        <w:lvlText w:val="%1."/>
        <w:lvlJc w:val="left"/>
      </w:lvl>
    </w:lvlOverride>
    <w:lvlOverride w:ilvl="1">
      <w:lvl w:ilvl="1">
        <w:numFmt w:val="lowerLetter"/>
        <w:lvlText w:val="%2."/>
        <w:lvlJc w:val="left"/>
      </w:lvl>
    </w:lvlOverride>
  </w:num>
  <w:num w:numId="26">
    <w:abstractNumId w:val="5"/>
    <w:lvlOverride w:ilvl="0">
      <w:lvl w:ilvl="0">
        <w:numFmt w:val="decimal"/>
        <w:lvlText w:val="%1."/>
        <w:lvlJc w:val="left"/>
      </w:lvl>
    </w:lvlOverride>
    <w:lvlOverride w:ilvl="1">
      <w:lvl w:ilvl="1">
        <w:numFmt w:val="lowerLetter"/>
        <w:lvlText w:val="%2."/>
        <w:lvlJc w:val="left"/>
      </w:lvl>
    </w:lvlOverride>
  </w:num>
  <w:num w:numId="27">
    <w:abstractNumId w:val="5"/>
    <w:lvlOverride w:ilvl="0">
      <w:lvl w:ilvl="0">
        <w:numFmt w:val="decimal"/>
        <w:lvlText w:val="%1."/>
        <w:lvlJc w:val="left"/>
      </w:lvl>
    </w:lvlOverride>
    <w:lvlOverride w:ilvl="1">
      <w:lvl w:ilvl="1">
        <w:numFmt w:val="lowerLetter"/>
        <w:lvlText w:val="%2."/>
        <w:lvlJc w:val="left"/>
      </w:lvl>
    </w:lvlOverride>
  </w:num>
  <w:num w:numId="28">
    <w:abstractNumId w:val="5"/>
    <w:lvlOverride w:ilvl="0">
      <w:lvl w:ilvl="0">
        <w:numFmt w:val="decimal"/>
        <w:lvlText w:val="%1."/>
        <w:lvlJc w:val="left"/>
      </w:lvl>
    </w:lvlOverride>
    <w:lvlOverride w:ilvl="1">
      <w:lvl w:ilvl="1">
        <w:numFmt w:val="lowerLetter"/>
        <w:lvlText w:val="%2."/>
        <w:lvlJc w:val="left"/>
      </w:lvl>
    </w:lvlOverride>
  </w:num>
  <w:num w:numId="29">
    <w:abstractNumId w:val="5"/>
    <w:lvlOverride w:ilvl="0">
      <w:lvl w:ilvl="0">
        <w:numFmt w:val="decimal"/>
        <w:lvlText w:val="%1."/>
        <w:lvlJc w:val="left"/>
      </w:lvl>
    </w:lvlOverride>
    <w:lvlOverride w:ilvl="1">
      <w:lvl w:ilvl="1">
        <w:numFmt w:val="lowerLetter"/>
        <w:lvlText w:val="%2."/>
        <w:lvlJc w:val="left"/>
      </w:lvl>
    </w:lvlOverride>
  </w:num>
  <w:num w:numId="30">
    <w:abstractNumId w:val="5"/>
    <w:lvlOverride w:ilvl="0">
      <w:lvl w:ilvl="0">
        <w:numFmt w:val="decimal"/>
        <w:lvlText w:val="%1."/>
        <w:lvlJc w:val="left"/>
      </w:lvl>
    </w:lvlOverride>
    <w:lvlOverride w:ilvl="1">
      <w:lvl w:ilvl="1">
        <w:numFmt w:val="lowerLetter"/>
        <w:lvlText w:val="%2."/>
        <w:lvlJc w:val="left"/>
      </w:lvl>
    </w:lvlOverride>
  </w:num>
  <w:num w:numId="31">
    <w:abstractNumId w:val="5"/>
    <w:lvlOverride w:ilvl="0">
      <w:lvl w:ilvl="0">
        <w:numFmt w:val="decimal"/>
        <w:lvlText w:val="%1."/>
        <w:lvlJc w:val="left"/>
      </w:lvl>
    </w:lvlOverride>
    <w:lvlOverride w:ilvl="1">
      <w:lvl w:ilvl="1">
        <w:numFmt w:val="lowerLetter"/>
        <w:lvlText w:val="%2."/>
        <w:lvlJc w:val="left"/>
      </w:lvl>
    </w:lvlOverride>
  </w:num>
  <w:num w:numId="32">
    <w:abstractNumId w:val="5"/>
    <w:lvlOverride w:ilvl="0">
      <w:lvl w:ilvl="0">
        <w:numFmt w:val="decimal"/>
        <w:lvlText w:val="%1."/>
        <w:lvlJc w:val="left"/>
      </w:lvl>
    </w:lvlOverride>
    <w:lvlOverride w:ilvl="1">
      <w:lvl w:ilvl="1">
        <w:numFmt w:val="lowerLetter"/>
        <w:lvlText w:val="%2."/>
        <w:lvlJc w:val="left"/>
      </w:lvl>
    </w:lvlOverride>
  </w:num>
  <w:num w:numId="33">
    <w:abstractNumId w:val="5"/>
    <w:lvlOverride w:ilvl="0">
      <w:lvl w:ilvl="0">
        <w:numFmt w:val="decimal"/>
        <w:lvlText w:val="%1."/>
        <w:lvlJc w:val="left"/>
      </w:lvl>
    </w:lvlOverride>
    <w:lvlOverride w:ilvl="1">
      <w:lvl w:ilvl="1">
        <w:numFmt w:val="lowerLetter"/>
        <w:lvlText w:val="%2."/>
        <w:lvlJc w:val="left"/>
      </w:lvl>
    </w:lvlOverride>
  </w:num>
  <w:num w:numId="34">
    <w:abstractNumId w:val="7"/>
  </w:num>
  <w:num w:numId="35">
    <w:abstractNumId w:val="6"/>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EA"/>
    <w:rsid w:val="0001511A"/>
    <w:rsid w:val="00020D85"/>
    <w:rsid w:val="000264DF"/>
    <w:rsid w:val="00027E22"/>
    <w:rsid w:val="00037EAC"/>
    <w:rsid w:val="000447C9"/>
    <w:rsid w:val="00046BAD"/>
    <w:rsid w:val="0005580D"/>
    <w:rsid w:val="0006128F"/>
    <w:rsid w:val="000617CA"/>
    <w:rsid w:val="000628CB"/>
    <w:rsid w:val="00080BE9"/>
    <w:rsid w:val="00086868"/>
    <w:rsid w:val="000A1081"/>
    <w:rsid w:val="000A5ABC"/>
    <w:rsid w:val="000B100A"/>
    <w:rsid w:val="000C6238"/>
    <w:rsid w:val="00100671"/>
    <w:rsid w:val="00105FED"/>
    <w:rsid w:val="00106EFC"/>
    <w:rsid w:val="00107365"/>
    <w:rsid w:val="0011203B"/>
    <w:rsid w:val="00137077"/>
    <w:rsid w:val="0014040F"/>
    <w:rsid w:val="001426D7"/>
    <w:rsid w:val="00166A83"/>
    <w:rsid w:val="00174CFD"/>
    <w:rsid w:val="00181A55"/>
    <w:rsid w:val="00181BD9"/>
    <w:rsid w:val="00183094"/>
    <w:rsid w:val="00184387"/>
    <w:rsid w:val="00187360"/>
    <w:rsid w:val="001A00C0"/>
    <w:rsid w:val="001A708E"/>
    <w:rsid w:val="001B4129"/>
    <w:rsid w:val="001B61E9"/>
    <w:rsid w:val="001C594C"/>
    <w:rsid w:val="001C6539"/>
    <w:rsid w:val="001D0A3A"/>
    <w:rsid w:val="001D6E51"/>
    <w:rsid w:val="001E4061"/>
    <w:rsid w:val="001E4152"/>
    <w:rsid w:val="00206EB7"/>
    <w:rsid w:val="002128AF"/>
    <w:rsid w:val="00213B61"/>
    <w:rsid w:val="002152FB"/>
    <w:rsid w:val="00227334"/>
    <w:rsid w:val="00231C48"/>
    <w:rsid w:val="002343C2"/>
    <w:rsid w:val="00235405"/>
    <w:rsid w:val="0025223F"/>
    <w:rsid w:val="00253751"/>
    <w:rsid w:val="002549C5"/>
    <w:rsid w:val="0025630E"/>
    <w:rsid w:val="00261E34"/>
    <w:rsid w:val="00267F47"/>
    <w:rsid w:val="00282F95"/>
    <w:rsid w:val="0028603C"/>
    <w:rsid w:val="002A21B9"/>
    <w:rsid w:val="002A68FF"/>
    <w:rsid w:val="002B02D0"/>
    <w:rsid w:val="002C7CB6"/>
    <w:rsid w:val="002D5E98"/>
    <w:rsid w:val="002F77E2"/>
    <w:rsid w:val="002F780A"/>
    <w:rsid w:val="002F7B70"/>
    <w:rsid w:val="00307A21"/>
    <w:rsid w:val="003131EB"/>
    <w:rsid w:val="0032070D"/>
    <w:rsid w:val="00324401"/>
    <w:rsid w:val="00336986"/>
    <w:rsid w:val="003551B4"/>
    <w:rsid w:val="0036023B"/>
    <w:rsid w:val="00363BB0"/>
    <w:rsid w:val="0036480A"/>
    <w:rsid w:val="00377626"/>
    <w:rsid w:val="003778D2"/>
    <w:rsid w:val="00386207"/>
    <w:rsid w:val="0039534A"/>
    <w:rsid w:val="003964D8"/>
    <w:rsid w:val="003A6695"/>
    <w:rsid w:val="003B1282"/>
    <w:rsid w:val="003B4E15"/>
    <w:rsid w:val="003B5C80"/>
    <w:rsid w:val="003C443B"/>
    <w:rsid w:val="003D028D"/>
    <w:rsid w:val="003D441E"/>
    <w:rsid w:val="003D4876"/>
    <w:rsid w:val="003E38C5"/>
    <w:rsid w:val="003F01BC"/>
    <w:rsid w:val="003F4AB3"/>
    <w:rsid w:val="004206F7"/>
    <w:rsid w:val="0042261B"/>
    <w:rsid w:val="00422943"/>
    <w:rsid w:val="0042673B"/>
    <w:rsid w:val="00426CB5"/>
    <w:rsid w:val="00442D9D"/>
    <w:rsid w:val="00451E20"/>
    <w:rsid w:val="00460B7C"/>
    <w:rsid w:val="004633D2"/>
    <w:rsid w:val="0046454F"/>
    <w:rsid w:val="00466FA7"/>
    <w:rsid w:val="004B0881"/>
    <w:rsid w:val="004B2969"/>
    <w:rsid w:val="004B38DD"/>
    <w:rsid w:val="004C2EDA"/>
    <w:rsid w:val="004D0D48"/>
    <w:rsid w:val="004E4375"/>
    <w:rsid w:val="004E7D99"/>
    <w:rsid w:val="00503B45"/>
    <w:rsid w:val="00505589"/>
    <w:rsid w:val="00514597"/>
    <w:rsid w:val="005202DA"/>
    <w:rsid w:val="00520483"/>
    <w:rsid w:val="00522EEA"/>
    <w:rsid w:val="00536423"/>
    <w:rsid w:val="005368A2"/>
    <w:rsid w:val="0054191F"/>
    <w:rsid w:val="0054458A"/>
    <w:rsid w:val="00547E02"/>
    <w:rsid w:val="005517DA"/>
    <w:rsid w:val="00557F92"/>
    <w:rsid w:val="00564513"/>
    <w:rsid w:val="0058294D"/>
    <w:rsid w:val="0058639E"/>
    <w:rsid w:val="00591DCE"/>
    <w:rsid w:val="005A5255"/>
    <w:rsid w:val="005B0D21"/>
    <w:rsid w:val="005B27B1"/>
    <w:rsid w:val="005B35F4"/>
    <w:rsid w:val="005B45B2"/>
    <w:rsid w:val="005B7DE6"/>
    <w:rsid w:val="005C5B1A"/>
    <w:rsid w:val="005C7F09"/>
    <w:rsid w:val="005D5E83"/>
    <w:rsid w:val="005F3018"/>
    <w:rsid w:val="005F7523"/>
    <w:rsid w:val="0060275F"/>
    <w:rsid w:val="00623B12"/>
    <w:rsid w:val="00627169"/>
    <w:rsid w:val="006334E2"/>
    <w:rsid w:val="00633DDF"/>
    <w:rsid w:val="00636D9B"/>
    <w:rsid w:val="006443A8"/>
    <w:rsid w:val="00654DA9"/>
    <w:rsid w:val="006653D9"/>
    <w:rsid w:val="006655AF"/>
    <w:rsid w:val="006707F6"/>
    <w:rsid w:val="00685C79"/>
    <w:rsid w:val="00696023"/>
    <w:rsid w:val="006A6E68"/>
    <w:rsid w:val="006B2DC3"/>
    <w:rsid w:val="006B63DB"/>
    <w:rsid w:val="006C2A6D"/>
    <w:rsid w:val="006C5281"/>
    <w:rsid w:val="006D45B9"/>
    <w:rsid w:val="006E1E84"/>
    <w:rsid w:val="006E45BB"/>
    <w:rsid w:val="006F0F1A"/>
    <w:rsid w:val="006F34C6"/>
    <w:rsid w:val="006F629E"/>
    <w:rsid w:val="00700040"/>
    <w:rsid w:val="00715FCD"/>
    <w:rsid w:val="007325E2"/>
    <w:rsid w:val="007469ED"/>
    <w:rsid w:val="0075010E"/>
    <w:rsid w:val="00754BB6"/>
    <w:rsid w:val="007603AD"/>
    <w:rsid w:val="0076208A"/>
    <w:rsid w:val="00782F67"/>
    <w:rsid w:val="00785770"/>
    <w:rsid w:val="00797911"/>
    <w:rsid w:val="007A01DE"/>
    <w:rsid w:val="007A4442"/>
    <w:rsid w:val="007B188D"/>
    <w:rsid w:val="007D4B2F"/>
    <w:rsid w:val="007E66BE"/>
    <w:rsid w:val="00803051"/>
    <w:rsid w:val="00813FE6"/>
    <w:rsid w:val="00836CC0"/>
    <w:rsid w:val="0084235D"/>
    <w:rsid w:val="00843BB2"/>
    <w:rsid w:val="00854097"/>
    <w:rsid w:val="0085724C"/>
    <w:rsid w:val="00857E99"/>
    <w:rsid w:val="00860323"/>
    <w:rsid w:val="00860992"/>
    <w:rsid w:val="00885B53"/>
    <w:rsid w:val="00890465"/>
    <w:rsid w:val="008907AA"/>
    <w:rsid w:val="0089452E"/>
    <w:rsid w:val="008952C9"/>
    <w:rsid w:val="008F0A6E"/>
    <w:rsid w:val="008F0C62"/>
    <w:rsid w:val="008F31F9"/>
    <w:rsid w:val="00900829"/>
    <w:rsid w:val="009010D8"/>
    <w:rsid w:val="009132B4"/>
    <w:rsid w:val="00913A50"/>
    <w:rsid w:val="0092634E"/>
    <w:rsid w:val="00927262"/>
    <w:rsid w:val="00934214"/>
    <w:rsid w:val="0094161B"/>
    <w:rsid w:val="009425F0"/>
    <w:rsid w:val="00947F69"/>
    <w:rsid w:val="00960086"/>
    <w:rsid w:val="0096035B"/>
    <w:rsid w:val="00963DB3"/>
    <w:rsid w:val="009646CC"/>
    <w:rsid w:val="009839AD"/>
    <w:rsid w:val="009918A6"/>
    <w:rsid w:val="00991C16"/>
    <w:rsid w:val="009950CF"/>
    <w:rsid w:val="009A0533"/>
    <w:rsid w:val="009A137C"/>
    <w:rsid w:val="009A3B1B"/>
    <w:rsid w:val="009C0626"/>
    <w:rsid w:val="009D1B50"/>
    <w:rsid w:val="009E02C6"/>
    <w:rsid w:val="009E02D9"/>
    <w:rsid w:val="009E59CB"/>
    <w:rsid w:val="009F31AA"/>
    <w:rsid w:val="009F3B33"/>
    <w:rsid w:val="00A0379C"/>
    <w:rsid w:val="00A13455"/>
    <w:rsid w:val="00A13838"/>
    <w:rsid w:val="00A16B4A"/>
    <w:rsid w:val="00A338C0"/>
    <w:rsid w:val="00A43DCD"/>
    <w:rsid w:val="00A46AD8"/>
    <w:rsid w:val="00A5033F"/>
    <w:rsid w:val="00A6343B"/>
    <w:rsid w:val="00A64C57"/>
    <w:rsid w:val="00A70573"/>
    <w:rsid w:val="00A82AC3"/>
    <w:rsid w:val="00A85F7A"/>
    <w:rsid w:val="00A86918"/>
    <w:rsid w:val="00A90427"/>
    <w:rsid w:val="00A92F95"/>
    <w:rsid w:val="00A977C6"/>
    <w:rsid w:val="00AA7F2F"/>
    <w:rsid w:val="00AD39FE"/>
    <w:rsid w:val="00AE2111"/>
    <w:rsid w:val="00AF224E"/>
    <w:rsid w:val="00AF25A1"/>
    <w:rsid w:val="00AF2C6F"/>
    <w:rsid w:val="00B01B0D"/>
    <w:rsid w:val="00B10C76"/>
    <w:rsid w:val="00B14018"/>
    <w:rsid w:val="00B203FC"/>
    <w:rsid w:val="00B275E1"/>
    <w:rsid w:val="00B312AB"/>
    <w:rsid w:val="00B40719"/>
    <w:rsid w:val="00B443BC"/>
    <w:rsid w:val="00B54292"/>
    <w:rsid w:val="00B54999"/>
    <w:rsid w:val="00B56259"/>
    <w:rsid w:val="00B57A1A"/>
    <w:rsid w:val="00B67414"/>
    <w:rsid w:val="00B741DD"/>
    <w:rsid w:val="00B74E9B"/>
    <w:rsid w:val="00B76454"/>
    <w:rsid w:val="00B775E2"/>
    <w:rsid w:val="00B95A96"/>
    <w:rsid w:val="00B95C4E"/>
    <w:rsid w:val="00BA5F7B"/>
    <w:rsid w:val="00BB19C8"/>
    <w:rsid w:val="00BB1B9D"/>
    <w:rsid w:val="00BB45FB"/>
    <w:rsid w:val="00BB478A"/>
    <w:rsid w:val="00BB5352"/>
    <w:rsid w:val="00BD1D31"/>
    <w:rsid w:val="00BE1647"/>
    <w:rsid w:val="00C00C6C"/>
    <w:rsid w:val="00C04FD4"/>
    <w:rsid w:val="00C160C6"/>
    <w:rsid w:val="00C35D07"/>
    <w:rsid w:val="00C5694A"/>
    <w:rsid w:val="00C66C43"/>
    <w:rsid w:val="00C76146"/>
    <w:rsid w:val="00C837AD"/>
    <w:rsid w:val="00C91F9E"/>
    <w:rsid w:val="00C92C4B"/>
    <w:rsid w:val="00C946FF"/>
    <w:rsid w:val="00CA1145"/>
    <w:rsid w:val="00CB04A5"/>
    <w:rsid w:val="00CB4F30"/>
    <w:rsid w:val="00CB5FC7"/>
    <w:rsid w:val="00CE421B"/>
    <w:rsid w:val="00D06258"/>
    <w:rsid w:val="00D1168C"/>
    <w:rsid w:val="00D20E4E"/>
    <w:rsid w:val="00D23F35"/>
    <w:rsid w:val="00D31DC9"/>
    <w:rsid w:val="00D41FF2"/>
    <w:rsid w:val="00D46C19"/>
    <w:rsid w:val="00D522D3"/>
    <w:rsid w:val="00D577B9"/>
    <w:rsid w:val="00D642B0"/>
    <w:rsid w:val="00D6693E"/>
    <w:rsid w:val="00D70682"/>
    <w:rsid w:val="00D72E38"/>
    <w:rsid w:val="00D74217"/>
    <w:rsid w:val="00D77F80"/>
    <w:rsid w:val="00D810F0"/>
    <w:rsid w:val="00D856B4"/>
    <w:rsid w:val="00D93497"/>
    <w:rsid w:val="00D95E30"/>
    <w:rsid w:val="00D971C2"/>
    <w:rsid w:val="00DA5DDA"/>
    <w:rsid w:val="00DB2B8E"/>
    <w:rsid w:val="00DB4653"/>
    <w:rsid w:val="00DC376F"/>
    <w:rsid w:val="00DE552B"/>
    <w:rsid w:val="00DE5E82"/>
    <w:rsid w:val="00DF25ED"/>
    <w:rsid w:val="00DF4078"/>
    <w:rsid w:val="00E056DB"/>
    <w:rsid w:val="00E110EF"/>
    <w:rsid w:val="00E22972"/>
    <w:rsid w:val="00E251FF"/>
    <w:rsid w:val="00E26543"/>
    <w:rsid w:val="00E64287"/>
    <w:rsid w:val="00E645C3"/>
    <w:rsid w:val="00E726CF"/>
    <w:rsid w:val="00E74637"/>
    <w:rsid w:val="00E75B69"/>
    <w:rsid w:val="00E76FF0"/>
    <w:rsid w:val="00E96049"/>
    <w:rsid w:val="00EA61AE"/>
    <w:rsid w:val="00EB378B"/>
    <w:rsid w:val="00EB3B2E"/>
    <w:rsid w:val="00EB5381"/>
    <w:rsid w:val="00ED3CE1"/>
    <w:rsid w:val="00EE1AB1"/>
    <w:rsid w:val="00EE762F"/>
    <w:rsid w:val="00EF6A8B"/>
    <w:rsid w:val="00F0330B"/>
    <w:rsid w:val="00F11EAC"/>
    <w:rsid w:val="00F5123C"/>
    <w:rsid w:val="00F745FB"/>
    <w:rsid w:val="00F87901"/>
    <w:rsid w:val="00F93C28"/>
    <w:rsid w:val="00FA1F6A"/>
    <w:rsid w:val="00FB1CC9"/>
    <w:rsid w:val="00FB382D"/>
    <w:rsid w:val="00FB7C4F"/>
    <w:rsid w:val="00FC38CE"/>
    <w:rsid w:val="00FD3D34"/>
    <w:rsid w:val="00FE1AC2"/>
    <w:rsid w:val="00FF0B98"/>
    <w:rsid w:val="00FF284B"/>
    <w:rsid w:val="00FF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F396"/>
  <w15:docId w15:val="{CA99BAD6-5F64-4A01-9545-11F3FE1B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val="en-US" w:eastAsia="lv-LV"/>
    </w:rPr>
  </w:style>
  <w:style w:type="paragraph" w:styleId="Heading3">
    <w:name w:val="heading 3"/>
    <w:basedOn w:val="Normal"/>
    <w:link w:val="Heading3Char"/>
    <w:uiPriority w:val="9"/>
    <w:qFormat/>
    <w:rsid w:val="006B63DB"/>
    <w:pPr>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styleId="NormalWeb">
    <w:name w:val="Normal (Web)"/>
    <w:basedOn w:val="Normal"/>
    <w:uiPriority w:val="99"/>
    <w:unhideWhenUsed/>
    <w:rsid w:val="009E02D9"/>
    <w:pPr>
      <w:spacing w:before="100" w:beforeAutospacing="1" w:after="100" w:afterAutospacing="1"/>
    </w:pPr>
    <w:rPr>
      <w:szCs w:val="24"/>
      <w:lang w:val="lv-LV"/>
    </w:rPr>
  </w:style>
  <w:style w:type="character" w:customStyle="1" w:styleId="UnresolvedMention1">
    <w:name w:val="Unresolved Mention1"/>
    <w:basedOn w:val="DefaultParagraphFont"/>
    <w:uiPriority w:val="99"/>
    <w:semiHidden/>
    <w:unhideWhenUsed/>
    <w:rsid w:val="008952C9"/>
    <w:rPr>
      <w:color w:val="605E5C"/>
      <w:shd w:val="clear" w:color="auto" w:fill="E1DFDD"/>
    </w:rPr>
  </w:style>
  <w:style w:type="character" w:customStyle="1" w:styleId="UnresolvedMention2">
    <w:name w:val="Unresolved Mention2"/>
    <w:basedOn w:val="DefaultParagraphFont"/>
    <w:uiPriority w:val="99"/>
    <w:semiHidden/>
    <w:unhideWhenUsed/>
    <w:rsid w:val="00B95A96"/>
    <w:rPr>
      <w:color w:val="605E5C"/>
      <w:shd w:val="clear" w:color="auto" w:fill="E1DFDD"/>
    </w:rPr>
  </w:style>
  <w:style w:type="character" w:customStyle="1" w:styleId="UnresolvedMention3">
    <w:name w:val="Unresolved Mention3"/>
    <w:basedOn w:val="DefaultParagraphFont"/>
    <w:uiPriority w:val="99"/>
    <w:semiHidden/>
    <w:unhideWhenUsed/>
    <w:rsid w:val="00BD1D31"/>
    <w:rPr>
      <w:color w:val="605E5C"/>
      <w:shd w:val="clear" w:color="auto" w:fill="E1DFDD"/>
    </w:rPr>
  </w:style>
  <w:style w:type="character" w:customStyle="1" w:styleId="Heading3Char">
    <w:name w:val="Heading 3 Char"/>
    <w:basedOn w:val="DefaultParagraphFont"/>
    <w:link w:val="Heading3"/>
    <w:uiPriority w:val="9"/>
    <w:rsid w:val="006B63DB"/>
    <w:rPr>
      <w:rFonts w:ascii="Times New Roman" w:eastAsia="Times New Roman" w:hAnsi="Times New Roman" w:cs="Times New Roman"/>
      <w:b/>
      <w:bCs/>
      <w:sz w:val="27"/>
      <w:szCs w:val="27"/>
      <w:lang w:val="en-US"/>
    </w:rPr>
  </w:style>
  <w:style w:type="character" w:customStyle="1" w:styleId="apple-tab-span">
    <w:name w:val="apple-tab-span"/>
    <w:basedOn w:val="DefaultParagraphFont"/>
    <w:rsid w:val="00E74637"/>
  </w:style>
  <w:style w:type="character" w:styleId="FollowedHyperlink">
    <w:name w:val="FollowedHyperlink"/>
    <w:basedOn w:val="DefaultParagraphFont"/>
    <w:uiPriority w:val="99"/>
    <w:semiHidden/>
    <w:unhideWhenUsed/>
    <w:rsid w:val="00E74637"/>
    <w:rPr>
      <w:color w:val="800080" w:themeColor="followedHyperlink"/>
      <w:u w:val="single"/>
    </w:rPr>
  </w:style>
  <w:style w:type="character" w:styleId="UnresolvedMention">
    <w:name w:val="Unresolved Mention"/>
    <w:basedOn w:val="DefaultParagraphFont"/>
    <w:uiPriority w:val="99"/>
    <w:semiHidden/>
    <w:unhideWhenUsed/>
    <w:rsid w:val="00C04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691">
      <w:bodyDiv w:val="1"/>
      <w:marLeft w:val="0"/>
      <w:marRight w:val="0"/>
      <w:marTop w:val="0"/>
      <w:marBottom w:val="0"/>
      <w:divBdr>
        <w:top w:val="none" w:sz="0" w:space="0" w:color="auto"/>
        <w:left w:val="none" w:sz="0" w:space="0" w:color="auto"/>
        <w:bottom w:val="none" w:sz="0" w:space="0" w:color="auto"/>
        <w:right w:val="none" w:sz="0" w:space="0" w:color="auto"/>
      </w:divBdr>
    </w:div>
    <w:div w:id="253100717">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623266499">
      <w:bodyDiv w:val="1"/>
      <w:marLeft w:val="0"/>
      <w:marRight w:val="0"/>
      <w:marTop w:val="0"/>
      <w:marBottom w:val="0"/>
      <w:divBdr>
        <w:top w:val="none" w:sz="0" w:space="0" w:color="auto"/>
        <w:left w:val="none" w:sz="0" w:space="0" w:color="auto"/>
        <w:bottom w:val="none" w:sz="0" w:space="0" w:color="auto"/>
        <w:right w:val="none" w:sz="0" w:space="0" w:color="auto"/>
      </w:divBdr>
    </w:div>
    <w:div w:id="688026440">
      <w:bodyDiv w:val="1"/>
      <w:marLeft w:val="0"/>
      <w:marRight w:val="0"/>
      <w:marTop w:val="0"/>
      <w:marBottom w:val="0"/>
      <w:divBdr>
        <w:top w:val="none" w:sz="0" w:space="0" w:color="auto"/>
        <w:left w:val="none" w:sz="0" w:space="0" w:color="auto"/>
        <w:bottom w:val="none" w:sz="0" w:space="0" w:color="auto"/>
        <w:right w:val="none" w:sz="0" w:space="0" w:color="auto"/>
      </w:divBdr>
    </w:div>
    <w:div w:id="707991397">
      <w:bodyDiv w:val="1"/>
      <w:marLeft w:val="0"/>
      <w:marRight w:val="0"/>
      <w:marTop w:val="0"/>
      <w:marBottom w:val="0"/>
      <w:divBdr>
        <w:top w:val="none" w:sz="0" w:space="0" w:color="auto"/>
        <w:left w:val="none" w:sz="0" w:space="0" w:color="auto"/>
        <w:bottom w:val="none" w:sz="0" w:space="0" w:color="auto"/>
        <w:right w:val="none" w:sz="0" w:space="0" w:color="auto"/>
      </w:divBdr>
    </w:div>
    <w:div w:id="723873489">
      <w:bodyDiv w:val="1"/>
      <w:marLeft w:val="0"/>
      <w:marRight w:val="0"/>
      <w:marTop w:val="0"/>
      <w:marBottom w:val="0"/>
      <w:divBdr>
        <w:top w:val="none" w:sz="0" w:space="0" w:color="auto"/>
        <w:left w:val="none" w:sz="0" w:space="0" w:color="auto"/>
        <w:bottom w:val="none" w:sz="0" w:space="0" w:color="auto"/>
        <w:right w:val="none" w:sz="0" w:space="0" w:color="auto"/>
      </w:divBdr>
    </w:div>
    <w:div w:id="1098328158">
      <w:bodyDiv w:val="1"/>
      <w:marLeft w:val="0"/>
      <w:marRight w:val="0"/>
      <w:marTop w:val="0"/>
      <w:marBottom w:val="0"/>
      <w:divBdr>
        <w:top w:val="none" w:sz="0" w:space="0" w:color="auto"/>
        <w:left w:val="none" w:sz="0" w:space="0" w:color="auto"/>
        <w:bottom w:val="none" w:sz="0" w:space="0" w:color="auto"/>
        <w:right w:val="none" w:sz="0" w:space="0" w:color="auto"/>
      </w:divBdr>
      <w:divsChild>
        <w:div w:id="2071152873">
          <w:marLeft w:val="0"/>
          <w:marRight w:val="0"/>
          <w:marTop w:val="0"/>
          <w:marBottom w:val="0"/>
          <w:divBdr>
            <w:top w:val="none" w:sz="0" w:space="0" w:color="auto"/>
            <w:left w:val="none" w:sz="0" w:space="0" w:color="auto"/>
            <w:bottom w:val="none" w:sz="0" w:space="0" w:color="auto"/>
            <w:right w:val="none" w:sz="0" w:space="0" w:color="auto"/>
          </w:divBdr>
          <w:divsChild>
            <w:div w:id="57899620">
              <w:marLeft w:val="0"/>
              <w:marRight w:val="0"/>
              <w:marTop w:val="0"/>
              <w:marBottom w:val="0"/>
              <w:divBdr>
                <w:top w:val="none" w:sz="0" w:space="0" w:color="auto"/>
                <w:left w:val="none" w:sz="0" w:space="0" w:color="auto"/>
                <w:bottom w:val="none" w:sz="0" w:space="0" w:color="auto"/>
                <w:right w:val="none" w:sz="0" w:space="0" w:color="auto"/>
              </w:divBdr>
              <w:divsChild>
                <w:div w:id="1683969410">
                  <w:marLeft w:val="-96"/>
                  <w:marRight w:val="-96"/>
                  <w:marTop w:val="0"/>
                  <w:marBottom w:val="0"/>
                  <w:divBdr>
                    <w:top w:val="none" w:sz="0" w:space="0" w:color="auto"/>
                    <w:left w:val="none" w:sz="0" w:space="0" w:color="auto"/>
                    <w:bottom w:val="none" w:sz="0" w:space="0" w:color="auto"/>
                    <w:right w:val="none" w:sz="0" w:space="0" w:color="auto"/>
                  </w:divBdr>
                  <w:divsChild>
                    <w:div w:id="680008375">
                      <w:marLeft w:val="0"/>
                      <w:marRight w:val="0"/>
                      <w:marTop w:val="0"/>
                      <w:marBottom w:val="0"/>
                      <w:divBdr>
                        <w:top w:val="none" w:sz="0" w:space="0" w:color="auto"/>
                        <w:left w:val="none" w:sz="0" w:space="0" w:color="auto"/>
                        <w:bottom w:val="none" w:sz="0" w:space="0" w:color="auto"/>
                        <w:right w:val="none" w:sz="0" w:space="0" w:color="auto"/>
                      </w:divBdr>
                      <w:divsChild>
                        <w:div w:id="1309745842">
                          <w:marLeft w:val="0"/>
                          <w:marRight w:val="0"/>
                          <w:marTop w:val="0"/>
                          <w:marBottom w:val="0"/>
                          <w:divBdr>
                            <w:top w:val="none" w:sz="0" w:space="0" w:color="auto"/>
                            <w:left w:val="none" w:sz="0" w:space="0" w:color="auto"/>
                            <w:bottom w:val="none" w:sz="0" w:space="0" w:color="auto"/>
                            <w:right w:val="none" w:sz="0" w:space="0" w:color="auto"/>
                          </w:divBdr>
                        </w:div>
                        <w:div w:id="683360251">
                          <w:marLeft w:val="0"/>
                          <w:marRight w:val="0"/>
                          <w:marTop w:val="0"/>
                          <w:marBottom w:val="0"/>
                          <w:divBdr>
                            <w:top w:val="none" w:sz="0" w:space="0" w:color="auto"/>
                            <w:left w:val="none" w:sz="0" w:space="0" w:color="auto"/>
                            <w:bottom w:val="none" w:sz="0" w:space="0" w:color="auto"/>
                            <w:right w:val="none" w:sz="0" w:space="0" w:color="auto"/>
                          </w:divBdr>
                          <w:divsChild>
                            <w:div w:id="1723867486">
                              <w:marLeft w:val="66"/>
                              <w:marRight w:val="66"/>
                              <w:marTop w:val="0"/>
                              <w:marBottom w:val="0"/>
                              <w:divBdr>
                                <w:top w:val="none" w:sz="0" w:space="0" w:color="auto"/>
                                <w:left w:val="none" w:sz="0" w:space="0" w:color="auto"/>
                                <w:bottom w:val="none" w:sz="0" w:space="0" w:color="auto"/>
                                <w:right w:val="none" w:sz="0" w:space="0" w:color="auto"/>
                              </w:divBdr>
                              <w:divsChild>
                                <w:div w:id="968784237">
                                  <w:marLeft w:val="0"/>
                                  <w:marRight w:val="0"/>
                                  <w:marTop w:val="0"/>
                                  <w:marBottom w:val="0"/>
                                  <w:divBdr>
                                    <w:top w:val="none" w:sz="0" w:space="0" w:color="auto"/>
                                    <w:left w:val="none" w:sz="0" w:space="0" w:color="auto"/>
                                    <w:bottom w:val="none" w:sz="0" w:space="0" w:color="auto"/>
                                    <w:right w:val="none" w:sz="0" w:space="0" w:color="auto"/>
                                  </w:divBdr>
                                  <w:divsChild>
                                    <w:div w:id="367997960">
                                      <w:marLeft w:val="-66"/>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796297">
      <w:bodyDiv w:val="1"/>
      <w:marLeft w:val="0"/>
      <w:marRight w:val="0"/>
      <w:marTop w:val="0"/>
      <w:marBottom w:val="0"/>
      <w:divBdr>
        <w:top w:val="none" w:sz="0" w:space="0" w:color="auto"/>
        <w:left w:val="none" w:sz="0" w:space="0" w:color="auto"/>
        <w:bottom w:val="none" w:sz="0" w:space="0" w:color="auto"/>
        <w:right w:val="none" w:sz="0" w:space="0" w:color="auto"/>
      </w:divBdr>
    </w:div>
    <w:div w:id="1501654784">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681471403">
      <w:bodyDiv w:val="1"/>
      <w:marLeft w:val="0"/>
      <w:marRight w:val="0"/>
      <w:marTop w:val="0"/>
      <w:marBottom w:val="0"/>
      <w:divBdr>
        <w:top w:val="none" w:sz="0" w:space="0" w:color="auto"/>
        <w:left w:val="none" w:sz="0" w:space="0" w:color="auto"/>
        <w:bottom w:val="none" w:sz="0" w:space="0" w:color="auto"/>
        <w:right w:val="none" w:sz="0" w:space="0" w:color="auto"/>
      </w:divBdr>
    </w:div>
    <w:div w:id="1768765490">
      <w:bodyDiv w:val="1"/>
      <w:marLeft w:val="0"/>
      <w:marRight w:val="0"/>
      <w:marTop w:val="0"/>
      <w:marBottom w:val="0"/>
      <w:divBdr>
        <w:top w:val="none" w:sz="0" w:space="0" w:color="auto"/>
        <w:left w:val="none" w:sz="0" w:space="0" w:color="auto"/>
        <w:bottom w:val="none" w:sz="0" w:space="0" w:color="auto"/>
        <w:right w:val="none" w:sz="0" w:space="0" w:color="auto"/>
      </w:divBdr>
    </w:div>
    <w:div w:id="1785726710">
      <w:bodyDiv w:val="1"/>
      <w:marLeft w:val="0"/>
      <w:marRight w:val="0"/>
      <w:marTop w:val="0"/>
      <w:marBottom w:val="0"/>
      <w:divBdr>
        <w:top w:val="none" w:sz="0" w:space="0" w:color="auto"/>
        <w:left w:val="none" w:sz="0" w:space="0" w:color="auto"/>
        <w:bottom w:val="none" w:sz="0" w:space="0" w:color="auto"/>
        <w:right w:val="none" w:sz="0" w:space="0" w:color="auto"/>
      </w:divBdr>
    </w:div>
    <w:div w:id="2082438293">
      <w:bodyDiv w:val="1"/>
      <w:marLeft w:val="0"/>
      <w:marRight w:val="0"/>
      <w:marTop w:val="0"/>
      <w:marBottom w:val="0"/>
      <w:divBdr>
        <w:top w:val="none" w:sz="0" w:space="0" w:color="auto"/>
        <w:left w:val="none" w:sz="0" w:space="0" w:color="auto"/>
        <w:bottom w:val="none" w:sz="0" w:space="0" w:color="auto"/>
        <w:right w:val="none" w:sz="0" w:space="0" w:color="auto"/>
      </w:divBdr>
    </w:div>
    <w:div w:id="2096245783">
      <w:bodyDiv w:val="1"/>
      <w:marLeft w:val="0"/>
      <w:marRight w:val="0"/>
      <w:marTop w:val="0"/>
      <w:marBottom w:val="0"/>
      <w:divBdr>
        <w:top w:val="none" w:sz="0" w:space="0" w:color="auto"/>
        <w:left w:val="none" w:sz="0" w:space="0" w:color="auto"/>
        <w:bottom w:val="none" w:sz="0" w:space="0" w:color="auto"/>
        <w:right w:val="none" w:sz="0" w:space="0" w:color="auto"/>
      </w:divBdr>
    </w:div>
    <w:div w:id="213393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zm.gov.lv" TargetMode="External"/><Relationship Id="rId13" Type="http://schemas.openxmlformats.org/officeDocument/2006/relationships/hyperlink" Target="https://www.la.lv/author/author15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rep-latvia@ec.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kc@pkc.mk.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sts@varam.gov.lv" TargetMode="External"/><Relationship Id="rId4" Type="http://schemas.openxmlformats.org/officeDocument/2006/relationships/settings" Target="settings.xml"/><Relationship Id="rId9" Type="http://schemas.openxmlformats.org/officeDocument/2006/relationships/hyperlink" Target="mailto:cap-plan-lv@zm.gov.lv" TargetMode="External"/><Relationship Id="rId14" Type="http://schemas.openxmlformats.org/officeDocument/2006/relationships/hyperlink" Target="mailto:Jana.Simanovska@ekodizai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739E8-E2A2-4E8C-B5A9-2147DEED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13000</Words>
  <Characters>7411</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Lita Trakina</cp:lastModifiedBy>
  <cp:revision>2</cp:revision>
  <cp:lastPrinted>2021-09-22T16:05:00Z</cp:lastPrinted>
  <dcterms:created xsi:type="dcterms:W3CDTF">2021-12-07T14:36:00Z</dcterms:created>
  <dcterms:modified xsi:type="dcterms:W3CDTF">2021-12-07T14:36:00Z</dcterms:modified>
</cp:coreProperties>
</file>