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D76" w:rsidRPr="003860A5" w:rsidRDefault="00202D76" w:rsidP="00004C9E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  <w:lang w:val="lv-LV"/>
        </w:rPr>
      </w:pPr>
      <w:r w:rsidRPr="003860A5">
        <w:rPr>
          <w:b/>
          <w:sz w:val="28"/>
          <w:szCs w:val="28"/>
          <w:lang w:val="lv-LV"/>
        </w:rPr>
        <w:t>Iesniegums</w:t>
      </w:r>
    </w:p>
    <w:p w:rsidR="000C7EEC" w:rsidRDefault="000C7EEC" w:rsidP="00004C9E">
      <w:pPr>
        <w:autoSpaceDE w:val="0"/>
        <w:autoSpaceDN w:val="0"/>
        <w:adjustRightInd w:val="0"/>
        <w:spacing w:before="120" w:after="120"/>
        <w:jc w:val="center"/>
        <w:rPr>
          <w:i/>
          <w:iCs/>
          <w:sz w:val="28"/>
          <w:szCs w:val="28"/>
          <w:lang w:val="lv-LV"/>
        </w:rPr>
      </w:pPr>
      <w:r>
        <w:rPr>
          <w:i/>
          <w:iCs/>
          <w:sz w:val="28"/>
          <w:szCs w:val="28"/>
          <w:lang w:val="lv-LV"/>
        </w:rPr>
        <w:t xml:space="preserve">Operatora konta lietotāju pievienošana </w:t>
      </w:r>
      <w:r w:rsidRPr="000C7EEC">
        <w:rPr>
          <w:i/>
          <w:iCs/>
          <w:sz w:val="28"/>
          <w:szCs w:val="28"/>
          <w:lang w:val="lv-LV"/>
        </w:rPr>
        <w:t>Eiropas Savienības Emisijas kvotu tirdzniecības sistēmas</w:t>
      </w:r>
    </w:p>
    <w:p w:rsidR="005C6AF9" w:rsidRPr="003860A5" w:rsidRDefault="000C7EEC" w:rsidP="005C6AF9">
      <w:pPr>
        <w:autoSpaceDE w:val="0"/>
        <w:autoSpaceDN w:val="0"/>
        <w:adjustRightInd w:val="0"/>
        <w:spacing w:before="120" w:after="120"/>
        <w:jc w:val="center"/>
        <w:rPr>
          <w:i/>
          <w:iCs/>
          <w:sz w:val="28"/>
          <w:szCs w:val="28"/>
          <w:lang w:val="lv-LV"/>
        </w:rPr>
      </w:pPr>
      <w:r w:rsidRPr="000C7EEC">
        <w:rPr>
          <w:i/>
          <w:iCs/>
          <w:sz w:val="28"/>
          <w:szCs w:val="28"/>
          <w:lang w:val="lv-LV"/>
        </w:rPr>
        <w:t>informācijas apmaiņas sistēm</w:t>
      </w:r>
      <w:r w:rsidR="005C6AF9">
        <w:rPr>
          <w:i/>
          <w:iCs/>
          <w:sz w:val="28"/>
          <w:szCs w:val="28"/>
          <w:lang w:val="lv-LV"/>
        </w:rPr>
        <w:t>u</w:t>
      </w:r>
      <w:r>
        <w:rPr>
          <w:rStyle w:val="EndnoteReference"/>
          <w:i/>
          <w:iCs/>
          <w:sz w:val="28"/>
          <w:szCs w:val="28"/>
          <w:lang w:val="lv-LV"/>
        </w:rPr>
        <w:endnoteReference w:id="1"/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8"/>
        <w:gridCol w:w="9127"/>
      </w:tblGrid>
      <w:tr w:rsidR="00202D76" w:rsidRPr="003860A5" w:rsidTr="00F540CD">
        <w:trPr>
          <w:trHeight w:val="340"/>
          <w:tblHeader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202D76" w:rsidRPr="003860A5" w:rsidRDefault="00202D76" w:rsidP="00727DF4">
            <w:pPr>
              <w:autoSpaceDE w:val="0"/>
              <w:autoSpaceDN w:val="0"/>
              <w:adjustRightInd w:val="0"/>
              <w:spacing w:before="200" w:after="200"/>
              <w:jc w:val="center"/>
              <w:rPr>
                <w:b/>
                <w:bCs/>
                <w:lang w:val="lv-LV"/>
              </w:rPr>
            </w:pPr>
            <w:r w:rsidRPr="003860A5">
              <w:rPr>
                <w:b/>
                <w:bCs/>
                <w:lang w:val="lv-LV"/>
              </w:rPr>
              <w:t>Nepieciešamās informācijas apraksts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02D76" w:rsidRPr="003860A5" w:rsidRDefault="00621A6A" w:rsidP="00727DF4">
            <w:pPr>
              <w:autoSpaceDE w:val="0"/>
              <w:autoSpaceDN w:val="0"/>
              <w:adjustRightInd w:val="0"/>
              <w:spacing w:before="200" w:after="200"/>
              <w:jc w:val="center"/>
              <w:rPr>
                <w:b/>
                <w:bCs/>
                <w:lang w:val="lv-LV"/>
              </w:rPr>
            </w:pPr>
            <w:r w:rsidRPr="003860A5">
              <w:rPr>
                <w:b/>
                <w:bCs/>
                <w:lang w:val="lv-LV"/>
              </w:rPr>
              <w:t>Sniegtā</w:t>
            </w:r>
            <w:r w:rsidR="00202D76" w:rsidRPr="003860A5">
              <w:rPr>
                <w:b/>
                <w:bCs/>
                <w:lang w:val="lv-LV"/>
              </w:rPr>
              <w:t xml:space="preserve"> informācija un dati</w:t>
            </w:r>
          </w:p>
        </w:tc>
      </w:tr>
      <w:tr w:rsidR="00D32210" w:rsidRPr="003860A5" w:rsidTr="00F540CD">
        <w:trPr>
          <w:trHeight w:val="340"/>
          <w:jc w:val="center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D32210" w:rsidRPr="000204FB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b/>
                <w:sz w:val="26"/>
                <w:szCs w:val="26"/>
                <w:lang w:val="lv-LV"/>
              </w:rPr>
            </w:pPr>
            <w:r w:rsidRPr="000204FB">
              <w:rPr>
                <w:b/>
                <w:sz w:val="26"/>
                <w:szCs w:val="26"/>
                <w:lang w:val="lv-LV"/>
              </w:rPr>
              <w:t>Iekārtas dati</w:t>
            </w:r>
          </w:p>
        </w:tc>
      </w:tr>
      <w:tr w:rsidR="00D32210" w:rsidRPr="003860A5" w:rsidTr="00F540CD">
        <w:trPr>
          <w:trHeight w:val="340"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D32210" w:rsidRPr="003860A5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  <w:r w:rsidRPr="003860A5">
              <w:rPr>
                <w:lang w:val="lv-LV"/>
              </w:rPr>
              <w:t>Iekārtas operatora nosaukums</w:t>
            </w:r>
          </w:p>
        </w:tc>
        <w:tc>
          <w:tcPr>
            <w:tcW w:w="9127" w:type="dxa"/>
            <w:vAlign w:val="center"/>
          </w:tcPr>
          <w:p w:rsidR="00D32210" w:rsidRPr="003860A5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</w:p>
        </w:tc>
      </w:tr>
      <w:tr w:rsidR="00D32210" w:rsidRPr="000204FB" w:rsidTr="00F540CD">
        <w:trPr>
          <w:trHeight w:val="340"/>
          <w:jc w:val="center"/>
        </w:trPr>
        <w:tc>
          <w:tcPr>
            <w:tcW w:w="14175" w:type="dxa"/>
            <w:gridSpan w:val="2"/>
            <w:shd w:val="clear" w:color="auto" w:fill="EAEAEA"/>
            <w:vAlign w:val="center"/>
          </w:tcPr>
          <w:p w:rsidR="00D32210" w:rsidRPr="000204FB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b/>
                <w:sz w:val="26"/>
                <w:szCs w:val="26"/>
                <w:lang w:val="lv-LV"/>
              </w:rPr>
            </w:pPr>
            <w:r w:rsidRPr="000204FB">
              <w:rPr>
                <w:b/>
                <w:sz w:val="26"/>
                <w:szCs w:val="26"/>
                <w:lang w:val="lv-LV"/>
              </w:rPr>
              <w:t>Iekārtas konta lietotāja dati</w:t>
            </w:r>
            <w:r w:rsidR="000204FB">
              <w:rPr>
                <w:rStyle w:val="EndnoteReference"/>
                <w:b/>
                <w:sz w:val="26"/>
                <w:szCs w:val="26"/>
                <w:lang w:val="lv-LV"/>
              </w:rPr>
              <w:endnoteReference w:id="2"/>
            </w:r>
          </w:p>
        </w:tc>
      </w:tr>
      <w:tr w:rsidR="00D32210" w:rsidRPr="003860A5" w:rsidTr="00F540CD">
        <w:trPr>
          <w:trHeight w:val="340"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D32210" w:rsidRPr="003860A5" w:rsidRDefault="00D32210" w:rsidP="00727D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200" w:after="200"/>
              <w:rPr>
                <w:lang w:eastAsia="en-US"/>
              </w:rPr>
            </w:pPr>
            <w:r w:rsidRPr="003860A5">
              <w:rPr>
                <w:lang w:eastAsia="en-US"/>
              </w:rPr>
              <w:t>Lietotāja loma</w:t>
            </w:r>
            <w:r w:rsidRPr="003860A5">
              <w:rPr>
                <w:rStyle w:val="EndnoteReference"/>
                <w:lang w:eastAsia="en-US"/>
              </w:rPr>
              <w:endnoteReference w:id="3"/>
            </w:r>
          </w:p>
        </w:tc>
        <w:tc>
          <w:tcPr>
            <w:tcW w:w="9127" w:type="dxa"/>
            <w:vAlign w:val="center"/>
          </w:tcPr>
          <w:p w:rsidR="00D32210" w:rsidRPr="003860A5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</w:p>
        </w:tc>
      </w:tr>
      <w:tr w:rsidR="00D32210" w:rsidRPr="003860A5" w:rsidTr="00F540CD">
        <w:trPr>
          <w:trHeight w:val="340"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D32210" w:rsidRPr="003860A5" w:rsidRDefault="00D32210" w:rsidP="00727D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200" w:after="200"/>
              <w:rPr>
                <w:lang w:eastAsia="en-US"/>
              </w:rPr>
            </w:pPr>
            <w:r w:rsidRPr="003860A5">
              <w:rPr>
                <w:lang w:eastAsia="en-US"/>
              </w:rPr>
              <w:t>Iekārt</w:t>
            </w:r>
            <w:r w:rsidR="00E75C0D">
              <w:rPr>
                <w:lang w:eastAsia="en-US"/>
              </w:rPr>
              <w:t>as lietotāja kontaktinformācija:</w:t>
            </w:r>
          </w:p>
          <w:p w:rsidR="00D32210" w:rsidRPr="003860A5" w:rsidRDefault="00D32210" w:rsidP="00727D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  <w:r w:rsidRPr="003860A5">
              <w:rPr>
                <w:lang w:val="lv-LV"/>
              </w:rPr>
              <w:t>vārds, uzvārds</w:t>
            </w:r>
          </w:p>
          <w:p w:rsidR="00D32210" w:rsidRPr="003860A5" w:rsidRDefault="00D32210" w:rsidP="00727D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  <w:r w:rsidRPr="003860A5">
              <w:rPr>
                <w:lang w:val="lv-LV"/>
              </w:rPr>
              <w:t>e-pasta adrese</w:t>
            </w:r>
          </w:p>
        </w:tc>
        <w:tc>
          <w:tcPr>
            <w:tcW w:w="9127" w:type="dxa"/>
            <w:vAlign w:val="center"/>
          </w:tcPr>
          <w:p w:rsidR="00D32210" w:rsidRPr="003860A5" w:rsidRDefault="00D32210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</w:p>
        </w:tc>
      </w:tr>
      <w:tr w:rsidR="000204FB" w:rsidRPr="000204FB" w:rsidTr="002B6A93">
        <w:trPr>
          <w:trHeight w:val="340"/>
          <w:jc w:val="center"/>
        </w:trPr>
        <w:tc>
          <w:tcPr>
            <w:tcW w:w="14175" w:type="dxa"/>
            <w:gridSpan w:val="2"/>
            <w:shd w:val="clear" w:color="auto" w:fill="EAEAEA"/>
            <w:vAlign w:val="center"/>
          </w:tcPr>
          <w:p w:rsidR="000204FB" w:rsidRPr="00CE5737" w:rsidRDefault="000204FB" w:rsidP="00727DF4">
            <w:pPr>
              <w:autoSpaceDE w:val="0"/>
              <w:autoSpaceDN w:val="0"/>
              <w:adjustRightInd w:val="0"/>
              <w:spacing w:before="200" w:after="200"/>
              <w:rPr>
                <w:b/>
                <w:sz w:val="26"/>
                <w:szCs w:val="26"/>
                <w:vertAlign w:val="superscript"/>
                <w:lang w:val="lv-LV"/>
              </w:rPr>
            </w:pPr>
            <w:r w:rsidRPr="000204FB">
              <w:rPr>
                <w:b/>
                <w:sz w:val="26"/>
                <w:szCs w:val="26"/>
                <w:lang w:val="lv-LV"/>
              </w:rPr>
              <w:t>Iekārtas konta lietotāja dati</w:t>
            </w:r>
            <w:r w:rsidR="00CE5737">
              <w:rPr>
                <w:vertAlign w:val="superscript"/>
              </w:rPr>
              <w:t>2</w:t>
            </w:r>
          </w:p>
        </w:tc>
      </w:tr>
      <w:tr w:rsidR="000204FB" w:rsidRPr="003860A5" w:rsidTr="002B6A93">
        <w:trPr>
          <w:trHeight w:val="340"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0204FB" w:rsidRPr="00CE5737" w:rsidRDefault="000204FB" w:rsidP="00727D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200" w:after="200"/>
              <w:rPr>
                <w:vertAlign w:val="superscript"/>
                <w:lang w:eastAsia="en-US"/>
              </w:rPr>
            </w:pPr>
            <w:r w:rsidRPr="003860A5">
              <w:rPr>
                <w:lang w:eastAsia="en-US"/>
              </w:rPr>
              <w:t>Lietotāja loma</w:t>
            </w:r>
            <w:r w:rsidR="00CE5737">
              <w:rPr>
                <w:vertAlign w:val="superscript"/>
              </w:rPr>
              <w:t>3</w:t>
            </w:r>
          </w:p>
        </w:tc>
        <w:tc>
          <w:tcPr>
            <w:tcW w:w="9127" w:type="dxa"/>
            <w:vAlign w:val="center"/>
          </w:tcPr>
          <w:p w:rsidR="000204FB" w:rsidRPr="003860A5" w:rsidRDefault="000204FB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</w:p>
        </w:tc>
      </w:tr>
      <w:tr w:rsidR="000204FB" w:rsidRPr="003860A5" w:rsidTr="002B6A93">
        <w:trPr>
          <w:trHeight w:val="340"/>
          <w:jc w:val="center"/>
        </w:trPr>
        <w:tc>
          <w:tcPr>
            <w:tcW w:w="5048" w:type="dxa"/>
            <w:shd w:val="clear" w:color="auto" w:fill="EAEAEA"/>
            <w:vAlign w:val="center"/>
          </w:tcPr>
          <w:p w:rsidR="000204FB" w:rsidRPr="003860A5" w:rsidRDefault="000204FB" w:rsidP="00727D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200" w:after="200"/>
              <w:rPr>
                <w:lang w:eastAsia="en-US"/>
              </w:rPr>
            </w:pPr>
            <w:r w:rsidRPr="003860A5">
              <w:rPr>
                <w:lang w:eastAsia="en-US"/>
              </w:rPr>
              <w:t>Iekārtas lietotāja kontaktinformācija:</w:t>
            </w:r>
          </w:p>
          <w:p w:rsidR="000204FB" w:rsidRPr="003860A5" w:rsidRDefault="000204FB" w:rsidP="00727D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  <w:r w:rsidRPr="003860A5">
              <w:rPr>
                <w:lang w:val="lv-LV"/>
              </w:rPr>
              <w:t>vārds, uzvārds</w:t>
            </w:r>
          </w:p>
          <w:p w:rsidR="000204FB" w:rsidRPr="003860A5" w:rsidRDefault="000204FB" w:rsidP="00727D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  <w:r w:rsidRPr="003860A5">
              <w:rPr>
                <w:lang w:val="lv-LV"/>
              </w:rPr>
              <w:t>e-pasta adrese</w:t>
            </w:r>
          </w:p>
        </w:tc>
        <w:tc>
          <w:tcPr>
            <w:tcW w:w="9127" w:type="dxa"/>
            <w:vAlign w:val="center"/>
          </w:tcPr>
          <w:p w:rsidR="000204FB" w:rsidRPr="003860A5" w:rsidRDefault="000204FB" w:rsidP="00727DF4">
            <w:pPr>
              <w:autoSpaceDE w:val="0"/>
              <w:autoSpaceDN w:val="0"/>
              <w:adjustRightInd w:val="0"/>
              <w:spacing w:before="200" w:after="200"/>
              <w:rPr>
                <w:lang w:val="lv-LV"/>
              </w:rPr>
            </w:pPr>
          </w:p>
        </w:tc>
      </w:tr>
    </w:tbl>
    <w:p w:rsidR="001C0633" w:rsidRPr="003860A5" w:rsidRDefault="001C0633">
      <w:pPr>
        <w:jc w:val="both"/>
        <w:rPr>
          <w:lang w:val="lv-LV"/>
        </w:rPr>
      </w:pPr>
    </w:p>
    <w:p w:rsidR="00B41A2A" w:rsidRPr="003860A5" w:rsidRDefault="00B41A2A">
      <w:pPr>
        <w:jc w:val="both"/>
        <w:rPr>
          <w:sz w:val="8"/>
          <w:szCs w:val="8"/>
          <w:lang w:val="lv-LV"/>
        </w:rPr>
      </w:pPr>
    </w:p>
    <w:p w:rsidR="00B41A2A" w:rsidRPr="003860A5" w:rsidRDefault="00B41A2A" w:rsidP="00B41A2A">
      <w:pPr>
        <w:jc w:val="both"/>
        <w:rPr>
          <w:i/>
          <w:sz w:val="26"/>
          <w:szCs w:val="26"/>
          <w:lang w:val="lv-LV"/>
        </w:rPr>
      </w:pPr>
      <w:r w:rsidRPr="003860A5">
        <w:rPr>
          <w:i/>
          <w:sz w:val="26"/>
          <w:szCs w:val="26"/>
          <w:lang w:val="lv-LV"/>
        </w:rPr>
        <w:t>Ar šo apliecinu, ka iesniegtā informācija ir patiesa, un norādītie iekārtas</w:t>
      </w:r>
      <w:r w:rsidR="00727DF4">
        <w:rPr>
          <w:i/>
          <w:sz w:val="26"/>
          <w:szCs w:val="26"/>
          <w:lang w:val="lv-LV"/>
        </w:rPr>
        <w:t xml:space="preserve"> konta</w:t>
      </w:r>
      <w:r w:rsidRPr="003860A5">
        <w:rPr>
          <w:i/>
          <w:sz w:val="26"/>
          <w:szCs w:val="26"/>
          <w:lang w:val="lv-LV"/>
        </w:rPr>
        <w:t xml:space="preserve"> lietotāji ir pilnvaroti iekārtas operatora vārdā Eiropas Savienības Emisijas kvotu tirdzniecības sistēmas ietvaros iesniegt visu </w:t>
      </w:r>
      <w:r w:rsidR="00E6269B" w:rsidRPr="003860A5">
        <w:rPr>
          <w:i/>
          <w:sz w:val="26"/>
          <w:szCs w:val="26"/>
          <w:lang w:val="lv-LV"/>
        </w:rPr>
        <w:t>atbilstošo</w:t>
      </w:r>
      <w:r w:rsidRPr="003860A5">
        <w:rPr>
          <w:i/>
          <w:sz w:val="26"/>
          <w:szCs w:val="26"/>
          <w:lang w:val="lv-LV"/>
        </w:rPr>
        <w:t xml:space="preserve"> informāciju </w:t>
      </w:r>
    </w:p>
    <w:p w:rsidR="00D16552" w:rsidRPr="003860A5" w:rsidRDefault="00D16552" w:rsidP="00B41A2A">
      <w:pPr>
        <w:jc w:val="both"/>
        <w:rPr>
          <w:i/>
          <w:sz w:val="12"/>
          <w:szCs w:val="12"/>
          <w:lang w:val="lv-LV"/>
        </w:rPr>
      </w:pPr>
    </w:p>
    <w:p w:rsidR="00F540CD" w:rsidRPr="003860A5" w:rsidRDefault="00F540CD" w:rsidP="00B41A2A">
      <w:pPr>
        <w:jc w:val="both"/>
        <w:rPr>
          <w:i/>
          <w:sz w:val="12"/>
          <w:szCs w:val="12"/>
          <w:lang w:val="lv-LV"/>
        </w:rPr>
      </w:pPr>
    </w:p>
    <w:p w:rsidR="00D16552" w:rsidRPr="003860A5" w:rsidRDefault="00D16552" w:rsidP="00B41A2A">
      <w:pPr>
        <w:jc w:val="both"/>
        <w:rPr>
          <w:i/>
          <w:sz w:val="12"/>
          <w:szCs w:val="12"/>
          <w:lang w:val="lv-LV"/>
        </w:rPr>
      </w:pPr>
    </w:p>
    <w:p w:rsidR="00B41A2A" w:rsidRPr="003860A5" w:rsidRDefault="00B41A2A">
      <w:pPr>
        <w:jc w:val="both"/>
        <w:rPr>
          <w:sz w:val="8"/>
          <w:szCs w:val="8"/>
          <w:lang w:val="lv-LV"/>
        </w:rPr>
      </w:pPr>
    </w:p>
    <w:tbl>
      <w:tblPr>
        <w:tblW w:w="12982" w:type="dxa"/>
        <w:jc w:val="center"/>
        <w:tblLook w:val="0000" w:firstRow="0" w:lastRow="0" w:firstColumn="0" w:lastColumn="0" w:noHBand="0" w:noVBand="0"/>
      </w:tblPr>
      <w:tblGrid>
        <w:gridCol w:w="4451"/>
        <w:gridCol w:w="8531"/>
      </w:tblGrid>
      <w:tr w:rsidR="0020363F" w:rsidRPr="001A4D55" w:rsidTr="004751DD">
        <w:trPr>
          <w:trHeight w:val="170"/>
          <w:jc w:val="center"/>
        </w:trPr>
        <w:tc>
          <w:tcPr>
            <w:tcW w:w="4451" w:type="dxa"/>
            <w:shd w:val="clear" w:color="auto" w:fill="auto"/>
          </w:tcPr>
          <w:p w:rsidR="0020363F" w:rsidRPr="003860A5" w:rsidRDefault="0020363F" w:rsidP="00F540CD">
            <w:pPr>
              <w:jc w:val="center"/>
              <w:rPr>
                <w:lang w:val="lv-LV"/>
              </w:rPr>
            </w:pPr>
          </w:p>
        </w:tc>
        <w:tc>
          <w:tcPr>
            <w:tcW w:w="8531" w:type="dxa"/>
            <w:tcBorders>
              <w:bottom w:val="single" w:sz="4" w:space="0" w:color="auto"/>
            </w:tcBorders>
            <w:shd w:val="clear" w:color="auto" w:fill="auto"/>
          </w:tcPr>
          <w:p w:rsidR="0020363F" w:rsidRDefault="0020363F" w:rsidP="00F540CD">
            <w:pPr>
              <w:jc w:val="both"/>
              <w:rPr>
                <w:lang w:val="lv-LV"/>
              </w:rPr>
            </w:pPr>
          </w:p>
          <w:p w:rsidR="004751DD" w:rsidRPr="003860A5" w:rsidRDefault="004751DD" w:rsidP="00F540CD">
            <w:pPr>
              <w:jc w:val="both"/>
              <w:rPr>
                <w:lang w:val="lv-LV"/>
              </w:rPr>
            </w:pPr>
          </w:p>
        </w:tc>
      </w:tr>
      <w:tr w:rsidR="0020363F" w:rsidRPr="003860A5" w:rsidTr="004751DD">
        <w:trPr>
          <w:trHeight w:val="332"/>
          <w:jc w:val="center"/>
        </w:trPr>
        <w:tc>
          <w:tcPr>
            <w:tcW w:w="4451" w:type="dxa"/>
            <w:shd w:val="clear" w:color="auto" w:fill="auto"/>
          </w:tcPr>
          <w:p w:rsidR="0020363F" w:rsidRPr="003860A5" w:rsidRDefault="0020363F" w:rsidP="00F540CD">
            <w:pPr>
              <w:jc w:val="both"/>
              <w:rPr>
                <w:lang w:val="lv-LV"/>
              </w:rPr>
            </w:pPr>
            <w:r w:rsidRPr="003860A5">
              <w:rPr>
                <w:u w:val="single"/>
                <w:lang w:val="lv-LV"/>
              </w:rPr>
              <w:t xml:space="preserve">    </w:t>
            </w:r>
          </w:p>
        </w:tc>
        <w:tc>
          <w:tcPr>
            <w:tcW w:w="8531" w:type="dxa"/>
            <w:tcBorders>
              <w:top w:val="single" w:sz="4" w:space="0" w:color="auto"/>
            </w:tcBorders>
            <w:shd w:val="clear" w:color="auto" w:fill="auto"/>
          </w:tcPr>
          <w:p w:rsidR="0020363F" w:rsidRPr="003860A5" w:rsidRDefault="0020363F" w:rsidP="00F540CD">
            <w:pPr>
              <w:jc w:val="center"/>
              <w:rPr>
                <w:sz w:val="20"/>
                <w:lang w:val="lv-LV"/>
              </w:rPr>
            </w:pPr>
            <w:r w:rsidRPr="003860A5">
              <w:rPr>
                <w:sz w:val="20"/>
                <w:lang w:val="lv-LV"/>
              </w:rPr>
              <w:t>(paraksts, tā atšifrējums)</w:t>
            </w:r>
          </w:p>
        </w:tc>
      </w:tr>
      <w:tr w:rsidR="0020363F" w:rsidRPr="003860A5" w:rsidTr="004751DD">
        <w:trPr>
          <w:trHeight w:val="208"/>
          <w:jc w:val="center"/>
        </w:trPr>
        <w:tc>
          <w:tcPr>
            <w:tcW w:w="4451" w:type="dxa"/>
            <w:shd w:val="clear" w:color="auto" w:fill="auto"/>
          </w:tcPr>
          <w:p w:rsidR="0020363F" w:rsidRPr="003860A5" w:rsidRDefault="0020363F" w:rsidP="00F6167F">
            <w:pPr>
              <w:ind w:firstLine="660"/>
              <w:rPr>
                <w:lang w:val="lv-LV"/>
              </w:rPr>
            </w:pPr>
          </w:p>
        </w:tc>
        <w:tc>
          <w:tcPr>
            <w:tcW w:w="8531" w:type="dxa"/>
            <w:tcBorders>
              <w:bottom w:val="single" w:sz="4" w:space="0" w:color="auto"/>
            </w:tcBorders>
            <w:shd w:val="clear" w:color="auto" w:fill="auto"/>
          </w:tcPr>
          <w:p w:rsidR="0020363F" w:rsidRDefault="0020363F" w:rsidP="00F540CD">
            <w:pPr>
              <w:jc w:val="center"/>
              <w:rPr>
                <w:sz w:val="20"/>
                <w:lang w:val="lv-LV"/>
              </w:rPr>
            </w:pPr>
          </w:p>
          <w:p w:rsidR="004751DD" w:rsidRDefault="004751DD" w:rsidP="00F540CD">
            <w:pPr>
              <w:jc w:val="center"/>
              <w:rPr>
                <w:sz w:val="20"/>
                <w:lang w:val="lv-LV"/>
              </w:rPr>
            </w:pPr>
          </w:p>
          <w:p w:rsidR="004751DD" w:rsidRPr="003860A5" w:rsidRDefault="004751DD" w:rsidP="00F540CD">
            <w:pPr>
              <w:jc w:val="center"/>
              <w:rPr>
                <w:sz w:val="20"/>
                <w:lang w:val="lv-LV"/>
              </w:rPr>
            </w:pPr>
          </w:p>
        </w:tc>
      </w:tr>
      <w:tr w:rsidR="005B70E2" w:rsidRPr="001A4D55" w:rsidTr="004751DD">
        <w:trPr>
          <w:trHeight w:val="170"/>
          <w:jc w:val="center"/>
        </w:trPr>
        <w:tc>
          <w:tcPr>
            <w:tcW w:w="4451" w:type="dxa"/>
            <w:shd w:val="clear" w:color="auto" w:fill="auto"/>
          </w:tcPr>
          <w:p w:rsidR="005B70E2" w:rsidRPr="003860A5" w:rsidRDefault="005B70E2" w:rsidP="00F540CD">
            <w:pPr>
              <w:rPr>
                <w:lang w:val="lv-LV"/>
              </w:rPr>
            </w:pPr>
          </w:p>
        </w:tc>
        <w:tc>
          <w:tcPr>
            <w:tcW w:w="8531" w:type="dxa"/>
            <w:tcBorders>
              <w:top w:val="single" w:sz="4" w:space="0" w:color="auto"/>
            </w:tcBorders>
            <w:shd w:val="clear" w:color="auto" w:fill="auto"/>
          </w:tcPr>
          <w:p w:rsidR="005B70E2" w:rsidRPr="003860A5" w:rsidRDefault="005B70E2" w:rsidP="00F540CD">
            <w:pPr>
              <w:jc w:val="center"/>
              <w:rPr>
                <w:sz w:val="20"/>
                <w:lang w:val="lv-LV"/>
              </w:rPr>
            </w:pPr>
            <w:r w:rsidRPr="003860A5">
              <w:rPr>
                <w:sz w:val="20"/>
                <w:lang w:val="lv-LV"/>
              </w:rPr>
              <w:t>(pārstāvētais uzņēmums, ieņemamais amats tajā)</w:t>
            </w:r>
          </w:p>
          <w:p w:rsidR="005B70E2" w:rsidRPr="003860A5" w:rsidRDefault="005B70E2" w:rsidP="00F540CD">
            <w:pPr>
              <w:jc w:val="center"/>
              <w:rPr>
                <w:sz w:val="20"/>
                <w:lang w:val="lv-LV"/>
              </w:rPr>
            </w:pPr>
          </w:p>
        </w:tc>
      </w:tr>
      <w:tr w:rsidR="0020363F" w:rsidRPr="003860A5" w:rsidTr="00F540CD">
        <w:trPr>
          <w:trHeight w:val="170"/>
          <w:jc w:val="center"/>
        </w:trPr>
        <w:tc>
          <w:tcPr>
            <w:tcW w:w="12982" w:type="dxa"/>
            <w:gridSpan w:val="2"/>
            <w:shd w:val="clear" w:color="auto" w:fill="auto"/>
          </w:tcPr>
          <w:p w:rsidR="0020363F" w:rsidRPr="003860A5" w:rsidRDefault="0020363F" w:rsidP="00F540CD">
            <w:pPr>
              <w:rPr>
                <w:u w:val="single"/>
                <w:lang w:val="lv-LV"/>
              </w:rPr>
            </w:pPr>
            <w:r w:rsidRPr="003860A5">
              <w:rPr>
                <w:lang w:val="lv-LV"/>
              </w:rPr>
              <w:t>20</w:t>
            </w:r>
            <w:r w:rsidR="00B37ABA">
              <w:rPr>
                <w:lang w:val="lv-LV"/>
              </w:rPr>
              <w:t>2</w:t>
            </w:r>
            <w:r w:rsidR="00004C9E" w:rsidRPr="003860A5">
              <w:rPr>
                <w:lang w:val="lv-LV"/>
              </w:rPr>
              <w:t>___</w:t>
            </w:r>
            <w:r w:rsidRPr="003860A5">
              <w:rPr>
                <w:lang w:val="lv-LV"/>
              </w:rPr>
              <w:t>. gada __________</w:t>
            </w:r>
            <w:r w:rsidR="00E6269B" w:rsidRPr="003860A5">
              <w:rPr>
                <w:u w:val="single"/>
                <w:lang w:val="lv-LV"/>
              </w:rPr>
              <w:t xml:space="preserve">                      </w:t>
            </w:r>
            <w:r w:rsidRPr="003860A5">
              <w:rPr>
                <w:lang w:val="lv-LV"/>
              </w:rPr>
              <w:t>_______</w:t>
            </w:r>
          </w:p>
          <w:p w:rsidR="0020363F" w:rsidRPr="003860A5" w:rsidRDefault="0020363F" w:rsidP="00F540CD">
            <w:pPr>
              <w:jc w:val="center"/>
              <w:rPr>
                <w:sz w:val="20"/>
                <w:lang w:val="lv-LV"/>
              </w:rPr>
            </w:pPr>
          </w:p>
        </w:tc>
      </w:tr>
    </w:tbl>
    <w:p w:rsidR="00202D76" w:rsidRDefault="00202D76">
      <w:pPr>
        <w:tabs>
          <w:tab w:val="left" w:pos="3042"/>
        </w:tabs>
        <w:rPr>
          <w:lang w:val="lv-LV"/>
        </w:rPr>
      </w:pPr>
      <w:r w:rsidRPr="003860A5">
        <w:rPr>
          <w:lang w:val="lv-LV"/>
        </w:rPr>
        <w:tab/>
      </w:r>
    </w:p>
    <w:p w:rsidR="004751DD" w:rsidRDefault="00384FC8" w:rsidP="000C7EEC">
      <w:pPr>
        <w:tabs>
          <w:tab w:val="left" w:pos="3042"/>
        </w:tabs>
        <w:jc w:val="both"/>
        <w:rPr>
          <w:i/>
          <w:lang w:val="lv-LV"/>
        </w:rPr>
      </w:pPr>
      <w:r w:rsidRPr="001A4D55">
        <w:rPr>
          <w:i/>
          <w:iCs/>
          <w:lang w:val="lv-LV"/>
        </w:rPr>
        <w:t xml:space="preserve">Informējam, ka personas datu apstrādes pārzinis ir </w:t>
      </w:r>
      <w:r w:rsidR="007B7440" w:rsidRPr="001A4D55">
        <w:rPr>
          <w:i/>
          <w:iCs/>
          <w:lang w:val="lv-LV"/>
        </w:rPr>
        <w:t xml:space="preserve">Valsts vides dienests </w:t>
      </w:r>
      <w:r w:rsidRPr="001A4D55">
        <w:rPr>
          <w:i/>
          <w:lang w:val="lv-LV"/>
        </w:rPr>
        <w:t xml:space="preserve"> </w:t>
      </w:r>
      <w:r w:rsidRPr="001A4D55">
        <w:rPr>
          <w:i/>
          <w:iCs/>
          <w:lang w:val="lv-LV"/>
        </w:rPr>
        <w:t xml:space="preserve"> (</w:t>
      </w:r>
      <w:hyperlink r:id="rId8" w:history="1"/>
      <w:r w:rsidR="007B7440" w:rsidRPr="001A4D55">
        <w:rPr>
          <w:i/>
          <w:iCs/>
          <w:lang w:val="lv-LV"/>
        </w:rPr>
        <w:t>Rūpniecības iela 23, Rīga, LV-1045, pasts@vvd.gov.lv</w:t>
      </w:r>
      <w:r w:rsidRPr="001A4D55">
        <w:rPr>
          <w:i/>
          <w:iCs/>
          <w:lang w:val="lv-LV"/>
        </w:rPr>
        <w:t>)</w:t>
      </w:r>
      <w:r w:rsidR="00681CF1" w:rsidRPr="001A4D55">
        <w:rPr>
          <w:i/>
          <w:iCs/>
          <w:lang w:val="lv-LV"/>
        </w:rPr>
        <w:t>.</w:t>
      </w:r>
      <w:r w:rsidRPr="001A4D55">
        <w:rPr>
          <w:i/>
          <w:iCs/>
          <w:lang w:val="lv-LV"/>
        </w:rPr>
        <w:t xml:space="preserve"> Personas datu apstrādes tiesiskais  pamats ir Vispārīgās datu aizsardzības regulas 6.panta 1.punkta e) apakšpunkts - apstrāde ir vajadzīga, lai izpildītu uzdevumu, ko veic sabiedrības interesēs vai īstenojot pārzinim likumīgi piešķirtās oficiālās pilnvaras. Jūsu personas dati </w:t>
      </w:r>
      <w:r w:rsidR="004751DD" w:rsidRPr="001A4D55">
        <w:rPr>
          <w:i/>
          <w:lang w:val="lv-LV"/>
        </w:rPr>
        <w:t>tiks izmantot</w:t>
      </w:r>
      <w:r w:rsidRPr="001A4D55">
        <w:rPr>
          <w:i/>
          <w:lang w:val="lv-LV"/>
        </w:rPr>
        <w:t>i</w:t>
      </w:r>
      <w:r w:rsidR="004751DD" w:rsidRPr="001A4D55">
        <w:rPr>
          <w:i/>
          <w:lang w:val="lv-LV"/>
        </w:rPr>
        <w:t xml:space="preserve"> </w:t>
      </w:r>
      <w:r w:rsidR="000C7EEC" w:rsidRPr="001A4D55">
        <w:rPr>
          <w:i/>
          <w:lang w:val="lv-LV"/>
        </w:rPr>
        <w:t xml:space="preserve">likuma “Par piesārņojumu” un Ministru kabineta 2013.gada 13.novembra noteikumu Nr.769 “Noteikumi par stacionāro tehnoloģisko iekārtu dalību Eiropas Savienības emisijas kvotu tirdzniecības sistēmā” noteiktajiem mērķiem. </w:t>
      </w:r>
      <w:r w:rsidRPr="001A4D55">
        <w:rPr>
          <w:i/>
          <w:lang w:val="lv-LV"/>
        </w:rPr>
        <w:t>P</w:t>
      </w:r>
      <w:r w:rsidR="000C7EEC" w:rsidRPr="001A4D55">
        <w:rPr>
          <w:i/>
          <w:lang w:val="lv-LV"/>
        </w:rPr>
        <w:t xml:space="preserve">ēc </w:t>
      </w:r>
      <w:r w:rsidR="0060509F" w:rsidRPr="001A4D55">
        <w:rPr>
          <w:i/>
          <w:lang w:val="lv-LV"/>
        </w:rPr>
        <w:t xml:space="preserve">datu </w:t>
      </w:r>
      <w:r w:rsidR="000C7EEC" w:rsidRPr="001A4D55">
        <w:rPr>
          <w:i/>
          <w:lang w:val="lv-LV"/>
        </w:rPr>
        <w:t>iekļaušanas Eiropas Savienības Emisijas kvotu tirdzniecības sistēmas informācijas apmaiņas sistēmā</w:t>
      </w:r>
      <w:r w:rsidR="001B7757" w:rsidRPr="001A4D55">
        <w:rPr>
          <w:i/>
          <w:lang w:val="lv-LV"/>
        </w:rPr>
        <w:t xml:space="preserve"> “ETS </w:t>
      </w:r>
      <w:proofErr w:type="spellStart"/>
      <w:r w:rsidR="001B7757" w:rsidRPr="001A4D55">
        <w:rPr>
          <w:i/>
          <w:lang w:val="lv-LV"/>
        </w:rPr>
        <w:t>Reporting</w:t>
      </w:r>
      <w:proofErr w:type="spellEnd"/>
      <w:r w:rsidR="001B7757" w:rsidRPr="001A4D55">
        <w:rPr>
          <w:i/>
          <w:lang w:val="lv-LV"/>
        </w:rPr>
        <w:t>”</w:t>
      </w:r>
      <w:r w:rsidR="000C7EEC" w:rsidRPr="001A4D55">
        <w:rPr>
          <w:i/>
          <w:lang w:val="lv-LV"/>
        </w:rPr>
        <w:t xml:space="preserve"> </w:t>
      </w:r>
      <w:r w:rsidRPr="001A4D55">
        <w:rPr>
          <w:i/>
          <w:lang w:val="lv-LV"/>
        </w:rPr>
        <w:t xml:space="preserve">iesniegums </w:t>
      </w:r>
      <w:r w:rsidR="000C7EEC" w:rsidRPr="001A4D55">
        <w:rPr>
          <w:i/>
          <w:lang w:val="lv-LV"/>
        </w:rPr>
        <w:t>tiks iznīcināts</w:t>
      </w:r>
      <w:r w:rsidR="00B34995" w:rsidRPr="001A4D55">
        <w:rPr>
          <w:i/>
          <w:lang w:val="lv-LV"/>
        </w:rPr>
        <w:t xml:space="preserve"> sešu mēnešu laikā pēc reģistrācijas </w:t>
      </w:r>
      <w:r w:rsidR="007B7440" w:rsidRPr="001A4D55">
        <w:rPr>
          <w:i/>
          <w:lang w:val="lv-LV"/>
        </w:rPr>
        <w:t xml:space="preserve">Valsts vides dienestā </w:t>
      </w:r>
      <w:r w:rsidR="00F20E25" w:rsidRPr="001A4D55">
        <w:rPr>
          <w:i/>
          <w:lang w:val="lv-LV"/>
        </w:rPr>
        <w:t>.</w:t>
      </w:r>
      <w:r w:rsidR="00694DEE" w:rsidRPr="001A4D55">
        <w:rPr>
          <w:i/>
          <w:lang w:val="lv-LV"/>
        </w:rPr>
        <w:t xml:space="preserve"> Datu pārzinis neparedz personas datus nosūtīt uz treš</w:t>
      </w:r>
      <w:r w:rsidRPr="001A4D55">
        <w:rPr>
          <w:i/>
          <w:lang w:val="lv-LV"/>
        </w:rPr>
        <w:t>ajām</w:t>
      </w:r>
      <w:r w:rsidR="00694DEE" w:rsidRPr="001A4D55">
        <w:rPr>
          <w:i/>
          <w:lang w:val="lv-LV"/>
        </w:rPr>
        <w:t xml:space="preserve"> valst</w:t>
      </w:r>
      <w:r w:rsidRPr="001A4D55">
        <w:rPr>
          <w:i/>
          <w:lang w:val="lv-LV"/>
        </w:rPr>
        <w:t>īm</w:t>
      </w:r>
      <w:r w:rsidR="00694DEE" w:rsidRPr="001A4D55">
        <w:rPr>
          <w:i/>
          <w:lang w:val="lv-LV"/>
        </w:rPr>
        <w:t>.</w:t>
      </w:r>
      <w:r w:rsidRPr="001A4D55">
        <w:rPr>
          <w:i/>
          <w:lang w:val="lv-LV"/>
        </w:rPr>
        <w:t xml:space="preserve"> </w:t>
      </w:r>
      <w:r w:rsidR="0060509F" w:rsidRPr="001A4D55">
        <w:rPr>
          <w:i/>
          <w:lang w:val="lv-LV"/>
        </w:rPr>
        <w:t xml:space="preserve">Personas datu aizsardzības jautājumos lūdzam rakstīt </w:t>
      </w:r>
      <w:r w:rsidR="0060509F" w:rsidRPr="00F879E5">
        <w:rPr>
          <w:i/>
          <w:lang w:val="lv-LV"/>
        </w:rPr>
        <w:t>uz e-pasta adresi</w:t>
      </w:r>
      <w:r w:rsidR="007B7440" w:rsidRPr="00F879E5">
        <w:rPr>
          <w:i/>
          <w:lang w:val="lv-LV"/>
        </w:rPr>
        <w:t xml:space="preserve"> dpo@vvd.gov.lv)</w:t>
      </w:r>
      <w:r w:rsidR="0060509F" w:rsidRPr="00F879E5">
        <w:rPr>
          <w:i/>
          <w:lang w:val="lv-LV"/>
        </w:rPr>
        <w:t>. Informējam</w:t>
      </w:r>
      <w:r w:rsidR="0060509F" w:rsidRPr="001A4D55">
        <w:rPr>
          <w:i/>
          <w:lang w:val="lv-LV"/>
        </w:rPr>
        <w:t>, ka par personas datu apstrādes pārkāpumiem jums ir tiesības iesniegt sūdzību Datu valsts inspekcijai.</w:t>
      </w:r>
    </w:p>
    <w:p w:rsidR="00495644" w:rsidRPr="003860A5" w:rsidRDefault="00495644" w:rsidP="00694DEE">
      <w:pPr>
        <w:pStyle w:val="xmsonormal"/>
      </w:pPr>
    </w:p>
    <w:sectPr w:rsidR="00495644" w:rsidRPr="003860A5" w:rsidSect="000C7EEC">
      <w:headerReference w:type="default" r:id="rId9"/>
      <w:endnotePr>
        <w:numFmt w:val="decimal"/>
      </w:endnotePr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F16" w:rsidRDefault="00FD6F16">
      <w:r>
        <w:separator/>
      </w:r>
    </w:p>
  </w:endnote>
  <w:endnote w:type="continuationSeparator" w:id="0">
    <w:p w:rsidR="00FD6F16" w:rsidRDefault="00FD6F16">
      <w:r>
        <w:continuationSeparator/>
      </w:r>
    </w:p>
  </w:endnote>
  <w:endnote w:id="1">
    <w:p w:rsidR="000C7EEC" w:rsidRPr="000C7EEC" w:rsidRDefault="000C7EEC">
      <w:pPr>
        <w:pStyle w:val="EndnoteText"/>
        <w:rPr>
          <w:sz w:val="22"/>
          <w:szCs w:val="22"/>
          <w:lang w:val="lv-LV"/>
        </w:rPr>
      </w:pPr>
      <w:r w:rsidRPr="000C7EEC">
        <w:rPr>
          <w:rStyle w:val="EndnoteReference"/>
          <w:sz w:val="22"/>
          <w:szCs w:val="22"/>
        </w:rPr>
        <w:endnoteRef/>
      </w:r>
      <w:r w:rsidRPr="000C7EEC">
        <w:rPr>
          <w:sz w:val="22"/>
          <w:szCs w:val="22"/>
        </w:rPr>
        <w:t xml:space="preserve"> </w:t>
      </w:r>
      <w:r w:rsidRPr="000C7EEC">
        <w:rPr>
          <w:sz w:val="22"/>
          <w:szCs w:val="22"/>
          <w:lang w:val="lv-LV"/>
        </w:rPr>
        <w:t>Ministru kabineta 2013.gada 13.novembra noteikumu Nr.769 “Noteikumi par stacionāro tehnoloģisko iekārtu dalību Eiropas Savienības emisijas kvotu tirdzniecības sistēmā” 89.</w:t>
      </w:r>
      <w:r w:rsidRPr="000C7EEC">
        <w:rPr>
          <w:sz w:val="22"/>
          <w:szCs w:val="22"/>
          <w:vertAlign w:val="superscript"/>
          <w:lang w:val="lv-LV"/>
        </w:rPr>
        <w:t>4</w:t>
      </w:r>
      <w:r w:rsidRPr="000C7EEC">
        <w:rPr>
          <w:sz w:val="22"/>
          <w:szCs w:val="22"/>
          <w:lang w:val="lv-LV"/>
        </w:rPr>
        <w:t xml:space="preserve"> punkts</w:t>
      </w:r>
    </w:p>
  </w:endnote>
  <w:endnote w:id="2">
    <w:p w:rsidR="000204FB" w:rsidRPr="004751DD" w:rsidRDefault="000204FB" w:rsidP="004751DD">
      <w:pPr>
        <w:pStyle w:val="EndnoteText"/>
        <w:spacing w:before="60" w:after="60"/>
        <w:rPr>
          <w:sz w:val="22"/>
          <w:szCs w:val="22"/>
          <w:lang w:val="lv-LV"/>
        </w:rPr>
      </w:pPr>
      <w:r w:rsidRPr="004751DD">
        <w:rPr>
          <w:rStyle w:val="EndnoteReference"/>
          <w:sz w:val="22"/>
          <w:szCs w:val="22"/>
        </w:rPr>
        <w:endnoteRef/>
      </w:r>
      <w:r w:rsidRPr="004751DD">
        <w:rPr>
          <w:sz w:val="22"/>
          <w:szCs w:val="22"/>
          <w:lang w:val="lv-LV"/>
        </w:rPr>
        <w:t xml:space="preserve"> Nepieciešamības gadījumā nokopēt šo sadaļu</w:t>
      </w:r>
      <w:r w:rsidR="004751DD" w:rsidRPr="004751DD">
        <w:rPr>
          <w:sz w:val="22"/>
          <w:szCs w:val="22"/>
          <w:lang w:val="lv-LV"/>
        </w:rPr>
        <w:t xml:space="preserve">, </w:t>
      </w:r>
      <w:r w:rsidRPr="004751DD">
        <w:rPr>
          <w:sz w:val="22"/>
          <w:szCs w:val="22"/>
          <w:lang w:val="lv-LV"/>
        </w:rPr>
        <w:t>ja iekārtas kontam būs vairāk nekā 2 lietotāji</w:t>
      </w:r>
    </w:p>
  </w:endnote>
  <w:endnote w:id="3">
    <w:p w:rsidR="000A4A55" w:rsidRPr="004751DD" w:rsidRDefault="00D32210" w:rsidP="004751DD">
      <w:pPr>
        <w:pStyle w:val="EndnoteText"/>
        <w:spacing w:before="60" w:after="60"/>
        <w:rPr>
          <w:sz w:val="22"/>
          <w:szCs w:val="22"/>
          <w:lang w:val="lv-LV"/>
        </w:rPr>
      </w:pPr>
      <w:r w:rsidRPr="004751DD">
        <w:rPr>
          <w:rStyle w:val="EndnoteReference"/>
          <w:sz w:val="22"/>
          <w:szCs w:val="22"/>
        </w:rPr>
        <w:endnoteRef/>
      </w:r>
      <w:r w:rsidRPr="004751DD">
        <w:rPr>
          <w:sz w:val="22"/>
          <w:szCs w:val="22"/>
          <w:lang w:val="lv-LV"/>
        </w:rPr>
        <w:t xml:space="preserve"> Iekārtas </w:t>
      </w:r>
      <w:r w:rsidR="000A05D4">
        <w:rPr>
          <w:sz w:val="22"/>
          <w:szCs w:val="22"/>
          <w:lang w:val="lv-LV"/>
        </w:rPr>
        <w:t>skatītājs</w:t>
      </w:r>
      <w:r w:rsidRPr="004751DD">
        <w:rPr>
          <w:sz w:val="22"/>
          <w:szCs w:val="22"/>
          <w:lang w:val="lv-LV"/>
        </w:rPr>
        <w:t xml:space="preserve"> – var redzēt visu informāciju, bet to nevar rediģēt vai iesniegt jaunus ziņojumus; iekārtas lietotājs</w:t>
      </w:r>
      <w:r w:rsidR="009D39D5">
        <w:rPr>
          <w:sz w:val="22"/>
          <w:szCs w:val="22"/>
          <w:lang w:val="lv-LV"/>
        </w:rPr>
        <w:t xml:space="preserve"> </w:t>
      </w:r>
      <w:r w:rsidRPr="004751DD">
        <w:rPr>
          <w:sz w:val="22"/>
          <w:szCs w:val="22"/>
          <w:lang w:val="lv-LV"/>
        </w:rPr>
        <w:t>– var iesniegt ziņojumus, bet nevar rediģēt konta informāciju vai pievienot jaunus lietotājus</w:t>
      </w:r>
      <w:r w:rsidR="007E7159">
        <w:rPr>
          <w:sz w:val="22"/>
          <w:szCs w:val="22"/>
          <w:lang w:val="lv-LV"/>
        </w:rPr>
        <w:t>;</w:t>
      </w:r>
      <w:r w:rsidR="007E7159" w:rsidRPr="007E7159">
        <w:rPr>
          <w:sz w:val="22"/>
          <w:szCs w:val="22"/>
          <w:lang w:val="lv-LV"/>
        </w:rPr>
        <w:t xml:space="preserve"> </w:t>
      </w:r>
      <w:r w:rsidR="007E7159" w:rsidRPr="004751DD">
        <w:rPr>
          <w:sz w:val="22"/>
          <w:szCs w:val="22"/>
          <w:lang w:val="lv-LV"/>
        </w:rPr>
        <w:t>iekārtas administrators – var veikt visas darbības iekārtas kontā t.s. pievienot jaunus lietotājus;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F16" w:rsidRDefault="00FD6F16">
      <w:r>
        <w:separator/>
      </w:r>
    </w:p>
  </w:footnote>
  <w:footnote w:type="continuationSeparator" w:id="0">
    <w:p w:rsidR="00FD6F16" w:rsidRDefault="00FD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210" w:rsidRDefault="00D3221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FB0">
      <w:rPr>
        <w:noProof/>
      </w:rPr>
      <w:t>1</w:t>
    </w:r>
    <w:r>
      <w:rPr>
        <w:noProof/>
      </w:rPr>
      <w:fldChar w:fldCharType="end"/>
    </w:r>
  </w:p>
  <w:p w:rsidR="00DA1507" w:rsidRDefault="00DA15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EA"/>
    <w:multiLevelType w:val="multilevel"/>
    <w:tmpl w:val="2EEA2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F43D04"/>
    <w:multiLevelType w:val="hybridMultilevel"/>
    <w:tmpl w:val="0AF80FD4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7FB"/>
    <w:multiLevelType w:val="multilevel"/>
    <w:tmpl w:val="9CC6D812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7D48"/>
    <w:multiLevelType w:val="hybridMultilevel"/>
    <w:tmpl w:val="EA3A33C0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6F1A"/>
    <w:multiLevelType w:val="hybridMultilevel"/>
    <w:tmpl w:val="E9A4D3C8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3B80"/>
    <w:multiLevelType w:val="multilevel"/>
    <w:tmpl w:val="D1B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75A85"/>
    <w:multiLevelType w:val="multilevel"/>
    <w:tmpl w:val="2EEA2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174BBA"/>
    <w:multiLevelType w:val="multilevel"/>
    <w:tmpl w:val="D6CC12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5C02D3"/>
    <w:multiLevelType w:val="hybridMultilevel"/>
    <w:tmpl w:val="013A5FB6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B6E38"/>
    <w:multiLevelType w:val="multilevel"/>
    <w:tmpl w:val="4E6A8D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9A6C1E"/>
    <w:multiLevelType w:val="hybridMultilevel"/>
    <w:tmpl w:val="36DE33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747AB"/>
    <w:multiLevelType w:val="hybridMultilevel"/>
    <w:tmpl w:val="71C4FB78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6396E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700B3D"/>
    <w:multiLevelType w:val="multilevel"/>
    <w:tmpl w:val="9BAED9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137E59"/>
    <w:multiLevelType w:val="hybridMultilevel"/>
    <w:tmpl w:val="C652DBC6"/>
    <w:lvl w:ilvl="0" w:tplc="10341D44">
      <w:start w:val="2"/>
      <w:numFmt w:val="bullet"/>
      <w:lvlText w:val="–"/>
      <w:lvlJc w:val="left"/>
      <w:pPr>
        <w:tabs>
          <w:tab w:val="num" w:pos="973"/>
        </w:tabs>
        <w:ind w:left="973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32EF3E27"/>
    <w:multiLevelType w:val="hybridMultilevel"/>
    <w:tmpl w:val="2F7CF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C1708"/>
    <w:multiLevelType w:val="multilevel"/>
    <w:tmpl w:val="D6CC12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3072ED"/>
    <w:multiLevelType w:val="hybridMultilevel"/>
    <w:tmpl w:val="9CC6D812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5D24"/>
    <w:multiLevelType w:val="hybridMultilevel"/>
    <w:tmpl w:val="CD4C7C1C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E1980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401E93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46126C"/>
    <w:multiLevelType w:val="multilevel"/>
    <w:tmpl w:val="D6CC12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361940"/>
    <w:multiLevelType w:val="hybridMultilevel"/>
    <w:tmpl w:val="AB381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C3A"/>
    <w:multiLevelType w:val="hybridMultilevel"/>
    <w:tmpl w:val="81064DDA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4B2E703C"/>
    <w:multiLevelType w:val="multilevel"/>
    <w:tmpl w:val="6B30AC0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877A0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A4AEC"/>
    <w:multiLevelType w:val="multilevel"/>
    <w:tmpl w:val="D6CC12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183177"/>
    <w:multiLevelType w:val="hybridMultilevel"/>
    <w:tmpl w:val="AD58A1BA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542D4"/>
    <w:multiLevelType w:val="hybridMultilevel"/>
    <w:tmpl w:val="1B1428E6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B446C"/>
    <w:multiLevelType w:val="hybridMultilevel"/>
    <w:tmpl w:val="7024A6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36507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956622B"/>
    <w:multiLevelType w:val="hybridMultilevel"/>
    <w:tmpl w:val="D2B85F08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949C8"/>
    <w:multiLevelType w:val="hybridMultilevel"/>
    <w:tmpl w:val="5AF878E4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E1A56"/>
    <w:multiLevelType w:val="hybridMultilevel"/>
    <w:tmpl w:val="C6A6800E"/>
    <w:lvl w:ilvl="0" w:tplc="10341D4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71849"/>
    <w:multiLevelType w:val="hybridMultilevel"/>
    <w:tmpl w:val="DD9414E4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2EF4"/>
    <w:multiLevelType w:val="multilevel"/>
    <w:tmpl w:val="5F20C1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22422A9"/>
    <w:multiLevelType w:val="multilevel"/>
    <w:tmpl w:val="2F7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810E7"/>
    <w:multiLevelType w:val="hybridMultilevel"/>
    <w:tmpl w:val="487AE998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E6CE2"/>
    <w:multiLevelType w:val="hybridMultilevel"/>
    <w:tmpl w:val="F73C7466"/>
    <w:lvl w:ilvl="0" w:tplc="10341D44">
      <w:start w:val="2"/>
      <w:numFmt w:val="bullet"/>
      <w:lvlText w:val="–"/>
      <w:lvlJc w:val="left"/>
      <w:pPr>
        <w:tabs>
          <w:tab w:val="num" w:pos="789"/>
        </w:tabs>
        <w:ind w:left="789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23"/>
  </w:num>
  <w:num w:numId="5">
    <w:abstractNumId w:val="0"/>
  </w:num>
  <w:num w:numId="6">
    <w:abstractNumId w:val="6"/>
  </w:num>
  <w:num w:numId="7">
    <w:abstractNumId w:val="20"/>
  </w:num>
  <w:num w:numId="8">
    <w:abstractNumId w:val="30"/>
  </w:num>
  <w:num w:numId="9">
    <w:abstractNumId w:val="24"/>
  </w:num>
  <w:num w:numId="10">
    <w:abstractNumId w:val="7"/>
  </w:num>
  <w:num w:numId="11">
    <w:abstractNumId w:val="17"/>
  </w:num>
  <w:num w:numId="12">
    <w:abstractNumId w:val="2"/>
  </w:num>
  <w:num w:numId="13">
    <w:abstractNumId w:val="38"/>
  </w:num>
  <w:num w:numId="14">
    <w:abstractNumId w:val="16"/>
  </w:num>
  <w:num w:numId="15">
    <w:abstractNumId w:val="18"/>
  </w:num>
  <w:num w:numId="16">
    <w:abstractNumId w:val="34"/>
  </w:num>
  <w:num w:numId="17">
    <w:abstractNumId w:val="9"/>
  </w:num>
  <w:num w:numId="18">
    <w:abstractNumId w:val="27"/>
  </w:num>
  <w:num w:numId="19">
    <w:abstractNumId w:val="29"/>
  </w:num>
  <w:num w:numId="20">
    <w:abstractNumId w:val="5"/>
  </w:num>
  <w:num w:numId="21">
    <w:abstractNumId w:val="21"/>
  </w:num>
  <w:num w:numId="22">
    <w:abstractNumId w:val="36"/>
  </w:num>
  <w:num w:numId="23">
    <w:abstractNumId w:val="33"/>
  </w:num>
  <w:num w:numId="24">
    <w:abstractNumId w:val="3"/>
  </w:num>
  <w:num w:numId="25">
    <w:abstractNumId w:val="26"/>
  </w:num>
  <w:num w:numId="26">
    <w:abstractNumId w:val="11"/>
  </w:num>
  <w:num w:numId="27">
    <w:abstractNumId w:val="31"/>
  </w:num>
  <w:num w:numId="28">
    <w:abstractNumId w:val="28"/>
  </w:num>
  <w:num w:numId="29">
    <w:abstractNumId w:val="14"/>
  </w:num>
  <w:num w:numId="30">
    <w:abstractNumId w:val="37"/>
  </w:num>
  <w:num w:numId="31">
    <w:abstractNumId w:val="1"/>
  </w:num>
  <w:num w:numId="32">
    <w:abstractNumId w:val="32"/>
  </w:num>
  <w:num w:numId="33">
    <w:abstractNumId w:val="12"/>
  </w:num>
  <w:num w:numId="34">
    <w:abstractNumId w:val="8"/>
  </w:num>
  <w:num w:numId="35">
    <w:abstractNumId w:val="4"/>
  </w:num>
  <w:num w:numId="36">
    <w:abstractNumId w:val="35"/>
  </w:num>
  <w:num w:numId="37">
    <w:abstractNumId w:val="25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76"/>
    <w:rsid w:val="00000C06"/>
    <w:rsid w:val="00004C9E"/>
    <w:rsid w:val="000204FB"/>
    <w:rsid w:val="00021E1E"/>
    <w:rsid w:val="00052403"/>
    <w:rsid w:val="00061CF3"/>
    <w:rsid w:val="00063E9B"/>
    <w:rsid w:val="000A05D4"/>
    <w:rsid w:val="000A0EC9"/>
    <w:rsid w:val="000A4A55"/>
    <w:rsid w:val="000C7EEC"/>
    <w:rsid w:val="000F29BA"/>
    <w:rsid w:val="000F6A6D"/>
    <w:rsid w:val="00105822"/>
    <w:rsid w:val="00105A77"/>
    <w:rsid w:val="00174BE2"/>
    <w:rsid w:val="001A4D55"/>
    <w:rsid w:val="001B7757"/>
    <w:rsid w:val="001C0633"/>
    <w:rsid w:val="00202D76"/>
    <w:rsid w:val="0020363F"/>
    <w:rsid w:val="00210996"/>
    <w:rsid w:val="0022349A"/>
    <w:rsid w:val="00254452"/>
    <w:rsid w:val="0028696E"/>
    <w:rsid w:val="002A7DC4"/>
    <w:rsid w:val="002B6D23"/>
    <w:rsid w:val="002D1494"/>
    <w:rsid w:val="003135DC"/>
    <w:rsid w:val="00365709"/>
    <w:rsid w:val="00372043"/>
    <w:rsid w:val="00384FC8"/>
    <w:rsid w:val="003860A5"/>
    <w:rsid w:val="003A4881"/>
    <w:rsid w:val="003C00AE"/>
    <w:rsid w:val="003C7DDF"/>
    <w:rsid w:val="004143CB"/>
    <w:rsid w:val="004377A1"/>
    <w:rsid w:val="004751DD"/>
    <w:rsid w:val="00495644"/>
    <w:rsid w:val="004A650E"/>
    <w:rsid w:val="004C79D0"/>
    <w:rsid w:val="00523FC4"/>
    <w:rsid w:val="0053388B"/>
    <w:rsid w:val="00533BA1"/>
    <w:rsid w:val="00542256"/>
    <w:rsid w:val="005607A8"/>
    <w:rsid w:val="00560B53"/>
    <w:rsid w:val="0056712D"/>
    <w:rsid w:val="005758C0"/>
    <w:rsid w:val="005B46D2"/>
    <w:rsid w:val="005B70E2"/>
    <w:rsid w:val="005C6AF9"/>
    <w:rsid w:val="0060509F"/>
    <w:rsid w:val="00621A6A"/>
    <w:rsid w:val="00681CF1"/>
    <w:rsid w:val="00694DEE"/>
    <w:rsid w:val="006D0C9C"/>
    <w:rsid w:val="006E67AA"/>
    <w:rsid w:val="00702585"/>
    <w:rsid w:val="00725ADA"/>
    <w:rsid w:val="00727DF4"/>
    <w:rsid w:val="00756411"/>
    <w:rsid w:val="00773A5E"/>
    <w:rsid w:val="007B7440"/>
    <w:rsid w:val="007C603A"/>
    <w:rsid w:val="007D1539"/>
    <w:rsid w:val="007E7159"/>
    <w:rsid w:val="007F61A3"/>
    <w:rsid w:val="0081767D"/>
    <w:rsid w:val="00832FEF"/>
    <w:rsid w:val="00840833"/>
    <w:rsid w:val="00851EAF"/>
    <w:rsid w:val="008617A2"/>
    <w:rsid w:val="00867ED5"/>
    <w:rsid w:val="008850A6"/>
    <w:rsid w:val="008A61A6"/>
    <w:rsid w:val="008B252E"/>
    <w:rsid w:val="008D5D27"/>
    <w:rsid w:val="00912081"/>
    <w:rsid w:val="009368B5"/>
    <w:rsid w:val="009C45AF"/>
    <w:rsid w:val="009C4BEC"/>
    <w:rsid w:val="009D39D5"/>
    <w:rsid w:val="009E77EC"/>
    <w:rsid w:val="00A41F13"/>
    <w:rsid w:val="00A71CF7"/>
    <w:rsid w:val="00AE0590"/>
    <w:rsid w:val="00AE10C5"/>
    <w:rsid w:val="00AF7061"/>
    <w:rsid w:val="00B00CFA"/>
    <w:rsid w:val="00B34995"/>
    <w:rsid w:val="00B37ABA"/>
    <w:rsid w:val="00B41A2A"/>
    <w:rsid w:val="00BC1475"/>
    <w:rsid w:val="00BF46E6"/>
    <w:rsid w:val="00BF588E"/>
    <w:rsid w:val="00BF69AD"/>
    <w:rsid w:val="00C23F49"/>
    <w:rsid w:val="00C26D17"/>
    <w:rsid w:val="00C513C0"/>
    <w:rsid w:val="00C537A8"/>
    <w:rsid w:val="00CB1965"/>
    <w:rsid w:val="00CD1016"/>
    <w:rsid w:val="00CE00C7"/>
    <w:rsid w:val="00CE5737"/>
    <w:rsid w:val="00D05A72"/>
    <w:rsid w:val="00D16552"/>
    <w:rsid w:val="00D24202"/>
    <w:rsid w:val="00D32210"/>
    <w:rsid w:val="00D376F2"/>
    <w:rsid w:val="00D45C6E"/>
    <w:rsid w:val="00D76FB0"/>
    <w:rsid w:val="00DA1507"/>
    <w:rsid w:val="00DD5326"/>
    <w:rsid w:val="00DF7476"/>
    <w:rsid w:val="00E0525B"/>
    <w:rsid w:val="00E42021"/>
    <w:rsid w:val="00E44536"/>
    <w:rsid w:val="00E46F2E"/>
    <w:rsid w:val="00E6269B"/>
    <w:rsid w:val="00E65B02"/>
    <w:rsid w:val="00E75C0D"/>
    <w:rsid w:val="00EA264A"/>
    <w:rsid w:val="00F20E25"/>
    <w:rsid w:val="00F20FF8"/>
    <w:rsid w:val="00F2518A"/>
    <w:rsid w:val="00F3521B"/>
    <w:rsid w:val="00F540CD"/>
    <w:rsid w:val="00F6167F"/>
    <w:rsid w:val="00F879E5"/>
    <w:rsid w:val="00FB1E50"/>
    <w:rsid w:val="00FC00A9"/>
    <w:rsid w:val="00FD49CA"/>
    <w:rsid w:val="00FD6293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6CD91"/>
  <w15:docId w15:val="{DD31235E-6E9C-479A-B265-1ED516C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D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2340"/>
      <w:jc w:val="right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v-LV" w:eastAsia="lv-LV"/>
    </w:rPr>
  </w:style>
  <w:style w:type="character" w:styleId="PageNumber">
    <w:name w:val="page number"/>
    <w:basedOn w:val="DefaultParagraphFont"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sid w:val="008A61A6"/>
    <w:rPr>
      <w:b/>
      <w:bCs/>
    </w:rPr>
  </w:style>
  <w:style w:type="character" w:styleId="Hyperlink">
    <w:name w:val="Hyperlink"/>
    <w:rsid w:val="00C26D17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D32210"/>
    <w:rPr>
      <w:sz w:val="20"/>
      <w:szCs w:val="20"/>
    </w:rPr>
  </w:style>
  <w:style w:type="character" w:customStyle="1" w:styleId="EndnoteTextChar">
    <w:name w:val="Endnote Text Char"/>
    <w:link w:val="EndnoteText"/>
    <w:rsid w:val="00D32210"/>
    <w:rPr>
      <w:lang w:val="en-GB" w:eastAsia="en-US"/>
    </w:rPr>
  </w:style>
  <w:style w:type="character" w:styleId="EndnoteReference">
    <w:name w:val="endnote reference"/>
    <w:rsid w:val="00D32210"/>
    <w:rPr>
      <w:vertAlign w:val="superscript"/>
    </w:rPr>
  </w:style>
  <w:style w:type="character" w:customStyle="1" w:styleId="HeaderChar">
    <w:name w:val="Header Char"/>
    <w:link w:val="Header"/>
    <w:uiPriority w:val="99"/>
    <w:rsid w:val="00D32210"/>
    <w:rPr>
      <w:sz w:val="24"/>
      <w:szCs w:val="24"/>
    </w:rPr>
  </w:style>
  <w:style w:type="paragraph" w:customStyle="1" w:styleId="xmsonormal">
    <w:name w:val="x_msonormal"/>
    <w:basedOn w:val="Normal"/>
    <w:rsid w:val="00495644"/>
    <w:rPr>
      <w:rFonts w:ascii="Calibri" w:eastAsiaTheme="minorHAnsi" w:hAnsi="Calibri" w:cs="Calibri"/>
      <w:sz w:val="22"/>
      <w:szCs w:val="22"/>
      <w:lang w:val="lv-LV" w:eastAsia="lv-LV"/>
    </w:rPr>
  </w:style>
  <w:style w:type="character" w:styleId="CommentReference">
    <w:name w:val="annotation reference"/>
    <w:basedOn w:val="DefaultParagraphFont"/>
    <w:semiHidden/>
    <w:unhideWhenUsed/>
    <w:rsid w:val="0060509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5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509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09F"/>
    <w:rPr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8B5A-C6C3-4DEA-A945-B27308AF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Vides, ģeoloģijas un meteoroloģijas aģentūras</vt:lpstr>
      <vt:lpstr>Latvijas Vides, ģeoloģijas un meteoroloģijas aģentūras</vt:lpstr>
    </vt:vector>
  </TitlesOfParts>
  <Company>LVA</Company>
  <LinksUpToDate>false</LinksUpToDate>
  <CharactersWithSpaces>2024</CharactersWithSpaces>
  <SharedDoc>false</SharedDoc>
  <HLinks>
    <vt:vector size="18" baseType="variant">
      <vt:variant>
        <vt:i4>2031657</vt:i4>
      </vt:variant>
      <vt:variant>
        <vt:i4>6</vt:i4>
      </vt:variant>
      <vt:variant>
        <vt:i4>0</vt:i4>
      </vt:variant>
      <vt:variant>
        <vt:i4>5</vt:i4>
      </vt:variant>
      <vt:variant>
        <vt:lpwstr>https://webgate.ec.europa.eu/cas/login?loginRequestId=ECAS_LR-18135316uVE35WqTCPj69lDHRxEjTpoPnqHTuzjn1vZaoeSTeOOlN7tbq4F0o2Bmsw4Pbm4UHOzTj5S8cNDlnjGSCIggSzW-Jj71zxYb8yrzphppHGpwQW-SXtzzUCDBvtYsJ4cXIGwO15DbzI2FhdLglGYYeN2nTqC</vt:lpwstr>
      </vt:variant>
      <vt:variant>
        <vt:lpwstr/>
      </vt:variant>
      <vt:variant>
        <vt:i4>2424925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https://webgate.ec.europa.eu/cas/login?loginRequestId=ECAS_LR-18135316-uVE35WqTCPj69lDHRxEjTpoPnqHTuzjn1vZaoeSTeOOlN7tbq4F0o2Bmsw4Pbm4UHOzTj5S8cNDlnjGSCIggSzW-Jj71zxYb8yrzphppHGpwQW-SXtzzUCDBvtYsJ4cXIGwO15DbzI2FhdLglGYYeN2nTqC</vt:lpwstr>
      </vt:variant>
      <vt:variant>
        <vt:lpwstr/>
      </vt:variant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https://webgate.ec.europa.eu/cas/login?loginRequestId=ECAS_LR-18135316uVE35WqTCPj69lDHRxEjTpoPnqHTuzjn1vZaoeSTeOOlN7tbq4F0o2Bmsw4Pbm4UHOzTj5S8cNDlnjGSCIggSzW-Jj71zxYb8yrzphppHGpwQW-SXtzzUCDBvtYsJ4cXIGwO15DbzI2FhdLglGYYeN2nTqC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Vides, ģeoloģijas un meteoroloģijas aģentūras</dc:title>
  <dc:creator>jfridmanis</dc:creator>
  <cp:lastModifiedBy>Lita Trakina</cp:lastModifiedBy>
  <cp:revision>1</cp:revision>
  <cp:lastPrinted>2010-01-11T10:37:00Z</cp:lastPrinted>
  <dcterms:created xsi:type="dcterms:W3CDTF">2021-12-08T10:34:00Z</dcterms:created>
  <dcterms:modified xsi:type="dcterms:W3CDTF">2021-12-08T10:34:00Z</dcterms:modified>
</cp:coreProperties>
</file>