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14C912C4" w:rsidR="00522EEA" w:rsidRPr="00D33CF2" w:rsidRDefault="00E37A12" w:rsidP="00C246A4">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 xml:space="preserve">„Vides </w:t>
      </w:r>
      <w:proofErr w:type="spellStart"/>
      <w:r w:rsidR="00522EEA" w:rsidRPr="00D33CF2">
        <w:rPr>
          <w:sz w:val="20"/>
        </w:rPr>
        <w:t>fakti”„Vides</w:t>
      </w:r>
      <w:proofErr w:type="spellEnd"/>
      <w:r w:rsidR="00522EEA" w:rsidRPr="00D33CF2">
        <w:rPr>
          <w:sz w:val="20"/>
        </w:rPr>
        <w:t xml:space="preserve"> aizsardzības klubs”,  „Latvijas Makšķernieku asociācija”, „Latvijas ezeri”, „Zaļā brīvība”, „Ekodizaina kompetences centrs”, „Latvijas Botāniķu </w:t>
      </w:r>
      <w:proofErr w:type="spellStart"/>
      <w:r w:rsidR="00C246A4">
        <w:rPr>
          <w:sz w:val="20"/>
        </w:rPr>
        <w:t>biedrība</w:t>
      </w:r>
      <w:r w:rsidR="00522EEA" w:rsidRPr="00D33CF2">
        <w:rPr>
          <w:sz w:val="20"/>
        </w:rPr>
        <w:t>„Latvijas</w:t>
      </w:r>
      <w:proofErr w:type="spellEnd"/>
      <w:r w:rsidR="00522EEA" w:rsidRPr="00D33CF2">
        <w:rPr>
          <w:sz w:val="20"/>
        </w:rPr>
        <w:t xml:space="preserve">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sidR="001B4AEF">
        <w:rPr>
          <w:sz w:val="20"/>
        </w:rPr>
        <w:t>Latvijas</w:t>
      </w:r>
      <w:r>
        <w:rPr>
          <w:sz w:val="20"/>
        </w:rPr>
        <w:t xml:space="preserve"> 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3F1ADC32" w14:textId="3DED90E0" w:rsidR="00F25D91" w:rsidRPr="00037695" w:rsidRDefault="009D0273" w:rsidP="004A6355">
      <w:pPr>
        <w:jc w:val="both"/>
        <w:rPr>
          <w:sz w:val="22"/>
          <w:szCs w:val="22"/>
        </w:rPr>
      </w:pPr>
      <w:r>
        <w:rPr>
          <w:sz w:val="22"/>
          <w:szCs w:val="22"/>
        </w:rPr>
        <w:t>10</w:t>
      </w:r>
      <w:r w:rsidR="00AB0A1D">
        <w:rPr>
          <w:sz w:val="22"/>
          <w:szCs w:val="22"/>
        </w:rPr>
        <w:t>.0</w:t>
      </w:r>
      <w:r w:rsidR="00027C39">
        <w:rPr>
          <w:sz w:val="22"/>
          <w:szCs w:val="22"/>
        </w:rPr>
        <w:t>3</w:t>
      </w:r>
      <w:r w:rsidR="00AB0A1D">
        <w:rPr>
          <w:sz w:val="22"/>
          <w:szCs w:val="22"/>
        </w:rPr>
        <w:t>.2022.</w:t>
      </w:r>
    </w:p>
    <w:p w14:paraId="763F3261" w14:textId="4FD293DC" w:rsidR="00522EEA" w:rsidRPr="00F25D91" w:rsidRDefault="00522EEA" w:rsidP="004A6355">
      <w:pPr>
        <w:jc w:val="both"/>
        <w:rPr>
          <w:sz w:val="22"/>
          <w:szCs w:val="22"/>
        </w:rPr>
      </w:pPr>
      <w:r w:rsidRPr="00037695">
        <w:rPr>
          <w:sz w:val="22"/>
          <w:szCs w:val="22"/>
        </w:rPr>
        <w:t>Nr.</w:t>
      </w:r>
      <w:r w:rsidR="00037695" w:rsidRPr="00037695">
        <w:rPr>
          <w:sz w:val="22"/>
          <w:szCs w:val="22"/>
        </w:rPr>
        <w:t>1-</w:t>
      </w:r>
      <w:r w:rsidR="008E17F3">
        <w:rPr>
          <w:sz w:val="22"/>
          <w:szCs w:val="22"/>
        </w:rPr>
        <w:t>1</w:t>
      </w:r>
      <w:r w:rsidR="009D0273">
        <w:rPr>
          <w:sz w:val="22"/>
          <w:szCs w:val="22"/>
        </w:rPr>
        <w:t>1</w:t>
      </w:r>
    </w:p>
    <w:p w14:paraId="75E8ED86" w14:textId="26DCBA25" w:rsidR="008E128A" w:rsidRDefault="008E128A" w:rsidP="008E128A">
      <w:pPr>
        <w:rPr>
          <w:szCs w:val="24"/>
        </w:rPr>
      </w:pPr>
    </w:p>
    <w:p w14:paraId="2EC4431E" w14:textId="77777777" w:rsidR="00443A63" w:rsidRDefault="00443A63" w:rsidP="00443A63">
      <w:pPr>
        <w:rPr>
          <w:szCs w:val="24"/>
        </w:rPr>
      </w:pPr>
    </w:p>
    <w:p w14:paraId="53B49B80" w14:textId="77777777" w:rsidR="00027C39" w:rsidRDefault="00027C39" w:rsidP="00027C39">
      <w:pPr>
        <w:rPr>
          <w:szCs w:val="24"/>
        </w:rPr>
      </w:pPr>
    </w:p>
    <w:p w14:paraId="52BE4D4C" w14:textId="77777777" w:rsidR="00027C39" w:rsidRDefault="00027C39" w:rsidP="00027C39">
      <w:pPr>
        <w:jc w:val="right"/>
        <w:rPr>
          <w:szCs w:val="24"/>
        </w:rPr>
      </w:pPr>
    </w:p>
    <w:p w14:paraId="792A9F9C" w14:textId="77777777" w:rsidR="00C03EF0" w:rsidRDefault="009D0273" w:rsidP="009D0273">
      <w:pPr>
        <w:jc w:val="right"/>
        <w:rPr>
          <w:b/>
          <w:bCs/>
          <w:szCs w:val="24"/>
        </w:rPr>
      </w:pPr>
      <w:r w:rsidRPr="009D0273">
        <w:rPr>
          <w:b/>
          <w:bCs/>
          <w:szCs w:val="24"/>
        </w:rPr>
        <w:t xml:space="preserve">Vides aizsardzības un reģionālās </w:t>
      </w:r>
    </w:p>
    <w:p w14:paraId="038DC45B" w14:textId="2F0BF7B5" w:rsidR="00AE7DD6" w:rsidRDefault="009D0273" w:rsidP="009D0273">
      <w:pPr>
        <w:jc w:val="right"/>
        <w:rPr>
          <w:b/>
          <w:bCs/>
          <w:szCs w:val="24"/>
        </w:rPr>
      </w:pPr>
      <w:r w:rsidRPr="009D0273">
        <w:rPr>
          <w:b/>
          <w:bCs/>
          <w:szCs w:val="24"/>
        </w:rPr>
        <w:t>attīstības ministrijai</w:t>
      </w:r>
    </w:p>
    <w:p w14:paraId="0A8D5381" w14:textId="0B8E1A25" w:rsidR="009D0273" w:rsidRPr="009D0273" w:rsidRDefault="004E13DA" w:rsidP="009D0273">
      <w:pPr>
        <w:jc w:val="right"/>
        <w:rPr>
          <w:b/>
          <w:bCs/>
          <w:szCs w:val="24"/>
        </w:rPr>
      </w:pPr>
      <w:hyperlink r:id="rId10" w:history="1">
        <w:r w:rsidR="00D57CC7" w:rsidRPr="007C2D70">
          <w:rPr>
            <w:rStyle w:val="Hyperlink"/>
            <w:b/>
            <w:bCs/>
            <w:szCs w:val="24"/>
          </w:rPr>
          <w:t>es@varam.gov.lv</w:t>
        </w:r>
      </w:hyperlink>
      <w:r w:rsidR="00D57CC7">
        <w:rPr>
          <w:b/>
          <w:bCs/>
          <w:szCs w:val="24"/>
        </w:rPr>
        <w:t xml:space="preserve"> </w:t>
      </w:r>
    </w:p>
    <w:p w14:paraId="26A22E94" w14:textId="4CF00A05" w:rsidR="009D0273" w:rsidRPr="00BA2C0B" w:rsidRDefault="009D0273" w:rsidP="009D0273">
      <w:pPr>
        <w:jc w:val="right"/>
        <w:rPr>
          <w:szCs w:val="24"/>
        </w:rPr>
      </w:pPr>
    </w:p>
    <w:p w14:paraId="2FBD4F4A" w14:textId="0C978BD3" w:rsidR="00D57CC7" w:rsidRPr="00BA2C0B" w:rsidRDefault="00D57CC7" w:rsidP="009D0273">
      <w:pPr>
        <w:jc w:val="right"/>
        <w:rPr>
          <w:szCs w:val="24"/>
        </w:rPr>
      </w:pPr>
    </w:p>
    <w:p w14:paraId="5D061C98" w14:textId="77777777" w:rsidR="007471E6" w:rsidRPr="00BA2C0B" w:rsidRDefault="007471E6" w:rsidP="00BA2C0B">
      <w:pPr>
        <w:pStyle w:val="NormalWeb"/>
        <w:spacing w:before="0" w:beforeAutospacing="0" w:after="0" w:afterAutospacing="0"/>
        <w:rPr>
          <w:i/>
          <w:iCs/>
        </w:rPr>
      </w:pPr>
      <w:r w:rsidRPr="00BA2C0B">
        <w:rPr>
          <w:i/>
          <w:iCs/>
        </w:rPr>
        <w:t xml:space="preserve">Vides konsultatīvās padomes priekšlikumi </w:t>
      </w:r>
    </w:p>
    <w:p w14:paraId="33C88E51" w14:textId="77777777" w:rsidR="007471E6" w:rsidRPr="00BA2C0B" w:rsidRDefault="007471E6" w:rsidP="00BA2C0B">
      <w:pPr>
        <w:pStyle w:val="NormalWeb"/>
        <w:spacing w:before="0" w:beforeAutospacing="0" w:after="0" w:afterAutospacing="0"/>
        <w:rPr>
          <w:i/>
          <w:iCs/>
        </w:rPr>
      </w:pPr>
      <w:r w:rsidRPr="00BA2C0B">
        <w:rPr>
          <w:i/>
          <w:iCs/>
        </w:rPr>
        <w:t xml:space="preserve">par informatīvo ziņojumu par  2022. gada 17. marta </w:t>
      </w:r>
    </w:p>
    <w:p w14:paraId="5368507D" w14:textId="77777777" w:rsidR="007471E6" w:rsidRPr="00BA2C0B" w:rsidRDefault="007471E6" w:rsidP="00BA2C0B">
      <w:pPr>
        <w:pStyle w:val="NormalWeb"/>
        <w:spacing w:before="0" w:beforeAutospacing="0" w:after="0" w:afterAutospacing="0"/>
        <w:rPr>
          <w:i/>
          <w:iCs/>
        </w:rPr>
      </w:pPr>
      <w:r w:rsidRPr="00BA2C0B">
        <w:rPr>
          <w:i/>
          <w:iCs/>
        </w:rPr>
        <w:t xml:space="preserve">Eiropas Savienības Vides ministru padomes sanāksmē </w:t>
      </w:r>
    </w:p>
    <w:p w14:paraId="1F40EFFF" w14:textId="30088F25" w:rsidR="007471E6" w:rsidRPr="00BA2C0B" w:rsidRDefault="007471E6" w:rsidP="00BA2C0B">
      <w:pPr>
        <w:pStyle w:val="NormalWeb"/>
        <w:spacing w:before="0" w:beforeAutospacing="0" w:after="0" w:afterAutospacing="0"/>
        <w:rPr>
          <w:i/>
          <w:iCs/>
        </w:rPr>
      </w:pPr>
      <w:r w:rsidRPr="00BA2C0B">
        <w:rPr>
          <w:i/>
          <w:iCs/>
        </w:rPr>
        <w:t>izskatāmajiem jautājumiem</w:t>
      </w:r>
    </w:p>
    <w:p w14:paraId="0E6F0589" w14:textId="63E4A147" w:rsidR="00D57CC7" w:rsidRPr="00BA2C0B" w:rsidRDefault="00D57CC7" w:rsidP="00BA2C0B">
      <w:pPr>
        <w:rPr>
          <w:szCs w:val="24"/>
        </w:rPr>
      </w:pPr>
    </w:p>
    <w:p w14:paraId="550C00C6" w14:textId="48869FEB" w:rsidR="007471E6" w:rsidRPr="00BA2C0B" w:rsidRDefault="007471E6" w:rsidP="00BA2C0B">
      <w:pPr>
        <w:jc w:val="both"/>
        <w:rPr>
          <w:szCs w:val="24"/>
        </w:rPr>
      </w:pPr>
    </w:p>
    <w:p w14:paraId="0246DD0F" w14:textId="76118766" w:rsidR="00BA2C0B" w:rsidRPr="00BA2C0B" w:rsidRDefault="00BA2C0B" w:rsidP="00BA2C0B">
      <w:pPr>
        <w:ind w:firstLine="360"/>
        <w:jc w:val="both"/>
        <w:rPr>
          <w:szCs w:val="24"/>
        </w:rPr>
      </w:pPr>
      <w:r w:rsidRPr="00BA2C0B">
        <w:rPr>
          <w:szCs w:val="24"/>
        </w:rPr>
        <w:t xml:space="preserve">Vides konsultatīvā padome (turpmāk - VKP), atsaucoties uz VARAM e-pastu “09.03.2022. 11:08  Saskaņošanai 17.marta ES Vides padomes informatīvais ziņojums”, </w:t>
      </w:r>
      <w:r w:rsidRPr="00BA2C0B">
        <w:rPr>
          <w:b/>
          <w:bCs/>
          <w:szCs w:val="24"/>
        </w:rPr>
        <w:t>saskaņo ar nosacījumu</w:t>
      </w:r>
      <w:r w:rsidRPr="00BA2C0B">
        <w:rPr>
          <w:szCs w:val="24"/>
        </w:rPr>
        <w:t>, ka VKP priekšlikumu saturs, neraugoties uz priekšlikumu ņemšanu vai neņemšanu vērā, tiek uzrādīti  sadaļā -  “Konsultācijas ar biedrībām un nodibinājumiem, pašvaldību un sociālo partneru organizācijām.”</w:t>
      </w:r>
      <w:r w:rsidRPr="00BA2C0B">
        <w:rPr>
          <w:szCs w:val="24"/>
        </w:rPr>
        <w:br/>
      </w:r>
    </w:p>
    <w:p w14:paraId="739B3A59" w14:textId="77777777" w:rsidR="00BA2C0B" w:rsidRPr="00BA2C0B" w:rsidRDefault="00BA2C0B" w:rsidP="00BA2C0B">
      <w:pPr>
        <w:numPr>
          <w:ilvl w:val="0"/>
          <w:numId w:val="43"/>
        </w:numPr>
        <w:jc w:val="both"/>
        <w:textAlignment w:val="baseline"/>
        <w:rPr>
          <w:szCs w:val="24"/>
        </w:rPr>
      </w:pPr>
      <w:r w:rsidRPr="00BA2C0B">
        <w:rPr>
          <w:b/>
          <w:bCs/>
          <w:szCs w:val="24"/>
        </w:rPr>
        <w:t>Par Regulas priekšlikumu par baterijām un bateriju atkritumiem</w:t>
      </w:r>
    </w:p>
    <w:p w14:paraId="251A677D" w14:textId="77777777" w:rsidR="00BA2C0B" w:rsidRPr="00BA2C0B" w:rsidRDefault="00BA2C0B" w:rsidP="00BA2C0B">
      <w:pPr>
        <w:jc w:val="both"/>
        <w:rPr>
          <w:szCs w:val="24"/>
        </w:rPr>
      </w:pPr>
    </w:p>
    <w:p w14:paraId="1D8D7345" w14:textId="1842E84E" w:rsidR="00BA2C0B" w:rsidRPr="00BA2C0B" w:rsidRDefault="00BA2C0B" w:rsidP="00BA2C0B">
      <w:pPr>
        <w:jc w:val="both"/>
        <w:rPr>
          <w:szCs w:val="24"/>
        </w:rPr>
      </w:pPr>
      <w:r w:rsidRPr="00BA2C0B">
        <w:rPr>
          <w:b/>
          <w:bCs/>
          <w:szCs w:val="24"/>
        </w:rPr>
        <w:t>1.1</w:t>
      </w:r>
      <w:r w:rsidRPr="00BA2C0B">
        <w:rPr>
          <w:szCs w:val="24"/>
        </w:rPr>
        <w:t>.VKP nav pieņemama Regulas priekšlikuma paskaidrojuma rakstā uzrādītā atkārtoti neizmantojamu bateriju izmantošanas ierobežošanas atlikšana, pamatojoties uz to</w:t>
      </w:r>
      <w:hyperlink r:id="rId11" w:anchor=":~:text=Attiec%C4%ABb%C4%81%20uz%203,augst%C4%81ka%20l%C4%ABme%C5%86a%20m%C4%93r%C4%B7iem." w:history="1">
        <w:r w:rsidRPr="00BA2C0B">
          <w:rPr>
            <w:szCs w:val="24"/>
            <w:u w:val="single"/>
          </w:rPr>
          <w:t xml:space="preserve"> ražotāju un </w:t>
        </w:r>
        <w:proofErr w:type="spellStart"/>
        <w:r w:rsidRPr="00BA2C0B">
          <w:rPr>
            <w:szCs w:val="24"/>
            <w:u w:val="single"/>
          </w:rPr>
          <w:t>reciklētāju</w:t>
        </w:r>
        <w:proofErr w:type="spellEnd"/>
        <w:r w:rsidRPr="00BA2C0B">
          <w:rPr>
            <w:szCs w:val="24"/>
            <w:u w:val="single"/>
          </w:rPr>
          <w:t xml:space="preserve"> iebildumiem</w:t>
        </w:r>
      </w:hyperlink>
      <w:r w:rsidRPr="00BA2C0B">
        <w:rPr>
          <w:szCs w:val="24"/>
        </w:rPr>
        <w:t>. VKP uzskatā, nav ekonomiski pieņemami bateriju lietotājus, resursu ekonomiju un vides kvalitāti padarīt par bateriju ražotāju un bateriju atkritumu pārstrādātāju interešu ķīlniekiem. </w:t>
      </w:r>
    </w:p>
    <w:p w14:paraId="504B3821" w14:textId="62BAA204" w:rsidR="00BA2C0B" w:rsidRDefault="00BA2C0B" w:rsidP="00BA2C0B">
      <w:pPr>
        <w:jc w:val="both"/>
        <w:rPr>
          <w:szCs w:val="24"/>
        </w:rPr>
      </w:pPr>
      <w:r w:rsidRPr="00BA2C0B">
        <w:rPr>
          <w:szCs w:val="24"/>
        </w:rPr>
        <w:t xml:space="preserve">VKP ierosina </w:t>
      </w:r>
      <w:r w:rsidRPr="00BA2C0B">
        <w:rPr>
          <w:b/>
          <w:bCs/>
          <w:szCs w:val="24"/>
        </w:rPr>
        <w:t xml:space="preserve">pozīcijā iekļaut </w:t>
      </w:r>
      <w:r w:rsidRPr="00BA2C0B">
        <w:rPr>
          <w:szCs w:val="24"/>
        </w:rPr>
        <w:t xml:space="preserve">Latvijas atbalstu 8.risinājuma 2.variantam, bet </w:t>
      </w:r>
      <w:r w:rsidRPr="00BA2C0B">
        <w:rPr>
          <w:b/>
          <w:bCs/>
          <w:szCs w:val="24"/>
        </w:rPr>
        <w:t>izteikt iebildumus pret</w:t>
      </w:r>
      <w:r w:rsidRPr="00BA2C0B">
        <w:rPr>
          <w:szCs w:val="24"/>
        </w:rPr>
        <w:t xml:space="preserve"> Regulas priekšlikuma 9.panta 3.punktu, kurš faktiski bloķē atkārtoti neizmantojamu vispārlietojamo bateriju aizstāšanu ar atkārtoti uzlādējamām. </w:t>
      </w:r>
    </w:p>
    <w:p w14:paraId="2CE6602D" w14:textId="77777777" w:rsidR="00BA2C0B" w:rsidRPr="00BA2C0B" w:rsidRDefault="00BA2C0B" w:rsidP="00BA2C0B">
      <w:pPr>
        <w:jc w:val="both"/>
        <w:rPr>
          <w:szCs w:val="24"/>
        </w:rPr>
      </w:pPr>
    </w:p>
    <w:p w14:paraId="70B53189" w14:textId="1D046755" w:rsidR="00BA2C0B" w:rsidRPr="00BA2C0B" w:rsidRDefault="00BA2C0B" w:rsidP="00BA2C0B">
      <w:pPr>
        <w:jc w:val="both"/>
        <w:rPr>
          <w:szCs w:val="24"/>
        </w:rPr>
      </w:pPr>
      <w:r w:rsidRPr="00BA2C0B">
        <w:rPr>
          <w:b/>
          <w:bCs/>
          <w:szCs w:val="24"/>
        </w:rPr>
        <w:t>1.2</w:t>
      </w:r>
      <w:r w:rsidRPr="00BA2C0B">
        <w:rPr>
          <w:szCs w:val="24"/>
        </w:rPr>
        <w:t>.</w:t>
      </w:r>
      <w:r>
        <w:rPr>
          <w:szCs w:val="24"/>
        </w:rPr>
        <w:t xml:space="preserve"> </w:t>
      </w:r>
      <w:r w:rsidRPr="00BA2C0B">
        <w:rPr>
          <w:szCs w:val="24"/>
        </w:rPr>
        <w:t xml:space="preserve">VKP uzskata par ļoti svarīgām un </w:t>
      </w:r>
      <w:r w:rsidRPr="00BA2C0B">
        <w:rPr>
          <w:b/>
          <w:bCs/>
          <w:szCs w:val="24"/>
        </w:rPr>
        <w:t>atbalsta</w:t>
      </w:r>
      <w:r w:rsidRPr="00BA2C0B">
        <w:rPr>
          <w:szCs w:val="24"/>
        </w:rPr>
        <w:t xml:space="preserve"> konstrukcijas prasības pārnēsājamām baterijām,  gan 11.pasākuma 3.risinājumā norādīto pienākumu par </w:t>
      </w:r>
      <w:proofErr w:type="spellStart"/>
      <w:r w:rsidRPr="00BA2C0B">
        <w:rPr>
          <w:szCs w:val="24"/>
        </w:rPr>
        <w:t>nomaināmību</w:t>
      </w:r>
      <w:proofErr w:type="spellEnd"/>
      <w:r w:rsidRPr="00BA2C0B">
        <w:rPr>
          <w:szCs w:val="24"/>
        </w:rPr>
        <w:t>, gan 11. pasākuma 2. risinājumā norādīto izņemšanas iespēju. </w:t>
      </w:r>
    </w:p>
    <w:p w14:paraId="723A5605" w14:textId="77777777" w:rsidR="00BA2C0B" w:rsidRPr="00BA2C0B" w:rsidRDefault="00BA2C0B" w:rsidP="00BA2C0B">
      <w:pPr>
        <w:jc w:val="both"/>
        <w:rPr>
          <w:szCs w:val="24"/>
        </w:rPr>
      </w:pPr>
      <w:r w:rsidRPr="00BA2C0B">
        <w:rPr>
          <w:szCs w:val="24"/>
        </w:rPr>
        <w:t xml:space="preserve">VKP ierosina </w:t>
      </w:r>
      <w:r w:rsidRPr="00BA2C0B">
        <w:rPr>
          <w:b/>
          <w:bCs/>
          <w:szCs w:val="24"/>
        </w:rPr>
        <w:t>pozīcijā iekļaut</w:t>
      </w:r>
      <w:r w:rsidRPr="00BA2C0B">
        <w:rPr>
          <w:szCs w:val="24"/>
        </w:rPr>
        <w:t xml:space="preserve"> Latvijas atbalstu 11.pasākuma 2. un 3.risinājumam.</w:t>
      </w:r>
    </w:p>
    <w:p w14:paraId="4302E465" w14:textId="17B55155" w:rsidR="00BA2C0B" w:rsidRPr="00BA2C0B" w:rsidRDefault="00BA2C0B" w:rsidP="00BA2C0B">
      <w:pPr>
        <w:jc w:val="both"/>
        <w:rPr>
          <w:szCs w:val="24"/>
        </w:rPr>
      </w:pPr>
    </w:p>
    <w:p w14:paraId="6100C3CA" w14:textId="77777777" w:rsidR="00BA2C0B" w:rsidRPr="00BA2C0B" w:rsidRDefault="00BA2C0B" w:rsidP="00BA2C0B">
      <w:pPr>
        <w:numPr>
          <w:ilvl w:val="0"/>
          <w:numId w:val="44"/>
        </w:numPr>
        <w:jc w:val="both"/>
        <w:textAlignment w:val="baseline"/>
        <w:rPr>
          <w:szCs w:val="24"/>
        </w:rPr>
      </w:pPr>
      <w:r w:rsidRPr="00BA2C0B">
        <w:rPr>
          <w:szCs w:val="24"/>
        </w:rPr>
        <w:t xml:space="preserve">Par </w:t>
      </w:r>
      <w:r w:rsidRPr="00BA2C0B">
        <w:rPr>
          <w:b/>
          <w:bCs/>
          <w:szCs w:val="24"/>
        </w:rPr>
        <w:t>2.</w:t>
      </w:r>
      <w:r w:rsidRPr="00BA2C0B">
        <w:rPr>
          <w:szCs w:val="24"/>
        </w:rPr>
        <w:t xml:space="preserve"> Tiesību aktu priekšlikumu kopums “Gatavi </w:t>
      </w:r>
      <w:proofErr w:type="spellStart"/>
      <w:r w:rsidRPr="00BA2C0B">
        <w:rPr>
          <w:szCs w:val="24"/>
        </w:rPr>
        <w:t>mērķrādītājam</w:t>
      </w:r>
      <w:proofErr w:type="spellEnd"/>
      <w:r w:rsidRPr="00BA2C0B">
        <w:rPr>
          <w:szCs w:val="24"/>
        </w:rPr>
        <w:t xml:space="preserve"> 55 %”</w:t>
      </w:r>
    </w:p>
    <w:p w14:paraId="75641910" w14:textId="77777777" w:rsidR="00BA2C0B" w:rsidRPr="00BA2C0B" w:rsidRDefault="00BA2C0B" w:rsidP="00BA2C0B">
      <w:pPr>
        <w:jc w:val="both"/>
        <w:rPr>
          <w:szCs w:val="24"/>
        </w:rPr>
      </w:pPr>
      <w:r w:rsidRPr="00BA2C0B">
        <w:rPr>
          <w:b/>
          <w:bCs/>
          <w:szCs w:val="24"/>
        </w:rPr>
        <w:t xml:space="preserve">VKP atbalsta EK priekšlikumu par Latvijai noteikto ne-ETS SEG emisiju mērķi -17 % līdz 2030. gadam </w:t>
      </w:r>
      <w:r w:rsidRPr="00BA2C0B">
        <w:rPr>
          <w:szCs w:val="24"/>
        </w:rPr>
        <w:t>salīdzinājumā ar 2005. gadu.</w:t>
      </w:r>
      <w:r w:rsidRPr="00BA2C0B">
        <w:rPr>
          <w:b/>
          <w:bCs/>
          <w:szCs w:val="24"/>
        </w:rPr>
        <w:t xml:space="preserve"> VKP izsaka iebildumu </w:t>
      </w:r>
      <w:r w:rsidRPr="00BA2C0B">
        <w:rPr>
          <w:szCs w:val="24"/>
        </w:rPr>
        <w:t xml:space="preserve">Latvijas pozīcijai par atteikšanos no mērķa izpildes uz 2030.gadu. Latvija ir piedalījusies līdzšinējo sarunu procesos </w:t>
      </w:r>
      <w:r w:rsidRPr="00BA2C0B">
        <w:rPr>
          <w:szCs w:val="24"/>
        </w:rPr>
        <w:lastRenderedPageBreak/>
        <w:t xml:space="preserve">un aktīvi atbalstījusi </w:t>
      </w:r>
      <w:proofErr w:type="spellStart"/>
      <w:r w:rsidRPr="00BA2C0B">
        <w:rPr>
          <w:szCs w:val="24"/>
        </w:rPr>
        <w:t>klimatneitralitātes</w:t>
      </w:r>
      <w:proofErr w:type="spellEnd"/>
      <w:r w:rsidRPr="00BA2C0B">
        <w:rPr>
          <w:szCs w:val="24"/>
        </w:rPr>
        <w:t xml:space="preserve"> trajektoriju uz 2050.gadu ar </w:t>
      </w:r>
      <w:proofErr w:type="spellStart"/>
      <w:r w:rsidRPr="00BA2C0B">
        <w:rPr>
          <w:szCs w:val="24"/>
        </w:rPr>
        <w:t>starpmērķu</w:t>
      </w:r>
      <w:proofErr w:type="spellEnd"/>
      <w:r w:rsidRPr="00BA2C0B">
        <w:rPr>
          <w:szCs w:val="24"/>
        </w:rPr>
        <w:t xml:space="preserve"> izpildi 2030.gadā, ar </w:t>
      </w:r>
      <w:proofErr w:type="spellStart"/>
      <w:r w:rsidRPr="00BA2C0B">
        <w:rPr>
          <w:szCs w:val="24"/>
        </w:rPr>
        <w:t>mērķrādītāju</w:t>
      </w:r>
      <w:proofErr w:type="spellEnd"/>
      <w:r w:rsidRPr="00BA2C0B">
        <w:rPr>
          <w:szCs w:val="24"/>
        </w:rPr>
        <w:t xml:space="preserve"> 55%.</w:t>
      </w:r>
    </w:p>
    <w:p w14:paraId="1C225E3F" w14:textId="77777777" w:rsidR="00BA2C0B" w:rsidRPr="00BA2C0B" w:rsidRDefault="00BA2C0B" w:rsidP="00BA2C0B">
      <w:pPr>
        <w:jc w:val="both"/>
        <w:rPr>
          <w:szCs w:val="24"/>
        </w:rPr>
      </w:pPr>
      <w:r w:rsidRPr="00BA2C0B">
        <w:rPr>
          <w:szCs w:val="24"/>
        </w:rPr>
        <w:t xml:space="preserve"> Visām ES </w:t>
      </w:r>
      <w:proofErr w:type="spellStart"/>
      <w:r w:rsidRPr="00BA2C0B">
        <w:rPr>
          <w:szCs w:val="24"/>
        </w:rPr>
        <w:t>dalibvalstīm</w:t>
      </w:r>
      <w:proofErr w:type="spellEnd"/>
      <w:r w:rsidRPr="00BA2C0B">
        <w:rPr>
          <w:szCs w:val="24"/>
        </w:rPr>
        <w:t xml:space="preserve"> šobrīd ir izaicinājumi mērķu sasniegšanai, bet dažām dalībvalstīm pakāpeniski atsakoties no mērķu izpildes uz 2030.gadu, ir apdraudēta SEG emisiju un Parīzes nolīguma kopējā izpilde.  </w:t>
      </w:r>
    </w:p>
    <w:p w14:paraId="6D864BDC" w14:textId="77777777" w:rsidR="00BA2C0B" w:rsidRPr="00BA2C0B" w:rsidRDefault="00BA2C0B" w:rsidP="00BA2C0B">
      <w:pPr>
        <w:jc w:val="both"/>
        <w:rPr>
          <w:szCs w:val="24"/>
        </w:rPr>
      </w:pPr>
    </w:p>
    <w:p w14:paraId="541920DF" w14:textId="77777777" w:rsidR="00BA2C0B" w:rsidRPr="00BA2C0B" w:rsidRDefault="00BA2C0B" w:rsidP="00BA2C0B">
      <w:pPr>
        <w:jc w:val="both"/>
        <w:rPr>
          <w:szCs w:val="24"/>
        </w:rPr>
      </w:pPr>
      <w:r w:rsidRPr="00BA2C0B">
        <w:rPr>
          <w:b/>
          <w:bCs/>
          <w:szCs w:val="24"/>
        </w:rPr>
        <w:t>2.1.</w:t>
      </w:r>
      <w:r w:rsidRPr="00BA2C0B">
        <w:rPr>
          <w:szCs w:val="24"/>
        </w:rPr>
        <w:t xml:space="preserve"> Ziņojumā iekļauts, ka “Latvija saglabā piesardzību un bažas attiecībā uz ēku un autotransporta iekļaušanu ES ETS un nevar to pašlaik atbalstīt”, un tiek piedāvāti alternatīvi risinājumi, kas “būtu saistāmi ar jau piedāvātajiem grozījumiem Atjaunojamo energoresursu direktīvā, kā arī ar līdzsvarotu un plašāku nacionālo pasākumu ieviešanu”.</w:t>
      </w:r>
      <w:r w:rsidRPr="00BA2C0B">
        <w:rPr>
          <w:b/>
          <w:bCs/>
          <w:szCs w:val="24"/>
        </w:rPr>
        <w:t xml:space="preserve"> VKP vērš uzmanību, ka līdz šim īstenotie “nacionālie pasākumi” nav snieguši nepieciešamos rezultātus autotransporta radīto SEG emisiju samazināšanā</w:t>
      </w:r>
      <w:r w:rsidRPr="00BA2C0B">
        <w:rPr>
          <w:szCs w:val="24"/>
        </w:rPr>
        <w:t xml:space="preserve"> un atbilstoši 2021. gada nacionālajā inventarizācijas ziņojumā pieejamai informācijai kopš 2012. gada ir novērojams straujš ( ~ 22% deviņos gados) autotransporta radīto SEG emisiju pieaugums. Autotransporta iekļaušana ES ETS kombinācijā ar nacionālajiem pasākumiem, kas atbalstītu ilgtspējīgas mobilitātes attīstību (t.sk., sabiedriskā transporta tīkla attīstību), tādējādi piedāvājot alternatīvus risinājumus, veicinātu straujāku autotransporta radīto SEG </w:t>
      </w:r>
      <w:proofErr w:type="spellStart"/>
      <w:r w:rsidRPr="00BA2C0B">
        <w:rPr>
          <w:szCs w:val="24"/>
        </w:rPr>
        <w:t>emsiiju</w:t>
      </w:r>
      <w:proofErr w:type="spellEnd"/>
      <w:r w:rsidRPr="00BA2C0B">
        <w:rPr>
          <w:szCs w:val="24"/>
        </w:rPr>
        <w:t xml:space="preserve"> </w:t>
      </w:r>
      <w:proofErr w:type="spellStart"/>
      <w:r w:rsidRPr="00BA2C0B">
        <w:rPr>
          <w:szCs w:val="24"/>
        </w:rPr>
        <w:t>samazināšanu.Tomēr</w:t>
      </w:r>
      <w:proofErr w:type="spellEnd"/>
      <w:r w:rsidRPr="00BA2C0B">
        <w:rPr>
          <w:szCs w:val="24"/>
        </w:rPr>
        <w:t xml:space="preserve"> jānorāda, ka, iekļaujot autotransportu ES ETS, ir jānodrošina taisnīga pāreja, lai neveicinātu priekšrocības dalībvalstīm ar pašlaik augstāku </w:t>
      </w:r>
      <w:proofErr w:type="spellStart"/>
      <w:r w:rsidRPr="00BA2C0B">
        <w:rPr>
          <w:szCs w:val="24"/>
        </w:rPr>
        <w:t>automobilizācijas</w:t>
      </w:r>
      <w:proofErr w:type="spellEnd"/>
      <w:r w:rsidRPr="00BA2C0B">
        <w:rPr>
          <w:szCs w:val="24"/>
        </w:rPr>
        <w:t xml:space="preserve"> līmeni, uzliekot nesamērīgus ierobežojumus (“</w:t>
      </w:r>
      <w:proofErr w:type="spellStart"/>
      <w:r w:rsidRPr="00BA2C0B">
        <w:rPr>
          <w:i/>
          <w:iCs/>
          <w:szCs w:val="24"/>
        </w:rPr>
        <w:t>cap</w:t>
      </w:r>
      <w:proofErr w:type="spellEnd"/>
      <w:r w:rsidRPr="00BA2C0B">
        <w:rPr>
          <w:szCs w:val="24"/>
        </w:rPr>
        <w:t xml:space="preserve">”) valstīm ar zemu </w:t>
      </w:r>
      <w:proofErr w:type="spellStart"/>
      <w:r w:rsidRPr="00BA2C0B">
        <w:rPr>
          <w:szCs w:val="24"/>
        </w:rPr>
        <w:t>automobilizācijas</w:t>
      </w:r>
      <w:proofErr w:type="spellEnd"/>
      <w:r w:rsidRPr="00BA2C0B">
        <w:rPr>
          <w:szCs w:val="24"/>
        </w:rPr>
        <w:t xml:space="preserve"> līmeni.</w:t>
      </w:r>
    </w:p>
    <w:p w14:paraId="630EDEDB" w14:textId="77777777" w:rsidR="00BA2C0B" w:rsidRPr="00BA2C0B" w:rsidRDefault="00BA2C0B" w:rsidP="00BA2C0B">
      <w:pPr>
        <w:jc w:val="both"/>
        <w:rPr>
          <w:szCs w:val="24"/>
        </w:rPr>
      </w:pPr>
    </w:p>
    <w:p w14:paraId="4C885B36" w14:textId="77777777" w:rsidR="00BA2C0B" w:rsidRPr="00BA2C0B" w:rsidRDefault="00BA2C0B" w:rsidP="00BA2C0B">
      <w:pPr>
        <w:jc w:val="both"/>
        <w:rPr>
          <w:szCs w:val="24"/>
        </w:rPr>
      </w:pPr>
      <w:r w:rsidRPr="00BA2C0B">
        <w:rPr>
          <w:szCs w:val="24"/>
        </w:rPr>
        <w:t>3. Par Priekšlikumu regulai par atmežošanas un mežu degradācijas riska, kas saistīts ar ES tirgū laistiem produktiem, samazināšanu līdz minimumam (Zemkopības ministrijas kompetence)</w:t>
      </w:r>
    </w:p>
    <w:p w14:paraId="262016C9" w14:textId="77777777" w:rsidR="00BA2C0B" w:rsidRPr="00BA2C0B" w:rsidRDefault="00BA2C0B" w:rsidP="00BA2C0B">
      <w:pPr>
        <w:jc w:val="both"/>
        <w:rPr>
          <w:szCs w:val="24"/>
        </w:rPr>
      </w:pPr>
    </w:p>
    <w:p w14:paraId="3816F3A3" w14:textId="77777777" w:rsidR="00BA2C0B" w:rsidRPr="00BA2C0B" w:rsidRDefault="00BA2C0B" w:rsidP="00BA2C0B">
      <w:pPr>
        <w:jc w:val="both"/>
        <w:rPr>
          <w:szCs w:val="24"/>
        </w:rPr>
      </w:pPr>
      <w:r w:rsidRPr="00BA2C0B">
        <w:rPr>
          <w:b/>
          <w:bCs/>
          <w:szCs w:val="24"/>
          <w:shd w:val="clear" w:color="auto" w:fill="FFFFFF"/>
        </w:rPr>
        <w:t>VKP konceptuāli atbalsta Regulu par atmežošanas un mežu degradācijas riska, kas saistīts ar ES tirgū laistiem produktiem, samazināšanu līdz minimumam un nepiekrīt Latvijas viedoklim.</w:t>
      </w:r>
    </w:p>
    <w:p w14:paraId="638D8D27" w14:textId="77777777" w:rsidR="00BA2C0B" w:rsidRPr="00BA2C0B" w:rsidRDefault="00BA2C0B" w:rsidP="00BA2C0B">
      <w:pPr>
        <w:jc w:val="both"/>
        <w:rPr>
          <w:szCs w:val="24"/>
        </w:rPr>
      </w:pPr>
      <w:r w:rsidRPr="00BA2C0B">
        <w:rPr>
          <w:szCs w:val="24"/>
          <w:shd w:val="clear" w:color="auto" w:fill="FFFFFF"/>
        </w:rPr>
        <w:t> Neskatoties uz VKP atbalstu, uzskatām, ka ierosinātajā tiesību aktā ir nepilnības, kas mazina ES izredzes nepieļaut dabas iznīcināšanu. Regulējumā rūpīgi jāizvērtē tvērums un jāiekļauj dažādas ekosistēmas. Uzņēmumiem, kas iepērk produkciju no "zema riska" valstīm, arī jāveic riska novērtējums, citādi rodas bažas, ka tiks izkropļots tirgus un tiks radīta negodīga konkurence. VKP ieskatā cilvēktiesību aspekta iekļaušana priekšlikumā ir pārāk ierobežota, tādējādi netiek efektīvi aizsargātas pirmiedzīvotāju un vietējo kopienu tiesības.</w:t>
      </w:r>
    </w:p>
    <w:p w14:paraId="486D024F" w14:textId="77777777" w:rsidR="00BA2C0B" w:rsidRPr="00BA2C0B" w:rsidRDefault="00BA2C0B" w:rsidP="00BA2C0B">
      <w:pPr>
        <w:jc w:val="both"/>
        <w:rPr>
          <w:szCs w:val="24"/>
        </w:rPr>
      </w:pPr>
    </w:p>
    <w:p w14:paraId="18FE752E" w14:textId="77777777" w:rsidR="00BA2C0B" w:rsidRPr="00BA2C0B" w:rsidRDefault="004E13DA" w:rsidP="00BA2C0B">
      <w:pPr>
        <w:jc w:val="both"/>
        <w:rPr>
          <w:szCs w:val="24"/>
        </w:rPr>
      </w:pPr>
      <w:hyperlink r:id="rId12" w:history="1">
        <w:r w:rsidR="00BA2C0B" w:rsidRPr="00BA2C0B">
          <w:rPr>
            <w:szCs w:val="24"/>
            <w:u w:val="single"/>
            <w:shd w:val="clear" w:color="auto" w:fill="FFFFFF"/>
          </w:rPr>
          <w:t>Saskaņā ar nesen veiktā pētījuma datiem</w:t>
        </w:r>
      </w:hyperlink>
      <w:r w:rsidR="00BA2C0B" w:rsidRPr="00BA2C0B">
        <w:rPr>
          <w:szCs w:val="24"/>
          <w:shd w:val="clear" w:color="auto" w:fill="FFFFFF"/>
        </w:rPr>
        <w:t xml:space="preserve">, 90% mežu izciršana pasaulē notiek  lauksaimniecības ekspansijas rezultātā - tā ir daudz lielāka ietekme, nekā uzskatīts iepriekš. ES vien ir atbildīga par </w:t>
      </w:r>
      <w:hyperlink r:id="rId13" w:history="1">
        <w:r w:rsidR="00BA2C0B" w:rsidRPr="00BA2C0B">
          <w:rPr>
            <w:szCs w:val="24"/>
            <w:u w:val="single"/>
            <w:shd w:val="clear" w:color="auto" w:fill="FFFFFF"/>
          </w:rPr>
          <w:t>16 % tropu mežu izciršanu</w:t>
        </w:r>
      </w:hyperlink>
      <w:r w:rsidR="00BA2C0B" w:rsidRPr="00BA2C0B">
        <w:rPr>
          <w:szCs w:val="24"/>
          <w:shd w:val="clear" w:color="auto" w:fill="FFFFFF"/>
        </w:rPr>
        <w:t>, kas saistīta ar tādu preču kā sojas, palmu eļļas un liellopu gaļas starptautisko tirdzniecību.</w:t>
      </w:r>
    </w:p>
    <w:p w14:paraId="74E22F70" w14:textId="77777777" w:rsidR="00BA2C0B" w:rsidRPr="00BA2C0B" w:rsidRDefault="00BA2C0B" w:rsidP="00BA2C0B">
      <w:pPr>
        <w:jc w:val="both"/>
        <w:rPr>
          <w:szCs w:val="24"/>
        </w:rPr>
      </w:pPr>
    </w:p>
    <w:p w14:paraId="2442D1B4" w14:textId="77777777" w:rsidR="00BA2C0B" w:rsidRPr="00BA2C0B" w:rsidRDefault="00BA2C0B" w:rsidP="00BA2C0B">
      <w:pPr>
        <w:jc w:val="both"/>
        <w:rPr>
          <w:szCs w:val="24"/>
        </w:rPr>
      </w:pPr>
      <w:r w:rsidRPr="00BA2C0B">
        <w:rPr>
          <w:szCs w:val="24"/>
          <w:shd w:val="clear" w:color="auto" w:fill="FFFFFF"/>
        </w:rPr>
        <w:t>Lai šis tiesību akts efektīvi risinātu globālās atmežošanas problēmu un samazinātu ES ietekmi uz dabu, tam ir:</w:t>
      </w:r>
    </w:p>
    <w:p w14:paraId="32739D2A" w14:textId="77777777" w:rsidR="00BA2C0B" w:rsidRPr="00BA2C0B" w:rsidRDefault="00BA2C0B" w:rsidP="00BA2C0B">
      <w:pPr>
        <w:jc w:val="both"/>
        <w:rPr>
          <w:szCs w:val="24"/>
        </w:rPr>
      </w:pPr>
    </w:p>
    <w:p w14:paraId="186125A2" w14:textId="77777777" w:rsidR="00BA2C0B" w:rsidRPr="00BA2C0B" w:rsidRDefault="00BA2C0B" w:rsidP="00BA2C0B">
      <w:pPr>
        <w:jc w:val="both"/>
        <w:rPr>
          <w:szCs w:val="24"/>
        </w:rPr>
      </w:pPr>
      <w:r w:rsidRPr="00BA2C0B">
        <w:rPr>
          <w:b/>
          <w:bCs/>
          <w:szCs w:val="24"/>
          <w:shd w:val="clear" w:color="auto" w:fill="FFFFFF"/>
        </w:rPr>
        <w:t>Jāaizsargā gan meži, gan citas dabiskās ekosistēmas</w:t>
      </w:r>
      <w:r w:rsidRPr="00BA2C0B">
        <w:rPr>
          <w:szCs w:val="24"/>
          <w:shd w:val="clear" w:color="auto" w:fill="FFFFFF"/>
        </w:rPr>
        <w:t xml:space="preserve">: Komisija ierosina izvērtēt, vai iekļaut arī citas dabiskās ekosistēmas (piemēram, </w:t>
      </w:r>
      <w:proofErr w:type="spellStart"/>
      <w:r w:rsidRPr="00BA2C0B">
        <w:rPr>
          <w:szCs w:val="24"/>
          <w:shd w:val="clear" w:color="auto" w:fill="FFFFFF"/>
        </w:rPr>
        <w:t>savannas</w:t>
      </w:r>
      <w:proofErr w:type="spellEnd"/>
      <w:r w:rsidRPr="00BA2C0B">
        <w:rPr>
          <w:szCs w:val="24"/>
          <w:shd w:val="clear" w:color="auto" w:fill="FFFFFF"/>
        </w:rPr>
        <w:t xml:space="preserve"> un mitrzemes) pēc likuma pirmās pārskatīšanas, divus gadus pēc tā stāšanās spēkā. Izprotot šo ekosistēmu pārveides ātrumu, tas ir novēlots lēmums. Tikai gada laikā Brazīlijas </w:t>
      </w:r>
      <w:proofErr w:type="spellStart"/>
      <w:r w:rsidRPr="00BA2C0B">
        <w:rPr>
          <w:szCs w:val="24"/>
          <w:shd w:val="clear" w:color="auto" w:fill="FFFFFF"/>
        </w:rPr>
        <w:t>Čerrado</w:t>
      </w:r>
      <w:proofErr w:type="spellEnd"/>
      <w:r w:rsidRPr="00BA2C0B">
        <w:rPr>
          <w:szCs w:val="24"/>
          <w:shd w:val="clear" w:color="auto" w:fill="FFFFFF"/>
        </w:rPr>
        <w:t xml:space="preserve"> </w:t>
      </w:r>
      <w:proofErr w:type="spellStart"/>
      <w:r w:rsidRPr="00BA2C0B">
        <w:rPr>
          <w:szCs w:val="24"/>
          <w:shd w:val="clear" w:color="auto" w:fill="FFFFFF"/>
        </w:rPr>
        <w:t>savannā</w:t>
      </w:r>
      <w:proofErr w:type="spellEnd"/>
      <w:r w:rsidRPr="00BA2C0B">
        <w:rPr>
          <w:szCs w:val="24"/>
          <w:shd w:val="clear" w:color="auto" w:fill="FFFFFF"/>
        </w:rPr>
        <w:t xml:space="preserve">, kas ir lielākā sojas piegādātāja ES, </w:t>
      </w:r>
      <w:hyperlink r:id="rId14" w:history="1">
        <w:r w:rsidRPr="00BA2C0B">
          <w:rPr>
            <w:szCs w:val="24"/>
            <w:u w:val="single"/>
            <w:shd w:val="clear" w:color="auto" w:fill="FFFFFF"/>
          </w:rPr>
          <w:t xml:space="preserve">tika iznīcināti 5 075 km² </w:t>
        </w:r>
      </w:hyperlink>
      <w:r w:rsidRPr="00BA2C0B">
        <w:rPr>
          <w:szCs w:val="24"/>
          <w:shd w:val="clear" w:color="auto" w:fill="FFFFFF"/>
        </w:rPr>
        <w:t>dabiskās ekosistēmas.</w:t>
      </w:r>
    </w:p>
    <w:p w14:paraId="61ED755E" w14:textId="77777777" w:rsidR="00BA2C0B" w:rsidRPr="00BA2C0B" w:rsidRDefault="00BA2C0B" w:rsidP="00BA2C0B">
      <w:pPr>
        <w:jc w:val="both"/>
        <w:rPr>
          <w:szCs w:val="24"/>
        </w:rPr>
      </w:pPr>
    </w:p>
    <w:p w14:paraId="6DBC75DB" w14:textId="77777777" w:rsidR="00BA2C0B" w:rsidRPr="00BA2C0B" w:rsidRDefault="00BA2C0B" w:rsidP="00BA2C0B">
      <w:pPr>
        <w:jc w:val="both"/>
        <w:rPr>
          <w:szCs w:val="24"/>
        </w:rPr>
      </w:pPr>
      <w:r w:rsidRPr="00BA2C0B">
        <w:rPr>
          <w:b/>
          <w:bCs/>
          <w:szCs w:val="24"/>
          <w:shd w:val="clear" w:color="auto" w:fill="FFFFFF"/>
        </w:rPr>
        <w:t>Piemērot vienādus noteikumus visiem uzņēmumiem</w:t>
      </w:r>
      <w:r w:rsidRPr="00BA2C0B">
        <w:rPr>
          <w:szCs w:val="24"/>
          <w:shd w:val="clear" w:color="auto" w:fill="FFFFFF"/>
        </w:rPr>
        <w:t>: Lielākais iespējamais trūkums regulā ir "</w:t>
      </w:r>
      <w:proofErr w:type="spellStart"/>
      <w:r w:rsidRPr="00BA2C0B">
        <w:rPr>
          <w:i/>
          <w:iCs/>
          <w:szCs w:val="24"/>
          <w:shd w:val="clear" w:color="auto" w:fill="FFFFFF"/>
        </w:rPr>
        <w:t>de</w:t>
      </w:r>
      <w:proofErr w:type="spellEnd"/>
      <w:r w:rsidRPr="00BA2C0B">
        <w:rPr>
          <w:i/>
          <w:iCs/>
          <w:szCs w:val="24"/>
          <w:shd w:val="clear" w:color="auto" w:fill="FFFFFF"/>
        </w:rPr>
        <w:t xml:space="preserve"> </w:t>
      </w:r>
      <w:proofErr w:type="spellStart"/>
      <w:r w:rsidRPr="00BA2C0B">
        <w:rPr>
          <w:i/>
          <w:iCs/>
          <w:szCs w:val="24"/>
          <w:shd w:val="clear" w:color="auto" w:fill="FFFFFF"/>
        </w:rPr>
        <w:t>facto</w:t>
      </w:r>
      <w:proofErr w:type="spellEnd"/>
      <w:r w:rsidRPr="00BA2C0B">
        <w:rPr>
          <w:szCs w:val="24"/>
          <w:shd w:val="clear" w:color="auto" w:fill="FFFFFF"/>
        </w:rPr>
        <w:t xml:space="preserve"> izņēmums" (“</w:t>
      </w:r>
      <w:proofErr w:type="spellStart"/>
      <w:r w:rsidRPr="00BA2C0B">
        <w:rPr>
          <w:szCs w:val="24"/>
          <w:shd w:val="clear" w:color="auto" w:fill="FFFFFF"/>
        </w:rPr>
        <w:t>de</w:t>
      </w:r>
      <w:proofErr w:type="spellEnd"/>
      <w:r w:rsidRPr="00BA2C0B">
        <w:rPr>
          <w:szCs w:val="24"/>
          <w:shd w:val="clear" w:color="auto" w:fill="FFFFFF"/>
        </w:rPr>
        <w:t xml:space="preserve"> </w:t>
      </w:r>
      <w:proofErr w:type="spellStart"/>
      <w:r w:rsidRPr="00BA2C0B">
        <w:rPr>
          <w:szCs w:val="24"/>
          <w:shd w:val="clear" w:color="auto" w:fill="FFFFFF"/>
        </w:rPr>
        <w:t>facto</w:t>
      </w:r>
      <w:proofErr w:type="spellEnd"/>
      <w:r w:rsidRPr="00BA2C0B">
        <w:rPr>
          <w:szCs w:val="24"/>
          <w:shd w:val="clear" w:color="auto" w:fill="FFFFFF"/>
        </w:rPr>
        <w:t xml:space="preserve"> </w:t>
      </w:r>
      <w:proofErr w:type="spellStart"/>
      <w:r w:rsidRPr="00BA2C0B">
        <w:rPr>
          <w:szCs w:val="24"/>
          <w:shd w:val="clear" w:color="auto" w:fill="FFFFFF"/>
        </w:rPr>
        <w:t>exemption</w:t>
      </w:r>
      <w:proofErr w:type="spellEnd"/>
      <w:r w:rsidRPr="00BA2C0B">
        <w:rPr>
          <w:szCs w:val="24"/>
          <w:shd w:val="clear" w:color="auto" w:fill="FFFFFF"/>
        </w:rPr>
        <w:t xml:space="preserve">”) uzņēmumiem, kas iepērk produkciju no "zema riska" valstīm, lai pārbaudītu, vai produkti nav saistīti ar atmežošanu vai mežu degradāciju. Tas radīs nepilnības, jo produktus ar augstu riska pakāpi var nosūtīt arī caur zema riska valstīm. Zema </w:t>
      </w:r>
      <w:r w:rsidRPr="00BA2C0B">
        <w:rPr>
          <w:szCs w:val="24"/>
          <w:shd w:val="clear" w:color="auto" w:fill="FFFFFF"/>
        </w:rPr>
        <w:lastRenderedPageBreak/>
        <w:t>riska kategorijas statusu ir nepieciešams atcelt, un visiem uzņēmumiem ir  jāpiemēro vienādi noteikumi, lai nodrošinātu vienādus konkurences apstākļus.</w:t>
      </w:r>
    </w:p>
    <w:p w14:paraId="7202432C" w14:textId="77777777" w:rsidR="00BA2C0B" w:rsidRPr="00BA2C0B" w:rsidRDefault="00BA2C0B" w:rsidP="00BA2C0B">
      <w:pPr>
        <w:jc w:val="both"/>
        <w:rPr>
          <w:szCs w:val="24"/>
        </w:rPr>
      </w:pPr>
    </w:p>
    <w:p w14:paraId="5BD7EF7C" w14:textId="77777777" w:rsidR="00BA2C0B" w:rsidRPr="00BA2C0B" w:rsidRDefault="00BA2C0B" w:rsidP="00BA2C0B">
      <w:pPr>
        <w:jc w:val="both"/>
        <w:rPr>
          <w:szCs w:val="24"/>
        </w:rPr>
      </w:pPr>
      <w:r w:rsidRPr="00BA2C0B">
        <w:rPr>
          <w:b/>
          <w:bCs/>
          <w:szCs w:val="24"/>
          <w:shd w:val="clear" w:color="auto" w:fill="FFFFFF"/>
        </w:rPr>
        <w:t>Iekļaut cilvēktiesības</w:t>
      </w:r>
      <w:r w:rsidRPr="00BA2C0B">
        <w:rPr>
          <w:szCs w:val="24"/>
          <w:shd w:val="clear" w:color="auto" w:fill="FFFFFF"/>
        </w:rPr>
        <w:t>: Priekšlikumā cilvēktiesības ir aplūkotas ļoti ierobežoti, neaizliedzot ES tirgū laist produktus, kas saistīti ar cilvēktiesību pārkāpumiem. Pašlaik pirmiedzīvotāji un vietējās kopienas visā pasaulē tiek izstumtas no savām zemēm un saskaras ar pieaugošu vardarbību lauksaimniecības interesēs. Tiesību aktos būtu jāatsaucas uz starptautiskajiem cilvēktiesību standartiem.</w:t>
      </w:r>
    </w:p>
    <w:p w14:paraId="6FB1DB1A" w14:textId="060B55AC" w:rsidR="007471E6" w:rsidRPr="00BA2C0B" w:rsidRDefault="00BA2C0B" w:rsidP="00BA2C0B">
      <w:pPr>
        <w:jc w:val="both"/>
        <w:rPr>
          <w:szCs w:val="24"/>
        </w:rPr>
      </w:pPr>
      <w:r w:rsidRPr="00BA2C0B">
        <w:rPr>
          <w:szCs w:val="24"/>
        </w:rPr>
        <w:br/>
      </w:r>
      <w:r w:rsidRPr="00BA2C0B">
        <w:rPr>
          <w:b/>
          <w:bCs/>
          <w:szCs w:val="24"/>
          <w:shd w:val="clear" w:color="auto" w:fill="FFFFFF"/>
        </w:rPr>
        <w:t>Jāietver visi attiecīgie produkti, kas var būt saistīti ar dabas iznīcināšanu</w:t>
      </w:r>
      <w:r w:rsidRPr="00BA2C0B">
        <w:rPr>
          <w:szCs w:val="24"/>
          <w:shd w:val="clear" w:color="auto" w:fill="FFFFFF"/>
        </w:rPr>
        <w:t xml:space="preserve">: Priekšlikumā nav iekļauts kaučuks un kukurūza, veidojot atsauci, ka tie rada tikai nelielu daļu no mežu izciršanas, atmežošanas, lai gan tie ir starp </w:t>
      </w:r>
      <w:hyperlink r:id="rId15" w:anchor="page=4" w:history="1">
        <w:r w:rsidRPr="00BA2C0B">
          <w:rPr>
            <w:szCs w:val="24"/>
            <w:u w:val="single"/>
            <w:shd w:val="clear" w:color="auto" w:fill="FFFFFF"/>
          </w:rPr>
          <w:t>10 visvairāk ES importētajām precēm</w:t>
        </w:r>
      </w:hyperlink>
      <w:r w:rsidRPr="00BA2C0B">
        <w:rPr>
          <w:szCs w:val="24"/>
          <w:shd w:val="clear" w:color="auto" w:fill="FFFFFF"/>
        </w:rPr>
        <w:t>, kas saistītas ar dabas iznīcināšanu. Lēmumam par preču, bet arī turpmāk pārstrādātu produktu (piemēram, šokolādes produktu) iekļaušanu jābalstās uz objektīviem un zinātniskiem kritērijiem. Tāpat būtu jāiekļauj paplašināts koksnes produktu klāsts.</w:t>
      </w:r>
    </w:p>
    <w:p w14:paraId="55B8175D" w14:textId="0D2666AA" w:rsidR="007471E6" w:rsidRDefault="007471E6" w:rsidP="00BA2C0B">
      <w:pPr>
        <w:jc w:val="both"/>
        <w:rPr>
          <w:szCs w:val="24"/>
        </w:rPr>
      </w:pPr>
    </w:p>
    <w:p w14:paraId="153D462D" w14:textId="77777777" w:rsidR="00C03EF0" w:rsidRPr="00BA2C0B" w:rsidRDefault="00C03EF0" w:rsidP="00BA2C0B">
      <w:pPr>
        <w:jc w:val="both"/>
        <w:rPr>
          <w:szCs w:val="24"/>
        </w:rPr>
      </w:pPr>
    </w:p>
    <w:p w14:paraId="4CFE8283" w14:textId="324ABC54" w:rsidR="007471E6" w:rsidRPr="00C03EF0" w:rsidRDefault="007F0653" w:rsidP="00BA2C0B">
      <w:pPr>
        <w:jc w:val="both"/>
        <w:rPr>
          <w:sz w:val="18"/>
          <w:szCs w:val="18"/>
        </w:rPr>
      </w:pPr>
      <w:r w:rsidRPr="00C03EF0">
        <w:rPr>
          <w:sz w:val="18"/>
          <w:szCs w:val="18"/>
        </w:rPr>
        <w:t>Viedokli sagatavoja:</w:t>
      </w:r>
    </w:p>
    <w:p w14:paraId="7F6EB0CE" w14:textId="25EC974E" w:rsidR="00C03EF0" w:rsidRDefault="007F0653" w:rsidP="00BA2C0B">
      <w:pPr>
        <w:jc w:val="both"/>
        <w:rPr>
          <w:sz w:val="18"/>
          <w:szCs w:val="18"/>
        </w:rPr>
      </w:pPr>
      <w:r w:rsidRPr="00C03EF0">
        <w:rPr>
          <w:sz w:val="18"/>
          <w:szCs w:val="18"/>
        </w:rPr>
        <w:t xml:space="preserve">Jānis </w:t>
      </w:r>
      <w:proofErr w:type="spellStart"/>
      <w:r w:rsidRPr="00C03EF0">
        <w:rPr>
          <w:sz w:val="18"/>
          <w:szCs w:val="18"/>
        </w:rPr>
        <w:t>Sprūds,</w:t>
      </w:r>
      <w:hyperlink r:id="rId16" w:history="1">
        <w:r w:rsidR="00C03EF0" w:rsidRPr="00C03EF0">
          <w:rPr>
            <w:rStyle w:val="Hyperlink"/>
            <w:sz w:val="18"/>
            <w:szCs w:val="18"/>
          </w:rPr>
          <w:t>Janis.spruds@ezeri.lv</w:t>
        </w:r>
        <w:proofErr w:type="spellEnd"/>
      </w:hyperlink>
      <w:r w:rsidR="00C03EF0" w:rsidRPr="00C03EF0">
        <w:rPr>
          <w:sz w:val="18"/>
          <w:szCs w:val="18"/>
        </w:rPr>
        <w:t xml:space="preserve"> </w:t>
      </w:r>
    </w:p>
    <w:p w14:paraId="25DB1CEB" w14:textId="7754EB84" w:rsidR="00D84846" w:rsidRPr="00C03EF0" w:rsidRDefault="00D84846" w:rsidP="00BA2C0B">
      <w:pPr>
        <w:jc w:val="both"/>
        <w:rPr>
          <w:sz w:val="18"/>
          <w:szCs w:val="18"/>
        </w:rPr>
      </w:pPr>
      <w:r>
        <w:rPr>
          <w:sz w:val="18"/>
          <w:szCs w:val="18"/>
        </w:rPr>
        <w:t>Olga Trasuna, olga@environment.lv</w:t>
      </w:r>
    </w:p>
    <w:p w14:paraId="7827B4A2" w14:textId="6CD82658" w:rsidR="007F0653" w:rsidRPr="00C03EF0" w:rsidRDefault="007F0653" w:rsidP="00BA2C0B">
      <w:pPr>
        <w:jc w:val="both"/>
        <w:rPr>
          <w:sz w:val="18"/>
          <w:szCs w:val="18"/>
        </w:rPr>
      </w:pPr>
      <w:r w:rsidRPr="00C03EF0">
        <w:rPr>
          <w:sz w:val="18"/>
          <w:szCs w:val="18"/>
        </w:rPr>
        <w:t xml:space="preserve"> Jānis Rozītis, </w:t>
      </w:r>
      <w:hyperlink r:id="rId17" w:history="1">
        <w:r w:rsidR="00C03EF0" w:rsidRPr="00C03EF0">
          <w:rPr>
            <w:rStyle w:val="Hyperlink"/>
            <w:sz w:val="18"/>
            <w:szCs w:val="18"/>
          </w:rPr>
          <w:t>jrozitis@pdf.lv</w:t>
        </w:r>
      </w:hyperlink>
      <w:r w:rsidR="00C03EF0" w:rsidRPr="00C03EF0">
        <w:rPr>
          <w:sz w:val="18"/>
          <w:szCs w:val="18"/>
        </w:rPr>
        <w:t xml:space="preserve"> </w:t>
      </w:r>
    </w:p>
    <w:p w14:paraId="21615E78" w14:textId="49692A95" w:rsidR="007471E6" w:rsidRPr="00C03EF0" w:rsidRDefault="00C03EF0" w:rsidP="00BA2C0B">
      <w:pPr>
        <w:jc w:val="both"/>
        <w:rPr>
          <w:sz w:val="18"/>
          <w:szCs w:val="18"/>
        </w:rPr>
      </w:pPr>
      <w:r w:rsidRPr="00C03EF0">
        <w:rPr>
          <w:sz w:val="18"/>
          <w:szCs w:val="18"/>
        </w:rPr>
        <w:t xml:space="preserve">Juris Jātnieks, </w:t>
      </w:r>
      <w:hyperlink r:id="rId18" w:history="1">
        <w:r w:rsidRPr="00C03EF0">
          <w:rPr>
            <w:rStyle w:val="Hyperlink"/>
            <w:sz w:val="18"/>
            <w:szCs w:val="18"/>
          </w:rPr>
          <w:t>juris@teici.lv</w:t>
        </w:r>
      </w:hyperlink>
      <w:r w:rsidRPr="00C03EF0">
        <w:rPr>
          <w:sz w:val="18"/>
          <w:szCs w:val="18"/>
        </w:rPr>
        <w:t xml:space="preserve"> </w:t>
      </w:r>
    </w:p>
    <w:p w14:paraId="6D9AE190" w14:textId="69CC47EC" w:rsidR="00443A63" w:rsidRDefault="00443A63" w:rsidP="00443A63">
      <w:pPr>
        <w:rPr>
          <w:szCs w:val="24"/>
        </w:rPr>
      </w:pPr>
    </w:p>
    <w:p w14:paraId="5CF01741" w14:textId="77777777" w:rsidR="00443A63" w:rsidRDefault="00443A63" w:rsidP="00443A63">
      <w:pPr>
        <w:rPr>
          <w:szCs w:val="24"/>
        </w:rPr>
      </w:pPr>
    </w:p>
    <w:p w14:paraId="53DBBA43" w14:textId="77777777" w:rsidR="00192D5E" w:rsidRDefault="00427B30" w:rsidP="00F25D91">
      <w:pPr>
        <w:rPr>
          <w:szCs w:val="24"/>
        </w:rPr>
      </w:pPr>
      <w:r>
        <w:rPr>
          <w:szCs w:val="24"/>
        </w:rPr>
        <w:t>Ar cieņu</w:t>
      </w:r>
      <w:r w:rsidR="009149D3">
        <w:rPr>
          <w:szCs w:val="24"/>
        </w:rPr>
        <w:t>,</w:t>
      </w:r>
    </w:p>
    <w:p w14:paraId="2F8BEFC4" w14:textId="795F30B0" w:rsidR="00427B30" w:rsidRDefault="00427B30" w:rsidP="00F25D91">
      <w:pPr>
        <w:rPr>
          <w:szCs w:val="24"/>
        </w:rPr>
      </w:pPr>
      <w:r>
        <w:rPr>
          <w:szCs w:val="24"/>
        </w:rPr>
        <w:t>Juris Jātnieks</w:t>
      </w:r>
    </w:p>
    <w:p w14:paraId="6DD54B01" w14:textId="1F1135F7" w:rsidR="00427B30" w:rsidRDefault="00427B30" w:rsidP="00192D5E">
      <w:pPr>
        <w:rPr>
          <w:szCs w:val="24"/>
        </w:rPr>
      </w:pPr>
      <w:r>
        <w:rPr>
          <w:szCs w:val="24"/>
        </w:rPr>
        <w:t xml:space="preserve">Vides konsultatīvās padomes </w:t>
      </w:r>
      <w:proofErr w:type="spellStart"/>
      <w:r>
        <w:rPr>
          <w:szCs w:val="24"/>
        </w:rPr>
        <w:t>priekšsētājs</w:t>
      </w:r>
      <w:proofErr w:type="spellEnd"/>
      <w:r w:rsidR="007F55B1">
        <w:rPr>
          <w:szCs w:val="24"/>
        </w:rPr>
        <w:t>,</w:t>
      </w:r>
    </w:p>
    <w:p w14:paraId="72500491" w14:textId="6F4A9E7B" w:rsidR="00192D5E" w:rsidRDefault="00192D5E" w:rsidP="00192D5E">
      <w:pPr>
        <w:rPr>
          <w:szCs w:val="24"/>
        </w:rPr>
      </w:pPr>
    </w:p>
    <w:p w14:paraId="1CAED051" w14:textId="2A5F7399" w:rsidR="00F16487" w:rsidRDefault="00F16487" w:rsidP="00192D5E">
      <w:pPr>
        <w:rPr>
          <w:szCs w:val="24"/>
        </w:rPr>
      </w:pPr>
    </w:p>
    <w:p w14:paraId="2C2D12C6" w14:textId="1C51B751" w:rsidR="008752E3" w:rsidRDefault="008752E3" w:rsidP="00192D5E">
      <w:pPr>
        <w:rPr>
          <w:sz w:val="20"/>
        </w:rPr>
      </w:pPr>
    </w:p>
    <w:p w14:paraId="6D8C95D1" w14:textId="469C6379" w:rsidR="00192D5E" w:rsidRDefault="00192D5E" w:rsidP="00192D5E">
      <w:pPr>
        <w:rPr>
          <w:szCs w:val="24"/>
        </w:rPr>
      </w:pPr>
    </w:p>
    <w:p w14:paraId="78A0E1B6" w14:textId="4EFFEB44" w:rsidR="007F0653" w:rsidRDefault="007F0653" w:rsidP="00192D5E">
      <w:pPr>
        <w:rPr>
          <w:szCs w:val="24"/>
        </w:rPr>
      </w:pPr>
    </w:p>
    <w:p w14:paraId="78786D1F" w14:textId="3EFF3FBD" w:rsidR="007F0653" w:rsidRDefault="007F0653" w:rsidP="00192D5E">
      <w:pPr>
        <w:rPr>
          <w:szCs w:val="24"/>
        </w:rPr>
      </w:pPr>
    </w:p>
    <w:p w14:paraId="613D0AB4" w14:textId="7DD07B72" w:rsidR="007F0653" w:rsidRDefault="007F0653" w:rsidP="00192D5E">
      <w:pPr>
        <w:rPr>
          <w:szCs w:val="24"/>
        </w:rPr>
      </w:pPr>
    </w:p>
    <w:p w14:paraId="421CBF5F" w14:textId="77777777" w:rsidR="007F0653" w:rsidRDefault="007F0653" w:rsidP="00192D5E">
      <w:pPr>
        <w:rPr>
          <w:szCs w:val="24"/>
        </w:rPr>
      </w:pPr>
    </w:p>
    <w:p w14:paraId="4620AEA9" w14:textId="77777777" w:rsidR="000B1638" w:rsidRDefault="000B1638" w:rsidP="000B1638">
      <w:pPr>
        <w:rPr>
          <w:sz w:val="18"/>
          <w:szCs w:val="1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9"/>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92CC" w14:textId="77777777" w:rsidR="004E13DA" w:rsidRDefault="004E13DA">
      <w:r>
        <w:separator/>
      </w:r>
    </w:p>
  </w:endnote>
  <w:endnote w:type="continuationSeparator" w:id="0">
    <w:p w14:paraId="3F0E2CCD" w14:textId="77777777" w:rsidR="004E13DA" w:rsidRDefault="004E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CE38" w14:textId="3ED1429D" w:rsidR="00F25D91" w:rsidRDefault="00F25D91">
    <w:pPr>
      <w:pStyle w:val="Footer"/>
      <w:jc w:val="right"/>
    </w:pPr>
  </w:p>
  <w:p w14:paraId="4A1B97C0" w14:textId="77777777" w:rsidR="00D07E0D" w:rsidRDefault="004E13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23EF2" w14:textId="77777777" w:rsidR="004E13DA" w:rsidRDefault="004E13DA">
      <w:r>
        <w:separator/>
      </w:r>
    </w:p>
  </w:footnote>
  <w:footnote w:type="continuationSeparator" w:id="0">
    <w:p w14:paraId="29C08E3F" w14:textId="77777777" w:rsidR="004E13DA" w:rsidRDefault="004E1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841FA"/>
    <w:multiLevelType w:val="multilevel"/>
    <w:tmpl w:val="112C12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CC5ABF"/>
    <w:multiLevelType w:val="multilevel"/>
    <w:tmpl w:val="9D4ACFE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3"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4"/>
  </w:num>
  <w:num w:numId="3">
    <w:abstractNumId w:val="23"/>
  </w:num>
  <w:num w:numId="4">
    <w:abstractNumId w:val="32"/>
  </w:num>
  <w:num w:numId="5">
    <w:abstractNumId w:val="39"/>
  </w:num>
  <w:num w:numId="6">
    <w:abstractNumId w:val="21"/>
  </w:num>
  <w:num w:numId="7">
    <w:abstractNumId w:val="18"/>
  </w:num>
  <w:num w:numId="8">
    <w:abstractNumId w:val="20"/>
  </w:num>
  <w:num w:numId="9">
    <w:abstractNumId w:val="36"/>
  </w:num>
  <w:num w:numId="10">
    <w:abstractNumId w:val="1"/>
  </w:num>
  <w:num w:numId="11">
    <w:abstractNumId w:val="40"/>
  </w:num>
  <w:num w:numId="12">
    <w:abstractNumId w:val="12"/>
  </w:num>
  <w:num w:numId="13">
    <w:abstractNumId w:val="42"/>
  </w:num>
  <w:num w:numId="14">
    <w:abstractNumId w:val="15"/>
  </w:num>
  <w:num w:numId="15">
    <w:abstractNumId w:val="27"/>
  </w:num>
  <w:num w:numId="16">
    <w:abstractNumId w:val="30"/>
  </w:num>
  <w:num w:numId="17">
    <w:abstractNumId w:val="5"/>
  </w:num>
  <w:num w:numId="18">
    <w:abstractNumId w:val="17"/>
  </w:num>
  <w:num w:numId="19">
    <w:abstractNumId w:val="4"/>
  </w:num>
  <w:num w:numId="20">
    <w:abstractNumId w:val="11"/>
  </w:num>
  <w:num w:numId="21">
    <w:abstractNumId w:val="26"/>
  </w:num>
  <w:num w:numId="22">
    <w:abstractNumId w:val="8"/>
  </w:num>
  <w:num w:numId="23">
    <w:abstractNumId w:val="43"/>
  </w:num>
  <w:num w:numId="24">
    <w:abstractNumId w:val="38"/>
  </w:num>
  <w:num w:numId="25">
    <w:abstractNumId w:val="14"/>
  </w:num>
  <w:num w:numId="26">
    <w:abstractNumId w:val="29"/>
  </w:num>
  <w:num w:numId="27">
    <w:abstractNumId w:val="9"/>
  </w:num>
  <w:num w:numId="28">
    <w:abstractNumId w:val="3"/>
  </w:num>
  <w:num w:numId="29">
    <w:abstractNumId w:val="35"/>
  </w:num>
  <w:num w:numId="30">
    <w:abstractNumId w:val="28"/>
  </w:num>
  <w:num w:numId="31">
    <w:abstractNumId w:val="19"/>
  </w:num>
  <w:num w:numId="32">
    <w:abstractNumId w:val="16"/>
  </w:num>
  <w:num w:numId="33">
    <w:abstractNumId w:val="34"/>
  </w:num>
  <w:num w:numId="34">
    <w:abstractNumId w:val="25"/>
  </w:num>
  <w:num w:numId="35">
    <w:abstractNumId w:val="13"/>
  </w:num>
  <w:num w:numId="36">
    <w:abstractNumId w:val="0"/>
  </w:num>
  <w:num w:numId="37">
    <w:abstractNumId w:val="33"/>
  </w:num>
  <w:num w:numId="38">
    <w:abstractNumId w:val="41"/>
  </w:num>
  <w:num w:numId="39">
    <w:abstractNumId w:val="31"/>
  </w:num>
  <w:num w:numId="40">
    <w:abstractNumId w:val="37"/>
  </w:num>
  <w:num w:numId="41">
    <w:abstractNumId w:val="10"/>
  </w:num>
  <w:num w:numId="42">
    <w:abstractNumId w:val="7"/>
  </w:num>
  <w:num w:numId="43">
    <w:abstractNumId w:val="22"/>
  </w:num>
  <w:num w:numId="44">
    <w:abstractNumId w:val="2"/>
    <w:lvlOverride w:ilvl="0">
      <w:lvl w:ilvl="0">
        <w:numFmt w:val="decimal"/>
        <w:lvlText w:val="%1."/>
        <w:lvlJc w:val="left"/>
        <w:rPr>
          <w:b/>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C39"/>
    <w:rsid w:val="00027E22"/>
    <w:rsid w:val="00037695"/>
    <w:rsid w:val="00037EAC"/>
    <w:rsid w:val="000447C9"/>
    <w:rsid w:val="00080BE9"/>
    <w:rsid w:val="0009105C"/>
    <w:rsid w:val="000A1081"/>
    <w:rsid w:val="000B100A"/>
    <w:rsid w:val="000B1638"/>
    <w:rsid w:val="000C6238"/>
    <w:rsid w:val="00105FED"/>
    <w:rsid w:val="00106EFC"/>
    <w:rsid w:val="00110D56"/>
    <w:rsid w:val="0011371C"/>
    <w:rsid w:val="001426D7"/>
    <w:rsid w:val="0015777D"/>
    <w:rsid w:val="00170B3A"/>
    <w:rsid w:val="00175D39"/>
    <w:rsid w:val="00184387"/>
    <w:rsid w:val="00192D5E"/>
    <w:rsid w:val="001A00C0"/>
    <w:rsid w:val="001B1F22"/>
    <w:rsid w:val="001B2E35"/>
    <w:rsid w:val="001B4AEF"/>
    <w:rsid w:val="001C1C42"/>
    <w:rsid w:val="001C4F2A"/>
    <w:rsid w:val="001C6539"/>
    <w:rsid w:val="001E4061"/>
    <w:rsid w:val="002004F6"/>
    <w:rsid w:val="00202ED1"/>
    <w:rsid w:val="00240DBD"/>
    <w:rsid w:val="0025223F"/>
    <w:rsid w:val="002609EA"/>
    <w:rsid w:val="00267F47"/>
    <w:rsid w:val="00272998"/>
    <w:rsid w:val="00282F95"/>
    <w:rsid w:val="00291231"/>
    <w:rsid w:val="002941DD"/>
    <w:rsid w:val="00295294"/>
    <w:rsid w:val="002B02D0"/>
    <w:rsid w:val="002C31BF"/>
    <w:rsid w:val="002E5D31"/>
    <w:rsid w:val="002F77E2"/>
    <w:rsid w:val="002F7B70"/>
    <w:rsid w:val="0030725B"/>
    <w:rsid w:val="00307A21"/>
    <w:rsid w:val="003211BC"/>
    <w:rsid w:val="00324401"/>
    <w:rsid w:val="00335FB1"/>
    <w:rsid w:val="00336986"/>
    <w:rsid w:val="00336DC4"/>
    <w:rsid w:val="0036480A"/>
    <w:rsid w:val="00373D82"/>
    <w:rsid w:val="003778D2"/>
    <w:rsid w:val="0039534A"/>
    <w:rsid w:val="003A6695"/>
    <w:rsid w:val="003B4E15"/>
    <w:rsid w:val="003D028D"/>
    <w:rsid w:val="003D0E2F"/>
    <w:rsid w:val="003D441E"/>
    <w:rsid w:val="003E0AC2"/>
    <w:rsid w:val="003F4AB3"/>
    <w:rsid w:val="0040031D"/>
    <w:rsid w:val="004206F7"/>
    <w:rsid w:val="0042261B"/>
    <w:rsid w:val="00422B40"/>
    <w:rsid w:val="00426CB5"/>
    <w:rsid w:val="00426DB7"/>
    <w:rsid w:val="00427952"/>
    <w:rsid w:val="00427B30"/>
    <w:rsid w:val="00443A63"/>
    <w:rsid w:val="00444EEF"/>
    <w:rsid w:val="00451E20"/>
    <w:rsid w:val="00455B19"/>
    <w:rsid w:val="0046060E"/>
    <w:rsid w:val="00460B7C"/>
    <w:rsid w:val="00462600"/>
    <w:rsid w:val="004633D2"/>
    <w:rsid w:val="00466FA7"/>
    <w:rsid w:val="004A6355"/>
    <w:rsid w:val="004B25DF"/>
    <w:rsid w:val="004B2969"/>
    <w:rsid w:val="004D76E3"/>
    <w:rsid w:val="004E13DA"/>
    <w:rsid w:val="004E4719"/>
    <w:rsid w:val="004F1D2D"/>
    <w:rsid w:val="00505589"/>
    <w:rsid w:val="00507D66"/>
    <w:rsid w:val="00512ABC"/>
    <w:rsid w:val="00514EB8"/>
    <w:rsid w:val="00522EEA"/>
    <w:rsid w:val="00535BEE"/>
    <w:rsid w:val="00536423"/>
    <w:rsid w:val="005368A2"/>
    <w:rsid w:val="0054191F"/>
    <w:rsid w:val="0054458A"/>
    <w:rsid w:val="005517DA"/>
    <w:rsid w:val="00582B19"/>
    <w:rsid w:val="005B27B1"/>
    <w:rsid w:val="005B35F4"/>
    <w:rsid w:val="005C5B1A"/>
    <w:rsid w:val="005F2C26"/>
    <w:rsid w:val="00610FAD"/>
    <w:rsid w:val="00623B12"/>
    <w:rsid w:val="006334E2"/>
    <w:rsid w:val="00633DDF"/>
    <w:rsid w:val="0064200E"/>
    <w:rsid w:val="00651B25"/>
    <w:rsid w:val="00652433"/>
    <w:rsid w:val="006653D9"/>
    <w:rsid w:val="00670621"/>
    <w:rsid w:val="006707F6"/>
    <w:rsid w:val="006C18A6"/>
    <w:rsid w:val="006E45BB"/>
    <w:rsid w:val="006F0F1A"/>
    <w:rsid w:val="00700040"/>
    <w:rsid w:val="00733C01"/>
    <w:rsid w:val="007471E6"/>
    <w:rsid w:val="00754BB6"/>
    <w:rsid w:val="007603AD"/>
    <w:rsid w:val="00763875"/>
    <w:rsid w:val="00785770"/>
    <w:rsid w:val="007A01DE"/>
    <w:rsid w:val="007B188D"/>
    <w:rsid w:val="007B28C7"/>
    <w:rsid w:val="007B7EC0"/>
    <w:rsid w:val="007D2B26"/>
    <w:rsid w:val="007D389E"/>
    <w:rsid w:val="007E0994"/>
    <w:rsid w:val="007E13CB"/>
    <w:rsid w:val="007E66BE"/>
    <w:rsid w:val="007F0653"/>
    <w:rsid w:val="007F55B1"/>
    <w:rsid w:val="0081192A"/>
    <w:rsid w:val="00822E12"/>
    <w:rsid w:val="00842223"/>
    <w:rsid w:val="00843BB2"/>
    <w:rsid w:val="00854097"/>
    <w:rsid w:val="0085623A"/>
    <w:rsid w:val="008571A6"/>
    <w:rsid w:val="00857E99"/>
    <w:rsid w:val="00860323"/>
    <w:rsid w:val="00860992"/>
    <w:rsid w:val="008752E3"/>
    <w:rsid w:val="00886198"/>
    <w:rsid w:val="00887B0E"/>
    <w:rsid w:val="00890465"/>
    <w:rsid w:val="008907AA"/>
    <w:rsid w:val="00892982"/>
    <w:rsid w:val="0089452E"/>
    <w:rsid w:val="00894DB7"/>
    <w:rsid w:val="008C28DD"/>
    <w:rsid w:val="008E0872"/>
    <w:rsid w:val="008E128A"/>
    <w:rsid w:val="008E17F3"/>
    <w:rsid w:val="008F0A6E"/>
    <w:rsid w:val="008F31F9"/>
    <w:rsid w:val="008F5701"/>
    <w:rsid w:val="009010D8"/>
    <w:rsid w:val="00905CAD"/>
    <w:rsid w:val="009110CA"/>
    <w:rsid w:val="009149D3"/>
    <w:rsid w:val="00927262"/>
    <w:rsid w:val="00934214"/>
    <w:rsid w:val="0094161B"/>
    <w:rsid w:val="009425F0"/>
    <w:rsid w:val="00947F69"/>
    <w:rsid w:val="00960086"/>
    <w:rsid w:val="00982400"/>
    <w:rsid w:val="00990E53"/>
    <w:rsid w:val="009918A6"/>
    <w:rsid w:val="00991C16"/>
    <w:rsid w:val="009A6DA0"/>
    <w:rsid w:val="009C0626"/>
    <w:rsid w:val="009D0273"/>
    <w:rsid w:val="009D1B50"/>
    <w:rsid w:val="009E1586"/>
    <w:rsid w:val="009E4CE2"/>
    <w:rsid w:val="009E7977"/>
    <w:rsid w:val="009F31AA"/>
    <w:rsid w:val="009F3B33"/>
    <w:rsid w:val="009F3B49"/>
    <w:rsid w:val="00A0379C"/>
    <w:rsid w:val="00A16B4A"/>
    <w:rsid w:val="00A338C0"/>
    <w:rsid w:val="00A33EE3"/>
    <w:rsid w:val="00A3629E"/>
    <w:rsid w:val="00A5033F"/>
    <w:rsid w:val="00A52AB7"/>
    <w:rsid w:val="00A6553A"/>
    <w:rsid w:val="00A70573"/>
    <w:rsid w:val="00A82AC3"/>
    <w:rsid w:val="00A833D6"/>
    <w:rsid w:val="00A85F7A"/>
    <w:rsid w:val="00A9053E"/>
    <w:rsid w:val="00AA7F2F"/>
    <w:rsid w:val="00AB0A1D"/>
    <w:rsid w:val="00AB5FD6"/>
    <w:rsid w:val="00AC0AAB"/>
    <w:rsid w:val="00AE2111"/>
    <w:rsid w:val="00AE7DD6"/>
    <w:rsid w:val="00AF14DA"/>
    <w:rsid w:val="00AF2C6F"/>
    <w:rsid w:val="00B203FC"/>
    <w:rsid w:val="00B275E1"/>
    <w:rsid w:val="00B443BC"/>
    <w:rsid w:val="00B54999"/>
    <w:rsid w:val="00B741DD"/>
    <w:rsid w:val="00B74E9B"/>
    <w:rsid w:val="00B76454"/>
    <w:rsid w:val="00BA2C0B"/>
    <w:rsid w:val="00BC0240"/>
    <w:rsid w:val="00BF3B72"/>
    <w:rsid w:val="00C02978"/>
    <w:rsid w:val="00C03EF0"/>
    <w:rsid w:val="00C246A4"/>
    <w:rsid w:val="00C35A7F"/>
    <w:rsid w:val="00C35D07"/>
    <w:rsid w:val="00C66C6C"/>
    <w:rsid w:val="00C7445E"/>
    <w:rsid w:val="00C76146"/>
    <w:rsid w:val="00C77970"/>
    <w:rsid w:val="00C922CA"/>
    <w:rsid w:val="00CA7A0F"/>
    <w:rsid w:val="00CB5FC7"/>
    <w:rsid w:val="00CB72B8"/>
    <w:rsid w:val="00CC4F19"/>
    <w:rsid w:val="00CE2374"/>
    <w:rsid w:val="00CE421B"/>
    <w:rsid w:val="00CF1E6E"/>
    <w:rsid w:val="00D20E4E"/>
    <w:rsid w:val="00D35090"/>
    <w:rsid w:val="00D41FF2"/>
    <w:rsid w:val="00D55A39"/>
    <w:rsid w:val="00D57CC7"/>
    <w:rsid w:val="00D70682"/>
    <w:rsid w:val="00D841DB"/>
    <w:rsid w:val="00D84846"/>
    <w:rsid w:val="00DA3220"/>
    <w:rsid w:val="00DC0C21"/>
    <w:rsid w:val="00DC376F"/>
    <w:rsid w:val="00DC501D"/>
    <w:rsid w:val="00DD0B71"/>
    <w:rsid w:val="00DE163A"/>
    <w:rsid w:val="00DE552B"/>
    <w:rsid w:val="00DE60D3"/>
    <w:rsid w:val="00DF4078"/>
    <w:rsid w:val="00DF67A9"/>
    <w:rsid w:val="00E056DB"/>
    <w:rsid w:val="00E1115A"/>
    <w:rsid w:val="00E1135B"/>
    <w:rsid w:val="00E37A12"/>
    <w:rsid w:val="00E76FF0"/>
    <w:rsid w:val="00EA61AE"/>
    <w:rsid w:val="00EB5381"/>
    <w:rsid w:val="00EF6A8B"/>
    <w:rsid w:val="00F0330B"/>
    <w:rsid w:val="00F11EAC"/>
    <w:rsid w:val="00F16487"/>
    <w:rsid w:val="00F25D91"/>
    <w:rsid w:val="00F32782"/>
    <w:rsid w:val="00F374C8"/>
    <w:rsid w:val="00F876F6"/>
    <w:rsid w:val="00FB1CC9"/>
    <w:rsid w:val="00FB382D"/>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 w:type="paragraph" w:styleId="NormalWeb">
    <w:name w:val="Normal (Web)"/>
    <w:basedOn w:val="Normal"/>
    <w:uiPriority w:val="99"/>
    <w:semiHidden/>
    <w:unhideWhenUsed/>
    <w:rsid w:val="007471E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219904893">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372877251">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746797493">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 w:id="20823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wf.eu/?2831941/EU-consumption-responsible-for-16-of-tropical-deforestation-linked-to-international-trade&amp;utm_source=Press+List+WWF+EPO&amp;utm_campaign=70fc6a847d-EMAIL_CAMPAIGN_2020_09_08_11_27_COPY_01&amp;utm_medium=email&amp;utm_term=0_12dfb21e9b-70fc6a847d-" TargetMode="External"/><Relationship Id="rId18" Type="http://schemas.openxmlformats.org/officeDocument/2006/relationships/hyperlink" Target="mailto:juris@teici.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ao.org/3/cb7449en/cb7449en.pdf" TargetMode="External"/><Relationship Id="rId17" Type="http://schemas.openxmlformats.org/officeDocument/2006/relationships/hyperlink" Target="mailto:jrozitis@pdf.lv" TargetMode="External"/><Relationship Id="rId2" Type="http://schemas.openxmlformats.org/officeDocument/2006/relationships/customXml" Target="../customXml/item2.xml"/><Relationship Id="rId16" Type="http://schemas.openxmlformats.org/officeDocument/2006/relationships/hyperlink" Target="mailto:Janis.spruds@ezeri.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LV/TXT/HTML/?uri=CELEX:52020PC0798&amp;from=EN" TargetMode="External"/><Relationship Id="rId5" Type="http://schemas.openxmlformats.org/officeDocument/2006/relationships/styles" Target="styles.xml"/><Relationship Id="rId15" Type="http://schemas.openxmlformats.org/officeDocument/2006/relationships/hyperlink" Target="https://wwfeu.awsassets.panda.org/downloads/new_stepping_up___the_continuing_impact_of_eu_consumption_on_nature_worldwide_fullreport.pdf" TargetMode="External"/><Relationship Id="rId10" Type="http://schemas.openxmlformats.org/officeDocument/2006/relationships/hyperlink" Target="mailto:es@varam.gov.lv"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wf.eu/?uNewsID=4655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3.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5502</Words>
  <Characters>3137</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2022-03-14T13:01:00Z</dcterms:created>
  <dcterms:modified xsi:type="dcterms:W3CDTF">2022-03-14T13:01:00Z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