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597E" w14:textId="3BB954B3" w:rsidR="006128A4" w:rsidRPr="006128A4" w:rsidRDefault="006128A4" w:rsidP="006128A4">
      <w:pPr>
        <w:jc w:val="right"/>
        <w:rPr>
          <w:rFonts w:ascii="Times New Roman" w:hAnsi="Times New Roman"/>
          <w:b/>
          <w:bCs/>
          <w:i/>
          <w:iCs/>
          <w:sz w:val="24"/>
          <w:szCs w:val="24"/>
        </w:rPr>
      </w:pPr>
      <w:r w:rsidRPr="006128A4">
        <w:rPr>
          <w:rFonts w:ascii="Times New Roman" w:hAnsi="Times New Roman"/>
          <w:b/>
          <w:bCs/>
          <w:i/>
          <w:iCs/>
          <w:sz w:val="24"/>
          <w:szCs w:val="24"/>
        </w:rPr>
        <w:t>Pielikums Nr.1</w:t>
      </w:r>
    </w:p>
    <w:p w14:paraId="185BA452" w14:textId="53360064" w:rsidR="005A3D29" w:rsidRDefault="00990A7A">
      <w:pPr>
        <w:jc w:val="center"/>
        <w:rPr>
          <w:rFonts w:ascii="Times New Roman" w:hAnsi="Times New Roman"/>
          <w:b/>
          <w:bCs/>
          <w:sz w:val="24"/>
          <w:szCs w:val="24"/>
        </w:rPr>
      </w:pPr>
      <w:r w:rsidRPr="00990A7A">
        <w:rPr>
          <w:rFonts w:ascii="Times New Roman" w:hAnsi="Times New Roman"/>
          <w:b/>
          <w:bCs/>
          <w:sz w:val="24"/>
          <w:szCs w:val="24"/>
        </w:rPr>
        <w:t>Nosacījumi aizdevumiem pašvaldību prioritāriem projektiem</w:t>
      </w:r>
    </w:p>
    <w:p w14:paraId="59B9E587" w14:textId="309C2101" w:rsidR="00F30008" w:rsidRDefault="00F30008">
      <w:pPr>
        <w:jc w:val="center"/>
        <w:rPr>
          <w:rFonts w:ascii="Times New Roman" w:hAnsi="Times New Roman"/>
          <w:b/>
          <w:bCs/>
          <w:sz w:val="24"/>
          <w:szCs w:val="24"/>
        </w:rPr>
      </w:pPr>
      <w:r>
        <w:rPr>
          <w:rFonts w:ascii="Times New Roman" w:hAnsi="Times New Roman"/>
          <w:b/>
          <w:bCs/>
          <w:sz w:val="24"/>
          <w:szCs w:val="24"/>
        </w:rPr>
        <w:t>(Aktualizēt</w:t>
      </w:r>
      <w:r w:rsidR="00014E4B">
        <w:rPr>
          <w:rFonts w:ascii="Times New Roman" w:hAnsi="Times New Roman"/>
          <w:b/>
          <w:bCs/>
          <w:sz w:val="24"/>
          <w:szCs w:val="24"/>
        </w:rPr>
        <w:t>s</w:t>
      </w:r>
      <w:r>
        <w:rPr>
          <w:rFonts w:ascii="Times New Roman" w:hAnsi="Times New Roman"/>
          <w:b/>
          <w:bCs/>
          <w:sz w:val="24"/>
          <w:szCs w:val="24"/>
        </w:rPr>
        <w:t xml:space="preserve"> uz 26.04.2022.)</w:t>
      </w:r>
    </w:p>
    <w:p w14:paraId="0EBBAAF8" w14:textId="77777777" w:rsidR="005A3D29" w:rsidRDefault="00E05F8C">
      <w:pPr>
        <w:jc w:val="both"/>
      </w:pPr>
      <w:r>
        <w:rPr>
          <w:rFonts w:ascii="Times New Roman" w:eastAsia="Times New Roman" w:hAnsi="Times New Roman"/>
          <w:b/>
          <w:bCs/>
          <w:sz w:val="24"/>
          <w:szCs w:val="24"/>
        </w:rPr>
        <w:t>1. Pamatojums:</w:t>
      </w:r>
      <w:r>
        <w:rPr>
          <w:rFonts w:ascii="Times New Roman" w:eastAsia="Times New Roman" w:hAnsi="Times New Roman"/>
          <w:sz w:val="24"/>
          <w:szCs w:val="24"/>
        </w:rPr>
        <w:t xml:space="preserve"> likumprojekta “Par valsts budžetu 2022.gadam” 10.panta ceturtā daļa:</w:t>
      </w:r>
    </w:p>
    <w:p w14:paraId="509AA304" w14:textId="77777777" w:rsidR="005A3D29" w:rsidRDefault="00E05F8C">
      <w:pPr>
        <w:spacing w:after="60"/>
        <w:jc w:val="both"/>
      </w:pPr>
      <w:r>
        <w:rPr>
          <w:rFonts w:ascii="Times New Roman" w:eastAsia="Times New Roman" w:hAnsi="Times New Roman"/>
          <w:sz w:val="24"/>
          <w:szCs w:val="24"/>
        </w:rPr>
        <w:t xml:space="preserve">4) katras pašvaldības </w:t>
      </w:r>
      <w:r>
        <w:rPr>
          <w:rFonts w:ascii="Times New Roman" w:eastAsia="Times New Roman" w:hAnsi="Times New Roman"/>
          <w:b/>
          <w:bCs/>
          <w:sz w:val="24"/>
          <w:szCs w:val="24"/>
        </w:rPr>
        <w:t xml:space="preserve">ne vairāk kā diviem noteiktiem </w:t>
      </w:r>
      <w:r>
        <w:rPr>
          <w:rFonts w:ascii="Times New Roman" w:eastAsia="Times New Roman" w:hAnsi="Times New Roman"/>
          <w:b/>
          <w:bCs/>
          <w:sz w:val="24"/>
          <w:szCs w:val="24"/>
          <w:u w:val="single"/>
        </w:rPr>
        <w:t>prioritāriem investīciju projektiem</w:t>
      </w:r>
      <w:r>
        <w:rPr>
          <w:rFonts w:ascii="Times New Roman" w:eastAsia="Times New Roman" w:hAnsi="Times New Roman"/>
          <w:sz w:val="24"/>
          <w:szCs w:val="24"/>
        </w:rPr>
        <w:t xml:space="preserve">, kas </w:t>
      </w:r>
      <w:r>
        <w:rPr>
          <w:rFonts w:ascii="Times New Roman" w:eastAsia="Times New Roman" w:hAnsi="Times New Roman"/>
          <w:b/>
          <w:bCs/>
          <w:sz w:val="24"/>
          <w:szCs w:val="24"/>
          <w:u w:val="single"/>
        </w:rPr>
        <w:t>atbilst pašvaldības attīstības programmas investīciju plānam</w:t>
      </w:r>
      <w:r>
        <w:rPr>
          <w:rFonts w:ascii="Times New Roman" w:eastAsia="Times New Roman" w:hAnsi="Times New Roman"/>
          <w:sz w:val="24"/>
          <w:szCs w:val="24"/>
        </w:rPr>
        <w:t xml:space="preserve">, </w:t>
      </w:r>
      <w:r>
        <w:rPr>
          <w:rFonts w:ascii="Times New Roman" w:eastAsia="Times New Roman" w:hAnsi="Times New Roman"/>
          <w:b/>
          <w:bCs/>
          <w:sz w:val="24"/>
          <w:szCs w:val="24"/>
        </w:rPr>
        <w:t xml:space="preserve">ar  maksimālo pašvaldības </w:t>
      </w:r>
      <w:r>
        <w:rPr>
          <w:rFonts w:ascii="Times New Roman" w:eastAsia="Times New Roman" w:hAnsi="Times New Roman"/>
          <w:b/>
          <w:bCs/>
          <w:sz w:val="24"/>
          <w:szCs w:val="24"/>
          <w:u w:val="single"/>
        </w:rPr>
        <w:t>kopējo</w:t>
      </w:r>
      <w:r>
        <w:rPr>
          <w:rFonts w:ascii="Times New Roman" w:eastAsia="Times New Roman" w:hAnsi="Times New Roman"/>
          <w:b/>
          <w:bCs/>
          <w:sz w:val="24"/>
          <w:szCs w:val="24"/>
        </w:rPr>
        <w:t xml:space="preserve"> aizņēmumu summu 2022.gadā  </w:t>
      </w:r>
      <w:r>
        <w:rPr>
          <w:rFonts w:ascii="Times New Roman" w:eastAsia="Times New Roman" w:hAnsi="Times New Roman"/>
          <w:b/>
          <w:bCs/>
          <w:sz w:val="24"/>
          <w:szCs w:val="24"/>
          <w:u w:val="single"/>
        </w:rPr>
        <w:t xml:space="preserve">1 000 000 </w:t>
      </w:r>
      <w:proofErr w:type="spellStart"/>
      <w:r>
        <w:rPr>
          <w:rFonts w:ascii="Times New Roman" w:eastAsia="Times New Roman" w:hAnsi="Times New Roman"/>
          <w:b/>
          <w:bCs/>
          <w:i/>
          <w:iCs/>
          <w:sz w:val="24"/>
          <w:szCs w:val="24"/>
          <w:u w:val="single"/>
        </w:rPr>
        <w:t>euro</w:t>
      </w:r>
      <w:proofErr w:type="spellEnd"/>
      <w:r>
        <w:rPr>
          <w:rFonts w:ascii="Times New Roman" w:eastAsia="Times New Roman" w:hAnsi="Times New Roman"/>
          <w:b/>
          <w:bCs/>
          <w:sz w:val="24"/>
          <w:szCs w:val="24"/>
          <w:u w:val="single"/>
        </w:rPr>
        <w:t xml:space="preserve"> apmērā</w:t>
      </w:r>
      <w:r>
        <w:rPr>
          <w:rFonts w:ascii="Times New Roman" w:eastAsia="Times New Roman" w:hAnsi="Times New Roman"/>
          <w:sz w:val="24"/>
          <w:szCs w:val="24"/>
        </w:rPr>
        <w:t xml:space="preserve"> ievērojot šādus nosacījumus:</w:t>
      </w:r>
    </w:p>
    <w:p w14:paraId="576CAFC3" w14:textId="77777777" w:rsidR="005A3D29" w:rsidRDefault="00E05F8C">
      <w:pPr>
        <w:spacing w:after="60"/>
        <w:jc w:val="both"/>
      </w:pPr>
      <w:r>
        <w:rPr>
          <w:rFonts w:ascii="Times New Roman" w:eastAsia="Times New Roman" w:hAnsi="Times New Roman"/>
          <w:sz w:val="24"/>
          <w:szCs w:val="24"/>
        </w:rPr>
        <w:t xml:space="preserve">a) ir sniegts Vides aizsardzības un reģionālās attīstības ministrijas </w:t>
      </w:r>
      <w:r>
        <w:rPr>
          <w:rFonts w:ascii="Times New Roman" w:eastAsia="Times New Roman" w:hAnsi="Times New Roman"/>
          <w:b/>
          <w:bCs/>
          <w:sz w:val="24"/>
          <w:szCs w:val="24"/>
        </w:rPr>
        <w:t>pozitīvs atzinums par attiecīgā projekta atbilstību pašvaldības attīstības programmai;</w:t>
      </w:r>
    </w:p>
    <w:p w14:paraId="7FC46692" w14:textId="19C97839" w:rsidR="005A3D29" w:rsidRDefault="00E05F8C" w:rsidP="00990A7A">
      <w:pPr>
        <w:spacing w:after="60"/>
        <w:jc w:val="both"/>
      </w:pPr>
      <w:r>
        <w:rPr>
          <w:rFonts w:ascii="Times New Roman" w:eastAsia="Times New Roman" w:hAnsi="Times New Roman"/>
          <w:sz w:val="24"/>
          <w:szCs w:val="24"/>
        </w:rPr>
        <w:t xml:space="preserve">b) aizņēmumu </w:t>
      </w:r>
      <w:r>
        <w:rPr>
          <w:rFonts w:ascii="Times New Roman" w:eastAsia="Times New Roman" w:hAnsi="Times New Roman"/>
          <w:b/>
          <w:bCs/>
          <w:sz w:val="24"/>
          <w:szCs w:val="24"/>
        </w:rPr>
        <w:t>neattiecina uz pašvaldības budžeta līdzfinansējuma daļas</w:t>
      </w:r>
      <w:r>
        <w:rPr>
          <w:rFonts w:ascii="Times New Roman" w:eastAsia="Times New Roman" w:hAnsi="Times New Roman"/>
          <w:sz w:val="24"/>
          <w:szCs w:val="24"/>
        </w:rPr>
        <w:t xml:space="preserve">  nodrošināšanu citos investīciju projektos.</w:t>
      </w:r>
    </w:p>
    <w:p w14:paraId="6115EA09" w14:textId="77777777" w:rsidR="00990A7A" w:rsidRDefault="00990A7A" w:rsidP="00990A7A">
      <w:pPr>
        <w:spacing w:after="60"/>
        <w:jc w:val="both"/>
      </w:pPr>
    </w:p>
    <w:p w14:paraId="2C9FE940" w14:textId="0144B442" w:rsidR="005A3D29" w:rsidRDefault="00191A41">
      <w:pPr>
        <w:spacing w:before="120" w:after="120"/>
        <w:jc w:val="both"/>
        <w:rPr>
          <w:rFonts w:ascii="Times New Roman" w:eastAsia="Times New Roman" w:hAnsi="Times New Roman"/>
          <w:b/>
          <w:bCs/>
          <w:sz w:val="24"/>
          <w:szCs w:val="24"/>
        </w:rPr>
      </w:pPr>
      <w:r>
        <w:rPr>
          <w:rFonts w:ascii="Times New Roman" w:eastAsia="Times New Roman" w:hAnsi="Times New Roman"/>
          <w:b/>
          <w:bCs/>
          <w:sz w:val="24"/>
          <w:szCs w:val="24"/>
        </w:rPr>
        <w:t>2</w:t>
      </w:r>
      <w:r w:rsidR="00E05F8C">
        <w:rPr>
          <w:rFonts w:ascii="Times New Roman" w:eastAsia="Times New Roman" w:hAnsi="Times New Roman"/>
          <w:b/>
          <w:bCs/>
          <w:sz w:val="24"/>
          <w:szCs w:val="24"/>
        </w:rPr>
        <w:t>. VARAM uzstādījumi 2022.gadam, iesniedzot investīciju projektu pieteikumu izvērtēšanai:</w:t>
      </w:r>
    </w:p>
    <w:p w14:paraId="0DC3F99F" w14:textId="77777777"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pašvaldībai ir apstiprināta attīstības programma, </w:t>
      </w:r>
      <w:r>
        <w:rPr>
          <w:rFonts w:ascii="Times New Roman" w:eastAsia="Times New Roman" w:hAnsi="Times New Roman"/>
          <w:b/>
          <w:bCs/>
          <w:sz w:val="24"/>
          <w:szCs w:val="24"/>
        </w:rPr>
        <w:t xml:space="preserve">projekts ir pamatots pašvaldības attīstības programmā un atspoguļots investīciju plānā. </w:t>
      </w:r>
      <w:r>
        <w:rPr>
          <w:rFonts w:ascii="Times New Roman" w:eastAsia="Times New Roman" w:hAnsi="Times New Roman"/>
          <w:sz w:val="24"/>
          <w:szCs w:val="24"/>
        </w:rPr>
        <w:t>Nav pieļaujamas būtiskas novirzes no investīciju projektā norādītā finansējuma apmēra, salīdzinot to ar attiecīgajam investīciju projektam norādīto finansējuma apmēru investīciju plānā;</w:t>
      </w:r>
    </w:p>
    <w:p w14:paraId="324BF32C" w14:textId="15B7A842"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b/>
          <w:bCs/>
          <w:sz w:val="24"/>
          <w:szCs w:val="24"/>
        </w:rPr>
        <w:t>projekts ir atbilstošs VARAM vadlīnijām</w:t>
      </w:r>
      <w:r>
        <w:rPr>
          <w:rFonts w:ascii="Times New Roman" w:eastAsia="Times New Roman" w:hAnsi="Times New Roman"/>
          <w:sz w:val="24"/>
          <w:szCs w:val="24"/>
        </w:rPr>
        <w:t xml:space="preserve">  prioritāro projektu identificēšanai</w:t>
      </w:r>
      <w:r w:rsidR="002C5EAA">
        <w:rPr>
          <w:rFonts w:ascii="Times New Roman" w:eastAsia="Times New Roman" w:hAnsi="Times New Roman"/>
          <w:sz w:val="24"/>
          <w:szCs w:val="24"/>
        </w:rPr>
        <w:t xml:space="preserve"> </w:t>
      </w:r>
      <w:r w:rsidR="002C5EAA" w:rsidRPr="00C80B65">
        <w:rPr>
          <w:rFonts w:ascii="Times New Roman" w:eastAsia="Times New Roman" w:hAnsi="Times New Roman"/>
          <w:i/>
          <w:iCs/>
          <w:sz w:val="24"/>
          <w:szCs w:val="24"/>
        </w:rPr>
        <w:t>(pielikuma 3.lpp.)</w:t>
      </w:r>
      <w:r>
        <w:rPr>
          <w:rFonts w:ascii="Times New Roman" w:eastAsia="Times New Roman" w:hAnsi="Times New Roman"/>
          <w:sz w:val="24"/>
          <w:szCs w:val="24"/>
        </w:rPr>
        <w:t xml:space="preserve">;  </w:t>
      </w:r>
    </w:p>
    <w:p w14:paraId="26BCB17B" w14:textId="3DAE45EC"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investīciju projekta aprakstā jāsniedz </w:t>
      </w:r>
      <w:r>
        <w:rPr>
          <w:rFonts w:ascii="Times New Roman" w:eastAsia="Times New Roman" w:hAnsi="Times New Roman"/>
          <w:b/>
          <w:bCs/>
          <w:sz w:val="24"/>
          <w:szCs w:val="24"/>
        </w:rPr>
        <w:t>pamatojums projekta rezultātu ilgtspējas nodrošināšanai</w:t>
      </w:r>
      <w:r>
        <w:rPr>
          <w:rFonts w:ascii="Times New Roman" w:eastAsia="Times New Roman" w:hAnsi="Times New Roman"/>
          <w:sz w:val="24"/>
          <w:szCs w:val="24"/>
        </w:rPr>
        <w:t xml:space="preserve">, t.sk. infrastruktūras gadījumā sniedzot </w:t>
      </w:r>
      <w:proofErr w:type="spellStart"/>
      <w:r>
        <w:rPr>
          <w:rFonts w:ascii="Times New Roman" w:eastAsia="Times New Roman" w:hAnsi="Times New Roman"/>
          <w:sz w:val="24"/>
          <w:szCs w:val="24"/>
        </w:rPr>
        <w:t>izvērtējumu</w:t>
      </w:r>
      <w:proofErr w:type="spellEnd"/>
      <w:r>
        <w:rPr>
          <w:rFonts w:ascii="Times New Roman" w:eastAsia="Times New Roman" w:hAnsi="Times New Roman"/>
          <w:sz w:val="24"/>
          <w:szCs w:val="24"/>
        </w:rPr>
        <w:t xml:space="preserve"> par objekta/infrastruktūras iekļaušanos pašvaldības kopējā pakalpojumu infrastruktūras tīklā, vienlaikus ņemot vērā vietējo kopienu attīstības vajadzības, nodrošinot pakalpojumu pieejamību un sasniedzamību pašvaldību teritoriālajās vienībās. Investīciju projektam jāsniedz informācija </w:t>
      </w:r>
      <w:r>
        <w:rPr>
          <w:rFonts w:ascii="Times New Roman" w:eastAsia="Times New Roman" w:hAnsi="Times New Roman"/>
          <w:b/>
          <w:bCs/>
          <w:sz w:val="24"/>
          <w:szCs w:val="24"/>
        </w:rPr>
        <w:t>par uzturēšanas izdevumiem</w:t>
      </w:r>
      <w:r>
        <w:rPr>
          <w:rFonts w:ascii="Times New Roman" w:eastAsia="Times New Roman" w:hAnsi="Times New Roman"/>
          <w:sz w:val="24"/>
          <w:szCs w:val="24"/>
        </w:rPr>
        <w:t xml:space="preserve">, t.sk. plānoto ietaupījumu pašvaldību izdevumiem turpmāk - atbilstoši pašvaldības iesniegtajai informācijai </w:t>
      </w:r>
      <w:r w:rsidR="004833C9">
        <w:rPr>
          <w:rFonts w:ascii="Times New Roman" w:eastAsia="Times New Roman" w:hAnsi="Times New Roman"/>
          <w:sz w:val="24"/>
          <w:szCs w:val="24"/>
        </w:rPr>
        <w:t xml:space="preserve">tiek vērtētas arī </w:t>
      </w:r>
      <w:r>
        <w:rPr>
          <w:rFonts w:ascii="Times New Roman" w:eastAsia="Times New Roman" w:hAnsi="Times New Roman"/>
          <w:sz w:val="24"/>
          <w:szCs w:val="24"/>
        </w:rPr>
        <w:t>investīciju projekta uzturēšanas izmaks</w:t>
      </w:r>
      <w:r w:rsidR="004833C9">
        <w:rPr>
          <w:rFonts w:ascii="Times New Roman" w:eastAsia="Times New Roman" w:hAnsi="Times New Roman"/>
          <w:sz w:val="24"/>
          <w:szCs w:val="24"/>
        </w:rPr>
        <w:t>as</w:t>
      </w:r>
      <w:r>
        <w:rPr>
          <w:rFonts w:ascii="Times New Roman" w:eastAsia="Times New Roman" w:hAnsi="Times New Roman"/>
          <w:sz w:val="24"/>
          <w:szCs w:val="24"/>
        </w:rPr>
        <w:t xml:space="preserve"> trīs gadus pirms (ja ir attiecināms) un ne mazāk kā 10 gadus pēc investīciju projekta īstenošanas;</w:t>
      </w:r>
    </w:p>
    <w:p w14:paraId="2FF19500" w14:textId="308FC2A7" w:rsidR="005A3D29" w:rsidRDefault="00401A2A">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p</w:t>
      </w:r>
      <w:r w:rsidR="001938C9" w:rsidRPr="001938C9">
        <w:rPr>
          <w:rFonts w:ascii="Times New Roman" w:eastAsia="Times New Roman" w:hAnsi="Times New Roman"/>
          <w:sz w:val="24"/>
          <w:szCs w:val="24"/>
        </w:rPr>
        <w:t xml:space="preserve">ašvaldībām ir jāizvērtē, kā prioritāro projektu īstenošanā piemērot </w:t>
      </w:r>
      <w:r w:rsidRPr="00401A2A">
        <w:rPr>
          <w:rFonts w:ascii="Times New Roman" w:eastAsia="Times New Roman" w:hAnsi="Times New Roman"/>
          <w:sz w:val="24"/>
          <w:szCs w:val="24"/>
        </w:rPr>
        <w:t xml:space="preserve">Attīstības plānošanas sistēmas likumā noteikto </w:t>
      </w:r>
      <w:r w:rsidR="001938C9" w:rsidRPr="001938C9">
        <w:rPr>
          <w:rFonts w:ascii="Times New Roman" w:eastAsia="Times New Roman" w:hAnsi="Times New Roman"/>
          <w:sz w:val="24"/>
          <w:szCs w:val="24"/>
        </w:rPr>
        <w:t>līdzsvarotas attīstības principu,</w:t>
      </w:r>
      <w:r w:rsidRPr="00401A2A">
        <w:t xml:space="preserve"> </w:t>
      </w:r>
      <w:r w:rsidRPr="00401A2A">
        <w:rPr>
          <w:rFonts w:ascii="Times New Roman" w:eastAsia="Times New Roman" w:hAnsi="Times New Roman"/>
          <w:sz w:val="24"/>
          <w:szCs w:val="24"/>
        </w:rPr>
        <w:t>kas paredz, ka politiku plāno, sabalansējot atsevišķu valsts teritoriju attīstības līmeņus un tempus</w:t>
      </w:r>
      <w:r>
        <w:rPr>
          <w:rFonts w:ascii="Times New Roman" w:eastAsia="Times New Roman" w:hAnsi="Times New Roman"/>
          <w:sz w:val="24"/>
          <w:szCs w:val="24"/>
        </w:rPr>
        <w:t>,</w:t>
      </w:r>
      <w:r w:rsidR="001938C9" w:rsidRPr="001938C9">
        <w:rPr>
          <w:rFonts w:ascii="Times New Roman" w:eastAsia="Times New Roman" w:hAnsi="Times New Roman"/>
          <w:sz w:val="24"/>
          <w:szCs w:val="24"/>
        </w:rPr>
        <w:t xml:space="preserve"> nodrošinot līdzvērtīgus ieguldījumus starp novada teritoriālajām vienībām, t.sk. starp novada administratīvo centru un pārējo novada teritoriju. Vienlaikus pašvaldība var iesniegt arī vienu investīciju projekta pieteikumu ar maksimālo pašvaldības kopējo aizņēmumu 2022.gadā  1 000 000 </w:t>
      </w:r>
      <w:proofErr w:type="spellStart"/>
      <w:r w:rsidR="001938C9" w:rsidRPr="00014E4B">
        <w:rPr>
          <w:rFonts w:ascii="Times New Roman" w:eastAsia="Times New Roman" w:hAnsi="Times New Roman"/>
          <w:i/>
          <w:iCs/>
          <w:sz w:val="24"/>
          <w:szCs w:val="24"/>
        </w:rPr>
        <w:t>euro</w:t>
      </w:r>
      <w:proofErr w:type="spellEnd"/>
      <w:r w:rsidR="001938C9" w:rsidRPr="001938C9">
        <w:rPr>
          <w:rFonts w:ascii="Times New Roman" w:eastAsia="Times New Roman" w:hAnsi="Times New Roman"/>
          <w:sz w:val="24"/>
          <w:szCs w:val="24"/>
        </w:rPr>
        <w:t xml:space="preserve"> apmērā. Gadījumā, ja novada pašvaldība 2022.gadā īsteno tikai vienu prioritāro projektu, un tas tiek īstenots novada administratīvā centra teritorijā, tad novada pašvaldībai ieteicams sniegt VARAM informāciju par 2021.gadā īstenotajiem vai 2022. un 2023.gadā plānotajiem projektiem ārpus novada administratīvā centra un to īstenošanai plānoto finansējumu, t.sk. piesaistot valsts budžeta aizdevumu vai citu finanšu instrumentu atbalstu, lai pamatotu līdzsvarotu investīciju plānošanu teritoriju attīstībai</w:t>
      </w:r>
      <w:r w:rsidR="001938C9">
        <w:rPr>
          <w:rFonts w:ascii="Times New Roman" w:eastAsia="Times New Roman" w:hAnsi="Times New Roman"/>
          <w:sz w:val="24"/>
          <w:szCs w:val="24"/>
        </w:rPr>
        <w:t>;</w:t>
      </w:r>
    </w:p>
    <w:p w14:paraId="61EDE841" w14:textId="77777777"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maksimālā pašvaldības aizņēmumu summa </w:t>
      </w:r>
      <w:r>
        <w:rPr>
          <w:rFonts w:ascii="Times New Roman" w:eastAsia="Times New Roman" w:hAnsi="Times New Roman"/>
          <w:b/>
          <w:bCs/>
          <w:sz w:val="24"/>
          <w:szCs w:val="24"/>
        </w:rPr>
        <w:t>abiem projektiem</w:t>
      </w:r>
      <w:r>
        <w:rPr>
          <w:rFonts w:ascii="Times New Roman" w:eastAsia="Times New Roman" w:hAnsi="Times New Roman"/>
          <w:sz w:val="24"/>
          <w:szCs w:val="24"/>
        </w:rPr>
        <w:t xml:space="preserve"> </w:t>
      </w:r>
      <w:r>
        <w:rPr>
          <w:rFonts w:ascii="Times New Roman" w:eastAsia="Times New Roman" w:hAnsi="Times New Roman"/>
          <w:b/>
          <w:bCs/>
          <w:sz w:val="24"/>
          <w:szCs w:val="24"/>
        </w:rPr>
        <w:t>nedrīkst pārsniegt 1 000 000</w:t>
      </w:r>
      <w:r>
        <w:rPr>
          <w:rFonts w:ascii="Times New Roman" w:eastAsia="Times New Roman" w:hAnsi="Times New Roman"/>
          <w:b/>
          <w:bCs/>
          <w:i/>
          <w:iCs/>
          <w:sz w:val="24"/>
          <w:szCs w:val="24"/>
        </w:rPr>
        <w:t xml:space="preserve"> </w:t>
      </w:r>
      <w:proofErr w:type="spellStart"/>
      <w:r>
        <w:rPr>
          <w:rFonts w:ascii="Times New Roman" w:eastAsia="Times New Roman" w:hAnsi="Times New Roman"/>
          <w:b/>
          <w:bCs/>
          <w:i/>
          <w:iCs/>
          <w:sz w:val="24"/>
          <w:szCs w:val="24"/>
        </w:rPr>
        <w:t>euro</w:t>
      </w:r>
      <w:proofErr w:type="spellEnd"/>
      <w:r>
        <w:rPr>
          <w:rFonts w:ascii="Times New Roman" w:eastAsia="Times New Roman" w:hAnsi="Times New Roman"/>
          <w:b/>
          <w:bCs/>
          <w:sz w:val="24"/>
          <w:szCs w:val="24"/>
        </w:rPr>
        <w:t>;</w:t>
      </w:r>
    </w:p>
    <w:p w14:paraId="7EF3FBD9" w14:textId="77777777"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aizņēmumu var </w:t>
      </w:r>
      <w:r>
        <w:rPr>
          <w:rFonts w:ascii="Times New Roman" w:eastAsia="Times New Roman" w:hAnsi="Times New Roman"/>
          <w:b/>
          <w:bCs/>
          <w:sz w:val="24"/>
          <w:szCs w:val="24"/>
        </w:rPr>
        <w:t>izņemt un izlietot tikai 2022.gadā;</w:t>
      </w:r>
    </w:p>
    <w:p w14:paraId="7111A5CC" w14:textId="77777777"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aizņēmumu </w:t>
      </w:r>
      <w:r>
        <w:rPr>
          <w:rFonts w:ascii="Times New Roman" w:eastAsia="Times New Roman" w:hAnsi="Times New Roman"/>
          <w:b/>
          <w:bCs/>
          <w:sz w:val="24"/>
          <w:szCs w:val="24"/>
        </w:rPr>
        <w:t>nepiešķir pašvaldības budžeta līdzfinansējuma daļas nodrošināšanai</w:t>
      </w:r>
      <w:r>
        <w:rPr>
          <w:rFonts w:ascii="Times New Roman" w:eastAsia="Times New Roman" w:hAnsi="Times New Roman"/>
          <w:sz w:val="24"/>
          <w:szCs w:val="24"/>
        </w:rPr>
        <w:t xml:space="preserve"> citos investīciju projektos;</w:t>
      </w:r>
    </w:p>
    <w:p w14:paraId="4D126796" w14:textId="77777777"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ja projektā ir plānoti būvdarbi, tad plānotajiem būvdarbiem </w:t>
      </w:r>
      <w:r>
        <w:rPr>
          <w:rFonts w:ascii="Times New Roman" w:eastAsia="Times New Roman" w:hAnsi="Times New Roman"/>
          <w:b/>
          <w:bCs/>
          <w:sz w:val="24"/>
          <w:szCs w:val="24"/>
        </w:rPr>
        <w:t>ir izdota būvatļauja, tajā veikta atzīme par projektēšanas nosacījumu izpildi,</w:t>
      </w:r>
      <w:r>
        <w:rPr>
          <w:rFonts w:ascii="Times New Roman" w:eastAsia="Times New Roman" w:hAnsi="Times New Roman"/>
          <w:sz w:val="24"/>
          <w:szCs w:val="24"/>
        </w:rPr>
        <w:t xml:space="preserve"> vai ir sagatavots cits būvniecības jomas normatīvajos aktos noteikts dokumentu kopums, kas apliecina projekta tehnisko gatavību un veikta atzīme par būvniecības ieceres akceptu;</w:t>
      </w:r>
    </w:p>
    <w:p w14:paraId="561CD5A9" w14:textId="77777777"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gadījumos, ja investīciju projektā ir piesaistīts vai arī, ja tiek plānots piesaistīt finansējumu no citiem finanšu avotiem, nepieciešams </w:t>
      </w:r>
      <w:r>
        <w:rPr>
          <w:rFonts w:ascii="Times New Roman" w:eastAsia="Times New Roman" w:hAnsi="Times New Roman"/>
          <w:b/>
          <w:bCs/>
          <w:sz w:val="24"/>
          <w:szCs w:val="24"/>
        </w:rPr>
        <w:t>iesniegt apliecinājumu, ka netiks pieļauts dubultā finansējuma ieguldījums;</w:t>
      </w:r>
    </w:p>
    <w:p w14:paraId="2B3D8B03" w14:textId="77777777"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lastRenderedPageBreak/>
        <w:t xml:space="preserve">gadījumos, ja projektā ir paredzēti būvdarbi, tad </w:t>
      </w:r>
      <w:r>
        <w:rPr>
          <w:rFonts w:ascii="Times New Roman" w:eastAsia="Times New Roman" w:hAnsi="Times New Roman"/>
          <w:b/>
          <w:bCs/>
          <w:sz w:val="24"/>
          <w:szCs w:val="24"/>
        </w:rPr>
        <w:t>vienam projektam ir jāattiecas uz vienu objektu vai vairākiem objektiem, kas ir teritoriāli/tematiski saistīti;</w:t>
      </w:r>
    </w:p>
    <w:p w14:paraId="730ACB07" w14:textId="162B5E2E"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ja projekta īstenošanai pašvaldība veic apvienoto projektēšanas un būvdarbu iepirkumu, tad </w:t>
      </w:r>
      <w:r>
        <w:rPr>
          <w:rFonts w:ascii="Times New Roman" w:eastAsia="Times New Roman" w:hAnsi="Times New Roman"/>
          <w:b/>
          <w:bCs/>
          <w:sz w:val="24"/>
          <w:szCs w:val="24"/>
        </w:rPr>
        <w:t>valsts budžeta aizdevums ir piešķirams tikai būvdarbu izmaksu segšanai</w:t>
      </w:r>
      <w:r w:rsidR="001938C9">
        <w:rPr>
          <w:rFonts w:ascii="Times New Roman" w:eastAsia="Times New Roman" w:hAnsi="Times New Roman"/>
          <w:b/>
          <w:bCs/>
          <w:sz w:val="24"/>
          <w:szCs w:val="24"/>
        </w:rPr>
        <w:t xml:space="preserve">. Pašvaldība var iesniegt projekta pieteikumu, ja </w:t>
      </w:r>
      <w:r w:rsidR="0009232A">
        <w:rPr>
          <w:rFonts w:ascii="Times New Roman" w:eastAsia="Times New Roman" w:hAnsi="Times New Roman"/>
          <w:b/>
          <w:bCs/>
          <w:sz w:val="24"/>
          <w:szCs w:val="24"/>
        </w:rPr>
        <w:t>ir veikts apvienotais projektēšanas un būvdarbu iepirkums, bet būvdarbu veikšana vēl nav uzsākta</w:t>
      </w:r>
      <w:r w:rsidR="00401A2A">
        <w:rPr>
          <w:rFonts w:ascii="Times New Roman" w:eastAsia="Times New Roman" w:hAnsi="Times New Roman"/>
          <w:b/>
          <w:bCs/>
          <w:sz w:val="24"/>
          <w:szCs w:val="24"/>
        </w:rPr>
        <w:t>. Vienlaikus</w:t>
      </w:r>
      <w:r w:rsidR="00401A2A" w:rsidRPr="00401A2A">
        <w:rPr>
          <w:rFonts w:ascii="Times New Roman" w:eastAsia="Times New Roman" w:hAnsi="Times New Roman"/>
          <w:b/>
          <w:bCs/>
          <w:sz w:val="24"/>
          <w:szCs w:val="24"/>
        </w:rPr>
        <w:t xml:space="preserve"> valsts budžeta aizdevums ir piešķirams tad, kad pašvaldība projektam būs pabeigusi būvniecības </w:t>
      </w:r>
      <w:r w:rsidR="008B1E5B">
        <w:rPr>
          <w:rFonts w:ascii="Times New Roman" w:eastAsia="Times New Roman" w:hAnsi="Times New Roman"/>
          <w:b/>
          <w:bCs/>
          <w:sz w:val="24"/>
          <w:szCs w:val="24"/>
        </w:rPr>
        <w:t>projektēšanas</w:t>
      </w:r>
      <w:r w:rsidR="00401A2A" w:rsidRPr="00401A2A">
        <w:rPr>
          <w:rFonts w:ascii="Times New Roman" w:eastAsia="Times New Roman" w:hAnsi="Times New Roman"/>
          <w:b/>
          <w:bCs/>
          <w:sz w:val="24"/>
          <w:szCs w:val="24"/>
        </w:rPr>
        <w:t xml:space="preserve"> dokumentācijas izstrādi</w:t>
      </w:r>
      <w:r w:rsidR="008B1E5B">
        <w:rPr>
          <w:rFonts w:ascii="Times New Roman" w:eastAsia="Times New Roman" w:hAnsi="Times New Roman"/>
          <w:b/>
          <w:bCs/>
          <w:sz w:val="24"/>
          <w:szCs w:val="24"/>
        </w:rPr>
        <w:t>;</w:t>
      </w:r>
    </w:p>
    <w:p w14:paraId="001BBCB0" w14:textId="77777777"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gadījumā, ja projekta ietvaros ir plānota zemes pirkšana, tad pašvaldībai </w:t>
      </w:r>
      <w:r>
        <w:rPr>
          <w:rFonts w:ascii="Times New Roman" w:eastAsia="Times New Roman" w:hAnsi="Times New Roman"/>
          <w:b/>
          <w:bCs/>
          <w:sz w:val="24"/>
          <w:szCs w:val="24"/>
        </w:rPr>
        <w:t>ir jāapliecina, ka gada laikā minētā zemes vienība tiks izmantota</w:t>
      </w:r>
      <w:r>
        <w:rPr>
          <w:rFonts w:ascii="Times New Roman" w:eastAsia="Times New Roman" w:hAnsi="Times New Roman"/>
          <w:sz w:val="24"/>
          <w:szCs w:val="24"/>
        </w:rPr>
        <w:t>, piemēram, tiks uzsākti būvdarbi;</w:t>
      </w:r>
    </w:p>
    <w:p w14:paraId="43226A34" w14:textId="77777777"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pašvaldība, iesniedzot projektu, </w:t>
      </w:r>
      <w:r>
        <w:rPr>
          <w:rFonts w:ascii="Times New Roman" w:eastAsia="Times New Roman" w:hAnsi="Times New Roman"/>
          <w:b/>
          <w:bCs/>
          <w:sz w:val="24"/>
          <w:szCs w:val="24"/>
        </w:rPr>
        <w:t>pievieno projekta vizuālo atspoguļojumu kartogrāfiskajā vai cita veida materiālā;</w:t>
      </w:r>
    </w:p>
    <w:p w14:paraId="1A512490" w14:textId="77777777"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b/>
          <w:bCs/>
          <w:sz w:val="24"/>
          <w:szCs w:val="24"/>
        </w:rPr>
        <w:t>visi projekta ieguldījumi ir budžetu investīcijas</w:t>
      </w:r>
      <w:r>
        <w:rPr>
          <w:rFonts w:ascii="Times New Roman" w:eastAsia="Times New Roman" w:hAnsi="Times New Roman"/>
          <w:sz w:val="24"/>
          <w:szCs w:val="24"/>
        </w:rPr>
        <w:t>, kas praktiski nozīmē ieguldījumus pamatkapitāla veidošanai;</w:t>
      </w:r>
    </w:p>
    <w:p w14:paraId="127126A7" w14:textId="77777777" w:rsidR="004833C9" w:rsidRPr="004833C9" w:rsidRDefault="00E05F8C" w:rsidP="004833C9">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projektu plānoto </w:t>
      </w:r>
      <w:r>
        <w:rPr>
          <w:rFonts w:ascii="Times New Roman" w:eastAsia="Times New Roman" w:hAnsi="Times New Roman"/>
          <w:b/>
          <w:bCs/>
          <w:sz w:val="24"/>
          <w:szCs w:val="24"/>
        </w:rPr>
        <w:t>rezultatīvo rādītāju izpildes uzraudzība</w:t>
      </w:r>
      <w:r>
        <w:rPr>
          <w:rFonts w:ascii="Times New Roman" w:eastAsia="Times New Roman" w:hAnsi="Times New Roman"/>
          <w:sz w:val="24"/>
          <w:szCs w:val="24"/>
        </w:rPr>
        <w:t xml:space="preserve"> tiek nodrošināta</w:t>
      </w:r>
      <w:r w:rsidR="004833C9">
        <w:rPr>
          <w:rFonts w:ascii="Times New Roman" w:eastAsia="Times New Roman" w:hAnsi="Times New Roman"/>
          <w:sz w:val="24"/>
          <w:szCs w:val="24"/>
        </w:rPr>
        <w:t>:</w:t>
      </w:r>
    </w:p>
    <w:p w14:paraId="5A07ADD2" w14:textId="134C1F65" w:rsidR="004833C9" w:rsidRPr="004833C9" w:rsidRDefault="00E05F8C" w:rsidP="004833C9">
      <w:pPr>
        <w:pStyle w:val="ListParagraph"/>
        <w:numPr>
          <w:ilvl w:val="2"/>
          <w:numId w:val="1"/>
        </w:numPr>
        <w:spacing w:before="60" w:after="60" w:line="240" w:lineRule="auto"/>
        <w:ind w:left="993" w:hanging="142"/>
        <w:jc w:val="both"/>
      </w:pPr>
      <w:r w:rsidRPr="004833C9">
        <w:rPr>
          <w:rFonts w:ascii="Times New Roman" w:eastAsia="Times New Roman" w:hAnsi="Times New Roman"/>
          <w:sz w:val="24"/>
          <w:szCs w:val="24"/>
        </w:rPr>
        <w:t xml:space="preserve">informāciju par veiktajiem ieguldījumiem un to rezultātiem pašvaldībai atbilstoši Teritorijas attīstības plānošanas sistēmas likuma 22.panta </w:t>
      </w:r>
      <w:r w:rsidRPr="004833C9">
        <w:rPr>
          <w:rFonts w:ascii="Times New Roman" w:hAnsi="Times New Roman"/>
          <w:sz w:val="24"/>
          <w:szCs w:val="24"/>
        </w:rPr>
        <w:t>(2</w:t>
      </w:r>
      <w:r w:rsidRPr="004833C9">
        <w:rPr>
          <w:rFonts w:ascii="Times New Roman" w:hAnsi="Times New Roman"/>
          <w:sz w:val="24"/>
          <w:szCs w:val="24"/>
          <w:vertAlign w:val="superscript"/>
        </w:rPr>
        <w:t>2</w:t>
      </w:r>
      <w:r w:rsidRPr="004833C9">
        <w:rPr>
          <w:rFonts w:ascii="Times New Roman" w:hAnsi="Times New Roman"/>
          <w:sz w:val="24"/>
          <w:szCs w:val="24"/>
        </w:rPr>
        <w:t xml:space="preserve">).punktam </w:t>
      </w:r>
      <w:r w:rsidRPr="004833C9">
        <w:rPr>
          <w:rFonts w:ascii="Times New Roman" w:eastAsia="Times New Roman" w:hAnsi="Times New Roman"/>
          <w:b/>
          <w:bCs/>
          <w:sz w:val="24"/>
          <w:szCs w:val="24"/>
        </w:rPr>
        <w:t>atspoguļojot ikgadējā pārskatā</w:t>
      </w:r>
      <w:r>
        <w:rPr>
          <w:rStyle w:val="FootnoteReference"/>
          <w:rFonts w:ascii="Times New Roman" w:eastAsia="Times New Roman" w:hAnsi="Times New Roman"/>
          <w:sz w:val="24"/>
          <w:szCs w:val="24"/>
        </w:rPr>
        <w:footnoteReference w:id="1"/>
      </w:r>
      <w:r w:rsidR="006D28F2">
        <w:rPr>
          <w:rFonts w:ascii="Times New Roman" w:eastAsia="Times New Roman" w:hAnsi="Times New Roman"/>
          <w:b/>
          <w:bCs/>
          <w:sz w:val="24"/>
          <w:szCs w:val="24"/>
        </w:rPr>
        <w:t>.</w:t>
      </w:r>
      <w:r w:rsidRPr="004833C9">
        <w:rPr>
          <w:rFonts w:ascii="Times New Roman" w:eastAsia="Times New Roman" w:hAnsi="Times New Roman"/>
          <w:b/>
          <w:bCs/>
          <w:sz w:val="24"/>
          <w:szCs w:val="24"/>
        </w:rPr>
        <w:t xml:space="preserve"> Rādītāji tiek iekļauti gada publiskajā pārskatā, kuru</w:t>
      </w:r>
      <w:r w:rsidR="004833C9">
        <w:rPr>
          <w:rFonts w:ascii="Times New Roman" w:eastAsia="Times New Roman" w:hAnsi="Times New Roman"/>
          <w:b/>
          <w:bCs/>
          <w:sz w:val="24"/>
          <w:szCs w:val="24"/>
        </w:rPr>
        <w:t xml:space="preserve"> </w:t>
      </w:r>
      <w:r w:rsidRPr="004833C9">
        <w:rPr>
          <w:rFonts w:ascii="Times New Roman" w:eastAsia="Times New Roman" w:hAnsi="Times New Roman"/>
          <w:bCs/>
          <w:sz w:val="24"/>
          <w:szCs w:val="24"/>
        </w:rPr>
        <w:t>apstiprina pašvaldības domes sēdē</w:t>
      </w:r>
      <w:r w:rsidR="004833C9">
        <w:rPr>
          <w:rFonts w:ascii="Times New Roman" w:eastAsia="Times New Roman" w:hAnsi="Times New Roman"/>
          <w:bCs/>
          <w:sz w:val="24"/>
          <w:szCs w:val="24"/>
        </w:rPr>
        <w:t xml:space="preserve"> un </w:t>
      </w:r>
      <w:r w:rsidRPr="004833C9">
        <w:rPr>
          <w:rFonts w:ascii="Times New Roman" w:eastAsia="Times New Roman" w:hAnsi="Times New Roman"/>
          <w:bCs/>
          <w:sz w:val="24"/>
          <w:szCs w:val="24"/>
        </w:rPr>
        <w:t>iesniedz VARAM</w:t>
      </w:r>
      <w:r w:rsidR="004833C9">
        <w:rPr>
          <w:rFonts w:ascii="Times New Roman" w:eastAsia="Times New Roman" w:hAnsi="Times New Roman"/>
          <w:bCs/>
          <w:sz w:val="24"/>
          <w:szCs w:val="24"/>
        </w:rPr>
        <w:t>;</w:t>
      </w:r>
    </w:p>
    <w:p w14:paraId="6616F68E" w14:textId="7EA6C52C" w:rsidR="005A3D29" w:rsidRDefault="004833C9" w:rsidP="004833C9">
      <w:pPr>
        <w:pStyle w:val="ListParagraph"/>
        <w:numPr>
          <w:ilvl w:val="2"/>
          <w:numId w:val="1"/>
        </w:numPr>
        <w:spacing w:before="60" w:after="60" w:line="240" w:lineRule="auto"/>
        <w:ind w:left="993" w:hanging="142"/>
        <w:jc w:val="both"/>
      </w:pPr>
      <w:r>
        <w:rPr>
          <w:rFonts w:ascii="Times New Roman" w:hAnsi="Times New Roman"/>
          <w:sz w:val="24"/>
          <w:szCs w:val="24"/>
        </w:rPr>
        <w:t>j</w:t>
      </w:r>
      <w:r w:rsidR="00E05F8C" w:rsidRPr="004833C9">
        <w:rPr>
          <w:rFonts w:ascii="Times New Roman" w:hAnsi="Times New Roman"/>
          <w:sz w:val="24"/>
          <w:szCs w:val="24"/>
        </w:rPr>
        <w:t xml:space="preserve">a ir konstatēta plānoto rādītāju būtiska </w:t>
      </w:r>
      <w:r w:rsidR="00E05F8C" w:rsidRPr="00442803">
        <w:rPr>
          <w:rFonts w:ascii="Times New Roman" w:hAnsi="Times New Roman"/>
          <w:sz w:val="24"/>
          <w:szCs w:val="24"/>
        </w:rPr>
        <w:t>neizpilde (piem., neizpilde 85% apmērā atbilstoši projektā plānotajam</w:t>
      </w:r>
      <w:r w:rsidR="00E05F8C" w:rsidRPr="00442803">
        <w:rPr>
          <w:rStyle w:val="FootnoteReference"/>
          <w:rFonts w:ascii="Times New Roman" w:hAnsi="Times New Roman"/>
          <w:sz w:val="24"/>
          <w:szCs w:val="24"/>
        </w:rPr>
        <w:footnoteReference w:id="2"/>
      </w:r>
      <w:r w:rsidR="00E05F8C" w:rsidRPr="00442803">
        <w:rPr>
          <w:rFonts w:ascii="Times New Roman" w:hAnsi="Times New Roman"/>
          <w:sz w:val="24"/>
          <w:szCs w:val="24"/>
        </w:rPr>
        <w:t xml:space="preserve">), </w:t>
      </w:r>
      <w:r w:rsidR="00E05F8C" w:rsidRPr="00442803">
        <w:rPr>
          <w:rFonts w:ascii="Times New Roman" w:hAnsi="Times New Roman"/>
          <w:b/>
          <w:bCs/>
          <w:sz w:val="24"/>
          <w:szCs w:val="24"/>
        </w:rPr>
        <w:t xml:space="preserve">neizpildes gadījumā </w:t>
      </w:r>
      <w:r w:rsidR="00E05F8C" w:rsidRPr="00442803">
        <w:rPr>
          <w:rFonts w:ascii="Times New Roman" w:hAnsi="Times New Roman"/>
          <w:sz w:val="24"/>
          <w:szCs w:val="24"/>
        </w:rPr>
        <w:t xml:space="preserve">(tiek izvērtēts uz rezultāta sasniegšanas termiņu, ko norāda pašvaldība pieteikumā, vai ātrāk, ja pašvaldība ziņo par rezultātu sasniegšanu pirms rezultāta sasniegšanas termiņa) var tikt ierosināts </w:t>
      </w:r>
      <w:r w:rsidR="00E05F8C" w:rsidRPr="00442803">
        <w:rPr>
          <w:rFonts w:ascii="Times New Roman" w:hAnsi="Times New Roman"/>
          <w:b/>
          <w:bCs/>
          <w:sz w:val="24"/>
          <w:szCs w:val="24"/>
        </w:rPr>
        <w:t>pārtraukt valsts aizdevuma līgumu par investīciju projekta īstenošanu, pašvaldībai veicot valsts aizdevuma pirmstermiņa atmaksu valsts budžetā</w:t>
      </w:r>
      <w:r w:rsidR="00E05F8C" w:rsidRPr="00442803">
        <w:rPr>
          <w:rFonts w:ascii="Times New Roman" w:hAnsi="Times New Roman"/>
          <w:sz w:val="24"/>
          <w:szCs w:val="24"/>
        </w:rPr>
        <w:t>.</w:t>
      </w:r>
    </w:p>
    <w:p w14:paraId="19FD93F5" w14:textId="77777777" w:rsidR="005A3D29" w:rsidRDefault="005A3D29">
      <w:pPr>
        <w:pStyle w:val="ListParagraph"/>
      </w:pPr>
    </w:p>
    <w:p w14:paraId="3021E6D6" w14:textId="77777777" w:rsidR="005A3D29" w:rsidRDefault="005A3D29">
      <w:pPr>
        <w:suppressAutoHyphens w:val="0"/>
        <w:jc w:val="right"/>
        <w:rPr>
          <w:rFonts w:ascii="Times New Roman" w:eastAsia="Times New Roman" w:hAnsi="Times New Roman"/>
          <w:i/>
          <w:iCs/>
          <w:sz w:val="24"/>
          <w:szCs w:val="24"/>
        </w:rPr>
      </w:pPr>
    </w:p>
    <w:p w14:paraId="1FA16880" w14:textId="77777777" w:rsidR="005A3D29" w:rsidRDefault="005A3D29">
      <w:pPr>
        <w:suppressAutoHyphens w:val="0"/>
        <w:jc w:val="right"/>
        <w:rPr>
          <w:rFonts w:ascii="Times New Roman" w:eastAsia="Times New Roman" w:hAnsi="Times New Roman"/>
          <w:i/>
          <w:iCs/>
          <w:sz w:val="24"/>
          <w:szCs w:val="24"/>
        </w:rPr>
      </w:pPr>
    </w:p>
    <w:p w14:paraId="6244094A" w14:textId="77777777" w:rsidR="004833C9" w:rsidRDefault="004833C9">
      <w:pPr>
        <w:suppressAutoHyphens w:val="0"/>
        <w:rPr>
          <w:rFonts w:ascii="Times New Roman" w:eastAsia="Times New Roman" w:hAnsi="Times New Roman"/>
          <w:b/>
          <w:bCs/>
          <w:sz w:val="24"/>
          <w:szCs w:val="24"/>
        </w:rPr>
      </w:pPr>
      <w:r>
        <w:rPr>
          <w:rFonts w:ascii="Times New Roman" w:eastAsia="Times New Roman" w:hAnsi="Times New Roman"/>
          <w:b/>
          <w:bCs/>
          <w:sz w:val="24"/>
          <w:szCs w:val="24"/>
        </w:rPr>
        <w:br w:type="page"/>
      </w:r>
    </w:p>
    <w:p w14:paraId="5D289547" w14:textId="5EE71601" w:rsidR="005A3D29" w:rsidRDefault="00E05F8C">
      <w:pPr>
        <w:suppressAutoHyphens w:val="0"/>
        <w:spacing w:after="12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VARAM vadlīnijas prioritāro projektu identificēšanai </w:t>
      </w:r>
    </w:p>
    <w:p w14:paraId="38555947" w14:textId="77777777" w:rsidR="005A3D29" w:rsidRDefault="00E05F8C">
      <w:pPr>
        <w:suppressAutoHyphens w:val="0"/>
        <w:spacing w:after="120"/>
        <w:jc w:val="both"/>
      </w:pPr>
      <w:r>
        <w:rPr>
          <w:rFonts w:ascii="Times New Roman" w:eastAsia="Times New Roman" w:hAnsi="Times New Roman"/>
          <w:sz w:val="24"/>
          <w:szCs w:val="24"/>
        </w:rPr>
        <w:t xml:space="preserve">Attīstības plānošanas sistēmas likuma 9.panta ceturtā daļa nosaka, ka </w:t>
      </w:r>
      <w:r>
        <w:rPr>
          <w:rFonts w:ascii="Times New Roman" w:eastAsia="Times New Roman" w:hAnsi="Times New Roman"/>
          <w:b/>
          <w:bCs/>
          <w:sz w:val="24"/>
          <w:szCs w:val="24"/>
        </w:rPr>
        <w:t>vietējā līmeņa attīstības plānošanas dokumenti ir hierarhiski pakārtoti</w:t>
      </w:r>
      <w:r>
        <w:rPr>
          <w:rFonts w:ascii="Times New Roman" w:eastAsia="Times New Roman" w:hAnsi="Times New Roman"/>
          <w:sz w:val="24"/>
          <w:szCs w:val="24"/>
        </w:rPr>
        <w:t xml:space="preserve"> reģionālā un </w:t>
      </w:r>
      <w:r>
        <w:rPr>
          <w:rFonts w:ascii="Times New Roman" w:eastAsia="Times New Roman" w:hAnsi="Times New Roman"/>
          <w:b/>
          <w:bCs/>
          <w:sz w:val="24"/>
          <w:szCs w:val="24"/>
        </w:rPr>
        <w:t>nacionālā līmeņa attīstības plānošanas dokumentiem</w:t>
      </w:r>
      <w:r>
        <w:rPr>
          <w:rFonts w:ascii="Times New Roman" w:eastAsia="Times New Roman" w:hAnsi="Times New Roman"/>
          <w:sz w:val="24"/>
          <w:szCs w:val="24"/>
        </w:rPr>
        <w:t xml:space="preserve">. </w:t>
      </w:r>
    </w:p>
    <w:p w14:paraId="3D4ED4BB" w14:textId="77777777" w:rsidR="005A3D29" w:rsidRDefault="00E05F8C">
      <w:pPr>
        <w:suppressAutoHyphens w:val="0"/>
        <w:spacing w:after="120"/>
        <w:jc w:val="both"/>
      </w:pPr>
      <w:bookmarkStart w:id="0" w:name="p22"/>
      <w:bookmarkStart w:id="1" w:name="p-774360"/>
      <w:bookmarkEnd w:id="0"/>
      <w:bookmarkEnd w:id="1"/>
      <w:r>
        <w:rPr>
          <w:rFonts w:ascii="Times New Roman" w:eastAsia="Times New Roman" w:hAnsi="Times New Roman"/>
          <w:sz w:val="24"/>
          <w:szCs w:val="24"/>
        </w:rPr>
        <w:t xml:space="preserve">Reģionālās attīstības likuma 21.panta pirmā daļa nosaka, ka </w:t>
      </w:r>
      <w:r>
        <w:rPr>
          <w:rFonts w:ascii="Times New Roman" w:eastAsia="Times New Roman" w:hAnsi="Times New Roman"/>
          <w:b/>
          <w:bCs/>
          <w:sz w:val="24"/>
          <w:szCs w:val="24"/>
        </w:rPr>
        <w:t>reģionālās attīstības finansējumu piešķir</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mērķteritorijām</w:t>
      </w:r>
      <w:proofErr w:type="spellEnd"/>
      <w:r>
        <w:rPr>
          <w:rFonts w:ascii="Times New Roman" w:eastAsia="Times New Roman" w:hAnsi="Times New Roman"/>
          <w:sz w:val="24"/>
          <w:szCs w:val="24"/>
        </w:rPr>
        <w:t xml:space="preserve"> vai to daļām atbilstoši </w:t>
      </w:r>
      <w:r>
        <w:rPr>
          <w:rFonts w:ascii="Times New Roman" w:eastAsia="Times New Roman" w:hAnsi="Times New Roman"/>
          <w:b/>
          <w:bCs/>
          <w:sz w:val="24"/>
          <w:szCs w:val="24"/>
        </w:rPr>
        <w:t xml:space="preserve">Reģionālās politikas pamatnostādnēs noteiktajiem reģionālās politikas </w:t>
      </w:r>
      <w:proofErr w:type="spellStart"/>
      <w:r>
        <w:rPr>
          <w:rFonts w:ascii="Times New Roman" w:eastAsia="Times New Roman" w:hAnsi="Times New Roman"/>
          <w:b/>
          <w:bCs/>
          <w:sz w:val="24"/>
          <w:szCs w:val="24"/>
        </w:rPr>
        <w:t>mērķteritoriju</w:t>
      </w:r>
      <w:proofErr w:type="spellEnd"/>
      <w:r>
        <w:rPr>
          <w:rFonts w:ascii="Times New Roman" w:eastAsia="Times New Roman" w:hAnsi="Times New Roman"/>
          <w:b/>
          <w:bCs/>
          <w:sz w:val="24"/>
          <w:szCs w:val="24"/>
        </w:rPr>
        <w:t xml:space="preserve"> atbalsta virzieniem.</w:t>
      </w:r>
    </w:p>
    <w:p w14:paraId="1443DEE8" w14:textId="77777777" w:rsidR="005A3D29" w:rsidRDefault="00E05F8C">
      <w:pPr>
        <w:suppressAutoHyphens w:val="0"/>
        <w:spacing w:after="120"/>
        <w:jc w:val="both"/>
      </w:pPr>
      <w:r>
        <w:rPr>
          <w:rFonts w:ascii="Times New Roman" w:eastAsia="Times New Roman" w:hAnsi="Times New Roman"/>
          <w:sz w:val="24"/>
          <w:szCs w:val="24"/>
        </w:rPr>
        <w:t xml:space="preserve">Reģionālās politikas pamatnostādņu 2021.-2027.gadam </w:t>
      </w:r>
      <w:r>
        <w:rPr>
          <w:rFonts w:ascii="Times New Roman" w:eastAsia="Times New Roman" w:hAnsi="Times New Roman"/>
          <w:b/>
          <w:bCs/>
          <w:sz w:val="24"/>
          <w:szCs w:val="24"/>
        </w:rPr>
        <w:t xml:space="preserve">galvenie tematiskie virzieni un to rezultatīvie rādītāji: </w:t>
      </w:r>
    </w:p>
    <w:p w14:paraId="0ACB1D03" w14:textId="77777777" w:rsidR="005A3D29" w:rsidRDefault="00E05F8C">
      <w:pPr>
        <w:pStyle w:val="NormalWeb"/>
        <w:ind w:firstLine="720"/>
        <w:jc w:val="both"/>
        <w:rPr>
          <w:b/>
          <w:bCs/>
        </w:rPr>
      </w:pPr>
      <w:r>
        <w:rPr>
          <w:b/>
          <w:bCs/>
        </w:rPr>
        <w:t xml:space="preserve">a. Uzņēmējdarbības vides uzlabošana reģionos </w:t>
      </w:r>
    </w:p>
    <w:p w14:paraId="2D24AE71" w14:textId="77777777" w:rsidR="005A3D29" w:rsidRDefault="00E05F8C">
      <w:pPr>
        <w:pStyle w:val="NormalWeb"/>
        <w:jc w:val="both"/>
        <w:rPr>
          <w:lang w:eastAsia="en-US"/>
        </w:rPr>
      </w:pPr>
      <w:r>
        <w:rPr>
          <w:lang w:eastAsia="en-US"/>
        </w:rPr>
        <w:t xml:space="preserve">Reģionālajā attīstībā izšķiroša loma ir uzņēmējdarbības videi reģionos, jo tā sniedz nodarbinātības iespējas un līdz ar to labklājību iedzīvotājiem, stimulē iedzīvotāju palikšanu dzīvesvietās, samazinot teritoriju </w:t>
      </w:r>
      <w:proofErr w:type="spellStart"/>
      <w:r>
        <w:rPr>
          <w:lang w:eastAsia="en-US"/>
        </w:rPr>
        <w:t>depopulāciju</w:t>
      </w:r>
      <w:proofErr w:type="spellEnd"/>
      <w:r>
        <w:rPr>
          <w:lang w:eastAsia="en-US"/>
        </w:rPr>
        <w:t>, kā arī rada ienākumus pašvaldību budžetos no nodokļiem, kas savukārt dod iespējas veikt ieguldījumus teritorijas infrastruktūras uzlabošanā, rezultātā kopumā paaugstinot iedzīvotāju dzīves kvalitāti. Tāpēc reģionālās ekonomikas attīstībā būtiska loma ir tieši pašvaldībām kā vietējās attīstības līderiem, kas sadarbībā ar komersantiem veido uzņēmējdarbībai labvēlīgu vidi, tādējādi noņemot slogu komersantam veikt ieguldījumus infrastruktūrā un dodot tam iespēju novirzīt savas investīcijas produkta attīstībai.</w:t>
      </w:r>
    </w:p>
    <w:tbl>
      <w:tblPr>
        <w:tblW w:w="5004" w:type="pct"/>
        <w:tblCellMar>
          <w:left w:w="10" w:type="dxa"/>
          <w:right w:w="10" w:type="dxa"/>
        </w:tblCellMar>
        <w:tblLook w:val="04A0" w:firstRow="1" w:lastRow="0" w:firstColumn="1" w:lastColumn="0" w:noHBand="0" w:noVBand="1"/>
      </w:tblPr>
      <w:tblGrid>
        <w:gridCol w:w="10198"/>
      </w:tblGrid>
      <w:tr w:rsidR="005A3D29" w14:paraId="394F3E5D" w14:textId="77777777">
        <w:tc>
          <w:tcPr>
            <w:tcW w:w="10198" w:type="dxa"/>
            <w:tcBorders>
              <w:top w:val="outset" w:sz="6" w:space="0" w:color="414142"/>
              <w:left w:val="outset" w:sz="6" w:space="0" w:color="414142"/>
              <w:bottom w:val="outset" w:sz="6" w:space="0" w:color="414142"/>
              <w:right w:val="outset" w:sz="6" w:space="0" w:color="414142"/>
            </w:tcBorders>
            <w:shd w:val="clear" w:color="auto" w:fill="auto"/>
            <w:tcMar>
              <w:top w:w="17" w:type="dxa"/>
              <w:left w:w="17" w:type="dxa"/>
              <w:bottom w:w="17" w:type="dxa"/>
              <w:right w:w="17" w:type="dxa"/>
            </w:tcMar>
          </w:tcPr>
          <w:p w14:paraId="73450149" w14:textId="77777777" w:rsidR="005A3D29" w:rsidRDefault="00E05F8C">
            <w:pPr>
              <w:suppressAutoHyphens w:val="0"/>
              <w:spacing w:after="0"/>
              <w:textAlignment w:val="auto"/>
              <w:rPr>
                <w:rFonts w:ascii="Times New Roman" w:eastAsia="Times New Roman" w:hAnsi="Times New Roman"/>
                <w:sz w:val="24"/>
                <w:szCs w:val="24"/>
                <w:lang w:eastAsia="lv-LV"/>
              </w:rPr>
            </w:pPr>
            <w:bookmarkStart w:id="2" w:name="_Hlk94692503"/>
            <w:r>
              <w:rPr>
                <w:rFonts w:ascii="Times New Roman" w:eastAsia="Times New Roman" w:hAnsi="Times New Roman"/>
                <w:sz w:val="24"/>
                <w:szCs w:val="24"/>
                <w:lang w:eastAsia="lv-LV"/>
              </w:rPr>
              <w:t>Darba algas pieaugums pēc projekta īstenošanas (jaunas darba vietas vai esošo produktivitātes celšana)</w:t>
            </w:r>
          </w:p>
        </w:tc>
      </w:tr>
      <w:tr w:rsidR="005A3D29" w14:paraId="2D241C49" w14:textId="77777777">
        <w:tc>
          <w:tcPr>
            <w:tcW w:w="10198" w:type="dxa"/>
            <w:tcBorders>
              <w:top w:val="outset" w:sz="6" w:space="0" w:color="414142"/>
              <w:left w:val="outset" w:sz="6" w:space="0" w:color="414142"/>
              <w:bottom w:val="outset" w:sz="6" w:space="0" w:color="414142"/>
              <w:right w:val="outset" w:sz="6" w:space="0" w:color="414142"/>
            </w:tcBorders>
            <w:shd w:val="clear" w:color="auto" w:fill="auto"/>
            <w:tcMar>
              <w:top w:w="17" w:type="dxa"/>
              <w:left w:w="17" w:type="dxa"/>
              <w:bottom w:w="17" w:type="dxa"/>
              <w:right w:w="17" w:type="dxa"/>
            </w:tcMar>
          </w:tcPr>
          <w:p w14:paraId="30183E8B" w14:textId="77777777" w:rsidR="005A3D29" w:rsidRDefault="00E05F8C">
            <w:pPr>
              <w:suppressAutoHyphens w:val="0"/>
              <w:spacing w:after="0"/>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Privāto investīciju apjoms –  pēc projekta īstenošanas piesaistītais privāto investīciju apjoms</w:t>
            </w:r>
          </w:p>
        </w:tc>
      </w:tr>
    </w:tbl>
    <w:bookmarkEnd w:id="2"/>
    <w:p w14:paraId="5D5DE26D" w14:textId="77777777" w:rsidR="005A3D29" w:rsidRDefault="00E05F8C">
      <w:pPr>
        <w:pStyle w:val="NormalWeb"/>
        <w:ind w:left="360" w:firstLine="360"/>
        <w:jc w:val="both"/>
      </w:pPr>
      <w:r>
        <w:rPr>
          <w:b/>
          <w:bCs/>
        </w:rPr>
        <w:t>b. pakalpojumu efektivitātes uzlabošana atbilstoši demogrāfijas izaicinājumiem</w:t>
      </w:r>
    </w:p>
    <w:p w14:paraId="75C45B7E" w14:textId="77777777" w:rsidR="005A3D29" w:rsidRDefault="00E05F8C">
      <w:pPr>
        <w:jc w:val="both"/>
        <w:rPr>
          <w:rFonts w:ascii="Times New Roman" w:eastAsia="Times New Roman" w:hAnsi="Times New Roman"/>
          <w:sz w:val="24"/>
          <w:szCs w:val="24"/>
        </w:rPr>
      </w:pPr>
      <w:r>
        <w:rPr>
          <w:rFonts w:ascii="Times New Roman" w:eastAsia="Times New Roman" w:hAnsi="Times New Roman"/>
          <w:sz w:val="24"/>
          <w:szCs w:val="24"/>
        </w:rPr>
        <w:t xml:space="preserve">Ņemot vērā iedzīvotāju skaita samazināšanos reģionos, nepieciešams pārskatīt un padarīt efektīvāku pakalpojumu tīklu. Vienlaikus izaicinājumi starp teritorijām ir atšķirīgi - teritorijās, kur samazinās iedzīvotāju skaits, jāveido risinājums pakalpojumu uzturēšanas izmaksu samazināšanai uz klientu, savukārt teritorijās, kur pieaug iedzīvotāju skaits, jāpalielina pakalpojuma pieejamība un kvalitāte. </w:t>
      </w:r>
    </w:p>
    <w:tbl>
      <w:tblPr>
        <w:tblW w:w="5004" w:type="pct"/>
        <w:tblCellMar>
          <w:left w:w="10" w:type="dxa"/>
          <w:right w:w="10" w:type="dxa"/>
        </w:tblCellMar>
        <w:tblLook w:val="04A0" w:firstRow="1" w:lastRow="0" w:firstColumn="1" w:lastColumn="0" w:noHBand="0" w:noVBand="1"/>
      </w:tblPr>
      <w:tblGrid>
        <w:gridCol w:w="10198"/>
      </w:tblGrid>
      <w:tr w:rsidR="005A3D29" w14:paraId="0203958A" w14:textId="77777777">
        <w:tc>
          <w:tcPr>
            <w:tcW w:w="10198" w:type="dxa"/>
            <w:tcBorders>
              <w:top w:val="outset" w:sz="6" w:space="0" w:color="414142"/>
              <w:left w:val="outset" w:sz="6" w:space="0" w:color="414142"/>
              <w:bottom w:val="outset" w:sz="6" w:space="0" w:color="414142"/>
              <w:right w:val="outset" w:sz="6" w:space="0" w:color="414142"/>
            </w:tcBorders>
            <w:shd w:val="clear" w:color="auto" w:fill="auto"/>
            <w:tcMar>
              <w:top w:w="17" w:type="dxa"/>
              <w:left w:w="17" w:type="dxa"/>
              <w:bottom w:w="17" w:type="dxa"/>
              <w:right w:w="17" w:type="dxa"/>
            </w:tcMar>
          </w:tcPr>
          <w:p w14:paraId="08F6E032" w14:textId="77777777" w:rsidR="005A3D29" w:rsidRDefault="00E05F8C">
            <w:pPr>
              <w:suppressAutoHyphens w:val="0"/>
              <w:spacing w:after="0"/>
              <w:textAlignment w:val="auto"/>
              <w:rPr>
                <w:rFonts w:ascii="Times New Roman" w:eastAsia="Times New Roman" w:hAnsi="Times New Roman"/>
                <w:sz w:val="24"/>
                <w:szCs w:val="24"/>
                <w:lang w:eastAsia="lv-LV"/>
              </w:rPr>
            </w:pPr>
            <w:bookmarkStart w:id="3" w:name="_Hlk94692522"/>
            <w:r>
              <w:rPr>
                <w:rFonts w:ascii="Times New Roman" w:eastAsia="Times New Roman" w:hAnsi="Times New Roman"/>
                <w:sz w:val="24"/>
                <w:szCs w:val="24"/>
                <w:lang w:eastAsia="lv-LV"/>
              </w:rPr>
              <w:t>Pašvaldību pakalpojumu efektivitāte - izmaksas uz klientu - % izmaksu samazinājums pašvaldības sniegtajam pakalpojumam</w:t>
            </w:r>
          </w:p>
        </w:tc>
      </w:tr>
      <w:tr w:rsidR="005A3D29" w14:paraId="50D17CF5" w14:textId="77777777">
        <w:tc>
          <w:tcPr>
            <w:tcW w:w="10198" w:type="dxa"/>
            <w:tcBorders>
              <w:top w:val="outset" w:sz="6" w:space="0" w:color="414142"/>
              <w:left w:val="outset" w:sz="6" w:space="0" w:color="414142"/>
              <w:bottom w:val="outset" w:sz="6" w:space="0" w:color="414142"/>
              <w:right w:val="outset" w:sz="6" w:space="0" w:color="414142"/>
            </w:tcBorders>
            <w:shd w:val="clear" w:color="auto" w:fill="auto"/>
            <w:tcMar>
              <w:top w:w="17" w:type="dxa"/>
              <w:left w:w="17" w:type="dxa"/>
              <w:bottom w:w="17" w:type="dxa"/>
              <w:right w:w="17" w:type="dxa"/>
            </w:tcMar>
          </w:tcPr>
          <w:p w14:paraId="5E8C8B86" w14:textId="77777777" w:rsidR="005A3D29" w:rsidRDefault="00E05F8C">
            <w:pPr>
              <w:suppressAutoHyphens w:val="0"/>
              <w:spacing w:after="0"/>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Pašvaldības pakalpojumu pieejamība - klientu skaits - % klientu pieaugums pašvaldības pakalpojumam</w:t>
            </w:r>
          </w:p>
        </w:tc>
      </w:tr>
      <w:bookmarkEnd w:id="3"/>
    </w:tbl>
    <w:p w14:paraId="0FB3955A" w14:textId="77777777" w:rsidR="005A3D29" w:rsidRDefault="005A3D29">
      <w:pPr>
        <w:suppressAutoHyphens w:val="0"/>
        <w:jc w:val="both"/>
        <w:rPr>
          <w:rFonts w:ascii="Times New Roman" w:eastAsia="Times New Roman" w:hAnsi="Times New Roman"/>
          <w:sz w:val="10"/>
          <w:szCs w:val="10"/>
        </w:rPr>
      </w:pPr>
    </w:p>
    <w:p w14:paraId="616C2CC6" w14:textId="6F94E75A" w:rsidR="008B1E5B" w:rsidRDefault="008B1E5B">
      <w:pPr>
        <w:suppressAutoHyphens w:val="0"/>
        <w:jc w:val="both"/>
        <w:rPr>
          <w:rFonts w:ascii="Times New Roman" w:eastAsia="Times New Roman" w:hAnsi="Times New Roman"/>
          <w:sz w:val="24"/>
          <w:szCs w:val="24"/>
        </w:rPr>
      </w:pPr>
      <w:r>
        <w:rPr>
          <w:rFonts w:ascii="Times New Roman" w:eastAsia="Times New Roman" w:hAnsi="Times New Roman"/>
          <w:sz w:val="24"/>
          <w:szCs w:val="24"/>
        </w:rPr>
        <w:t>Vienlaikus pakalpojumu pieejamības sekmēšanai var tikt veikti ieguldījumi vides drošības uzlabošanai, sniedzot pamatojumu investīciju nepieciešamībai</w:t>
      </w:r>
      <w:r w:rsidR="003B6AEB">
        <w:rPr>
          <w:rFonts w:ascii="Times New Roman" w:eastAsia="Times New Roman" w:hAnsi="Times New Roman"/>
          <w:sz w:val="24"/>
          <w:szCs w:val="24"/>
        </w:rPr>
        <w:t xml:space="preserve"> un sagaidāmajai ietekmei, piemēram, ceļu satiksmes negadījumu samazinājums, </w:t>
      </w:r>
      <w:r w:rsidR="00677254">
        <w:rPr>
          <w:rFonts w:ascii="Times New Roman" w:eastAsia="Times New Roman" w:hAnsi="Times New Roman"/>
          <w:sz w:val="24"/>
          <w:szCs w:val="24"/>
        </w:rPr>
        <w:t xml:space="preserve">iedzīvotāju </w:t>
      </w:r>
      <w:r w:rsidR="00F41C24">
        <w:rPr>
          <w:rFonts w:ascii="Times New Roman" w:eastAsia="Times New Roman" w:hAnsi="Times New Roman"/>
          <w:sz w:val="24"/>
          <w:szCs w:val="24"/>
        </w:rPr>
        <w:t>apmierinātība</w:t>
      </w:r>
      <w:r w:rsidR="00677254">
        <w:rPr>
          <w:rFonts w:ascii="Times New Roman" w:eastAsia="Times New Roman" w:hAnsi="Times New Roman"/>
          <w:sz w:val="24"/>
          <w:szCs w:val="24"/>
        </w:rPr>
        <w:t xml:space="preserve"> par vides drošības uzlabošanos pēc investīciju veikšanas</w:t>
      </w:r>
      <w:r w:rsidR="001D0D07">
        <w:rPr>
          <w:rFonts w:ascii="Times New Roman" w:eastAsia="Times New Roman" w:hAnsi="Times New Roman"/>
          <w:sz w:val="24"/>
          <w:szCs w:val="24"/>
        </w:rPr>
        <w:t>.</w:t>
      </w:r>
    </w:p>
    <w:p w14:paraId="77756912" w14:textId="35DFAFE8" w:rsidR="005A3D29" w:rsidRDefault="00E05F8C">
      <w:pPr>
        <w:suppressAutoHyphens w:val="0"/>
        <w:jc w:val="both"/>
      </w:pPr>
      <w:r>
        <w:rPr>
          <w:rFonts w:ascii="Times New Roman" w:eastAsia="Times New Roman" w:hAnsi="Times New Roman"/>
          <w:sz w:val="24"/>
          <w:szCs w:val="24"/>
        </w:rPr>
        <w:t xml:space="preserve">Attīstības plānošanas sistēmas likums paredz, ka </w:t>
      </w:r>
      <w:r>
        <w:rPr>
          <w:rFonts w:ascii="Times New Roman" w:eastAsia="Times New Roman" w:hAnsi="Times New Roman"/>
          <w:b/>
          <w:bCs/>
          <w:sz w:val="24"/>
          <w:szCs w:val="24"/>
        </w:rPr>
        <w:t xml:space="preserve">attīstības plānošanā t.sk. ievēro finansiālo iespēju principu </w:t>
      </w:r>
      <w:r>
        <w:rPr>
          <w:rFonts w:ascii="Times New Roman" w:eastAsia="Times New Roman" w:hAnsi="Times New Roman"/>
          <w:sz w:val="24"/>
          <w:szCs w:val="24"/>
        </w:rPr>
        <w:t xml:space="preserve">- izvērtē esošos un vidējā termiņā prognozētos resursus un piedāvā </w:t>
      </w:r>
      <w:r>
        <w:rPr>
          <w:rFonts w:ascii="Times New Roman" w:eastAsia="Times New Roman" w:hAnsi="Times New Roman"/>
          <w:b/>
          <w:bCs/>
          <w:sz w:val="24"/>
          <w:szCs w:val="24"/>
        </w:rPr>
        <w:t>efektīvākos risinājumus</w:t>
      </w:r>
      <w:r>
        <w:rPr>
          <w:rFonts w:ascii="Times New Roman" w:eastAsia="Times New Roman" w:hAnsi="Times New Roman"/>
          <w:sz w:val="24"/>
          <w:szCs w:val="24"/>
        </w:rPr>
        <w:t xml:space="preserve"> attiecībā uz nosprausto mērķu sasniegšanai nepieciešamajām izmaksām.</w:t>
      </w:r>
    </w:p>
    <w:p w14:paraId="6E4CCD66" w14:textId="77777777" w:rsidR="005A3D29" w:rsidRDefault="00E05F8C">
      <w:pPr>
        <w:suppressAutoHyphens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Līdz ar to, ņemot vērā attīstības plānošanas dokumentu hierarhiju un attīstības plānošanas principus, </w:t>
      </w:r>
    </w:p>
    <w:p w14:paraId="1370B79F" w14:textId="77777777" w:rsidR="005A3D29" w:rsidRDefault="00E05F8C">
      <w:pPr>
        <w:pStyle w:val="ListParagraph"/>
        <w:numPr>
          <w:ilvl w:val="0"/>
          <w:numId w:val="3"/>
        </w:numPr>
        <w:suppressAutoHyphens w:val="0"/>
        <w:spacing w:after="0" w:line="240" w:lineRule="auto"/>
        <w:jc w:val="both"/>
      </w:pPr>
      <w:r>
        <w:rPr>
          <w:rFonts w:ascii="Times New Roman" w:eastAsia="Times New Roman" w:hAnsi="Times New Roman"/>
          <w:b/>
          <w:sz w:val="24"/>
          <w:szCs w:val="24"/>
          <w:u w:val="single"/>
        </w:rPr>
        <w:t xml:space="preserve">par prioritārajiem projektiem tiek uzskatīti projekti, </w:t>
      </w:r>
      <w:r w:rsidRPr="00134A99">
        <w:rPr>
          <w:rFonts w:ascii="Times New Roman" w:eastAsia="Times New Roman" w:hAnsi="Times New Roman"/>
          <w:bCs/>
          <w:sz w:val="24"/>
          <w:szCs w:val="24"/>
        </w:rPr>
        <w:t>kas</w:t>
      </w:r>
      <w:r w:rsidRPr="00134A99">
        <w:rPr>
          <w:rFonts w:ascii="Times New Roman" w:eastAsia="Times New Roman" w:hAnsi="Times New Roman"/>
          <w:b/>
          <w:sz w:val="24"/>
          <w:szCs w:val="24"/>
        </w:rPr>
        <w:t xml:space="preserve"> </w:t>
      </w:r>
      <w:r w:rsidRPr="00134A99">
        <w:rPr>
          <w:rFonts w:ascii="Times New Roman" w:eastAsia="Times New Roman" w:hAnsi="Times New Roman"/>
          <w:sz w:val="24"/>
          <w:szCs w:val="24"/>
        </w:rPr>
        <w:t>vērsti</w:t>
      </w:r>
      <w:r>
        <w:rPr>
          <w:rFonts w:ascii="Times New Roman" w:eastAsia="Times New Roman" w:hAnsi="Times New Roman"/>
          <w:sz w:val="24"/>
          <w:szCs w:val="24"/>
        </w:rPr>
        <w:t xml:space="preserve"> </w:t>
      </w:r>
      <w:r>
        <w:rPr>
          <w:rFonts w:ascii="Times New Roman" w:eastAsia="Times New Roman" w:hAnsi="Times New Roman"/>
          <w:b/>
          <w:bCs/>
          <w:sz w:val="24"/>
          <w:szCs w:val="24"/>
        </w:rPr>
        <w:t>uz uzņēmējdarbības vides uzlabošanu</w:t>
      </w:r>
      <w:r>
        <w:rPr>
          <w:rFonts w:ascii="Times New Roman" w:eastAsia="Times New Roman" w:hAnsi="Times New Roman"/>
          <w:sz w:val="24"/>
          <w:szCs w:val="24"/>
        </w:rPr>
        <w:t xml:space="preserve"> un publisko </w:t>
      </w:r>
      <w:r>
        <w:rPr>
          <w:rFonts w:ascii="Times New Roman" w:eastAsia="Times New Roman" w:hAnsi="Times New Roman"/>
          <w:b/>
          <w:bCs/>
          <w:sz w:val="24"/>
          <w:szCs w:val="24"/>
        </w:rPr>
        <w:t>pakalpojumu nodrošināšanu atbilstoši demogrāfijas izaicinājumiem:</w:t>
      </w:r>
    </w:p>
    <w:p w14:paraId="66410216" w14:textId="04867509" w:rsidR="005A3D29" w:rsidRDefault="00E05F8C">
      <w:pPr>
        <w:pStyle w:val="ListParagraph"/>
        <w:numPr>
          <w:ilvl w:val="1"/>
          <w:numId w:val="3"/>
        </w:numPr>
        <w:suppressAutoHyphens w:val="0"/>
        <w:spacing w:after="0" w:line="240" w:lineRule="auto"/>
        <w:jc w:val="both"/>
      </w:pPr>
      <w:r>
        <w:rPr>
          <w:rFonts w:ascii="Times New Roman" w:eastAsia="Times New Roman" w:hAnsi="Times New Roman"/>
          <w:sz w:val="24"/>
          <w:szCs w:val="24"/>
        </w:rPr>
        <w:t>administratīvajā teritorijā vai tās teritoriālajā vienībā, kur samazinās iedzīvotāju skaits, jāveido risinājums pakalpojumu uzturēšanas izmaksu samazināšanai uz klientu;</w:t>
      </w:r>
    </w:p>
    <w:p w14:paraId="66F9F017" w14:textId="274FA6DD" w:rsidR="005A3D29" w:rsidRPr="00442803" w:rsidRDefault="00E05F8C">
      <w:pPr>
        <w:pStyle w:val="ListParagraph"/>
        <w:numPr>
          <w:ilvl w:val="1"/>
          <w:numId w:val="3"/>
        </w:numPr>
        <w:suppressAutoHyphens w:val="0"/>
        <w:spacing w:after="0" w:line="240" w:lineRule="auto"/>
        <w:jc w:val="both"/>
        <w:rPr>
          <w:sz w:val="24"/>
          <w:szCs w:val="24"/>
        </w:rPr>
      </w:pPr>
      <w:r>
        <w:rPr>
          <w:rFonts w:ascii="Times New Roman" w:eastAsia="Times New Roman" w:hAnsi="Times New Roman"/>
          <w:sz w:val="24"/>
          <w:szCs w:val="24"/>
        </w:rPr>
        <w:t xml:space="preserve">administratīvajā teritorijā vai tās teritoriālajā vienībā ar augošo iedzīvotāju skaitu, jāpalielina </w:t>
      </w:r>
      <w:r w:rsidRPr="00442803">
        <w:rPr>
          <w:rFonts w:ascii="Times New Roman" w:eastAsia="Times New Roman" w:hAnsi="Times New Roman"/>
          <w:sz w:val="24"/>
          <w:szCs w:val="24"/>
        </w:rPr>
        <w:t>pakalpojuma pieejamība un kvalitāte.</w:t>
      </w:r>
    </w:p>
    <w:p w14:paraId="1D7C83FD" w14:textId="77777777" w:rsidR="005A3D29" w:rsidRPr="00442803" w:rsidRDefault="00E05F8C">
      <w:pPr>
        <w:suppressAutoHyphens w:val="0"/>
        <w:spacing w:after="0"/>
        <w:jc w:val="both"/>
        <w:rPr>
          <w:sz w:val="24"/>
          <w:szCs w:val="24"/>
        </w:rPr>
      </w:pPr>
      <w:r w:rsidRPr="00442803">
        <w:rPr>
          <w:rFonts w:ascii="Times New Roman" w:hAnsi="Times New Roman"/>
          <w:sz w:val="24"/>
          <w:szCs w:val="24"/>
        </w:rPr>
        <w:t xml:space="preserve">Projektiem ir noteikti/plānoti rezultatīvie rādītāji, kas atbilst </w:t>
      </w:r>
      <w:r w:rsidRPr="00442803">
        <w:rPr>
          <w:rFonts w:ascii="Times New Roman" w:eastAsia="Times New Roman" w:hAnsi="Times New Roman"/>
          <w:sz w:val="24"/>
          <w:szCs w:val="24"/>
        </w:rPr>
        <w:t xml:space="preserve">Reģionālās politikas pamatnostādņu 2021.-2027.gadam </w:t>
      </w:r>
      <w:r w:rsidRPr="00442803">
        <w:rPr>
          <w:rFonts w:ascii="Times New Roman" w:eastAsia="Times New Roman" w:hAnsi="Times New Roman"/>
          <w:b/>
          <w:bCs/>
          <w:sz w:val="24"/>
          <w:szCs w:val="24"/>
        </w:rPr>
        <w:t xml:space="preserve">rezultatīvajiem rādītājiem </w:t>
      </w:r>
      <w:r w:rsidRPr="00442803">
        <w:rPr>
          <w:rFonts w:ascii="Times New Roman" w:eastAsia="Times New Roman" w:hAnsi="Times New Roman"/>
          <w:i/>
          <w:iCs/>
          <w:sz w:val="24"/>
          <w:szCs w:val="24"/>
        </w:rPr>
        <w:t>(skat. iepriekš tabulā)</w:t>
      </w:r>
      <w:r w:rsidRPr="00442803">
        <w:rPr>
          <w:rFonts w:ascii="Times New Roman" w:eastAsia="Times New Roman" w:hAnsi="Times New Roman"/>
          <w:sz w:val="24"/>
          <w:szCs w:val="24"/>
        </w:rPr>
        <w:t>, norādīts rezultātu sasniegšanas termiņš (maksimāli 3 gadi no projekta pabeigšanas brīža).</w:t>
      </w:r>
    </w:p>
    <w:p w14:paraId="4CE04E63" w14:textId="77777777" w:rsidR="005A3D29" w:rsidRDefault="005A3D29">
      <w:pPr>
        <w:suppressAutoHyphens w:val="0"/>
        <w:spacing w:after="0"/>
        <w:jc w:val="both"/>
        <w:rPr>
          <w:rFonts w:ascii="Times New Roman" w:hAnsi="Times New Roman"/>
          <w:sz w:val="18"/>
          <w:szCs w:val="18"/>
        </w:rPr>
      </w:pPr>
    </w:p>
    <w:p w14:paraId="542BFEC2" w14:textId="77777777" w:rsidR="005A3D29" w:rsidRDefault="00E05F8C">
      <w:pPr>
        <w:pStyle w:val="ListParagraph"/>
        <w:numPr>
          <w:ilvl w:val="0"/>
          <w:numId w:val="3"/>
        </w:numPr>
        <w:suppressAutoHyphens w:val="0"/>
        <w:spacing w:after="0" w:line="240" w:lineRule="auto"/>
        <w:jc w:val="both"/>
      </w:pPr>
      <w:r>
        <w:rPr>
          <w:rFonts w:ascii="Times New Roman" w:eastAsia="Times New Roman" w:hAnsi="Times New Roman"/>
          <w:b/>
          <w:sz w:val="24"/>
          <w:szCs w:val="24"/>
          <w:u w:val="single"/>
        </w:rPr>
        <w:t xml:space="preserve">atbilst pašvaldības attīstības programmai un attīstības plānošanas principiem, t.sk. finansiālo iespēju principam </w:t>
      </w:r>
      <w:r w:rsidRPr="00134A99">
        <w:rPr>
          <w:rFonts w:ascii="Times New Roman" w:eastAsia="Times New Roman" w:hAnsi="Times New Roman"/>
          <w:bCs/>
          <w:sz w:val="24"/>
          <w:szCs w:val="24"/>
        </w:rPr>
        <w:t xml:space="preserve">- </w:t>
      </w:r>
      <w:r>
        <w:rPr>
          <w:rFonts w:ascii="Times New Roman" w:eastAsia="Times New Roman" w:hAnsi="Times New Roman"/>
          <w:sz w:val="24"/>
          <w:szCs w:val="24"/>
        </w:rPr>
        <w:t xml:space="preserve">investīciju </w:t>
      </w:r>
      <w:r>
        <w:rPr>
          <w:rFonts w:ascii="Times New Roman" w:eastAsia="Times New Roman" w:hAnsi="Times New Roman"/>
          <w:b/>
          <w:bCs/>
          <w:sz w:val="24"/>
          <w:szCs w:val="24"/>
        </w:rPr>
        <w:t xml:space="preserve"> projekta rezultātu  uzturēšanas izdevumu samērīgums un ilgtspējas nodrošināšana</w:t>
      </w:r>
      <w:r>
        <w:rPr>
          <w:rFonts w:ascii="Times New Roman" w:eastAsia="Times New Roman" w:hAnsi="Times New Roman"/>
          <w:sz w:val="24"/>
          <w:szCs w:val="24"/>
        </w:rPr>
        <w:t xml:space="preserve">, t.sk. infrastruktūras objekta/infrastruktūras iekļaušanos pašvaldības kopējā </w:t>
      </w:r>
      <w:r>
        <w:rPr>
          <w:rFonts w:ascii="Times New Roman" w:eastAsia="Times New Roman" w:hAnsi="Times New Roman"/>
          <w:sz w:val="24"/>
          <w:szCs w:val="24"/>
        </w:rPr>
        <w:lastRenderedPageBreak/>
        <w:t xml:space="preserve">pakalpojumu infrastruktūras tīklā, vienlaikus ņemot vērā vietējo kopienu attīstības vajadzības, nodrošinot pakalpojumu pieejamību un sasniedzamību pašvaldību teritoriālajās vienībās. </w:t>
      </w:r>
    </w:p>
    <w:sectPr w:rsidR="005A3D29">
      <w:headerReference w:type="default" r:id="rId7"/>
      <w:pgSz w:w="11906" w:h="16838"/>
      <w:pgMar w:top="709" w:right="707" w:bottom="709"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A3B7" w14:textId="77777777" w:rsidR="00030B73" w:rsidRDefault="00030B73">
      <w:pPr>
        <w:spacing w:after="0"/>
      </w:pPr>
      <w:r>
        <w:separator/>
      </w:r>
    </w:p>
  </w:endnote>
  <w:endnote w:type="continuationSeparator" w:id="0">
    <w:p w14:paraId="2CCC0C64" w14:textId="77777777" w:rsidR="00030B73" w:rsidRDefault="00030B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4439" w14:textId="77777777" w:rsidR="00030B73" w:rsidRDefault="00030B73">
      <w:pPr>
        <w:spacing w:after="0"/>
      </w:pPr>
      <w:r>
        <w:rPr>
          <w:color w:val="000000"/>
        </w:rPr>
        <w:separator/>
      </w:r>
    </w:p>
  </w:footnote>
  <w:footnote w:type="continuationSeparator" w:id="0">
    <w:p w14:paraId="1235F5BD" w14:textId="77777777" w:rsidR="00030B73" w:rsidRDefault="00030B73">
      <w:pPr>
        <w:spacing w:after="0"/>
      </w:pPr>
      <w:r>
        <w:continuationSeparator/>
      </w:r>
    </w:p>
  </w:footnote>
  <w:footnote w:id="1">
    <w:p w14:paraId="54FDD0BF" w14:textId="77777777" w:rsidR="005A3D29" w:rsidRDefault="00E05F8C">
      <w:pPr>
        <w:pStyle w:val="tv213"/>
        <w:shd w:val="clear" w:color="auto" w:fill="FFFFFF"/>
        <w:spacing w:before="0" w:after="0"/>
        <w:jc w:val="both"/>
      </w:pPr>
      <w:r>
        <w:rPr>
          <w:rStyle w:val="FootnoteReference"/>
        </w:rPr>
        <w:footnoteRef/>
      </w:r>
      <w:r>
        <w:rPr>
          <w:sz w:val="20"/>
          <w:szCs w:val="20"/>
        </w:rPr>
        <w:t xml:space="preserve"> </w:t>
      </w:r>
      <w:r>
        <w:rPr>
          <w:b/>
          <w:bCs/>
          <w:sz w:val="20"/>
          <w:szCs w:val="20"/>
        </w:rPr>
        <w:t>22.pants. Vietējās pašvaldības attīstības programma</w:t>
      </w:r>
    </w:p>
    <w:p w14:paraId="283E17EA" w14:textId="77777777" w:rsidR="005A3D29" w:rsidRDefault="00E05F8C">
      <w:pPr>
        <w:shd w:val="clear" w:color="auto" w:fill="FFFFFF"/>
        <w:suppressAutoHyphens w:val="0"/>
        <w:spacing w:after="0"/>
        <w:jc w:val="both"/>
        <w:textAlignment w:val="auto"/>
        <w:rPr>
          <w:rFonts w:ascii="Times New Roman" w:eastAsia="Times New Roman" w:hAnsi="Times New Roman"/>
          <w:sz w:val="20"/>
          <w:szCs w:val="20"/>
          <w:lang w:eastAsia="lv-LV"/>
        </w:rPr>
      </w:pPr>
      <w:r>
        <w:rPr>
          <w:rFonts w:ascii="Times New Roman" w:eastAsia="Times New Roman" w:hAnsi="Times New Roman"/>
          <w:sz w:val="20"/>
          <w:szCs w:val="20"/>
          <w:lang w:eastAsia="lv-LV"/>
        </w:rPr>
        <w:t>(1) Vietējās pašvaldības attīstības programmu izstrādā saskaņā ar vietējās pašvaldības ilgtspējīgas attīstības stratēģiju, izvērtējot nacionālā un reģionālā līmeņa teritorijas attīstības plānošanas dokumentus, kā arī blakus esošo vietējo pašvaldību teritorijas attīstības plānošanas dokumentus.</w:t>
      </w:r>
    </w:p>
    <w:p w14:paraId="71282E64" w14:textId="77777777" w:rsidR="005A3D29" w:rsidRDefault="00E05F8C">
      <w:pPr>
        <w:shd w:val="clear" w:color="auto" w:fill="FFFFFF"/>
        <w:suppressAutoHyphens w:val="0"/>
        <w:spacing w:after="0"/>
        <w:jc w:val="both"/>
        <w:textAlignment w:val="auto"/>
        <w:rPr>
          <w:rFonts w:ascii="Times New Roman" w:eastAsia="Times New Roman" w:hAnsi="Times New Roman"/>
          <w:sz w:val="20"/>
          <w:szCs w:val="20"/>
          <w:lang w:eastAsia="lv-LV"/>
        </w:rPr>
      </w:pPr>
      <w:r>
        <w:rPr>
          <w:rFonts w:ascii="Times New Roman" w:eastAsia="Times New Roman" w:hAnsi="Times New Roman"/>
          <w:sz w:val="20"/>
          <w:szCs w:val="20"/>
          <w:lang w:eastAsia="lv-LV"/>
        </w:rPr>
        <w:t>(2) Vietējās pašvaldības attīstības programmā ietver pašreizējās situācijas analīzi, tendences un prognozes, kā arī informāciju par attīstības programmas izstrādes procesu un nosaka vidēja termiņa prioritātes, rīcības un investīciju plānu, attīstības programmas īstenošanai nepieciešamo resursu apjomu un attīstības programmas īstenošanas uzraudzības kārtību.</w:t>
      </w:r>
    </w:p>
    <w:p w14:paraId="2D88AFFC" w14:textId="77777777" w:rsidR="005A3D29" w:rsidRDefault="00E05F8C">
      <w:pPr>
        <w:shd w:val="clear" w:color="auto" w:fill="FFFFFF"/>
        <w:suppressAutoHyphens w:val="0"/>
        <w:spacing w:after="0"/>
        <w:jc w:val="both"/>
        <w:textAlignment w:val="auto"/>
      </w:pPr>
      <w:r>
        <w:rPr>
          <w:rFonts w:ascii="Times New Roman" w:eastAsia="Times New Roman" w:hAnsi="Times New Roman"/>
          <w:sz w:val="20"/>
          <w:szCs w:val="20"/>
          <w:lang w:eastAsia="lv-LV"/>
        </w:rPr>
        <w:t>(2</w:t>
      </w:r>
      <w:r>
        <w:rPr>
          <w:rFonts w:ascii="Times New Roman" w:eastAsia="Times New Roman" w:hAnsi="Times New Roman"/>
          <w:sz w:val="20"/>
          <w:szCs w:val="20"/>
          <w:vertAlign w:val="superscript"/>
          <w:lang w:eastAsia="lv-LV"/>
        </w:rPr>
        <w:t>1</w:t>
      </w:r>
      <w:r>
        <w:rPr>
          <w:rFonts w:ascii="Times New Roman" w:eastAsia="Times New Roman" w:hAnsi="Times New Roman"/>
          <w:sz w:val="20"/>
          <w:szCs w:val="20"/>
          <w:lang w:eastAsia="lv-LV"/>
        </w:rPr>
        <w:t>) Vietējās pašvaldības attīstības programmas investīciju plānā iekļauj attīstības projektus, kuru ieviešanas izmaksas ir 50 000 </w:t>
      </w:r>
      <w:r>
        <w:rPr>
          <w:rFonts w:ascii="Times New Roman" w:eastAsia="Times New Roman" w:hAnsi="Times New Roman"/>
          <w:i/>
          <w:iCs/>
          <w:sz w:val="20"/>
          <w:szCs w:val="20"/>
          <w:lang w:eastAsia="lv-LV"/>
        </w:rPr>
        <w:t>euro</w:t>
      </w:r>
      <w:r>
        <w:rPr>
          <w:rFonts w:ascii="Times New Roman" w:eastAsia="Times New Roman" w:hAnsi="Times New Roman"/>
          <w:sz w:val="20"/>
          <w:szCs w:val="20"/>
          <w:lang w:eastAsia="lv-LV"/>
        </w:rPr>
        <w:t> vai vairāk. Investīciju plānā iekļauj arī tādus attīstības projektus, kurus plānots īstenot vairākām pašvaldībām kopīgi, ja kopējās projekta izmaksas ir 50 000 </w:t>
      </w:r>
      <w:r>
        <w:rPr>
          <w:rFonts w:ascii="Times New Roman" w:eastAsia="Times New Roman" w:hAnsi="Times New Roman"/>
          <w:i/>
          <w:iCs/>
          <w:sz w:val="20"/>
          <w:szCs w:val="20"/>
          <w:lang w:eastAsia="lv-LV"/>
        </w:rPr>
        <w:t>euro</w:t>
      </w:r>
      <w:r>
        <w:rPr>
          <w:rFonts w:ascii="Times New Roman" w:eastAsia="Times New Roman" w:hAnsi="Times New Roman"/>
          <w:sz w:val="20"/>
          <w:szCs w:val="20"/>
          <w:lang w:eastAsia="lv-LV"/>
        </w:rPr>
        <w:t> vai vairāk.</w:t>
      </w:r>
    </w:p>
    <w:p w14:paraId="6FD4218C" w14:textId="77777777" w:rsidR="005A3D29" w:rsidRDefault="00E05F8C">
      <w:pPr>
        <w:shd w:val="clear" w:color="auto" w:fill="FFFFFF"/>
        <w:suppressAutoHyphens w:val="0"/>
        <w:spacing w:after="0"/>
        <w:jc w:val="both"/>
        <w:textAlignment w:val="auto"/>
      </w:pPr>
      <w:r>
        <w:rPr>
          <w:rFonts w:ascii="Times New Roman" w:eastAsia="Times New Roman" w:hAnsi="Times New Roman"/>
          <w:b/>
          <w:bCs/>
          <w:sz w:val="20"/>
          <w:szCs w:val="20"/>
          <w:lang w:eastAsia="lv-LV"/>
        </w:rPr>
        <w:t>(2</w:t>
      </w:r>
      <w:r>
        <w:rPr>
          <w:rFonts w:ascii="Times New Roman" w:eastAsia="Times New Roman" w:hAnsi="Times New Roman"/>
          <w:b/>
          <w:bCs/>
          <w:sz w:val="20"/>
          <w:szCs w:val="20"/>
          <w:vertAlign w:val="superscript"/>
          <w:lang w:eastAsia="lv-LV"/>
        </w:rPr>
        <w:t>2</w:t>
      </w:r>
      <w:r>
        <w:rPr>
          <w:rFonts w:ascii="Times New Roman" w:eastAsia="Times New Roman" w:hAnsi="Times New Roman"/>
          <w:b/>
          <w:bCs/>
          <w:sz w:val="20"/>
          <w:szCs w:val="20"/>
          <w:lang w:eastAsia="lv-LV"/>
        </w:rPr>
        <w:t>) Vietējā pašvaldība ikgadējā pārskatā iekļauj informāciju par tās veiktajiem ieguldījumiem šā panta 2.</w:t>
      </w:r>
      <w:r>
        <w:rPr>
          <w:rFonts w:ascii="Times New Roman" w:eastAsia="Times New Roman" w:hAnsi="Times New Roman"/>
          <w:b/>
          <w:bCs/>
          <w:sz w:val="20"/>
          <w:szCs w:val="20"/>
          <w:vertAlign w:val="superscript"/>
          <w:lang w:eastAsia="lv-LV"/>
        </w:rPr>
        <w:t>1</w:t>
      </w:r>
      <w:r>
        <w:rPr>
          <w:rFonts w:ascii="Times New Roman" w:eastAsia="Times New Roman" w:hAnsi="Times New Roman"/>
          <w:b/>
          <w:bCs/>
          <w:sz w:val="20"/>
          <w:szCs w:val="20"/>
          <w:lang w:eastAsia="lv-LV"/>
        </w:rPr>
        <w:t> daļā minēto attīstības projektu ieviešanā.</w:t>
      </w:r>
    </w:p>
    <w:p w14:paraId="3817F13E" w14:textId="77777777" w:rsidR="005A3D29" w:rsidRDefault="00E05F8C">
      <w:pPr>
        <w:shd w:val="clear" w:color="auto" w:fill="FFFFFF"/>
        <w:suppressAutoHyphens w:val="0"/>
        <w:spacing w:after="0"/>
        <w:jc w:val="both"/>
        <w:textAlignment w:val="auto"/>
      </w:pPr>
      <w:r>
        <w:rPr>
          <w:rFonts w:ascii="Times New Roman" w:eastAsia="Times New Roman" w:hAnsi="Times New Roman"/>
          <w:sz w:val="20"/>
          <w:szCs w:val="20"/>
          <w:lang w:eastAsia="lv-LV"/>
        </w:rPr>
        <w:t>(3) Vietējās pašvaldības attīstības programmu apstiprina ar pašvaldības domes lēmumu.</w:t>
      </w:r>
    </w:p>
  </w:footnote>
  <w:footnote w:id="2">
    <w:p w14:paraId="098EBB42" w14:textId="77777777" w:rsidR="005A3D29" w:rsidRDefault="00E05F8C">
      <w:pPr>
        <w:jc w:val="both"/>
      </w:pPr>
      <w:r>
        <w:rPr>
          <w:rStyle w:val="FootnoteReference"/>
        </w:rPr>
        <w:footnoteRef/>
      </w:r>
      <w:r>
        <w:t xml:space="preserve"> </w:t>
      </w:r>
      <w:r>
        <w:rPr>
          <w:rFonts w:ascii="Times New Roman" w:eastAsia="Times New Roman" w:hAnsi="Times New Roman"/>
          <w:sz w:val="20"/>
          <w:szCs w:val="20"/>
          <w:lang w:eastAsia="lv-LV"/>
        </w:rPr>
        <w:t>Līdzīga pieredze tiek piemērota Eiropas Savienības fondu 2014.-2020.gadam specifisko atbalsta mērķu gadījumā, t.i., ja ir līgumā par projekta īstenošanu noteikto rādītāju neizpilde, tad CFLA veic vismazāk sasniegtā rādītāja aprēķinu. Par cik % šis rādītājs ir sasniegts, tik % no ERAF projektā ir attiecināmi. Pārējo summu prasa atmaksāt Valsts kasē.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A837" w14:textId="77777777" w:rsidR="00FD7E53" w:rsidRDefault="00E05F8C">
    <w:pPr>
      <w:pStyle w:val="Header"/>
      <w:jc w:val="right"/>
    </w:pPr>
    <w:r>
      <w:fldChar w:fldCharType="begin"/>
    </w:r>
    <w:r>
      <w:instrText xml:space="preserve"> PAGE </w:instrText>
    </w:r>
    <w:r>
      <w:fldChar w:fldCharType="separate"/>
    </w:r>
    <w:r>
      <w:t>1</w:t>
    </w:r>
    <w:r>
      <w:fldChar w:fldCharType="end"/>
    </w:r>
  </w:p>
  <w:p w14:paraId="4ECE163A" w14:textId="77777777" w:rsidR="00FD7E53" w:rsidRDefault="00FD7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751DC"/>
    <w:multiLevelType w:val="multilevel"/>
    <w:tmpl w:val="F0FA2A2C"/>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cs="Times New Roman"/>
        <w:b w:val="0"/>
        <w:bCs w:val="0"/>
        <w:i w:val="0"/>
        <w:iCs w:val="0"/>
        <w:color w:val="auto"/>
      </w:rPr>
    </w:lvl>
    <w:lvl w:ilvl="2">
      <w:start w:val="1"/>
      <w:numFmt w:val="lowerRoman"/>
      <w:lvlText w:val="%3."/>
      <w:lvlJc w:val="right"/>
      <w:pPr>
        <w:ind w:left="2160" w:hanging="180"/>
      </w:pPr>
      <w:rPr>
        <w:rFonts w:ascii="Times New Roman" w:hAnsi="Times New Roman" w:cs="Times New Roman" w:hint="default"/>
        <w:b w:val="0"/>
        <w:bCs w:val="0"/>
      </w:rPr>
    </w:lvl>
    <w:lvl w:ilvl="3">
      <w:numFmt w:val="bullet"/>
      <w:lvlText w:val=""/>
      <w:lvlJc w:val="left"/>
      <w:pPr>
        <w:ind w:left="2880" w:hanging="360"/>
      </w:pPr>
      <w:rPr>
        <w:rFonts w:ascii="Symbol" w:hAnsi="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97666E"/>
    <w:multiLevelType w:val="multilevel"/>
    <w:tmpl w:val="957A02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55247C"/>
    <w:multiLevelType w:val="multilevel"/>
    <w:tmpl w:val="A778165A"/>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7503922">
    <w:abstractNumId w:val="0"/>
  </w:num>
  <w:num w:numId="2" w16cid:durableId="1092971757">
    <w:abstractNumId w:val="1"/>
  </w:num>
  <w:num w:numId="3" w16cid:durableId="81880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29"/>
    <w:rsid w:val="00014E4B"/>
    <w:rsid w:val="00030B73"/>
    <w:rsid w:val="0009232A"/>
    <w:rsid w:val="00134A99"/>
    <w:rsid w:val="00191A41"/>
    <w:rsid w:val="001938C9"/>
    <w:rsid w:val="001D0D07"/>
    <w:rsid w:val="002C5EAA"/>
    <w:rsid w:val="002F4831"/>
    <w:rsid w:val="00313CCF"/>
    <w:rsid w:val="003B6AEB"/>
    <w:rsid w:val="00401A2A"/>
    <w:rsid w:val="00442803"/>
    <w:rsid w:val="004833C9"/>
    <w:rsid w:val="005A3D29"/>
    <w:rsid w:val="006128A4"/>
    <w:rsid w:val="00656A29"/>
    <w:rsid w:val="00677254"/>
    <w:rsid w:val="006D28F2"/>
    <w:rsid w:val="00706DD2"/>
    <w:rsid w:val="007550AE"/>
    <w:rsid w:val="008B1E5B"/>
    <w:rsid w:val="00913683"/>
    <w:rsid w:val="00985164"/>
    <w:rsid w:val="00990A7A"/>
    <w:rsid w:val="00A12BF5"/>
    <w:rsid w:val="00A37054"/>
    <w:rsid w:val="00C32650"/>
    <w:rsid w:val="00C80B65"/>
    <w:rsid w:val="00E05F8C"/>
    <w:rsid w:val="00E07A47"/>
    <w:rsid w:val="00F30008"/>
    <w:rsid w:val="00F41C24"/>
    <w:rsid w:val="00F51B19"/>
    <w:rsid w:val="00FD26D4"/>
    <w:rsid w:val="00FD7E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B52F"/>
  <w15:docId w15:val="{30B93263-B1CB-42B9-9A8D-33B0AC03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widowControl w:val="0"/>
      <w:spacing w:after="200" w:line="276" w:lineRule="auto"/>
      <w:ind w:left="720"/>
    </w:p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pPr>
  </w:style>
  <w:style w:type="character" w:customStyle="1" w:styleId="FooterChar">
    <w:name w:val="Footer Char"/>
    <w:basedOn w:val="DefaultParagraphFont"/>
  </w:style>
  <w:style w:type="paragraph" w:customStyle="1" w:styleId="tv213">
    <w:name w:val="tv213"/>
    <w:basedOn w:val="Normal"/>
    <w:pPr>
      <w:suppressAutoHyphens w:val="0"/>
      <w:spacing w:before="100" w:after="100"/>
      <w:textAlignment w:val="auto"/>
    </w:pPr>
    <w:rPr>
      <w:rFonts w:ascii="Times New Roman" w:eastAsia="Times New Roman" w:hAnsi="Times New Roman"/>
      <w:sz w:val="24"/>
      <w:szCs w:val="24"/>
      <w:lang w:eastAsia="lv-LV"/>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lv-LV"/>
    </w:rPr>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6287</Words>
  <Characters>3585</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Ilgavižs</dc:creator>
  <cp:keywords/>
  <dc:description/>
  <cp:lastModifiedBy>Lita Trakina</cp:lastModifiedBy>
  <cp:revision>2</cp:revision>
  <dcterms:created xsi:type="dcterms:W3CDTF">2022-04-29T12:29:00Z</dcterms:created>
  <dcterms:modified xsi:type="dcterms:W3CDTF">2022-04-29T12:29:00Z</dcterms:modified>
</cp:coreProperties>
</file>