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03D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16"/>
          <w:szCs w:val="16"/>
          <w:lang w:val="lv-LV"/>
        </w:rPr>
      </w:pPr>
    </w:p>
    <w:p w14:paraId="12778AB3"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IETEIKUMI TERITORIJAS PLĀNOJUM</w:t>
      </w:r>
      <w:r w:rsidR="0057485E" w:rsidRPr="0024668A">
        <w:rPr>
          <w:rFonts w:ascii="Times New Roman" w:hAnsi="Times New Roman" w:cs="Times New Roman"/>
          <w:b/>
          <w:color w:val="3E3E3E" w:themeColor="background2" w:themeShade="40"/>
          <w:sz w:val="28"/>
          <w:szCs w:val="28"/>
          <w:lang w:val="lv-LV"/>
        </w:rPr>
        <w:t>U</w:t>
      </w:r>
      <w:r w:rsidRPr="0024668A">
        <w:rPr>
          <w:rFonts w:ascii="Times New Roman" w:hAnsi="Times New Roman" w:cs="Times New Roman"/>
          <w:b/>
          <w:color w:val="3E3E3E" w:themeColor="background2" w:themeShade="40"/>
          <w:sz w:val="28"/>
          <w:szCs w:val="28"/>
          <w:lang w:val="lv-LV"/>
        </w:rPr>
        <w:t xml:space="preserve"> UN LOKĀLPLĀNOJUM</w:t>
      </w:r>
      <w:r w:rsidR="0057485E" w:rsidRPr="0024668A">
        <w:rPr>
          <w:rFonts w:ascii="Times New Roman" w:hAnsi="Times New Roman" w:cs="Times New Roman"/>
          <w:b/>
          <w:color w:val="3E3E3E" w:themeColor="background2" w:themeShade="40"/>
          <w:sz w:val="28"/>
          <w:szCs w:val="28"/>
          <w:lang w:val="lv-LV"/>
        </w:rPr>
        <w:t>U</w:t>
      </w:r>
      <w:r w:rsidR="00C13A63" w:rsidRPr="0024668A">
        <w:rPr>
          <w:rFonts w:ascii="Times New Roman" w:hAnsi="Times New Roman" w:cs="Times New Roman"/>
          <w:b/>
          <w:color w:val="3E3E3E" w:themeColor="background2" w:themeShade="40"/>
          <w:sz w:val="28"/>
          <w:szCs w:val="28"/>
          <w:lang w:val="lv-LV"/>
        </w:rPr>
        <w:t xml:space="preserve"> </w:t>
      </w:r>
    </w:p>
    <w:p w14:paraId="0F10AEBA" w14:textId="77777777"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E3E3E" w:themeColor="background2" w:themeShade="40"/>
          <w:sz w:val="28"/>
          <w:szCs w:val="28"/>
          <w:lang w:val="lv-LV"/>
        </w:rPr>
      </w:pPr>
      <w:r w:rsidRPr="0024668A">
        <w:rPr>
          <w:rFonts w:ascii="Times New Roman" w:hAnsi="Times New Roman" w:cs="Times New Roman"/>
          <w:b/>
          <w:color w:val="3E3E3E" w:themeColor="background2" w:themeShade="40"/>
          <w:sz w:val="28"/>
          <w:szCs w:val="28"/>
          <w:lang w:val="lv-LV"/>
        </w:rPr>
        <w:t>ATBILSTĪB</w:t>
      </w:r>
      <w:r w:rsidR="00751298" w:rsidRPr="0024668A">
        <w:rPr>
          <w:rFonts w:ascii="Times New Roman" w:hAnsi="Times New Roman" w:cs="Times New Roman"/>
          <w:b/>
          <w:color w:val="3E3E3E" w:themeColor="background2" w:themeShade="40"/>
          <w:sz w:val="28"/>
          <w:szCs w:val="28"/>
          <w:lang w:val="lv-LV"/>
        </w:rPr>
        <w:t>AI</w:t>
      </w:r>
      <w:r w:rsidRPr="0024668A">
        <w:rPr>
          <w:rFonts w:ascii="Times New Roman" w:hAnsi="Times New Roman" w:cs="Times New Roman"/>
          <w:b/>
          <w:color w:val="3E3E3E" w:themeColor="background2" w:themeShade="40"/>
          <w:sz w:val="28"/>
          <w:szCs w:val="28"/>
          <w:lang w:val="lv-LV"/>
        </w:rPr>
        <w:t xml:space="preserve"> </w:t>
      </w:r>
      <w:r w:rsidR="00C76713" w:rsidRPr="0024668A">
        <w:rPr>
          <w:rFonts w:ascii="Times New Roman" w:hAnsi="Times New Roman" w:cs="Times New Roman"/>
          <w:b/>
          <w:color w:val="3E3E3E" w:themeColor="background2" w:themeShade="40"/>
          <w:sz w:val="28"/>
          <w:szCs w:val="28"/>
          <w:lang w:val="lv-LV"/>
        </w:rPr>
        <w:t xml:space="preserve">NORMATĪVO </w:t>
      </w:r>
      <w:r w:rsidRPr="0024668A">
        <w:rPr>
          <w:rFonts w:ascii="Times New Roman" w:hAnsi="Times New Roman" w:cs="Times New Roman"/>
          <w:b/>
          <w:color w:val="3E3E3E" w:themeColor="background2" w:themeShade="40"/>
          <w:sz w:val="28"/>
          <w:szCs w:val="28"/>
          <w:lang w:val="lv-LV"/>
        </w:rPr>
        <w:t xml:space="preserve">AKTU </w:t>
      </w:r>
      <w:r w:rsidR="00C76713" w:rsidRPr="0024668A">
        <w:rPr>
          <w:rFonts w:ascii="Times New Roman" w:hAnsi="Times New Roman" w:cs="Times New Roman"/>
          <w:b/>
          <w:color w:val="3E3E3E" w:themeColor="background2" w:themeShade="40"/>
          <w:sz w:val="28"/>
          <w:szCs w:val="28"/>
          <w:lang w:val="lv-LV"/>
        </w:rPr>
        <w:t>REGULĒJUM</w:t>
      </w:r>
      <w:r w:rsidRPr="0024668A">
        <w:rPr>
          <w:rFonts w:ascii="Times New Roman" w:hAnsi="Times New Roman" w:cs="Times New Roman"/>
          <w:b/>
          <w:color w:val="3E3E3E" w:themeColor="background2" w:themeShade="40"/>
          <w:sz w:val="28"/>
          <w:szCs w:val="28"/>
          <w:lang w:val="lv-LV"/>
        </w:rPr>
        <w:t>AM</w:t>
      </w:r>
      <w:r w:rsidR="00C76713" w:rsidRPr="0024668A">
        <w:rPr>
          <w:rFonts w:ascii="Times New Roman" w:hAnsi="Times New Roman" w:cs="Times New Roman"/>
          <w:b/>
          <w:color w:val="3E3E3E" w:themeColor="background2" w:themeShade="40"/>
          <w:sz w:val="28"/>
          <w:szCs w:val="28"/>
          <w:lang w:val="lv-LV"/>
        </w:rPr>
        <w:t xml:space="preserve"> </w:t>
      </w:r>
    </w:p>
    <w:p w14:paraId="0E0BC3CE" w14:textId="77777777" w:rsidR="00C76713"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74636C15" w14:textId="02A05C17" w:rsidR="00396BE8" w:rsidRPr="00471777" w:rsidRDefault="00471777" w:rsidP="00396BE8">
      <w:pPr>
        <w:shd w:val="clear" w:color="auto" w:fill="BFBFBF" w:themeFill="background1" w:themeFillShade="BF"/>
        <w:spacing w:before="120" w:after="120" w:line="240" w:lineRule="auto"/>
        <w:jc w:val="right"/>
        <w:rPr>
          <w:rFonts w:ascii="Times New Roman" w:hAnsi="Times New Roman" w:cs="Times New Roman"/>
          <w:i/>
          <w:sz w:val="20"/>
          <w:szCs w:val="20"/>
          <w:lang w:val="lv-LV"/>
        </w:rPr>
      </w:pPr>
      <w:r w:rsidRPr="00471777">
        <w:rPr>
          <w:rFonts w:ascii="Times New Roman" w:hAnsi="Times New Roman" w:cs="Times New Roman"/>
          <w:i/>
          <w:sz w:val="20"/>
          <w:szCs w:val="20"/>
          <w:lang w:val="lv-LV"/>
        </w:rPr>
        <w:t>Precizēts 202</w:t>
      </w:r>
      <w:r w:rsidR="00843A19">
        <w:rPr>
          <w:rFonts w:ascii="Times New Roman" w:hAnsi="Times New Roman" w:cs="Times New Roman"/>
          <w:i/>
          <w:sz w:val="20"/>
          <w:szCs w:val="20"/>
          <w:lang w:val="lv-LV"/>
        </w:rPr>
        <w:t>2</w:t>
      </w:r>
      <w:r w:rsidRPr="00471777">
        <w:rPr>
          <w:rFonts w:ascii="Times New Roman" w:hAnsi="Times New Roman" w:cs="Times New Roman"/>
          <w:i/>
          <w:sz w:val="20"/>
          <w:szCs w:val="20"/>
          <w:lang w:val="lv-LV"/>
        </w:rPr>
        <w:t xml:space="preserve">.gada </w:t>
      </w:r>
      <w:r w:rsidR="00843A19">
        <w:rPr>
          <w:rFonts w:ascii="Times New Roman" w:hAnsi="Times New Roman" w:cs="Times New Roman"/>
          <w:i/>
          <w:sz w:val="20"/>
          <w:szCs w:val="20"/>
          <w:lang w:val="lv-LV"/>
        </w:rPr>
        <w:t>9</w:t>
      </w:r>
      <w:r w:rsidRPr="00471777">
        <w:rPr>
          <w:rFonts w:ascii="Times New Roman" w:hAnsi="Times New Roman" w:cs="Times New Roman"/>
          <w:i/>
          <w:sz w:val="20"/>
          <w:szCs w:val="20"/>
          <w:lang w:val="lv-LV"/>
        </w:rPr>
        <w:t>.</w:t>
      </w:r>
      <w:r w:rsidR="00645631">
        <w:rPr>
          <w:rFonts w:ascii="Times New Roman" w:hAnsi="Times New Roman" w:cs="Times New Roman"/>
          <w:i/>
          <w:sz w:val="20"/>
          <w:szCs w:val="20"/>
          <w:lang w:val="lv-LV"/>
        </w:rPr>
        <w:t>maijā</w:t>
      </w:r>
    </w:p>
    <w:p w14:paraId="25364EF4" w14:textId="77777777" w:rsidR="00E45F20" w:rsidRPr="0024668A" w:rsidRDefault="00E45F20" w:rsidP="00E45F20">
      <w:pPr>
        <w:spacing w:after="0" w:line="240" w:lineRule="auto"/>
        <w:rPr>
          <w:rFonts w:ascii="Times New Roman" w:hAnsi="Times New Roman" w:cs="Times New Roman"/>
          <w:sz w:val="20"/>
          <w:szCs w:val="20"/>
          <w:lang w:val="lv-LV"/>
        </w:rPr>
      </w:pPr>
    </w:p>
    <w:p w14:paraId="2F7F9AB8" w14:textId="77777777"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D5F4189" w14:textId="79D8D23C"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645631">
        <w:rPr>
          <w:rFonts w:ascii="Times New Roman" w:hAnsi="Times New Roman" w:cs="Times New Roman"/>
          <w:sz w:val="24"/>
          <w:szCs w:val="24"/>
          <w:lang w:val="lv-LV"/>
        </w:rPr>
        <w:t xml:space="preserve">sākot no </w:t>
      </w:r>
      <w:r w:rsidR="00205380" w:rsidRPr="0024668A">
        <w:rPr>
          <w:rFonts w:ascii="Times New Roman" w:hAnsi="Times New Roman" w:cs="Times New Roman"/>
          <w:b/>
          <w:sz w:val="24"/>
          <w:szCs w:val="24"/>
          <w:lang w:val="lv-LV"/>
        </w:rPr>
        <w:t>2020.gad</w:t>
      </w:r>
      <w:r w:rsidR="00645631">
        <w:rPr>
          <w:rFonts w:ascii="Times New Roman" w:hAnsi="Times New Roman" w:cs="Times New Roman"/>
          <w:b/>
          <w:sz w:val="24"/>
          <w:szCs w:val="24"/>
          <w:lang w:val="lv-LV"/>
        </w:rPr>
        <w:t>a</w:t>
      </w:r>
      <w:r w:rsidR="00205380" w:rsidRPr="0024668A">
        <w:rPr>
          <w:rFonts w:ascii="Times New Roman" w:hAnsi="Times New Roman" w:cs="Times New Roman"/>
          <w:sz w:val="24"/>
          <w:szCs w:val="24"/>
          <w:lang w:val="lv-LV"/>
        </w:rPr>
        <w:t xml:space="preserve"> </w:t>
      </w:r>
      <w:r w:rsidR="00DB0F64" w:rsidRPr="0024668A">
        <w:rPr>
          <w:rFonts w:ascii="Times New Roman" w:hAnsi="Times New Roman" w:cs="Times New Roman"/>
          <w:sz w:val="24"/>
          <w:szCs w:val="24"/>
          <w:lang w:val="lv-LV"/>
        </w:rPr>
        <w:t xml:space="preserve">apstiprinātos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2259A1" w:rsidRPr="0024668A">
        <w:rPr>
          <w:rFonts w:ascii="Times New Roman" w:hAnsi="Times New Roman" w:cs="Times New Roman"/>
          <w:sz w:val="24"/>
          <w:szCs w:val="24"/>
          <w:lang w:val="lv-LV"/>
        </w:rPr>
        <w:t>.</w:t>
      </w:r>
    </w:p>
    <w:p w14:paraId="5A62038D" w14:textId="7777777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D2F2FCE"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649EE25"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2D41C21B"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4EC05648" w14:textId="77777777"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43BAE524" w14:textId="77777777"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73F57FE0" w14:textId="77777777"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4F3A15" w14:paraId="72E6E094" w14:textId="77777777" w:rsidTr="0074434F">
        <w:tc>
          <w:tcPr>
            <w:tcW w:w="8500" w:type="dxa"/>
            <w:tcBorders>
              <w:bottom w:val="thickThinLargeGap" w:sz="24" w:space="0" w:color="auto"/>
              <w:right w:val="thickThinLargeGap" w:sz="24" w:space="0" w:color="auto"/>
            </w:tcBorders>
          </w:tcPr>
          <w:p w14:paraId="2C37A080" w14:textId="77777777" w:rsidR="005D7F33" w:rsidRPr="0024668A" w:rsidRDefault="005D7F33" w:rsidP="00042FAA">
            <w:pPr>
              <w:jc w:val="both"/>
              <w:rPr>
                <w:rFonts w:ascii="Times New Roman" w:hAnsi="Times New Roman" w:cs="Times New Roman"/>
                <w:sz w:val="24"/>
                <w:szCs w:val="24"/>
                <w:lang w:val="lv-LV"/>
              </w:rPr>
            </w:pPr>
          </w:p>
          <w:p w14:paraId="6D15062B" w14:textId="77777777" w:rsidR="005D7F33" w:rsidRPr="0024668A" w:rsidRDefault="007B331E" w:rsidP="00042FAA">
            <w:pPr>
              <w:jc w:val="both"/>
              <w:rPr>
                <w:rFonts w:ascii="Times New Roman" w:hAnsi="Times New Roman" w:cs="Times New Roman"/>
                <w:b/>
                <w:color w:val="FF0000"/>
                <w:sz w:val="24"/>
                <w:szCs w:val="24"/>
                <w:lang w:val="lv-LV"/>
              </w:rPr>
            </w:pPr>
            <w:r w:rsidRPr="0024668A">
              <w:rPr>
                <w:rFonts w:ascii="Times New Roman" w:hAnsi="Times New Roman" w:cs="Times New Roman"/>
                <w:b/>
                <w:color w:val="FF0000"/>
                <w:sz w:val="24"/>
                <w:szCs w:val="24"/>
                <w:lang w:val="lv-LV"/>
              </w:rPr>
              <w:sym w:font="Wingdings" w:char="F04A"/>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5A9A9E40" w14:textId="77777777"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78B5D630" w14:textId="77777777" w:rsidR="006A14A4" w:rsidRPr="0024668A" w:rsidRDefault="006A14A4" w:rsidP="004F4FC6">
            <w:pPr>
              <w:jc w:val="both"/>
              <w:rPr>
                <w:rFonts w:ascii="Times New Roman" w:hAnsi="Times New Roman" w:cs="Times New Roman"/>
                <w:sz w:val="24"/>
                <w:szCs w:val="24"/>
                <w:lang w:val="lv-LV"/>
              </w:rPr>
            </w:pPr>
          </w:p>
        </w:tc>
      </w:tr>
    </w:tbl>
    <w:p w14:paraId="1E427266"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762B646E"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79B8C4B2" w14:textId="77777777"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405EE0DE"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12E57666"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lastRenderedPageBreak/>
        <w:t>ML</w:t>
      </w:r>
      <w:r w:rsidRPr="0024668A">
        <w:rPr>
          <w:rFonts w:ascii="Times New Roman" w:eastAsia="Times New Roman" w:hAnsi="Times New Roman" w:cs="Times New Roman"/>
          <w:sz w:val="24"/>
          <w:szCs w:val="24"/>
          <w:lang w:val="lv-LV"/>
        </w:rPr>
        <w:t xml:space="preserve"> - Meža likums</w:t>
      </w:r>
    </w:p>
    <w:p w14:paraId="07FBE10E" w14:textId="77777777" w:rsidR="007A43CC" w:rsidRPr="007A43CC"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p>
    <w:p w14:paraId="64F579D3" w14:textId="77777777"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384F8625"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5DDA01E5" w14:textId="77777777"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0F87A0D6" w14:textId="77777777"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6131E1C5"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51AF2CF7"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485CD6DF" w14:textId="77777777"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2CAC0C5E" w14:textId="77777777"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5F634671"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7E924426" w14:textId="77777777" w:rsidR="004A3E45" w:rsidRPr="0024668A" w:rsidRDefault="004A3E45" w:rsidP="001D4582">
      <w:pPr>
        <w:spacing w:after="0" w:line="240" w:lineRule="auto"/>
        <w:rPr>
          <w:rFonts w:ascii="Times New Roman" w:hAnsi="Times New Roman" w:cs="Times New Roman"/>
          <w:sz w:val="28"/>
          <w:szCs w:val="28"/>
          <w:lang w:val="lv-LV"/>
        </w:rPr>
      </w:pPr>
    </w:p>
    <w:p w14:paraId="4C4D639C"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03" w:type="dxa"/>
        <w:tblLook w:val="04A0" w:firstRow="1" w:lastRow="0" w:firstColumn="1" w:lastColumn="0" w:noHBand="0" w:noVBand="1"/>
      </w:tblPr>
      <w:tblGrid>
        <w:gridCol w:w="1693"/>
        <w:gridCol w:w="2639"/>
        <w:gridCol w:w="9271"/>
      </w:tblGrid>
      <w:tr w:rsidR="009F47C2" w:rsidRPr="0024668A" w14:paraId="3F9CC1D0" w14:textId="77777777" w:rsidTr="00177442">
        <w:tc>
          <w:tcPr>
            <w:tcW w:w="13603" w:type="dxa"/>
            <w:gridSpan w:val="3"/>
            <w:shd w:val="clear" w:color="auto" w:fill="0070C0"/>
          </w:tcPr>
          <w:p w14:paraId="4FF3309C" w14:textId="77777777"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24668A" w14:paraId="3000C8BA" w14:textId="77777777" w:rsidTr="008A67EB">
        <w:tc>
          <w:tcPr>
            <w:tcW w:w="13603" w:type="dxa"/>
            <w:gridSpan w:val="3"/>
            <w:shd w:val="clear" w:color="auto" w:fill="99C8E5"/>
          </w:tcPr>
          <w:p w14:paraId="7BC42D0A" w14:textId="77777777"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BA5D50" w:rsidRPr="004F3A15" w14:paraId="2CEE8F27" w14:textId="77777777" w:rsidTr="00D55F44">
        <w:tc>
          <w:tcPr>
            <w:tcW w:w="1693" w:type="dxa"/>
            <w:shd w:val="clear" w:color="auto" w:fill="F8F8F8" w:themeFill="background2"/>
          </w:tcPr>
          <w:p w14:paraId="29215739"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7F1BDC67" w14:textId="77777777" w:rsidR="009F47C2" w:rsidRPr="0024668A" w:rsidRDefault="009F47C2" w:rsidP="00CE2013">
            <w:pPr>
              <w:spacing w:before="60" w:after="60"/>
              <w:rPr>
                <w:rFonts w:ascii="Times New Roman" w:hAnsi="Times New Roman" w:cs="Times New Roman"/>
                <w:sz w:val="24"/>
                <w:szCs w:val="24"/>
                <w:lang w:val="lv-LV"/>
              </w:rPr>
            </w:pPr>
          </w:p>
        </w:tc>
        <w:tc>
          <w:tcPr>
            <w:tcW w:w="11910" w:type="dxa"/>
            <w:gridSpan w:val="2"/>
          </w:tcPr>
          <w:p w14:paraId="6AE34C2F"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BA5D50" w:rsidRPr="0024668A" w14:paraId="43000E25" w14:textId="77777777" w:rsidTr="00D55F44">
        <w:tc>
          <w:tcPr>
            <w:tcW w:w="1693" w:type="dxa"/>
            <w:shd w:val="clear" w:color="auto" w:fill="F8F8F8" w:themeFill="background2"/>
          </w:tcPr>
          <w:p w14:paraId="56F68A2E"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B1FFDB2" w14:textId="77777777" w:rsidR="009F47C2" w:rsidRPr="0024668A" w:rsidRDefault="009F47C2" w:rsidP="00CE2013">
            <w:pPr>
              <w:spacing w:before="60" w:after="60"/>
              <w:rPr>
                <w:rFonts w:ascii="Times New Roman" w:hAnsi="Times New Roman" w:cs="Times New Roman"/>
                <w:sz w:val="24"/>
                <w:szCs w:val="24"/>
                <w:lang w:val="lv-LV"/>
              </w:rPr>
            </w:pPr>
          </w:p>
        </w:tc>
        <w:tc>
          <w:tcPr>
            <w:tcW w:w="11910" w:type="dxa"/>
            <w:gridSpan w:val="2"/>
          </w:tcPr>
          <w:p w14:paraId="25548097" w14:textId="77777777"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35D5DC0D" w14:textId="77777777"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6867A53A" w14:textId="77777777" w:rsidR="009F47C2" w:rsidRPr="00D24928"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iekļautas definīcijas, no kurām daļa ietverta AL un ZPL.</w:t>
            </w:r>
          </w:p>
          <w:p w14:paraId="6B3A9F59"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24668A" w14:paraId="442DBEEE" w14:textId="77777777" w:rsidTr="00ED0031">
        <w:tc>
          <w:tcPr>
            <w:tcW w:w="13603" w:type="dxa"/>
            <w:gridSpan w:val="3"/>
            <w:shd w:val="clear" w:color="auto" w:fill="99C8E5"/>
          </w:tcPr>
          <w:p w14:paraId="742B822C" w14:textId="77777777"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1.2. Plānošanas dokumenta TIAN neietvert normas, kas pārveido vai patvaļīgi interpretē MKN 240 iekļauto regulējumu</w:t>
            </w:r>
          </w:p>
        </w:tc>
      </w:tr>
      <w:tr w:rsidR="00BA5D50" w:rsidRPr="004F3A15" w14:paraId="766EA275" w14:textId="77777777" w:rsidTr="00D55F44">
        <w:tc>
          <w:tcPr>
            <w:tcW w:w="1693" w:type="dxa"/>
            <w:shd w:val="clear" w:color="auto" w:fill="F8F8F8" w:themeFill="background2"/>
          </w:tcPr>
          <w:p w14:paraId="2A028E7F"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3F217667" w14:textId="77777777"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01C82636" w14:textId="77777777" w:rsidR="001C161F" w:rsidRPr="0024668A" w:rsidRDefault="001C161F" w:rsidP="001C161F">
            <w:pPr>
              <w:spacing w:before="60"/>
              <w:jc w:val="both"/>
              <w:rPr>
                <w:rFonts w:ascii="Times New Roman" w:hAnsi="Times New Roman" w:cs="Times New Roman"/>
                <w:sz w:val="24"/>
                <w:szCs w:val="24"/>
                <w:lang w:val="lv-LV"/>
              </w:rPr>
            </w:pPr>
          </w:p>
        </w:tc>
      </w:tr>
      <w:tr w:rsidR="00BA5D50" w:rsidRPr="004F3A15" w14:paraId="4FE01EEA" w14:textId="77777777" w:rsidTr="00D55F44">
        <w:tc>
          <w:tcPr>
            <w:tcW w:w="1693" w:type="dxa"/>
            <w:shd w:val="clear" w:color="auto" w:fill="F8F8F8" w:themeFill="background2"/>
          </w:tcPr>
          <w:p w14:paraId="0D5B4F3B"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B440F" w14:textId="77777777" w:rsidR="00CE2013" w:rsidRPr="0024668A" w:rsidRDefault="00CE2013" w:rsidP="00CE2013">
            <w:pPr>
              <w:spacing w:before="60" w:after="60"/>
              <w:rPr>
                <w:rFonts w:ascii="Times New Roman" w:hAnsi="Times New Roman" w:cs="Times New Roman"/>
                <w:sz w:val="24"/>
                <w:szCs w:val="24"/>
                <w:lang w:val="lv-LV"/>
              </w:rPr>
            </w:pPr>
          </w:p>
        </w:tc>
        <w:tc>
          <w:tcPr>
            <w:tcW w:w="11910" w:type="dxa"/>
            <w:gridSpan w:val="2"/>
          </w:tcPr>
          <w:p w14:paraId="7C6E9AB5" w14:textId="77777777"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3A3218DA" w14:textId="77777777"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2EF040C8" w14:textId="77777777"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51F20D79" w14:textId="77777777"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4DFBCC79"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4F3A15" w14:paraId="27AE23A9" w14:textId="77777777" w:rsidTr="00ED0031">
        <w:tc>
          <w:tcPr>
            <w:tcW w:w="13603" w:type="dxa"/>
            <w:gridSpan w:val="3"/>
            <w:shd w:val="clear" w:color="auto" w:fill="99C8E5"/>
          </w:tcPr>
          <w:p w14:paraId="640ED27E" w14:textId="77777777"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kādas konkrētas komercdarbības jomu</w:t>
            </w:r>
          </w:p>
        </w:tc>
      </w:tr>
      <w:tr w:rsidR="00BA5D50" w:rsidRPr="004F3A15" w14:paraId="594C44BA" w14:textId="77777777" w:rsidTr="00D55F44">
        <w:tc>
          <w:tcPr>
            <w:tcW w:w="1693" w:type="dxa"/>
            <w:shd w:val="clear" w:color="auto" w:fill="F8F8F8" w:themeFill="background2"/>
          </w:tcPr>
          <w:p w14:paraId="5E9AD5D9"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50ABC4C" w14:textId="77777777" w:rsidR="00A64563" w:rsidRPr="0024668A" w:rsidRDefault="00A64563" w:rsidP="00A64563">
            <w:pPr>
              <w:spacing w:before="60" w:after="60"/>
              <w:rPr>
                <w:rFonts w:ascii="Times New Roman" w:hAnsi="Times New Roman" w:cs="Times New Roman"/>
                <w:sz w:val="24"/>
                <w:szCs w:val="24"/>
                <w:lang w:val="lv-LV"/>
              </w:rPr>
            </w:pPr>
          </w:p>
        </w:tc>
        <w:tc>
          <w:tcPr>
            <w:tcW w:w="11910" w:type="dxa"/>
            <w:gridSpan w:val="2"/>
          </w:tcPr>
          <w:p w14:paraId="37E6A0FA" w14:textId="77777777"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055348" w:rsidRPr="0024668A">
              <w:rPr>
                <w:rFonts w:ascii="Times New Roman" w:hAnsi="Times New Roman" w:cs="Times New Roman"/>
                <w:sz w:val="24"/>
                <w:szCs w:val="24"/>
                <w:lang w:val="lv-LV"/>
              </w:rPr>
              <w:t xml:space="preserve">Piemēram, </w:t>
            </w:r>
            <w:r w:rsidR="0064654A" w:rsidRPr="0024668A">
              <w:rPr>
                <w:rFonts w:ascii="Times New Roman" w:hAnsi="Times New Roman" w:cs="Times New Roman"/>
                <w:sz w:val="24"/>
                <w:szCs w:val="24"/>
                <w:lang w:val="lv-LV"/>
              </w:rPr>
              <w:t xml:space="preserve">azartspēļu organizēšanas ierobežojumus noteic </w:t>
            </w:r>
            <w:r w:rsidR="0064654A" w:rsidRPr="0024668A">
              <w:rPr>
                <w:rFonts w:ascii="Times New Roman" w:hAnsi="Times New Roman" w:cs="Times New Roman"/>
                <w:i/>
                <w:sz w:val="24"/>
                <w:szCs w:val="24"/>
                <w:lang w:val="lv-LV"/>
              </w:rPr>
              <w:t>Azartspēļu un izložu likuma</w:t>
            </w:r>
            <w:r w:rsidR="0064654A" w:rsidRPr="0024668A">
              <w:rPr>
                <w:rFonts w:ascii="Times New Roman" w:hAnsi="Times New Roman" w:cs="Times New Roman"/>
                <w:sz w:val="24"/>
                <w:szCs w:val="24"/>
                <w:lang w:val="lv-LV"/>
              </w:rPr>
              <w:t xml:space="preserve"> 41.pants. Saskaņā ar </w:t>
            </w:r>
            <w:r w:rsidR="0064654A" w:rsidRPr="0024668A">
              <w:rPr>
                <w:rFonts w:ascii="Times New Roman" w:hAnsi="Times New Roman" w:cs="Times New Roman"/>
                <w:i/>
                <w:sz w:val="24"/>
                <w:szCs w:val="24"/>
                <w:lang w:val="lv-LV"/>
              </w:rPr>
              <w:t>Azartspēļu un izložu likuma</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25BA69EB" w14:textId="77777777" w:rsidR="00A64563" w:rsidRPr="0024668A" w:rsidRDefault="00802990" w:rsidP="005C5878">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rPr>
              <w:sym w:font="Wingdings" w:char="F04A"/>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5C5878" w:rsidRPr="0024668A">
              <w:rPr>
                <w:rFonts w:ascii="Times New Roman" w:hAnsi="Times New Roman" w:cs="Times New Roman"/>
                <w:sz w:val="20"/>
                <w:szCs w:val="20"/>
                <w:lang w:val="lv-LV"/>
              </w:rPr>
              <w:t>Ģenētiski modificēto organismu aprites likuma 22.panta otrā daļa nosaka, ka pašvaldības pēc savas iniciatīvas vai uz personas priekšlikuma pamata ar pašvaldības saistošajiem noteikumiem var noteikt aizliegumu ģenētiski modificēto kultūraugu audzēšanai attiecīgajā administratīvajā teritorijā vai tās daļā.</w:t>
            </w:r>
            <w:r w:rsidR="005C5878" w:rsidRPr="00D24928">
              <w:rPr>
                <w:rFonts w:ascii="Times New Roman" w:hAnsi="Times New Roman" w:cs="Times New Roman"/>
                <w:sz w:val="20"/>
                <w:szCs w:val="20"/>
                <w:lang w:val="lv-LV"/>
              </w:rPr>
              <w:t xml:space="preserve"> </w:t>
            </w:r>
            <w:r w:rsidR="005C5878" w:rsidRPr="0024668A">
              <w:rPr>
                <w:rFonts w:ascii="Times New Roman" w:hAnsi="Times New Roman" w:cs="Times New Roman"/>
                <w:sz w:val="20"/>
                <w:szCs w:val="20"/>
                <w:lang w:val="lv-LV"/>
              </w:rPr>
              <w:t>Aizliegumu var noteikt uz laiku, ne īsāku kā pieciem gadiem.</w:t>
            </w:r>
          </w:p>
          <w:p w14:paraId="7B7E20B4" w14:textId="77777777" w:rsidR="001C161F" w:rsidRPr="0024668A" w:rsidRDefault="001C161F" w:rsidP="001C161F">
            <w:pPr>
              <w:spacing w:before="60"/>
              <w:jc w:val="both"/>
              <w:rPr>
                <w:rFonts w:ascii="Times New Roman" w:hAnsi="Times New Roman" w:cs="Times New Roman"/>
                <w:sz w:val="24"/>
                <w:szCs w:val="24"/>
                <w:lang w:val="lv-LV"/>
              </w:rPr>
            </w:pPr>
          </w:p>
          <w:p w14:paraId="30B98C68" w14:textId="77777777" w:rsidR="00A167F7" w:rsidRPr="0024668A" w:rsidRDefault="00A167F7" w:rsidP="001C161F">
            <w:pPr>
              <w:spacing w:before="60"/>
              <w:jc w:val="both"/>
              <w:rPr>
                <w:rFonts w:ascii="Times New Roman" w:hAnsi="Times New Roman" w:cs="Times New Roman"/>
                <w:sz w:val="24"/>
                <w:szCs w:val="24"/>
                <w:lang w:val="lv-LV"/>
              </w:rPr>
            </w:pPr>
          </w:p>
        </w:tc>
      </w:tr>
      <w:tr w:rsidR="00BA5D50" w:rsidRPr="004F3A15" w14:paraId="039D9E90" w14:textId="77777777" w:rsidTr="00D55F44">
        <w:tc>
          <w:tcPr>
            <w:tcW w:w="1693" w:type="dxa"/>
            <w:shd w:val="clear" w:color="auto" w:fill="F8F8F8" w:themeFill="background2"/>
          </w:tcPr>
          <w:p w14:paraId="5DF57054"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BE341C6"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485F1B0D" w14:textId="7777777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4F3A15" w14:paraId="23DD8C91" w14:textId="77777777" w:rsidTr="00ED0031">
        <w:tc>
          <w:tcPr>
            <w:tcW w:w="13603" w:type="dxa"/>
            <w:gridSpan w:val="3"/>
            <w:shd w:val="clear" w:color="auto" w:fill="99C8E5"/>
          </w:tcPr>
          <w:p w14:paraId="50D8AFD0" w14:textId="77777777"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lastRenderedPageBreak/>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BA5D50" w:rsidRPr="00D24928" w14:paraId="6AD3CAD8" w14:textId="77777777" w:rsidTr="00D55F44">
        <w:tc>
          <w:tcPr>
            <w:tcW w:w="1693" w:type="dxa"/>
            <w:shd w:val="clear" w:color="auto" w:fill="F8F8F8" w:themeFill="background2"/>
          </w:tcPr>
          <w:p w14:paraId="05664D87" w14:textId="77777777"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40B8E605" w14:textId="77777777"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05D2D94" w14:textId="77777777" w:rsidR="00C021F3" w:rsidRDefault="001341A0" w:rsidP="001341A0">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r w:rsidR="00F81FC0">
              <w:rPr>
                <w:rFonts w:ascii="Times New Roman" w:hAnsi="Times New Roman" w:cs="Times New Roman"/>
                <w:sz w:val="20"/>
                <w:szCs w:val="20"/>
                <w:lang w:val="lv-LV"/>
              </w:rPr>
              <w:t xml:space="preserve"> </w:t>
            </w:r>
          </w:p>
          <w:p w14:paraId="61AA3F7C" w14:textId="77777777" w:rsidR="00A64563" w:rsidRDefault="00C021F3" w:rsidP="001341A0">
            <w:pPr>
              <w:spacing w:before="60"/>
              <w:ind w:left="3385"/>
              <w:jc w:val="both"/>
              <w:rPr>
                <w:rFonts w:ascii="Times New Roman" w:hAnsi="Times New Roman" w:cs="Times New Roman"/>
                <w:sz w:val="20"/>
                <w:szCs w:val="20"/>
                <w:lang w:val="lv-LV"/>
              </w:rPr>
            </w:pPr>
            <w:r w:rsidRPr="006A6BC3">
              <w:rPr>
                <w:rFonts w:ascii="Times New Roman" w:hAnsi="Times New Roman" w:cs="Times New Roman"/>
                <w:b/>
                <w:color w:val="FF0000"/>
                <w:sz w:val="20"/>
                <w:szCs w:val="20"/>
                <w:lang w:val="lv-LV"/>
              </w:rPr>
              <w:sym w:font="Wingdings" w:char="F04A"/>
            </w:r>
            <w:r w:rsidRPr="006A6BC3">
              <w:rPr>
                <w:rFonts w:ascii="Times New Roman" w:hAnsi="Times New Roman" w:cs="Times New Roman"/>
                <w:b/>
                <w:color w:val="FF0000"/>
                <w:sz w:val="20"/>
                <w:szCs w:val="20"/>
                <w:lang w:val="lv-LV"/>
              </w:rPr>
              <w:t xml:space="preserve"> DER PĀRBAUDĪT! </w:t>
            </w:r>
            <w:r w:rsidRPr="006A6BC3">
              <w:rPr>
                <w:rFonts w:ascii="Times New Roman" w:hAnsi="Times New Roman" w:cs="Times New Roman"/>
                <w:sz w:val="20"/>
                <w:szCs w:val="20"/>
                <w:lang w:val="lv-LV"/>
              </w:rPr>
              <w:t>L</w:t>
            </w:r>
            <w:r w:rsidR="00F81FC0" w:rsidRPr="006A6BC3">
              <w:rPr>
                <w:rFonts w:ascii="Times New Roman" w:hAnsi="Times New Roman" w:cs="Times New Roman"/>
                <w:sz w:val="20"/>
                <w:szCs w:val="20"/>
                <w:lang w:val="lv-LV"/>
              </w:rPr>
              <w:t xml:space="preserve">ai </w:t>
            </w:r>
            <w:r w:rsidRPr="006A6BC3">
              <w:rPr>
                <w:rFonts w:ascii="Times New Roman" w:hAnsi="Times New Roman" w:cs="Times New Roman"/>
                <w:sz w:val="20"/>
                <w:szCs w:val="20"/>
                <w:lang w:val="lv-LV"/>
              </w:rPr>
              <w:t xml:space="preserve">jaunā plānošanas dokumentā </w:t>
            </w:r>
            <w:r w:rsidR="00F81FC0" w:rsidRPr="006A6BC3">
              <w:rPr>
                <w:rFonts w:ascii="Times New Roman" w:hAnsi="Times New Roman" w:cs="Times New Roman"/>
                <w:sz w:val="20"/>
                <w:szCs w:val="20"/>
                <w:lang w:val="lv-LV"/>
              </w:rPr>
              <w:t xml:space="preserve">veidotu jaunas indeksētās teritorijas, sistēma </w:t>
            </w:r>
            <w:r w:rsidRPr="006A6BC3">
              <w:rPr>
                <w:rFonts w:ascii="Times New Roman" w:hAnsi="Times New Roman" w:cs="Times New Roman"/>
                <w:sz w:val="20"/>
                <w:szCs w:val="20"/>
                <w:lang w:val="lv-LV"/>
              </w:rPr>
              <w:t xml:space="preserve">automātiski </w:t>
            </w:r>
            <w:r w:rsidR="00F81FC0" w:rsidRPr="006A6BC3">
              <w:rPr>
                <w:rFonts w:ascii="Times New Roman" w:hAnsi="Times New Roman" w:cs="Times New Roman"/>
                <w:sz w:val="20"/>
                <w:szCs w:val="20"/>
                <w:lang w:val="lv-LV"/>
              </w:rPr>
              <w:t xml:space="preserve">piedāvā izmantot mazāko no vēl neizmantotiem indeksiem. </w:t>
            </w:r>
            <w:r w:rsidRPr="006A6BC3">
              <w:rPr>
                <w:rFonts w:ascii="Times New Roman" w:hAnsi="Times New Roman" w:cs="Times New Roman"/>
                <w:sz w:val="20"/>
                <w:szCs w:val="20"/>
                <w:lang w:val="lv-LV"/>
              </w:rPr>
              <w:t>Ja spēkā esošajā, nespecificētajā teritorijas plānojumā kāds no sistēmas piedāvātajiem indeksiem jau izmantots</w:t>
            </w:r>
            <w:r w:rsidR="00CE66DA" w:rsidRPr="006A6BC3">
              <w:rPr>
                <w:rFonts w:ascii="Times New Roman" w:hAnsi="Times New Roman" w:cs="Times New Roman"/>
                <w:sz w:val="20"/>
                <w:szCs w:val="20"/>
                <w:lang w:val="lv-LV"/>
              </w:rPr>
              <w:t xml:space="preserve"> un aprakstīts</w:t>
            </w:r>
            <w:r w:rsidRPr="006A6BC3">
              <w:rPr>
                <w:rFonts w:ascii="Times New Roman" w:hAnsi="Times New Roman" w:cs="Times New Roman"/>
                <w:sz w:val="20"/>
                <w:szCs w:val="20"/>
                <w:lang w:val="lv-LV"/>
              </w:rPr>
              <w:t>,</w:t>
            </w:r>
            <w:r w:rsidR="00CE66DA" w:rsidRPr="006A6BC3">
              <w:rPr>
                <w:rFonts w:ascii="Times New Roman" w:hAnsi="Times New Roman" w:cs="Times New Roman"/>
                <w:sz w:val="20"/>
                <w:szCs w:val="20"/>
                <w:lang w:val="lv-LV"/>
              </w:rPr>
              <w:t xml:space="preserve"> veidojot jaunu indeksēto teritoriju nepieciešamais indekss </w:t>
            </w:r>
            <w:r w:rsidR="00D127F7" w:rsidRPr="006A6BC3">
              <w:rPr>
                <w:rFonts w:ascii="Times New Roman" w:hAnsi="Times New Roman" w:cs="Times New Roman"/>
                <w:sz w:val="20"/>
                <w:szCs w:val="20"/>
                <w:lang w:val="lv-LV"/>
              </w:rPr>
              <w:t xml:space="preserve">sistēmā </w:t>
            </w:r>
            <w:r w:rsidR="00CE66DA" w:rsidRPr="006A6BC3">
              <w:rPr>
                <w:rFonts w:ascii="Times New Roman" w:hAnsi="Times New Roman" w:cs="Times New Roman"/>
                <w:sz w:val="20"/>
                <w:szCs w:val="20"/>
                <w:lang w:val="lv-LV"/>
              </w:rPr>
              <w:t>jāievada manuāli.</w:t>
            </w:r>
            <w:r>
              <w:rPr>
                <w:rFonts w:ascii="Times New Roman" w:hAnsi="Times New Roman" w:cs="Times New Roman"/>
                <w:sz w:val="20"/>
                <w:szCs w:val="20"/>
                <w:lang w:val="lv-LV"/>
              </w:rPr>
              <w:t xml:space="preserve"> </w:t>
            </w:r>
          </w:p>
          <w:p w14:paraId="5B526524" w14:textId="77777777" w:rsidR="006A6BC3" w:rsidRDefault="006A6BC3" w:rsidP="001341A0">
            <w:pPr>
              <w:spacing w:before="60"/>
              <w:ind w:left="3385"/>
              <w:jc w:val="both"/>
              <w:rPr>
                <w:rFonts w:ascii="Times New Roman" w:hAnsi="Times New Roman" w:cs="Times New Roman"/>
                <w:sz w:val="20"/>
                <w:szCs w:val="20"/>
                <w:lang w:val="lv-LV"/>
              </w:rPr>
            </w:pPr>
          </w:p>
          <w:p w14:paraId="02FF01E7" w14:textId="2DE56049" w:rsidR="006A6BC3" w:rsidRDefault="003F650B" w:rsidP="00AE79BE">
            <w:pPr>
              <w:spacing w:before="60"/>
              <w:ind w:left="1549"/>
              <w:rPr>
                <w:rFonts w:ascii="Times New Roman" w:hAnsi="Times New Roman" w:cs="Times New Roman"/>
                <w:sz w:val="20"/>
                <w:szCs w:val="20"/>
                <w:lang w:val="lv-LV"/>
              </w:rPr>
            </w:pPr>
            <w:r>
              <w:rPr>
                <w:noProof/>
                <w:lang w:val="lv-LV" w:eastAsia="lv-LV"/>
              </w:rPr>
              <w:drawing>
                <wp:inline distT="0" distB="0" distL="0" distR="0" wp14:anchorId="40DC2A78" wp14:editId="10EAC2EE">
                  <wp:extent cx="6413979" cy="233235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40" cy="2355286"/>
                          </a:xfrm>
                          <a:prstGeom prst="rect">
                            <a:avLst/>
                          </a:prstGeom>
                          <a:noFill/>
                          <a:ln>
                            <a:noFill/>
                          </a:ln>
                        </pic:spPr>
                      </pic:pic>
                    </a:graphicData>
                  </a:graphic>
                </wp:inline>
              </w:drawing>
            </w:r>
          </w:p>
          <w:p w14:paraId="0BF8BD02" w14:textId="77777777" w:rsidR="006A6BC3" w:rsidRPr="0024668A" w:rsidRDefault="006A6BC3" w:rsidP="006A6BC3">
            <w:pPr>
              <w:spacing w:before="60"/>
              <w:ind w:left="3385"/>
              <w:jc w:val="right"/>
              <w:rPr>
                <w:rFonts w:ascii="Times New Roman" w:hAnsi="Times New Roman" w:cs="Times New Roman"/>
                <w:sz w:val="20"/>
                <w:szCs w:val="20"/>
                <w:lang w:val="lv-LV"/>
              </w:rPr>
            </w:pPr>
            <w:r w:rsidRPr="006A6BC3">
              <w:rPr>
                <w:rFonts w:ascii="Times New Roman" w:hAnsi="Times New Roman" w:cs="Times New Roman"/>
                <w:sz w:val="20"/>
                <w:szCs w:val="20"/>
                <w:lang w:val="lv-LV"/>
              </w:rPr>
              <w:t>1.attēls. Ekrānšāviņš no TAPIS darba loga.</w:t>
            </w:r>
          </w:p>
          <w:p w14:paraId="6077B125" w14:textId="77777777" w:rsidR="001C161F" w:rsidRPr="0024668A" w:rsidRDefault="001C161F" w:rsidP="001C161F">
            <w:pPr>
              <w:spacing w:before="60"/>
              <w:jc w:val="both"/>
              <w:rPr>
                <w:rFonts w:ascii="Times New Roman" w:hAnsi="Times New Roman" w:cs="Times New Roman"/>
                <w:b/>
                <w:sz w:val="24"/>
                <w:szCs w:val="24"/>
                <w:lang w:val="lv-LV"/>
              </w:rPr>
            </w:pPr>
          </w:p>
        </w:tc>
      </w:tr>
      <w:tr w:rsidR="00BA5D50" w:rsidRPr="004F3A15" w14:paraId="2D4A2241" w14:textId="77777777" w:rsidTr="00D55F44">
        <w:tc>
          <w:tcPr>
            <w:tcW w:w="1693" w:type="dxa"/>
            <w:shd w:val="clear" w:color="auto" w:fill="F8F8F8" w:themeFill="background2"/>
          </w:tcPr>
          <w:p w14:paraId="5A19BF6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praksē pieļauto </w:t>
            </w:r>
            <w:r w:rsidRPr="0024668A">
              <w:rPr>
                <w:rFonts w:ascii="Times New Roman" w:hAnsi="Times New Roman" w:cs="Times New Roman"/>
                <w:sz w:val="24"/>
                <w:szCs w:val="24"/>
                <w:lang w:val="lv-LV"/>
              </w:rPr>
              <w:lastRenderedPageBreak/>
              <w:t>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8D07A82" w14:textId="77777777" w:rsidR="001C161F" w:rsidRPr="00F81FC0"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Lokālplānojuma TIAN noteikta  funkcionālās zonas indeksētā apakšzona, bet tās pašas pašvaldības teritorijas plānojumā šai funkcionālajai zonai bez indeksa ir identiski teritorijas izmantošanas un apbūves nosacījumi.</w:t>
            </w:r>
          </w:p>
          <w:p w14:paraId="60F88785" w14:textId="77777777" w:rsidR="00F81FC0" w:rsidRPr="006A6BC3" w:rsidRDefault="00F81FC0"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6A6BC3">
              <w:rPr>
                <w:rFonts w:ascii="Times New Roman" w:hAnsi="Times New Roman" w:cs="Times New Roman"/>
                <w:sz w:val="24"/>
                <w:szCs w:val="24"/>
                <w:lang w:val="lv-LV"/>
              </w:rPr>
              <w:t xml:space="preserve">Lokālplānojumā noteiktas indeksētās funkcionālās zonas, kas identiskas ar spēkā esošajā teritorijas plānojumā noteiktajām, bet abos </w:t>
            </w:r>
            <w:r w:rsidR="00D127F7" w:rsidRPr="006A6BC3">
              <w:rPr>
                <w:rFonts w:ascii="Times New Roman" w:hAnsi="Times New Roman" w:cs="Times New Roman"/>
                <w:sz w:val="24"/>
                <w:szCs w:val="24"/>
                <w:lang w:val="lv-LV"/>
              </w:rPr>
              <w:t xml:space="preserve">plānošanas </w:t>
            </w:r>
            <w:r w:rsidRPr="006A6BC3">
              <w:rPr>
                <w:rFonts w:ascii="Times New Roman" w:hAnsi="Times New Roman" w:cs="Times New Roman"/>
                <w:sz w:val="24"/>
                <w:szCs w:val="24"/>
                <w:lang w:val="lv-LV"/>
              </w:rPr>
              <w:t>dokumentos to prasības un nosacījumi ir atšķirīgi.</w:t>
            </w:r>
          </w:p>
          <w:p w14:paraId="3973DF4B" w14:textId="77777777" w:rsidR="00C021F3" w:rsidRPr="00D24928" w:rsidRDefault="00C021F3" w:rsidP="00C021F3">
            <w:pPr>
              <w:pStyle w:val="ListParagraph"/>
              <w:spacing w:before="60"/>
              <w:jc w:val="both"/>
              <w:rPr>
                <w:rFonts w:ascii="Times New Roman" w:eastAsiaTheme="minorEastAsia" w:hAnsi="Times New Roman" w:cs="Times New Roman"/>
                <w:sz w:val="24"/>
                <w:szCs w:val="24"/>
                <w:lang w:val="lv-LV"/>
              </w:rPr>
            </w:pPr>
          </w:p>
        </w:tc>
      </w:tr>
      <w:tr w:rsidR="000E71D5" w:rsidRPr="004F3A15" w14:paraId="72AA5C3A" w14:textId="77777777" w:rsidTr="00ED0031">
        <w:tc>
          <w:tcPr>
            <w:tcW w:w="13603" w:type="dxa"/>
            <w:gridSpan w:val="3"/>
            <w:shd w:val="clear" w:color="auto" w:fill="99C8E5"/>
          </w:tcPr>
          <w:p w14:paraId="1010E192" w14:textId="77777777"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1.5. Plānojot teritoriju un nosakot funkcionālo zonu indeksēto apakšzonu definīcijas, ņemt vērā plānojamās teritorijas īpatnības un izvairīties no neloģisku normu iekļaušanas</w:t>
            </w:r>
          </w:p>
        </w:tc>
      </w:tr>
      <w:tr w:rsidR="00BA5D50" w:rsidRPr="0024668A" w14:paraId="29CF658E" w14:textId="77777777" w:rsidTr="00D55F44">
        <w:tc>
          <w:tcPr>
            <w:tcW w:w="1693" w:type="dxa"/>
            <w:shd w:val="clear" w:color="auto" w:fill="F8F8F8" w:themeFill="background2"/>
          </w:tcPr>
          <w:p w14:paraId="0CA11423"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A8E27F5" w14:textId="77777777" w:rsidR="00A64563" w:rsidRPr="0024668A" w:rsidRDefault="00A64563" w:rsidP="00A64563">
            <w:pPr>
              <w:spacing w:before="60" w:after="60"/>
              <w:rPr>
                <w:rFonts w:ascii="Times New Roman" w:hAnsi="Times New Roman" w:cs="Times New Roman"/>
                <w:sz w:val="24"/>
                <w:szCs w:val="24"/>
                <w:lang w:val="lv-LV"/>
              </w:rPr>
            </w:pPr>
          </w:p>
        </w:tc>
        <w:tc>
          <w:tcPr>
            <w:tcW w:w="11910" w:type="dxa"/>
            <w:gridSpan w:val="2"/>
          </w:tcPr>
          <w:p w14:paraId="5A9FA00B" w14:textId="77777777"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38CBAF1F" w14:textId="77777777"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790A0C07"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117C6B99" w14:textId="77777777" w:rsidR="001A0E12" w:rsidRPr="0024668A" w:rsidRDefault="001A0E12" w:rsidP="00E216E4">
            <w:pPr>
              <w:ind w:firstLine="2020"/>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drawing>
                <wp:inline distT="0" distB="0" distL="0" distR="0" wp14:anchorId="36E215D9" wp14:editId="15AC7E82">
                  <wp:extent cx="6019800" cy="31578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3140" cy="3196328"/>
                          </a:xfrm>
                          <a:prstGeom prst="rect">
                            <a:avLst/>
                          </a:prstGeom>
                          <a:ln>
                            <a:solidFill>
                              <a:schemeClr val="bg2">
                                <a:lumMod val="75000"/>
                              </a:schemeClr>
                            </a:solidFill>
                          </a:ln>
                        </pic:spPr>
                      </pic:pic>
                    </a:graphicData>
                  </a:graphic>
                </wp:inline>
              </w:drawing>
            </w:r>
          </w:p>
          <w:p w14:paraId="6D387437" w14:textId="77777777" w:rsidR="00725BF6" w:rsidRPr="00D24928" w:rsidRDefault="006A6BC3" w:rsidP="00ED0E8E">
            <w:pPr>
              <w:spacing w:after="120"/>
              <w:jc w:val="right"/>
              <w:rPr>
                <w:rFonts w:ascii="Times New Roman" w:hAnsi="Times New Roman" w:cs="Times New Roman"/>
                <w:iCs/>
                <w:color w:val="000000"/>
                <w:sz w:val="20"/>
                <w:szCs w:val="20"/>
                <w:lang w:val="lv-LV"/>
              </w:rPr>
            </w:pPr>
            <w:r>
              <w:rPr>
                <w:rFonts w:ascii="Times New Roman" w:hAnsi="Times New Roman" w:cs="Times New Roman"/>
                <w:iCs/>
                <w:color w:val="000000"/>
                <w:sz w:val="20"/>
                <w:szCs w:val="20"/>
                <w:lang w:val="lv-LV"/>
              </w:rPr>
              <w:t>2</w:t>
            </w:r>
            <w:r w:rsidR="00817B79" w:rsidRPr="00D24928">
              <w:rPr>
                <w:rFonts w:ascii="Times New Roman" w:hAnsi="Times New Roman" w:cs="Times New Roman"/>
                <w:iCs/>
                <w:color w:val="000000"/>
                <w:sz w:val="20"/>
                <w:szCs w:val="20"/>
                <w:lang w:val="lv-LV"/>
              </w:rPr>
              <w:t xml:space="preserve">.attēls. Ekrānšāviņš no TAPIS darba </w:t>
            </w:r>
            <w:r w:rsidR="00ED0E8E" w:rsidRPr="00D24928">
              <w:rPr>
                <w:rFonts w:ascii="Times New Roman" w:hAnsi="Times New Roman" w:cs="Times New Roman"/>
                <w:iCs/>
                <w:color w:val="000000"/>
                <w:sz w:val="20"/>
                <w:szCs w:val="20"/>
                <w:lang w:val="lv-LV"/>
              </w:rPr>
              <w:t>log</w:t>
            </w:r>
            <w:r w:rsidR="00817B79" w:rsidRPr="00D24928">
              <w:rPr>
                <w:rFonts w:ascii="Times New Roman" w:hAnsi="Times New Roman" w:cs="Times New Roman"/>
                <w:iCs/>
                <w:color w:val="000000"/>
                <w:sz w:val="20"/>
                <w:szCs w:val="20"/>
                <w:lang w:val="lv-LV"/>
              </w:rPr>
              <w:t>a.</w:t>
            </w:r>
          </w:p>
        </w:tc>
      </w:tr>
      <w:tr w:rsidR="00BA5D50" w:rsidRPr="004F3A15" w14:paraId="22CA3BAD" w14:textId="77777777" w:rsidTr="00D55F44">
        <w:tc>
          <w:tcPr>
            <w:tcW w:w="1693" w:type="dxa"/>
            <w:shd w:val="clear" w:color="auto" w:fill="F8F8F8" w:themeFill="background2"/>
          </w:tcPr>
          <w:p w14:paraId="1477D0EE"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praksē pieļauto </w:t>
            </w:r>
            <w:r w:rsidRPr="0024668A">
              <w:rPr>
                <w:rFonts w:ascii="Times New Roman" w:hAnsi="Times New Roman" w:cs="Times New Roman"/>
                <w:sz w:val="24"/>
                <w:szCs w:val="24"/>
                <w:lang w:val="lv-LV"/>
              </w:rPr>
              <w:lastRenderedPageBreak/>
              <w:t>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396F3DB"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lastRenderedPageBreak/>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6115F7A4" w14:textId="77777777"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121411" w:rsidRPr="004F3A15" w14:paraId="7F079122" w14:textId="77777777" w:rsidTr="004C5554">
        <w:tc>
          <w:tcPr>
            <w:tcW w:w="13603" w:type="dxa"/>
            <w:gridSpan w:val="3"/>
            <w:shd w:val="clear" w:color="auto" w:fill="99C8E5"/>
          </w:tcPr>
          <w:p w14:paraId="0BB6CDF3" w14:textId="2C5E2B0D" w:rsidR="00121411" w:rsidRPr="004C5554" w:rsidRDefault="00121411" w:rsidP="00D52150">
            <w:pPr>
              <w:pStyle w:val="ListParagraph"/>
              <w:spacing w:before="60" w:after="120"/>
              <w:ind w:left="29"/>
              <w:jc w:val="both"/>
              <w:rPr>
                <w:rFonts w:ascii="Times New Roman" w:hAnsi="Times New Roman" w:cs="Times New Roman"/>
                <w:b/>
                <w:color w:val="000000" w:themeColor="text1"/>
                <w:sz w:val="24"/>
                <w:szCs w:val="24"/>
                <w:lang w:val="lv-LV"/>
              </w:rPr>
            </w:pPr>
            <w:r w:rsidRPr="004C5554">
              <w:rPr>
                <w:rFonts w:ascii="Times New Roman" w:hAnsi="Times New Roman" w:cs="Times New Roman"/>
                <w:b/>
                <w:color w:val="000000" w:themeColor="text1"/>
                <w:sz w:val="24"/>
                <w:szCs w:val="24"/>
                <w:lang w:val="lv-LV"/>
              </w:rPr>
              <w:lastRenderedPageBreak/>
              <w:t>1.6. Nosakot funkcionālās zonas teritorijas</w:t>
            </w:r>
            <w:r w:rsidR="00C82F32">
              <w:rPr>
                <w:rFonts w:ascii="Times New Roman" w:hAnsi="Times New Roman" w:cs="Times New Roman"/>
                <w:b/>
                <w:color w:val="000000" w:themeColor="text1"/>
                <w:sz w:val="24"/>
                <w:szCs w:val="24"/>
                <w:lang w:val="lv-LV"/>
              </w:rPr>
              <w:t xml:space="preserve"> atļautās izmantošanas veidus, izvērtēt vai teritorijas </w:t>
            </w:r>
            <w:r w:rsidR="004C5554" w:rsidRPr="004C5554">
              <w:rPr>
                <w:rFonts w:ascii="Times New Roman" w:hAnsi="Times New Roman" w:cs="Times New Roman"/>
                <w:b/>
                <w:color w:val="000000" w:themeColor="text1"/>
                <w:sz w:val="24"/>
                <w:szCs w:val="24"/>
                <w:lang w:val="lv-LV"/>
              </w:rPr>
              <w:t xml:space="preserve">izmantošanas </w:t>
            </w:r>
            <w:r w:rsidRPr="004C5554">
              <w:rPr>
                <w:rFonts w:ascii="Times New Roman" w:hAnsi="Times New Roman" w:cs="Times New Roman"/>
                <w:b/>
                <w:color w:val="000000" w:themeColor="text1"/>
                <w:sz w:val="24"/>
                <w:szCs w:val="24"/>
                <w:lang w:val="lv-LV"/>
              </w:rPr>
              <w:t>veida</w:t>
            </w:r>
            <w:r w:rsidR="00C82F32">
              <w:rPr>
                <w:rFonts w:ascii="Times New Roman" w:hAnsi="Times New Roman" w:cs="Times New Roman"/>
                <w:b/>
                <w:color w:val="000000" w:themeColor="text1"/>
                <w:sz w:val="24"/>
                <w:szCs w:val="24"/>
                <w:lang w:val="lv-LV"/>
              </w:rPr>
              <w:t>m nepieciešams pievienot</w:t>
            </w:r>
            <w:r w:rsidRPr="004C5554">
              <w:rPr>
                <w:rFonts w:ascii="Times New Roman" w:hAnsi="Times New Roman" w:cs="Times New Roman"/>
                <w:b/>
                <w:color w:val="000000" w:themeColor="text1"/>
                <w:sz w:val="24"/>
                <w:szCs w:val="24"/>
                <w:lang w:val="lv-LV"/>
              </w:rPr>
              <w:t xml:space="preserve"> </w:t>
            </w:r>
            <w:r w:rsidR="00D52150">
              <w:rPr>
                <w:rFonts w:ascii="Times New Roman" w:hAnsi="Times New Roman" w:cs="Times New Roman"/>
                <w:b/>
                <w:color w:val="000000" w:themeColor="text1"/>
                <w:sz w:val="24"/>
                <w:szCs w:val="24"/>
                <w:lang w:val="lv-LV"/>
              </w:rPr>
              <w:t>konkrētai situācijai pielāgotu</w:t>
            </w:r>
            <w:r w:rsidR="00C82F32">
              <w:rPr>
                <w:rFonts w:ascii="Times New Roman" w:hAnsi="Times New Roman" w:cs="Times New Roman"/>
                <w:b/>
                <w:color w:val="000000" w:themeColor="text1"/>
                <w:sz w:val="24"/>
                <w:szCs w:val="24"/>
                <w:lang w:val="lv-LV"/>
              </w:rPr>
              <w:t xml:space="preserve"> </w:t>
            </w:r>
            <w:r w:rsidR="004C5554" w:rsidRPr="004C5554">
              <w:rPr>
                <w:rFonts w:ascii="Times New Roman" w:hAnsi="Times New Roman" w:cs="Times New Roman"/>
                <w:b/>
                <w:color w:val="000000" w:themeColor="text1"/>
                <w:sz w:val="24"/>
                <w:szCs w:val="24"/>
                <w:lang w:val="lv-LV"/>
              </w:rPr>
              <w:t>aprakst</w:t>
            </w:r>
            <w:r w:rsidR="00C82F32">
              <w:rPr>
                <w:rFonts w:ascii="Times New Roman" w:hAnsi="Times New Roman" w:cs="Times New Roman"/>
                <w:b/>
                <w:color w:val="000000" w:themeColor="text1"/>
                <w:sz w:val="24"/>
                <w:szCs w:val="24"/>
                <w:lang w:val="lv-LV"/>
              </w:rPr>
              <w:t>u</w:t>
            </w:r>
            <w:r w:rsidR="004C5554" w:rsidRPr="004C5554">
              <w:rPr>
                <w:rFonts w:ascii="Times New Roman" w:hAnsi="Times New Roman" w:cs="Times New Roman"/>
                <w:b/>
                <w:color w:val="000000" w:themeColor="text1"/>
                <w:sz w:val="24"/>
                <w:szCs w:val="24"/>
                <w:lang w:val="lv-LV"/>
              </w:rPr>
              <w:t xml:space="preserve"> </w:t>
            </w:r>
          </w:p>
        </w:tc>
      </w:tr>
      <w:tr w:rsidR="00121411" w:rsidRPr="004F3A15" w14:paraId="73BAD562" w14:textId="77777777" w:rsidTr="00D55F44">
        <w:tc>
          <w:tcPr>
            <w:tcW w:w="1693" w:type="dxa"/>
            <w:shd w:val="clear" w:color="auto" w:fill="F8F8F8" w:themeFill="background2"/>
          </w:tcPr>
          <w:p w14:paraId="457E5126" w14:textId="6482D3DA" w:rsidR="00121411" w:rsidRPr="0024668A" w:rsidRDefault="00664E05" w:rsidP="00A64563">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t>Normatīvais regulējums un/ vai paskaidrojums</w:t>
            </w:r>
          </w:p>
        </w:tc>
        <w:tc>
          <w:tcPr>
            <w:tcW w:w="11910" w:type="dxa"/>
            <w:gridSpan w:val="2"/>
          </w:tcPr>
          <w:p w14:paraId="349EB38D" w14:textId="1E883F79" w:rsidR="00121411" w:rsidRDefault="004039E8" w:rsidP="004039E8">
            <w:pPr>
              <w:pStyle w:val="ListParagraph"/>
              <w:spacing w:before="60" w:after="120"/>
              <w:ind w:left="0"/>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MKN</w:t>
            </w:r>
            <w:r w:rsidR="00872F12">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240 19.punkts nosaka, ka atbilstoši konkrētai situācijai, teritorijas plānojuma vai lokālplānojuma TIAN katrai funkcionālajai zonai vai </w:t>
            </w:r>
            <w:proofErr w:type="spellStart"/>
            <w:r>
              <w:rPr>
                <w:rFonts w:ascii="Times New Roman" w:hAnsi="Times New Roman" w:cs="Times New Roman"/>
                <w:color w:val="000000" w:themeColor="text1"/>
                <w:sz w:val="24"/>
                <w:szCs w:val="24"/>
                <w:lang w:val="lv-LV"/>
              </w:rPr>
              <w:t>apakšzonai</w:t>
            </w:r>
            <w:proofErr w:type="spellEnd"/>
            <w:r>
              <w:rPr>
                <w:rFonts w:ascii="Times New Roman" w:hAnsi="Times New Roman" w:cs="Times New Roman"/>
                <w:color w:val="000000" w:themeColor="text1"/>
                <w:sz w:val="24"/>
                <w:szCs w:val="24"/>
                <w:lang w:val="lv-LV"/>
              </w:rPr>
              <w:t xml:space="preserve"> nosaka atļautos izmantošanas veidus atbilstoši noteikumu 3.pielikumā norādītajam izmantošanas veidu aprakstam. Ņemot vērā, ka </w:t>
            </w:r>
            <w:r w:rsidR="00504962">
              <w:rPr>
                <w:rFonts w:ascii="Times New Roman" w:hAnsi="Times New Roman" w:cs="Times New Roman"/>
                <w:color w:val="000000" w:themeColor="text1"/>
                <w:sz w:val="24"/>
                <w:szCs w:val="24"/>
                <w:lang w:val="lv-LV"/>
              </w:rPr>
              <w:t xml:space="preserve">minētie </w:t>
            </w:r>
            <w:r>
              <w:rPr>
                <w:rFonts w:ascii="Times New Roman" w:hAnsi="Times New Roman" w:cs="Times New Roman"/>
                <w:color w:val="000000" w:themeColor="text1"/>
                <w:sz w:val="24"/>
                <w:szCs w:val="24"/>
                <w:lang w:val="lv-LV"/>
              </w:rPr>
              <w:t>apraksti veidoti universālai izmantošanai, plānojot konkrētas teritorijas izmantošanu jāpārdomā, vai viss aprakstā iekļautais izmantošanas spektrs ir vēlams arī konkrētā teritorijā.</w:t>
            </w:r>
          </w:p>
          <w:p w14:paraId="3238EF24" w14:textId="77777777" w:rsidR="00B72AA5" w:rsidRDefault="00B72AA5" w:rsidP="00930E78">
            <w:pPr>
              <w:pStyle w:val="ListParagraph"/>
              <w:spacing w:before="60" w:after="120"/>
              <w:ind w:left="3439"/>
              <w:jc w:val="both"/>
              <w:rPr>
                <w:rFonts w:ascii="Times New Roman" w:hAnsi="Times New Roman" w:cs="Times New Roman"/>
                <w:bCs/>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872F12" w:rsidRPr="00872F12">
              <w:rPr>
                <w:rFonts w:ascii="Times New Roman" w:hAnsi="Times New Roman" w:cs="Times New Roman"/>
                <w:sz w:val="20"/>
                <w:szCs w:val="20"/>
                <w:lang w:val="lv-LV"/>
              </w:rPr>
              <w:t>MKN</w:t>
            </w:r>
            <w:r w:rsidR="00872F12">
              <w:rPr>
                <w:rFonts w:ascii="Times New Roman" w:hAnsi="Times New Roman" w:cs="Times New Roman"/>
                <w:color w:val="FF0000"/>
                <w:sz w:val="20"/>
                <w:szCs w:val="20"/>
                <w:lang w:val="lv-LV"/>
              </w:rPr>
              <w:t xml:space="preserve"> </w:t>
            </w:r>
            <w:r w:rsidRPr="00B72AA5">
              <w:rPr>
                <w:rFonts w:ascii="Times New Roman" w:hAnsi="Times New Roman" w:cs="Times New Roman"/>
                <w:bCs/>
                <w:sz w:val="20"/>
                <w:szCs w:val="20"/>
                <w:lang w:val="lv-LV"/>
              </w:rPr>
              <w:t>240 3.pielikumā ir definēti visi iespējamie teritori</w:t>
            </w:r>
            <w:r>
              <w:rPr>
                <w:rFonts w:ascii="Times New Roman" w:hAnsi="Times New Roman" w:cs="Times New Roman"/>
                <w:bCs/>
                <w:sz w:val="20"/>
                <w:szCs w:val="20"/>
                <w:lang w:val="lv-LV"/>
              </w:rPr>
              <w:t>jas atļautās izmantošanas veidi</w:t>
            </w:r>
            <w:r w:rsidRPr="00B72AA5">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 xml:space="preserve">un </w:t>
            </w:r>
            <w:r w:rsidRPr="00B72AA5">
              <w:rPr>
                <w:rFonts w:ascii="Times New Roman" w:hAnsi="Times New Roman" w:cs="Times New Roman"/>
                <w:bCs/>
                <w:sz w:val="20"/>
                <w:szCs w:val="20"/>
                <w:lang w:val="lv-LV"/>
              </w:rPr>
              <w:t xml:space="preserve">sniegts katra veida vispārējs, paskaidrojošs apraksts. </w:t>
            </w:r>
            <w:r w:rsidR="00930E78">
              <w:rPr>
                <w:rFonts w:ascii="Times New Roman" w:hAnsi="Times New Roman" w:cs="Times New Roman"/>
                <w:bCs/>
                <w:sz w:val="20"/>
                <w:szCs w:val="20"/>
                <w:lang w:val="lv-LV"/>
              </w:rPr>
              <w:t xml:space="preserve">MKN </w:t>
            </w:r>
            <w:r w:rsidRPr="00B72AA5">
              <w:rPr>
                <w:rFonts w:ascii="Times New Roman" w:hAnsi="Times New Roman" w:cs="Times New Roman"/>
                <w:bCs/>
                <w:sz w:val="20"/>
                <w:szCs w:val="20"/>
                <w:lang w:val="lv-LV"/>
              </w:rPr>
              <w:t xml:space="preserve">240 katrai funkcionālajai zonai noteikts maksimālais tajā atļauto teritorijas izmantošanas veidu apjoms, kuru pašvaldība, ņemot vērā konkrēto situāciju, </w:t>
            </w:r>
            <w:r w:rsidRPr="00B72AA5">
              <w:rPr>
                <w:rFonts w:ascii="Times New Roman" w:hAnsi="Times New Roman" w:cs="Times New Roman"/>
                <w:bCs/>
                <w:sz w:val="20"/>
                <w:szCs w:val="20"/>
                <w:u w:val="single"/>
                <w:lang w:val="lv-LV"/>
              </w:rPr>
              <w:t>var samazināt vai atstāt nemainīgu</w:t>
            </w:r>
            <w:r w:rsidRPr="00B72AA5">
              <w:rPr>
                <w:rFonts w:ascii="Times New Roman" w:hAnsi="Times New Roman" w:cs="Times New Roman"/>
                <w:bCs/>
                <w:sz w:val="20"/>
                <w:szCs w:val="20"/>
                <w:lang w:val="lv-LV"/>
              </w:rPr>
              <w:t xml:space="preserve">. Pašvaldība var </w:t>
            </w:r>
            <w:r>
              <w:rPr>
                <w:rFonts w:ascii="Times New Roman" w:hAnsi="Times New Roman" w:cs="Times New Roman"/>
                <w:bCs/>
                <w:sz w:val="20"/>
                <w:szCs w:val="20"/>
                <w:lang w:val="lv-LV"/>
              </w:rPr>
              <w:t>noteikt</w:t>
            </w:r>
            <w:r w:rsidRPr="00B72AA5">
              <w:rPr>
                <w:rFonts w:ascii="Times New Roman" w:hAnsi="Times New Roman" w:cs="Times New Roman"/>
                <w:bCs/>
                <w:sz w:val="20"/>
                <w:szCs w:val="20"/>
                <w:lang w:val="lv-LV"/>
              </w:rPr>
              <w:t xml:space="preserve"> arī konkrētai teritorijas izmantošanai </w:t>
            </w:r>
            <w:r>
              <w:rPr>
                <w:rFonts w:ascii="Times New Roman" w:hAnsi="Times New Roman" w:cs="Times New Roman"/>
                <w:bCs/>
                <w:sz w:val="20"/>
                <w:szCs w:val="20"/>
                <w:lang w:val="lv-LV"/>
              </w:rPr>
              <w:t>un</w:t>
            </w:r>
            <w:r w:rsidRPr="00B72AA5">
              <w:rPr>
                <w:rFonts w:ascii="Times New Roman" w:hAnsi="Times New Roman" w:cs="Times New Roman"/>
                <w:bCs/>
                <w:sz w:val="20"/>
                <w:szCs w:val="20"/>
                <w:lang w:val="lv-LV"/>
              </w:rPr>
              <w:t xml:space="preserve"> konkrētam mērķim pielāgotu t</w:t>
            </w:r>
            <w:r>
              <w:rPr>
                <w:rFonts w:ascii="Times New Roman" w:hAnsi="Times New Roman" w:cs="Times New Roman"/>
                <w:bCs/>
                <w:sz w:val="20"/>
                <w:szCs w:val="20"/>
                <w:lang w:val="lv-LV"/>
              </w:rPr>
              <w:t>eritorijas izmantošanas veida</w:t>
            </w:r>
            <w:r w:rsidRPr="00B72AA5">
              <w:rPr>
                <w:rFonts w:ascii="Times New Roman" w:hAnsi="Times New Roman" w:cs="Times New Roman"/>
                <w:bCs/>
                <w:sz w:val="20"/>
                <w:szCs w:val="20"/>
                <w:lang w:val="lv-LV"/>
              </w:rPr>
              <w:t xml:space="preserve"> ap</w:t>
            </w:r>
            <w:r>
              <w:rPr>
                <w:rFonts w:ascii="Times New Roman" w:hAnsi="Times New Roman" w:cs="Times New Roman"/>
                <w:bCs/>
                <w:sz w:val="20"/>
                <w:szCs w:val="20"/>
                <w:lang w:val="lv-LV"/>
              </w:rPr>
              <w:t>rakstu</w:t>
            </w:r>
            <w:r w:rsidR="00872F12" w:rsidRPr="00504962">
              <w:rPr>
                <w:rFonts w:ascii="Times New Roman" w:hAnsi="Times New Roman" w:cs="Times New Roman"/>
                <w:b/>
                <w:bCs/>
                <w:sz w:val="20"/>
                <w:szCs w:val="20"/>
                <w:lang w:val="lv-LV"/>
              </w:rPr>
              <w:t>, sašaurinot MKN 240 3.pielikumā minēto</w:t>
            </w:r>
            <w:r>
              <w:rPr>
                <w:rFonts w:ascii="Times New Roman" w:hAnsi="Times New Roman" w:cs="Times New Roman"/>
                <w:bCs/>
                <w:sz w:val="20"/>
                <w:szCs w:val="20"/>
                <w:lang w:val="lv-LV"/>
              </w:rPr>
              <w:t>.</w:t>
            </w:r>
          </w:p>
          <w:p w14:paraId="59CAB98B" w14:textId="7BB3A685" w:rsidR="000D3A13" w:rsidRDefault="000D3A13" w:rsidP="00930E78">
            <w:pPr>
              <w:pStyle w:val="ListParagraph"/>
              <w:spacing w:before="60" w:after="120"/>
              <w:ind w:left="3439"/>
              <w:jc w:val="both"/>
              <w:rPr>
                <w:rFonts w:ascii="Times New Roman" w:hAnsi="Times New Roman" w:cs="Times New Roman"/>
                <w:b/>
                <w:color w:val="FF0000"/>
                <w:sz w:val="20"/>
                <w:szCs w:val="20"/>
                <w:lang w:val="lv-LV"/>
              </w:rPr>
            </w:pPr>
            <w:r>
              <w:rPr>
                <w:rFonts w:ascii="Times New Roman" w:hAnsi="Times New Roman" w:cs="Times New Roman"/>
                <w:b/>
                <w:color w:val="FF0000"/>
                <w:sz w:val="20"/>
                <w:szCs w:val="20"/>
                <w:lang w:val="lv-LV"/>
              </w:rPr>
              <w:t>Piemērs no lokālplānojuma TIAN</w:t>
            </w:r>
            <w:r w:rsidR="000B197C">
              <w:rPr>
                <w:rFonts w:ascii="Times New Roman" w:hAnsi="Times New Roman" w:cs="Times New Roman"/>
                <w:b/>
                <w:color w:val="FF0000"/>
                <w:sz w:val="20"/>
                <w:szCs w:val="20"/>
                <w:lang w:val="lv-LV"/>
              </w:rPr>
              <w:t xml:space="preserve">, kur </w:t>
            </w:r>
            <w:r w:rsidR="00A336D6">
              <w:rPr>
                <w:rFonts w:ascii="Times New Roman" w:hAnsi="Times New Roman" w:cs="Times New Roman"/>
                <w:b/>
                <w:color w:val="FF0000"/>
                <w:sz w:val="20"/>
                <w:szCs w:val="20"/>
                <w:lang w:val="lv-LV"/>
              </w:rPr>
              <w:t xml:space="preserve">daļa </w:t>
            </w:r>
            <w:r w:rsidR="000B197C">
              <w:rPr>
                <w:rFonts w:ascii="Times New Roman" w:hAnsi="Times New Roman" w:cs="Times New Roman"/>
                <w:b/>
                <w:color w:val="FF0000"/>
                <w:sz w:val="20"/>
                <w:szCs w:val="20"/>
                <w:lang w:val="lv-LV"/>
              </w:rPr>
              <w:t>izmantošanas veidu aprakst</w:t>
            </w:r>
            <w:r w:rsidR="00A336D6">
              <w:rPr>
                <w:rFonts w:ascii="Times New Roman" w:hAnsi="Times New Roman" w:cs="Times New Roman"/>
                <w:b/>
                <w:color w:val="FF0000"/>
                <w:sz w:val="20"/>
                <w:szCs w:val="20"/>
                <w:lang w:val="lv-LV"/>
              </w:rPr>
              <w:t>u</w:t>
            </w:r>
            <w:r w:rsidR="000B197C">
              <w:rPr>
                <w:rFonts w:ascii="Times New Roman" w:hAnsi="Times New Roman" w:cs="Times New Roman"/>
                <w:b/>
                <w:color w:val="FF0000"/>
                <w:sz w:val="20"/>
                <w:szCs w:val="20"/>
                <w:lang w:val="lv-LV"/>
              </w:rPr>
              <w:t xml:space="preserve"> pielāgoti konkrētai teritorijas izmantošanai</w:t>
            </w:r>
            <w:r>
              <w:rPr>
                <w:rFonts w:ascii="Times New Roman" w:hAnsi="Times New Roman" w:cs="Times New Roman"/>
                <w:b/>
                <w:color w:val="FF0000"/>
                <w:sz w:val="20"/>
                <w:szCs w:val="20"/>
                <w:lang w:val="lv-LV"/>
              </w:rPr>
              <w:t>:</w:t>
            </w:r>
          </w:p>
          <w:p w14:paraId="73A4B115" w14:textId="102A6F76" w:rsidR="000D3A13" w:rsidRPr="000D3A13" w:rsidRDefault="000D3A13" w:rsidP="000D3A13">
            <w:pPr>
              <w:pStyle w:val="ListParagraph"/>
              <w:numPr>
                <w:ilvl w:val="2"/>
                <w:numId w:val="30"/>
              </w:numPr>
              <w:spacing w:before="60" w:after="120"/>
              <w:jc w:val="both"/>
              <w:rPr>
                <w:rFonts w:ascii="Times New Roman" w:hAnsi="Times New Roman" w:cs="Times New Roman"/>
                <w:b/>
                <w:sz w:val="20"/>
                <w:szCs w:val="20"/>
                <w:lang w:val="lv-LV"/>
              </w:rPr>
            </w:pPr>
            <w:r w:rsidRPr="000D3A13">
              <w:rPr>
                <w:rFonts w:ascii="Times New Roman" w:hAnsi="Times New Roman" w:cs="Times New Roman"/>
                <w:b/>
                <w:sz w:val="20"/>
                <w:szCs w:val="20"/>
                <w:lang w:val="lv-LV"/>
              </w:rPr>
              <w:t>Jauktas centra apbūves teritorija (JC2)</w:t>
            </w:r>
          </w:p>
          <w:p w14:paraId="5CA1D01C" w14:textId="77777777" w:rsid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4.5.2.1. Pamatinformācija </w:t>
            </w:r>
          </w:p>
          <w:p w14:paraId="46EA9E1A" w14:textId="245B1C4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xml:space="preserve">. Jauktas centra apbūves teritorija (JC2) ir funkcionālā zona, ko nosaka teritorijai, kurā plānots plašs jauktas izmantošanas spektrs, neietverot dzīvojamo apbūvi. Šajās teritorijās līdztekus publiskajai apbūvei atļauti ar vieglās rūpniecības uzņēmumiem saistīti teritorijas izmantošanas veidi kā </w:t>
            </w:r>
            <w:proofErr w:type="spellStart"/>
            <w:r w:rsidR="000D3A13" w:rsidRPr="000D3A13">
              <w:rPr>
                <w:rFonts w:ascii="Times New Roman" w:hAnsi="Times New Roman" w:cs="Times New Roman"/>
                <w:sz w:val="20"/>
                <w:szCs w:val="20"/>
                <w:lang w:val="lv-LV"/>
              </w:rPr>
              <w:t>papildizmantošana</w:t>
            </w:r>
            <w:proofErr w:type="spellEnd"/>
            <w:r w:rsidR="000D3A13" w:rsidRPr="000D3A13">
              <w:rPr>
                <w:rFonts w:ascii="Times New Roman" w:hAnsi="Times New Roman" w:cs="Times New Roman"/>
                <w:sz w:val="20"/>
                <w:szCs w:val="20"/>
                <w:lang w:val="lv-LV"/>
              </w:rPr>
              <w:t>.</w:t>
            </w:r>
          </w:p>
          <w:p w14:paraId="19D331E9"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 xml:space="preserve">4.5.2.2. Teritorijas </w:t>
            </w:r>
            <w:r w:rsidRPr="000D3A13">
              <w:rPr>
                <w:rFonts w:ascii="Times New Roman" w:hAnsi="Times New Roman" w:cs="Times New Roman"/>
                <w:sz w:val="20"/>
                <w:szCs w:val="20"/>
                <w:u w:val="single"/>
                <w:lang w:val="lv-LV"/>
              </w:rPr>
              <w:t>galvenie izmantošanas veidi</w:t>
            </w:r>
          </w:p>
          <w:p w14:paraId="562E88B7" w14:textId="60F901D7"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w:t>
            </w:r>
            <w:r w:rsidR="000D3A13" w:rsidRPr="000D3A13">
              <w:rPr>
                <w:rFonts w:ascii="Times New Roman" w:hAnsi="Times New Roman" w:cs="Times New Roman"/>
                <w:sz w:val="20"/>
                <w:szCs w:val="20"/>
                <w:lang w:val="lv-LV"/>
              </w:rPr>
              <w:t>. Biroju ēku apbūve (12001).</w:t>
            </w:r>
          </w:p>
          <w:p w14:paraId="523FC2D9" w14:textId="640D0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2</w:t>
            </w:r>
            <w:r w:rsidR="000D3A13" w:rsidRPr="000D3A13">
              <w:rPr>
                <w:rFonts w:ascii="Times New Roman" w:hAnsi="Times New Roman" w:cs="Times New Roman"/>
                <w:sz w:val="20"/>
                <w:szCs w:val="20"/>
                <w:lang w:val="lv-LV"/>
              </w:rPr>
              <w:t>. Tirdzniecības vai pakalpojumu objektu apbūve (12002).</w:t>
            </w:r>
          </w:p>
          <w:p w14:paraId="7322EE06" w14:textId="044E834F"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3</w:t>
            </w:r>
            <w:r w:rsidR="000D3A13" w:rsidRPr="000D3A13">
              <w:rPr>
                <w:rFonts w:ascii="Times New Roman" w:hAnsi="Times New Roman" w:cs="Times New Roman"/>
                <w:sz w:val="20"/>
                <w:szCs w:val="20"/>
                <w:lang w:val="lv-LV"/>
              </w:rPr>
              <w:t>. Tūrisma un atpūtas iestāžu apbūve (12003).</w:t>
            </w:r>
          </w:p>
          <w:p w14:paraId="1E124B4D" w14:textId="2D7487C4"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4.</w:t>
            </w:r>
            <w:r w:rsidR="000D3A13" w:rsidRPr="000D3A13">
              <w:rPr>
                <w:rFonts w:ascii="Times New Roman" w:hAnsi="Times New Roman" w:cs="Times New Roman"/>
                <w:sz w:val="20"/>
                <w:szCs w:val="20"/>
                <w:lang w:val="lv-LV"/>
              </w:rPr>
              <w:t xml:space="preserve"> Kultūras iestāžu apbūve (12004).</w:t>
            </w:r>
          </w:p>
          <w:p w14:paraId="3EDF8AD6" w14:textId="6A893055"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5. Sporta būvju apbūve (12005).</w:t>
            </w:r>
          </w:p>
          <w:p w14:paraId="20DE009F" w14:textId="5DAEC27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6</w:t>
            </w:r>
            <w:r w:rsidR="000D3A13" w:rsidRPr="000D3A13">
              <w:rPr>
                <w:rFonts w:ascii="Times New Roman" w:hAnsi="Times New Roman" w:cs="Times New Roman"/>
                <w:sz w:val="20"/>
                <w:szCs w:val="20"/>
                <w:lang w:val="lv-LV"/>
              </w:rPr>
              <w:t>. Aizsardzības un drošības iestāžu apbūve (12006).</w:t>
            </w:r>
          </w:p>
          <w:p w14:paraId="7FCA952C" w14:textId="45E934B3"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7</w:t>
            </w:r>
            <w:r w:rsidR="000D3A13" w:rsidRPr="000D3A13">
              <w:rPr>
                <w:rFonts w:ascii="Times New Roman" w:hAnsi="Times New Roman" w:cs="Times New Roman"/>
                <w:sz w:val="20"/>
                <w:szCs w:val="20"/>
                <w:lang w:val="lv-LV"/>
              </w:rPr>
              <w:t>. Izglītības un zinātnes iestāžu apbūve (12007).</w:t>
            </w:r>
          </w:p>
          <w:p w14:paraId="19C9A8C8" w14:textId="2101D8CC"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8</w:t>
            </w:r>
            <w:r w:rsidR="000D3A13" w:rsidRPr="000D3A13">
              <w:rPr>
                <w:rFonts w:ascii="Times New Roman" w:hAnsi="Times New Roman" w:cs="Times New Roman"/>
                <w:sz w:val="20"/>
                <w:szCs w:val="20"/>
                <w:lang w:val="lv-LV"/>
              </w:rPr>
              <w:t>. Veselības aizsardzības iestāžu apbūve (12008): ko veido ārstu prakses, veselības centri,</w:t>
            </w:r>
          </w:p>
          <w:p w14:paraId="685CB46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sanatorijas, kūrorta un rehabilitācijas iestādes un tiem nepieciešamā infrastruktūra.</w:t>
            </w:r>
          </w:p>
          <w:p w14:paraId="4782CD82" w14:textId="3CABA6BD"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9</w:t>
            </w:r>
            <w:r w:rsidR="000D3A13" w:rsidRPr="000D3A13">
              <w:rPr>
                <w:rFonts w:ascii="Times New Roman" w:hAnsi="Times New Roman" w:cs="Times New Roman"/>
                <w:sz w:val="20"/>
                <w:szCs w:val="20"/>
                <w:lang w:val="lv-LV"/>
              </w:rPr>
              <w:t>. Sociālās aprūpes iestāžu apbūve (12009): ko veido sociālās aprūpes un rehabilitācijas</w:t>
            </w:r>
          </w:p>
          <w:p w14:paraId="0012BD2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iestādes, tai skaitā pansionāti, kā arī to darbības nodrošināšanai nepieciešamie objekti un</w:t>
            </w:r>
          </w:p>
          <w:p w14:paraId="69EE9113" w14:textId="77777777" w:rsidR="000D3A13" w:rsidRPr="009C2E0F" w:rsidRDefault="000D3A13" w:rsidP="000D3A13">
            <w:pPr>
              <w:pStyle w:val="ListParagraph"/>
              <w:spacing w:before="60" w:after="120"/>
              <w:ind w:left="3439"/>
              <w:jc w:val="both"/>
              <w:rPr>
                <w:rFonts w:ascii="Times New Roman" w:hAnsi="Times New Roman" w:cs="Times New Roman"/>
                <w:sz w:val="20"/>
                <w:szCs w:val="20"/>
                <w:lang w:val="lv-LV"/>
              </w:rPr>
            </w:pPr>
            <w:r w:rsidRPr="009C2E0F">
              <w:rPr>
                <w:rFonts w:ascii="Times New Roman" w:hAnsi="Times New Roman" w:cs="Times New Roman"/>
                <w:sz w:val="20"/>
                <w:szCs w:val="20"/>
                <w:lang w:val="lv-LV"/>
              </w:rPr>
              <w:t>infrastruktūra.</w:t>
            </w:r>
          </w:p>
          <w:p w14:paraId="004069F0" w14:textId="3E644BB6"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10</w:t>
            </w:r>
            <w:r w:rsidR="000D3A13" w:rsidRPr="000D3A13">
              <w:rPr>
                <w:rFonts w:ascii="Times New Roman" w:hAnsi="Times New Roman" w:cs="Times New Roman"/>
                <w:sz w:val="20"/>
                <w:szCs w:val="20"/>
                <w:lang w:val="lv-LV"/>
              </w:rPr>
              <w:t>. Dzīvnieku aprūpes iestāžu apbūve (12010): ko veido veterinārmedicīniskās prakses iestādes</w:t>
            </w:r>
          </w:p>
          <w:p w14:paraId="422CC9BE"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aprūpei un dzīvnieku viesnīca, izņemot lauksaimniecības dzīvnieku vai savvaļas</w:t>
            </w:r>
          </w:p>
          <w:p w14:paraId="4B4468A6"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dzīvnieku turēšanai vai audzēšanai paredzētas būves.</w:t>
            </w:r>
          </w:p>
          <w:p w14:paraId="1A6F7C60" w14:textId="057EC0E9" w:rsidR="000D3A13" w:rsidRPr="000B197C"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t>11</w:t>
            </w:r>
            <w:r w:rsidR="000D3A13" w:rsidRPr="000D3A13">
              <w:rPr>
                <w:rFonts w:ascii="Times New Roman" w:hAnsi="Times New Roman" w:cs="Times New Roman"/>
                <w:sz w:val="20"/>
                <w:szCs w:val="20"/>
                <w:lang w:val="lv-LV"/>
              </w:rPr>
              <w:t xml:space="preserve">. </w:t>
            </w:r>
            <w:r w:rsidR="000D3A13" w:rsidRPr="000B197C">
              <w:rPr>
                <w:rFonts w:ascii="Times New Roman" w:hAnsi="Times New Roman" w:cs="Times New Roman"/>
                <w:sz w:val="20"/>
                <w:szCs w:val="20"/>
                <w:lang w:val="lv-LV"/>
              </w:rPr>
              <w:t>Labiekārtota ārtelpa (24001): ko veido labiekārtota ārtelpa, izņemot kapsētas un dzīvnieku</w:t>
            </w:r>
          </w:p>
          <w:p w14:paraId="42034112" w14:textId="77777777" w:rsidR="000D3A13" w:rsidRPr="000B197C" w:rsidRDefault="000D3A13" w:rsidP="000D3A13">
            <w:pPr>
              <w:pStyle w:val="ListParagraph"/>
              <w:spacing w:before="60" w:after="120"/>
              <w:ind w:left="3439"/>
              <w:jc w:val="both"/>
              <w:rPr>
                <w:rFonts w:ascii="Times New Roman" w:hAnsi="Times New Roman" w:cs="Times New Roman"/>
                <w:sz w:val="20"/>
                <w:szCs w:val="20"/>
                <w:lang w:val="lv-LV"/>
              </w:rPr>
            </w:pPr>
            <w:r w:rsidRPr="000B197C">
              <w:rPr>
                <w:rFonts w:ascii="Times New Roman" w:hAnsi="Times New Roman" w:cs="Times New Roman"/>
                <w:sz w:val="20"/>
                <w:szCs w:val="20"/>
                <w:lang w:val="lv-LV"/>
              </w:rPr>
              <w:t>kapsētas.</w:t>
            </w:r>
          </w:p>
          <w:p w14:paraId="15BC109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rPr>
              <w:t xml:space="preserve">4.5.2.3. </w:t>
            </w:r>
            <w:r w:rsidRPr="000D3A13">
              <w:rPr>
                <w:rFonts w:ascii="Times New Roman" w:hAnsi="Times New Roman" w:cs="Times New Roman"/>
                <w:sz w:val="20"/>
                <w:szCs w:val="20"/>
                <w:lang w:val="lv-LV"/>
              </w:rPr>
              <w:t xml:space="preserve">Teritorijas </w:t>
            </w:r>
            <w:r w:rsidRPr="000D3A13">
              <w:rPr>
                <w:rFonts w:ascii="Times New Roman" w:hAnsi="Times New Roman" w:cs="Times New Roman"/>
                <w:sz w:val="20"/>
                <w:szCs w:val="20"/>
                <w:u w:val="single"/>
                <w:lang w:val="lv-LV"/>
              </w:rPr>
              <w:t>papildizmantošanas veidi</w:t>
            </w:r>
          </w:p>
          <w:p w14:paraId="6AD54E70" w14:textId="31DCD888" w:rsidR="000D3A13" w:rsidRPr="000D3A13" w:rsidRDefault="007A1A0E" w:rsidP="000D3A13">
            <w:pPr>
              <w:pStyle w:val="ListParagraph"/>
              <w:spacing w:before="60" w:after="120"/>
              <w:ind w:left="3439"/>
              <w:jc w:val="both"/>
              <w:rPr>
                <w:rFonts w:ascii="Times New Roman" w:hAnsi="Times New Roman" w:cs="Times New Roman"/>
                <w:sz w:val="20"/>
                <w:szCs w:val="20"/>
                <w:lang w:val="lv-LV"/>
              </w:rPr>
            </w:pPr>
            <w:r>
              <w:rPr>
                <w:rFonts w:ascii="Times New Roman" w:hAnsi="Times New Roman" w:cs="Times New Roman"/>
                <w:sz w:val="20"/>
                <w:szCs w:val="20"/>
                <w:lang w:val="lv-LV"/>
              </w:rPr>
              <w:lastRenderedPageBreak/>
              <w:t>12</w:t>
            </w:r>
            <w:r w:rsidR="000D3A13" w:rsidRPr="000D3A13">
              <w:rPr>
                <w:rFonts w:ascii="Times New Roman" w:hAnsi="Times New Roman" w:cs="Times New Roman"/>
                <w:sz w:val="20"/>
                <w:szCs w:val="20"/>
                <w:lang w:val="lv-LV"/>
              </w:rPr>
              <w:t>. Vieglās rūpniecības uzņēmumu apbūve (13001): ar vieglās rūpniecības uzņēmumiem saistīta</w:t>
            </w:r>
          </w:p>
          <w:p w14:paraId="142F19DF"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apbūve, izņemot vieglās rūpniecības uzņēmumus, kuriem atbilstoši normatīvajos aktos</w:t>
            </w:r>
          </w:p>
          <w:p w14:paraId="6E004B2A"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noteiktajam iedalījumam un kārtībai ir nepieciešamas piesārņojošas darbības atļaujas vai</w:t>
            </w:r>
          </w:p>
          <w:p w14:paraId="1C506B38" w14:textId="77777777" w:rsidR="000D3A13" w:rsidRPr="000D3A13" w:rsidRDefault="000D3A13" w:rsidP="000D3A13">
            <w:pPr>
              <w:pStyle w:val="ListParagraph"/>
              <w:spacing w:before="60" w:after="120"/>
              <w:ind w:left="3439"/>
              <w:jc w:val="both"/>
              <w:rPr>
                <w:rFonts w:ascii="Times New Roman" w:hAnsi="Times New Roman" w:cs="Times New Roman"/>
                <w:sz w:val="20"/>
                <w:szCs w:val="20"/>
                <w:lang w:val="lv-LV"/>
              </w:rPr>
            </w:pPr>
            <w:r w:rsidRPr="000D3A13">
              <w:rPr>
                <w:rFonts w:ascii="Times New Roman" w:hAnsi="Times New Roman" w:cs="Times New Roman"/>
                <w:sz w:val="20"/>
                <w:szCs w:val="20"/>
                <w:lang w:val="lv-LV"/>
              </w:rPr>
              <w:t>apliecinājumi.</w:t>
            </w:r>
          </w:p>
          <w:p w14:paraId="19FC00E3" w14:textId="52C872D7" w:rsidR="000D3A13" w:rsidRPr="000D3A13" w:rsidRDefault="007A1A0E" w:rsidP="000D3A13">
            <w:pPr>
              <w:pStyle w:val="ListParagraph"/>
              <w:spacing w:before="60" w:after="120"/>
              <w:ind w:left="3439"/>
              <w:jc w:val="both"/>
              <w:rPr>
                <w:rFonts w:ascii="Times New Roman" w:hAnsi="Times New Roman" w:cs="Times New Roman"/>
                <w:sz w:val="24"/>
                <w:szCs w:val="24"/>
                <w:lang w:val="lv-LV"/>
              </w:rPr>
            </w:pPr>
            <w:r>
              <w:rPr>
                <w:rFonts w:ascii="Times New Roman" w:hAnsi="Times New Roman" w:cs="Times New Roman"/>
                <w:sz w:val="20"/>
                <w:szCs w:val="20"/>
                <w:lang w:val="lv-LV"/>
              </w:rPr>
              <w:t>13</w:t>
            </w:r>
            <w:r w:rsidR="000D3A13" w:rsidRPr="000D3A13">
              <w:rPr>
                <w:rFonts w:ascii="Times New Roman" w:hAnsi="Times New Roman" w:cs="Times New Roman"/>
                <w:sz w:val="20"/>
                <w:szCs w:val="20"/>
                <w:lang w:val="lv-LV"/>
              </w:rPr>
              <w:t>. Transporta apkalpojošā infrastruktūra (14003): ko veido atsevišķi iekārtotas atklātās</w:t>
            </w:r>
            <w:r w:rsidR="000D3A13">
              <w:rPr>
                <w:rFonts w:ascii="Times New Roman" w:hAnsi="Times New Roman" w:cs="Times New Roman"/>
                <w:sz w:val="20"/>
                <w:szCs w:val="20"/>
                <w:lang w:val="lv-LV"/>
              </w:rPr>
              <w:t xml:space="preserve"> autostāvvietas.</w:t>
            </w:r>
          </w:p>
        </w:tc>
      </w:tr>
      <w:tr w:rsidR="00121411" w:rsidRPr="004F3A15" w14:paraId="7F6441A0" w14:textId="77777777" w:rsidTr="00D55F44">
        <w:tc>
          <w:tcPr>
            <w:tcW w:w="1693" w:type="dxa"/>
            <w:shd w:val="clear" w:color="auto" w:fill="F8F8F8" w:themeFill="background2"/>
          </w:tcPr>
          <w:p w14:paraId="70541ADD" w14:textId="32062232" w:rsidR="00121411" w:rsidRPr="0024668A" w:rsidRDefault="00664E05" w:rsidP="00664E05">
            <w:pPr>
              <w:spacing w:before="60" w:after="60"/>
              <w:rPr>
                <w:rFonts w:ascii="Times New Roman" w:hAnsi="Times New Roman" w:cs="Times New Roman"/>
                <w:sz w:val="24"/>
                <w:szCs w:val="24"/>
                <w:lang w:val="lv-LV"/>
              </w:rPr>
            </w:pPr>
            <w:r w:rsidRPr="00664E05">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65977B5B" w14:textId="7B250DF0" w:rsidR="00121411" w:rsidRPr="00D24928" w:rsidRDefault="00CE41CC" w:rsidP="00B42830">
            <w:pPr>
              <w:pStyle w:val="ListParagraph"/>
              <w:numPr>
                <w:ilvl w:val="0"/>
                <w:numId w:val="43"/>
              </w:numPr>
              <w:spacing w:before="60" w:after="120"/>
              <w:ind w:left="746" w:hanging="425"/>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Teritorijas plānojuma funkcionālajā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zonā</w:t>
            </w:r>
            <w:r w:rsidR="00B42830">
              <w:rPr>
                <w:rFonts w:ascii="Times New Roman" w:hAnsi="Times New Roman" w:cs="Times New Roman"/>
                <w:color w:val="000000" w:themeColor="text1"/>
                <w:sz w:val="24"/>
                <w:szCs w:val="24"/>
                <w:lang w:val="lv-LV"/>
              </w:rPr>
              <w:t>s</w:t>
            </w:r>
            <w:r>
              <w:rPr>
                <w:rFonts w:ascii="Times New Roman" w:hAnsi="Times New Roman" w:cs="Times New Roman"/>
                <w:color w:val="000000" w:themeColor="text1"/>
                <w:sz w:val="24"/>
                <w:szCs w:val="24"/>
                <w:lang w:val="lv-LV"/>
              </w:rPr>
              <w:t xml:space="preserve"> </w:t>
            </w:r>
            <w:r w:rsidR="00B42830" w:rsidRPr="00B42830">
              <w:rPr>
                <w:rFonts w:ascii="Times New Roman" w:hAnsi="Times New Roman" w:cs="Times New Roman"/>
                <w:bCs/>
                <w:i/>
                <w:color w:val="000000" w:themeColor="text1"/>
                <w:sz w:val="24"/>
                <w:szCs w:val="24"/>
                <w:lang w:val="lv-LV"/>
              </w:rPr>
              <w:t>p</w:t>
            </w:r>
            <w:r w:rsidR="00B42830">
              <w:rPr>
                <w:rFonts w:ascii="Times New Roman" w:hAnsi="Times New Roman" w:cs="Times New Roman"/>
                <w:bCs/>
                <w:i/>
                <w:color w:val="000000" w:themeColor="text1"/>
                <w:sz w:val="24"/>
                <w:szCs w:val="24"/>
                <w:lang w:val="lv-LV"/>
              </w:rPr>
              <w:t>ubliskās apbūves teritorija</w:t>
            </w:r>
            <w:r w:rsidR="00B42830" w:rsidRPr="00B42830">
              <w:rPr>
                <w:rFonts w:ascii="Times New Roman" w:hAnsi="Times New Roman" w:cs="Times New Roman"/>
                <w:bCs/>
                <w:i/>
                <w:color w:val="000000" w:themeColor="text1"/>
                <w:sz w:val="24"/>
                <w:szCs w:val="24"/>
                <w:lang w:val="lv-LV"/>
              </w:rPr>
              <w:t xml:space="preserve"> (P)</w:t>
            </w:r>
            <w:r w:rsidR="00B42830" w:rsidRPr="00B42830">
              <w:rPr>
                <w:rFonts w:ascii="Times New Roman" w:hAnsi="Times New Roman" w:cs="Times New Roman"/>
                <w:bCs/>
                <w:color w:val="000000" w:themeColor="text1"/>
                <w:sz w:val="24"/>
                <w:szCs w:val="24"/>
                <w:lang w:val="lv-LV"/>
              </w:rPr>
              <w:t xml:space="preserve"> un </w:t>
            </w:r>
            <w:r w:rsidR="00B42830" w:rsidRPr="00B42830">
              <w:rPr>
                <w:rFonts w:ascii="Times New Roman" w:hAnsi="Times New Roman" w:cs="Times New Roman"/>
                <w:bCs/>
                <w:i/>
                <w:color w:val="000000" w:themeColor="text1"/>
                <w:sz w:val="24"/>
                <w:szCs w:val="24"/>
                <w:lang w:val="lv-LV"/>
              </w:rPr>
              <w:t>j</w:t>
            </w:r>
            <w:r w:rsidR="00B42830">
              <w:rPr>
                <w:rFonts w:ascii="Times New Roman" w:hAnsi="Times New Roman" w:cs="Times New Roman"/>
                <w:bCs/>
                <w:i/>
                <w:color w:val="000000" w:themeColor="text1"/>
                <w:sz w:val="24"/>
                <w:szCs w:val="24"/>
                <w:lang w:val="lv-LV"/>
              </w:rPr>
              <w:t>auktas centra apbūves teritorija</w:t>
            </w:r>
            <w:r w:rsidR="00B42830" w:rsidRPr="00B42830">
              <w:rPr>
                <w:rFonts w:ascii="Times New Roman" w:hAnsi="Times New Roman" w:cs="Times New Roman"/>
                <w:bCs/>
                <w:i/>
                <w:color w:val="000000" w:themeColor="text1"/>
                <w:sz w:val="24"/>
                <w:szCs w:val="24"/>
                <w:lang w:val="lv-LV"/>
              </w:rPr>
              <w:t xml:space="preserve"> (JC)</w:t>
            </w:r>
            <w:r w:rsidR="00B42830" w:rsidRPr="00B42830">
              <w:rPr>
                <w:rFonts w:ascii="Times New Roman" w:hAnsi="Times New Roman" w:cs="Times New Roman"/>
                <w:bCs/>
                <w:color w:val="000000" w:themeColor="text1"/>
                <w:sz w:val="24"/>
                <w:szCs w:val="24"/>
                <w:lang w:val="lv-LV"/>
              </w:rPr>
              <w:t xml:space="preserve"> </w:t>
            </w:r>
            <w:r w:rsidR="00B42830">
              <w:rPr>
                <w:rFonts w:ascii="Times New Roman" w:hAnsi="Times New Roman" w:cs="Times New Roman"/>
                <w:bCs/>
                <w:color w:val="000000" w:themeColor="text1"/>
                <w:sz w:val="24"/>
                <w:szCs w:val="24"/>
                <w:lang w:val="lv-LV"/>
              </w:rPr>
              <w:t xml:space="preserve">un </w:t>
            </w:r>
            <w:r w:rsidRPr="00811214">
              <w:rPr>
                <w:rFonts w:ascii="Times New Roman" w:hAnsi="Times New Roman" w:cs="Times New Roman"/>
                <w:i/>
                <w:color w:val="000000" w:themeColor="text1"/>
                <w:sz w:val="24"/>
                <w:szCs w:val="24"/>
                <w:lang w:val="lv-LV"/>
              </w:rPr>
              <w:t>lauksaimniecības teritorija (L)</w:t>
            </w:r>
            <w:r>
              <w:rPr>
                <w:rFonts w:ascii="Times New Roman" w:hAnsi="Times New Roman" w:cs="Times New Roman"/>
                <w:color w:val="000000" w:themeColor="text1"/>
                <w:sz w:val="24"/>
                <w:szCs w:val="24"/>
                <w:lang w:val="lv-LV"/>
              </w:rPr>
              <w:t xml:space="preserve"> viens no galvenās izmantošanas veidiem noteikts </w:t>
            </w:r>
            <w:r w:rsidR="00B42830" w:rsidRPr="000D3A13">
              <w:rPr>
                <w:rFonts w:ascii="Times New Roman" w:hAnsi="Times New Roman" w:cs="Times New Roman"/>
                <w:color w:val="000000" w:themeColor="text1"/>
                <w:sz w:val="24"/>
                <w:szCs w:val="24"/>
                <w:u w:val="single"/>
                <w:lang w:val="lv-LV"/>
              </w:rPr>
              <w:t>labiekārtota ārtelpa (kods 24001)</w:t>
            </w:r>
            <w:r w:rsidR="00B42830">
              <w:rPr>
                <w:rFonts w:ascii="Times New Roman" w:hAnsi="Times New Roman" w:cs="Times New Roman"/>
                <w:color w:val="000000" w:themeColor="text1"/>
                <w:sz w:val="24"/>
                <w:szCs w:val="24"/>
                <w:lang w:val="lv-LV"/>
              </w:rPr>
              <w:t xml:space="preserve">, sekojoši, šajās funkcionālajās zonās </w:t>
            </w:r>
            <w:r w:rsidR="00B42830" w:rsidRPr="00B42830">
              <w:rPr>
                <w:rFonts w:ascii="Times New Roman" w:hAnsi="Times New Roman" w:cs="Times New Roman"/>
                <w:bCs/>
                <w:color w:val="000000" w:themeColor="text1"/>
                <w:sz w:val="24"/>
                <w:szCs w:val="24"/>
                <w:lang w:val="lv-LV"/>
              </w:rPr>
              <w:t>pie zināmiem apstākļiem iespējama kapsētas, tai skaitā krematorijas, dzīvnieku kapsētas vai zooloģiskā dārza ierīkoša</w:t>
            </w:r>
            <w:r w:rsidR="00B42830">
              <w:rPr>
                <w:rFonts w:ascii="Times New Roman" w:hAnsi="Times New Roman" w:cs="Times New Roman"/>
                <w:bCs/>
                <w:color w:val="000000" w:themeColor="text1"/>
                <w:sz w:val="24"/>
                <w:szCs w:val="24"/>
                <w:lang w:val="lv-LV"/>
              </w:rPr>
              <w:t>na.</w:t>
            </w:r>
          </w:p>
        </w:tc>
      </w:tr>
      <w:tr w:rsidR="008A2ABA" w:rsidRPr="004F3A15" w14:paraId="59EA95C9" w14:textId="77777777" w:rsidTr="00ED0031">
        <w:tc>
          <w:tcPr>
            <w:tcW w:w="13603" w:type="dxa"/>
            <w:gridSpan w:val="3"/>
            <w:shd w:val="clear" w:color="auto" w:fill="99C8E5"/>
          </w:tcPr>
          <w:p w14:paraId="4360214E" w14:textId="7F788AD4" w:rsidR="008A2ABA" w:rsidRPr="00D24928" w:rsidRDefault="08B21E30" w:rsidP="004C5554">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w:t>
            </w:r>
            <w:r w:rsidR="004C5554">
              <w:rPr>
                <w:rFonts w:ascii="Times New Roman" w:eastAsia="Times New Roman" w:hAnsi="Times New Roman" w:cs="Times New Roman"/>
                <w:b/>
                <w:bCs/>
                <w:color w:val="000000" w:themeColor="text1"/>
                <w:sz w:val="24"/>
                <w:szCs w:val="24"/>
                <w:lang w:val="lv-LV"/>
              </w:rPr>
              <w:t>7</w:t>
            </w:r>
            <w:r w:rsidRPr="0024668A">
              <w:rPr>
                <w:rFonts w:ascii="Times New Roman" w:eastAsia="Times New Roman" w:hAnsi="Times New Roman" w:cs="Times New Roman"/>
                <w:b/>
                <w:bCs/>
                <w:color w:val="000000" w:themeColor="text1"/>
                <w:sz w:val="24"/>
                <w:szCs w:val="24"/>
                <w:lang w:val="lv-LV"/>
              </w:rPr>
              <w:t>.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BA5D50" w:rsidRPr="004F3A15" w14:paraId="4A3B1C6C" w14:textId="77777777" w:rsidTr="00D55F44">
        <w:tc>
          <w:tcPr>
            <w:tcW w:w="1693" w:type="dxa"/>
            <w:shd w:val="clear" w:color="auto" w:fill="F8F8F8" w:themeFill="background2"/>
          </w:tcPr>
          <w:p w14:paraId="178121CE"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FFA90E2"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5A951F04" w14:textId="77777777" w:rsidR="008A2ABA" w:rsidRPr="0024668A" w:rsidRDefault="00F1438A" w:rsidP="00F1438A">
            <w:pPr>
              <w:spacing w:before="60" w:after="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25D3D264" w14:textId="77777777" w:rsidR="00463DAF" w:rsidRPr="00D24928" w:rsidRDefault="00463DAF" w:rsidP="00F1438A">
            <w:pPr>
              <w:spacing w:before="60" w:after="60"/>
              <w:ind w:left="3385"/>
              <w:jc w:val="both"/>
              <w:rPr>
                <w:rFonts w:ascii="Times New Roman" w:hAnsi="Times New Roman" w:cs="Times New Roman"/>
                <w:color w:val="000000"/>
                <w:sz w:val="20"/>
                <w:szCs w:val="20"/>
                <w:lang w:val="lv-LV"/>
              </w:rPr>
            </w:pPr>
          </w:p>
        </w:tc>
      </w:tr>
      <w:tr w:rsidR="00BA5D50" w:rsidRPr="004F3A15" w14:paraId="660594B8" w14:textId="77777777" w:rsidTr="00D55F44">
        <w:tc>
          <w:tcPr>
            <w:tcW w:w="1693" w:type="dxa"/>
            <w:shd w:val="clear" w:color="auto" w:fill="F8F8F8" w:themeFill="background2"/>
          </w:tcPr>
          <w:p w14:paraId="58BE29C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254DF1B" w14:textId="77777777" w:rsidR="008A2ABA" w:rsidRPr="0024668A" w:rsidRDefault="008A2ABA" w:rsidP="008A2ABA">
            <w:pPr>
              <w:spacing w:before="60" w:after="60"/>
              <w:rPr>
                <w:rFonts w:ascii="Times New Roman" w:hAnsi="Times New Roman" w:cs="Times New Roman"/>
                <w:sz w:val="24"/>
                <w:szCs w:val="24"/>
                <w:lang w:val="lv-LV"/>
              </w:rPr>
            </w:pPr>
          </w:p>
        </w:tc>
        <w:tc>
          <w:tcPr>
            <w:tcW w:w="11910" w:type="dxa"/>
            <w:gridSpan w:val="2"/>
          </w:tcPr>
          <w:p w14:paraId="5CFFCA4D"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5C00CE5A"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25F93F7E"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4F3A15" w14:paraId="222C6594" w14:textId="77777777" w:rsidTr="00ED0031">
        <w:tc>
          <w:tcPr>
            <w:tcW w:w="13603" w:type="dxa"/>
            <w:gridSpan w:val="3"/>
            <w:shd w:val="clear" w:color="auto" w:fill="99C8E5"/>
          </w:tcPr>
          <w:p w14:paraId="7F274FC6" w14:textId="29621DFD" w:rsidR="00207F85" w:rsidRPr="00D24928" w:rsidRDefault="08B21E30" w:rsidP="004C5554">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8</w:t>
            </w:r>
            <w:r w:rsidRPr="0024668A">
              <w:rPr>
                <w:rFonts w:ascii="Times New Roman" w:hAnsi="Times New Roman" w:cs="Times New Roman"/>
                <w:b/>
                <w:bCs/>
                <w:sz w:val="24"/>
                <w:szCs w:val="24"/>
                <w:lang w:val="lv-LV"/>
              </w:rPr>
              <w:t xml:space="preserve">.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BA5D50" w:rsidRPr="004F3A15" w14:paraId="364D0298" w14:textId="77777777" w:rsidTr="00D55F44">
        <w:tc>
          <w:tcPr>
            <w:tcW w:w="1693" w:type="dxa"/>
            <w:shd w:val="clear" w:color="auto" w:fill="F8F8F8" w:themeFill="background2"/>
          </w:tcPr>
          <w:p w14:paraId="1C41A1FB"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CEFCB0A" w14:textId="77777777" w:rsidR="00337CFE" w:rsidRPr="0024668A"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tc>
      </w:tr>
      <w:tr w:rsidR="00BA5D50" w:rsidRPr="004F3A15" w14:paraId="186F48CA" w14:textId="77777777" w:rsidTr="00D55F44">
        <w:tc>
          <w:tcPr>
            <w:tcW w:w="1693" w:type="dxa"/>
            <w:shd w:val="clear" w:color="auto" w:fill="F8F8F8" w:themeFill="background2"/>
          </w:tcPr>
          <w:p w14:paraId="43695164"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3A6450CE" w14:textId="77777777" w:rsidR="00337CFE" w:rsidRPr="0024668A" w:rsidRDefault="00337CFE" w:rsidP="00337CFE">
            <w:pPr>
              <w:spacing w:before="60" w:after="60"/>
              <w:rPr>
                <w:rFonts w:ascii="Times New Roman" w:hAnsi="Times New Roman" w:cs="Times New Roman"/>
                <w:sz w:val="24"/>
                <w:szCs w:val="24"/>
                <w:lang w:val="lv-LV"/>
              </w:rPr>
            </w:pPr>
          </w:p>
        </w:tc>
        <w:tc>
          <w:tcPr>
            <w:tcW w:w="11910" w:type="dxa"/>
            <w:gridSpan w:val="2"/>
          </w:tcPr>
          <w:p w14:paraId="357CC2C2"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0E4850BD" w14:textId="77777777"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074E2859" w14:textId="77777777" w:rsidR="001C161F"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5C6E8EF6" w14:textId="77777777"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337CFE" w:rsidRPr="004F3A15" w14:paraId="6A88E4F0" w14:textId="77777777" w:rsidTr="00ED0031">
        <w:tc>
          <w:tcPr>
            <w:tcW w:w="13603" w:type="dxa"/>
            <w:gridSpan w:val="3"/>
            <w:shd w:val="clear" w:color="auto" w:fill="99C8E5"/>
          </w:tcPr>
          <w:p w14:paraId="0048238F" w14:textId="13A56E74"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9</w:t>
            </w:r>
            <w:r w:rsidRPr="0024668A">
              <w:rPr>
                <w:rFonts w:ascii="Times New Roman" w:hAnsi="Times New Roman" w:cs="Times New Roman"/>
                <w:b/>
                <w:bCs/>
                <w:sz w:val="24"/>
                <w:szCs w:val="24"/>
                <w:lang w:val="lv-LV"/>
              </w:rPr>
              <w:t>. Plānošanas dokumenta TIAN pielikumā neiekļaut spēkā esošo lokālplānojumu un detālplānojumu sarakstu</w:t>
            </w:r>
          </w:p>
        </w:tc>
      </w:tr>
      <w:tr w:rsidR="00BA5D50" w:rsidRPr="004F3A15" w14:paraId="2CFCC451" w14:textId="77777777" w:rsidTr="00D55F44">
        <w:tc>
          <w:tcPr>
            <w:tcW w:w="1693" w:type="dxa"/>
            <w:shd w:val="clear" w:color="auto" w:fill="F8F8F8" w:themeFill="background2"/>
          </w:tcPr>
          <w:p w14:paraId="20C3A9AD"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D511596" w14:textId="77777777" w:rsidR="00337CFE" w:rsidRPr="0024668A" w:rsidRDefault="00337CFE" w:rsidP="00337CFE">
            <w:pPr>
              <w:spacing w:before="60" w:after="60"/>
              <w:rPr>
                <w:rFonts w:ascii="Times New Roman" w:hAnsi="Times New Roman" w:cs="Times New Roman"/>
                <w:sz w:val="24"/>
                <w:szCs w:val="24"/>
                <w:lang w:val="lv-LV"/>
              </w:rPr>
            </w:pPr>
          </w:p>
        </w:tc>
        <w:tc>
          <w:tcPr>
            <w:tcW w:w="11910" w:type="dxa"/>
            <w:gridSpan w:val="2"/>
          </w:tcPr>
          <w:p w14:paraId="7AB5D6C2" w14:textId="77777777" w:rsidR="00337CFE" w:rsidRPr="0024668A"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tc>
      </w:tr>
      <w:tr w:rsidR="00BA5D50" w:rsidRPr="004F3A15" w14:paraId="1DEC617A" w14:textId="77777777" w:rsidTr="00D55F44">
        <w:tc>
          <w:tcPr>
            <w:tcW w:w="1693" w:type="dxa"/>
            <w:shd w:val="clear" w:color="auto" w:fill="F8F8F8" w:themeFill="background2"/>
          </w:tcPr>
          <w:p w14:paraId="78042A5E"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2DA5B46" w14:textId="77777777"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tr w:rsidR="00841F27" w:rsidRPr="0024668A" w14:paraId="70D2510B" w14:textId="77777777" w:rsidTr="00ED0031">
        <w:tc>
          <w:tcPr>
            <w:tcW w:w="13603" w:type="dxa"/>
            <w:gridSpan w:val="3"/>
            <w:shd w:val="clear" w:color="auto" w:fill="99C8E5"/>
          </w:tcPr>
          <w:p w14:paraId="10643F05" w14:textId="0FD040FA" w:rsidR="00841F27" w:rsidRPr="00D24928" w:rsidRDefault="08B21E30" w:rsidP="004C5554">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t>1.</w:t>
            </w:r>
            <w:r w:rsidR="004C5554">
              <w:rPr>
                <w:rFonts w:ascii="Times New Roman" w:hAnsi="Times New Roman" w:cs="Times New Roman"/>
                <w:b/>
                <w:bCs/>
                <w:sz w:val="24"/>
                <w:szCs w:val="24"/>
                <w:lang w:val="lv-LV"/>
              </w:rPr>
              <w:t>10</w:t>
            </w:r>
            <w:r w:rsidRPr="0024668A">
              <w:rPr>
                <w:rFonts w:ascii="Times New Roman" w:hAnsi="Times New Roman" w:cs="Times New Roman"/>
                <w:b/>
                <w:bCs/>
                <w:sz w:val="24"/>
                <w:szCs w:val="24"/>
                <w:lang w:val="lv-LV"/>
              </w:rPr>
              <w:t xml:space="preserve">.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BA5D50" w:rsidRPr="004F3A15" w14:paraId="2D78A0FD" w14:textId="77777777" w:rsidTr="00D55F44">
        <w:tc>
          <w:tcPr>
            <w:tcW w:w="1693" w:type="dxa"/>
            <w:shd w:val="clear" w:color="auto" w:fill="F8F8F8" w:themeFill="background2"/>
          </w:tcPr>
          <w:p w14:paraId="4F7C15F8"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6663B869"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1AA694E0" w14:textId="77777777" w:rsidR="00610461" w:rsidRPr="00D24928" w:rsidRDefault="00610461" w:rsidP="00A579F5">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03AA0B1A" w14:textId="77777777" w:rsidR="00463DAF" w:rsidRPr="00D24928" w:rsidRDefault="00463DAF" w:rsidP="00A579F5">
            <w:pPr>
              <w:spacing w:before="60"/>
              <w:ind w:left="3385"/>
              <w:jc w:val="both"/>
              <w:rPr>
                <w:rFonts w:ascii="Times New Roman" w:hAnsi="Times New Roman" w:cs="Times New Roman"/>
                <w:iCs/>
                <w:color w:val="000000"/>
                <w:sz w:val="24"/>
                <w:szCs w:val="24"/>
                <w:lang w:val="lv-LV"/>
              </w:rPr>
            </w:pPr>
          </w:p>
        </w:tc>
      </w:tr>
      <w:tr w:rsidR="00BA5D50" w:rsidRPr="004F3A15" w14:paraId="4274710F" w14:textId="77777777" w:rsidTr="00D55F44">
        <w:tc>
          <w:tcPr>
            <w:tcW w:w="1693" w:type="dxa"/>
            <w:shd w:val="clear" w:color="auto" w:fill="F8F8F8" w:themeFill="background2"/>
          </w:tcPr>
          <w:p w14:paraId="07C4DAC3" w14:textId="77777777" w:rsidR="00841F27" w:rsidRPr="0024668A" w:rsidRDefault="00841F27" w:rsidP="00841F2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6091DF1" w14:textId="77777777" w:rsidR="00841F27" w:rsidRPr="0024668A" w:rsidRDefault="00841F27" w:rsidP="00841F27">
            <w:pPr>
              <w:spacing w:before="60" w:after="60"/>
              <w:rPr>
                <w:rFonts w:ascii="Times New Roman" w:hAnsi="Times New Roman" w:cs="Times New Roman"/>
                <w:sz w:val="24"/>
                <w:szCs w:val="24"/>
                <w:lang w:val="lv-LV"/>
              </w:rPr>
            </w:pPr>
          </w:p>
        </w:tc>
        <w:tc>
          <w:tcPr>
            <w:tcW w:w="11910" w:type="dxa"/>
            <w:gridSpan w:val="2"/>
          </w:tcPr>
          <w:p w14:paraId="46CE7BBF" w14:textId="77777777"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p>
          <w:p w14:paraId="7A6E1604" w14:textId="77777777" w:rsidR="001C161F" w:rsidRPr="00D24928"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p>
          <w:p w14:paraId="6C4F8A2A" w14:textId="77777777"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4F3A15" w14:paraId="1E4F5726" w14:textId="77777777" w:rsidTr="00ED0031">
        <w:tc>
          <w:tcPr>
            <w:tcW w:w="13603" w:type="dxa"/>
            <w:gridSpan w:val="3"/>
            <w:shd w:val="clear" w:color="auto" w:fill="99C8E5"/>
          </w:tcPr>
          <w:p w14:paraId="08221369" w14:textId="5744634F" w:rsidR="00F31117" w:rsidRPr="0024668A" w:rsidRDefault="08B21E30" w:rsidP="004C5554">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1.1</w:t>
            </w:r>
            <w:r w:rsidR="004C5554">
              <w:rPr>
                <w:rFonts w:ascii="Times New Roman" w:hAnsi="Times New Roman" w:cs="Times New Roman"/>
                <w:b/>
                <w:bCs/>
                <w:sz w:val="24"/>
                <w:szCs w:val="24"/>
                <w:lang w:val="lv-LV"/>
              </w:rPr>
              <w:t>1</w:t>
            </w:r>
            <w:r w:rsidRPr="0024668A">
              <w:rPr>
                <w:rFonts w:ascii="Times New Roman" w:hAnsi="Times New Roman" w:cs="Times New Roman"/>
                <w:b/>
                <w:bCs/>
                <w:sz w:val="24"/>
                <w:szCs w:val="24"/>
                <w:lang w:val="lv-LV"/>
              </w:rPr>
              <w:t>.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BA5D50" w:rsidRPr="004F3A15" w14:paraId="6A4C9E6B" w14:textId="77777777" w:rsidTr="00D55F44">
        <w:tc>
          <w:tcPr>
            <w:tcW w:w="1693" w:type="dxa"/>
            <w:shd w:val="clear" w:color="auto" w:fill="F8F8F8" w:themeFill="background2"/>
          </w:tcPr>
          <w:p w14:paraId="64CF028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4A0D7F2" w14:textId="77777777" w:rsidR="00F31117" w:rsidRPr="0024668A" w:rsidRDefault="00F31117" w:rsidP="00F31117">
            <w:pPr>
              <w:spacing w:before="60" w:after="60"/>
              <w:rPr>
                <w:rFonts w:ascii="Times New Roman" w:hAnsi="Times New Roman" w:cs="Times New Roman"/>
                <w:sz w:val="24"/>
                <w:szCs w:val="24"/>
                <w:lang w:val="lv-LV"/>
              </w:rPr>
            </w:pPr>
          </w:p>
        </w:tc>
        <w:tc>
          <w:tcPr>
            <w:tcW w:w="11910" w:type="dxa"/>
            <w:gridSpan w:val="2"/>
          </w:tcPr>
          <w:p w14:paraId="67B68FAE" w14:textId="368FC399" w:rsidR="002732BC" w:rsidRPr="002732BC" w:rsidRDefault="002732BC" w:rsidP="002732BC">
            <w:pPr>
              <w:spacing w:before="60"/>
              <w:jc w:val="both"/>
              <w:rPr>
                <w:rFonts w:ascii="Times New Roman" w:hAnsi="Times New Roman" w:cs="Times New Roman"/>
                <w:color w:val="000000" w:themeColor="text1"/>
                <w:sz w:val="24"/>
                <w:szCs w:val="24"/>
                <w:lang w:val="lv-LV"/>
              </w:rPr>
            </w:pPr>
            <w:r w:rsidRPr="002732BC">
              <w:rPr>
                <w:rFonts w:ascii="Times New Roman" w:hAnsi="Times New Roman" w:cs="Times New Roman"/>
                <w:color w:val="000000" w:themeColor="text1"/>
                <w:sz w:val="24"/>
                <w:szCs w:val="24"/>
                <w:lang w:val="lv-LV"/>
              </w:rPr>
              <w:t>Atbilstoši Ūdenssaimniecības pakalpojumu likuma 6.panta trešajai daļai, lai nodrošinātu vides aizsardzību un dabas resursu ilgtspējīgu izmantošanu, vietējās pašvaldības dome, izvērtējusi centralizētās ūdensapgādes sistēmas un centralizētās kanalizācijas sistēmas ier</w:t>
            </w:r>
            <w:r w:rsidR="00286134">
              <w:rPr>
                <w:rFonts w:ascii="Times New Roman" w:hAnsi="Times New Roman" w:cs="Times New Roman"/>
                <w:color w:val="000000" w:themeColor="text1"/>
                <w:sz w:val="24"/>
                <w:szCs w:val="24"/>
                <w:lang w:val="lv-LV"/>
              </w:rPr>
              <w:t xml:space="preserve">īkošanas ekonomisko pamatojumu, </w:t>
            </w:r>
            <w:r w:rsidRPr="002732BC">
              <w:rPr>
                <w:rFonts w:ascii="Times New Roman" w:hAnsi="Times New Roman" w:cs="Times New Roman"/>
                <w:color w:val="000000" w:themeColor="text1"/>
                <w:sz w:val="24"/>
                <w:szCs w:val="24"/>
                <w:lang w:val="lv-LV"/>
              </w:rPr>
              <w:t xml:space="preserve">teritorijas plānojumā nosaka apbūves teritorijas, kurās ierīkojamas centralizētās ūdensapgādes sistēmas un centralizētās kanalizācijas sistēmas. </w:t>
            </w:r>
          </w:p>
          <w:p w14:paraId="59895620" w14:textId="77777777" w:rsidR="001C161F" w:rsidRPr="00D24928"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04B9E32B" w14:textId="77777777"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BA5D50" w:rsidRPr="004F3A15" w14:paraId="70C7E28B" w14:textId="77777777" w:rsidTr="00D55F44">
        <w:tc>
          <w:tcPr>
            <w:tcW w:w="1693" w:type="dxa"/>
            <w:shd w:val="clear" w:color="auto" w:fill="F8F8F8" w:themeFill="background2"/>
          </w:tcPr>
          <w:p w14:paraId="186658BF"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2967641D" w14:textId="77777777"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7E78865F"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4F3A15" w14:paraId="38A89B4B" w14:textId="77777777" w:rsidTr="00ED0031">
        <w:tc>
          <w:tcPr>
            <w:tcW w:w="13603" w:type="dxa"/>
            <w:gridSpan w:val="3"/>
            <w:shd w:val="clear" w:color="auto" w:fill="99C8E5"/>
          </w:tcPr>
          <w:p w14:paraId="3F4AEE66" w14:textId="7BE28C39" w:rsidR="0040696A"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w:t>
            </w:r>
            <w:r w:rsidR="004C5554">
              <w:rPr>
                <w:rFonts w:ascii="Times New Roman" w:hAnsi="Times New Roman" w:cs="Times New Roman"/>
                <w:b/>
                <w:bCs/>
                <w:sz w:val="24"/>
                <w:szCs w:val="24"/>
                <w:lang w:val="lv-LV"/>
              </w:rPr>
              <w:t>2</w:t>
            </w:r>
            <w:r w:rsidRPr="0024668A">
              <w:rPr>
                <w:rFonts w:ascii="Times New Roman" w:hAnsi="Times New Roman" w:cs="Times New Roman"/>
                <w:b/>
                <w:bCs/>
                <w:sz w:val="24"/>
                <w:szCs w:val="24"/>
                <w:lang w:val="lv-LV"/>
              </w:rPr>
              <w:t xml:space="preserve">.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BA5D50" w:rsidRPr="004F3A15" w14:paraId="7E150B8C" w14:textId="77777777" w:rsidTr="00991AFB">
        <w:tc>
          <w:tcPr>
            <w:tcW w:w="1693" w:type="dxa"/>
            <w:shd w:val="clear" w:color="auto" w:fill="F8F8F8" w:themeFill="background2"/>
          </w:tcPr>
          <w:p w14:paraId="375A56BA"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910" w:type="dxa"/>
            <w:gridSpan w:val="2"/>
          </w:tcPr>
          <w:p w14:paraId="1FBDE62E" w14:textId="77777777"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5334268F"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12B83077" w14:textId="7777777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3F280A04" w14:textId="77777777" w:rsidR="00E77D0F" w:rsidRPr="0024668A" w:rsidRDefault="00E77D0F" w:rsidP="08B21E30">
            <w:pPr>
              <w:spacing w:before="60"/>
              <w:jc w:val="both"/>
              <w:rPr>
                <w:rFonts w:ascii="Times New Roman" w:hAnsi="Times New Roman" w:cs="Times New Roman"/>
                <w:color w:val="FF0000"/>
                <w:sz w:val="24"/>
                <w:szCs w:val="24"/>
                <w:lang w:val="lv-LV"/>
              </w:rPr>
            </w:pPr>
          </w:p>
        </w:tc>
      </w:tr>
      <w:tr w:rsidR="00BA5D50" w:rsidRPr="004F3A15" w14:paraId="709C787D" w14:textId="77777777" w:rsidTr="00991AFB">
        <w:tc>
          <w:tcPr>
            <w:tcW w:w="1693" w:type="dxa"/>
            <w:shd w:val="clear" w:color="auto" w:fill="F8F8F8" w:themeFill="background2"/>
          </w:tcPr>
          <w:p w14:paraId="086900BC"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3F4DDDFA" w14:textId="7777777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94983B5" w14:textId="77777777"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044E7FF6"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528FC59A" w14:textId="77777777"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337CFE" w:rsidRPr="0024668A" w14:paraId="202ABF07" w14:textId="77777777" w:rsidTr="00ED0031">
        <w:tc>
          <w:tcPr>
            <w:tcW w:w="13603" w:type="dxa"/>
            <w:gridSpan w:val="3"/>
            <w:shd w:val="clear" w:color="auto" w:fill="99C8E5"/>
          </w:tcPr>
          <w:p w14:paraId="3DC7418E" w14:textId="1FB7BF03" w:rsidR="00337CFE" w:rsidRPr="0024668A" w:rsidRDefault="08B21E30" w:rsidP="004C5554">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1.1</w:t>
            </w:r>
            <w:r w:rsidR="004C5554">
              <w:rPr>
                <w:rFonts w:ascii="Times New Roman" w:hAnsi="Times New Roman" w:cs="Times New Roman"/>
                <w:b/>
                <w:bCs/>
                <w:sz w:val="24"/>
                <w:szCs w:val="24"/>
                <w:lang w:val="lv-LV"/>
              </w:rPr>
              <w:t>3</w:t>
            </w:r>
            <w:r w:rsidRPr="0024668A">
              <w:rPr>
                <w:rFonts w:ascii="Times New Roman" w:hAnsi="Times New Roman" w:cs="Times New Roman"/>
                <w:b/>
                <w:bCs/>
                <w:sz w:val="24"/>
                <w:szCs w:val="24"/>
                <w:lang w:val="lv-LV"/>
              </w:rPr>
              <w:t xml:space="preserve">.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BA5D50" w:rsidRPr="004F3A15" w14:paraId="06019D5B" w14:textId="77777777" w:rsidTr="00991AFB">
        <w:tc>
          <w:tcPr>
            <w:tcW w:w="4332" w:type="dxa"/>
            <w:gridSpan w:val="2"/>
            <w:shd w:val="clear" w:color="auto" w:fill="F8F8F8" w:themeFill="background2"/>
          </w:tcPr>
          <w:p w14:paraId="22EF2C3D" w14:textId="77777777"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9271" w:type="dxa"/>
            <w:shd w:val="clear" w:color="auto" w:fill="F8F8F8" w:themeFill="background2"/>
          </w:tcPr>
          <w:p w14:paraId="4C80D895"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BA5D50" w:rsidRPr="004F3A15" w14:paraId="285B6BB4" w14:textId="77777777" w:rsidTr="00B40C89">
        <w:tc>
          <w:tcPr>
            <w:tcW w:w="4332" w:type="dxa"/>
            <w:gridSpan w:val="2"/>
            <w:shd w:val="clear" w:color="auto" w:fill="auto"/>
          </w:tcPr>
          <w:p w14:paraId="06FE5BA4"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670E632A"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2DFF3221" w14:textId="77777777"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9271" w:type="dxa"/>
            <w:shd w:val="clear" w:color="auto" w:fill="auto"/>
          </w:tcPr>
          <w:p w14:paraId="3232D6BC" w14:textId="77777777"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funkcionālo zonu robežas var noteikt un precizēt detālplānojumā vai būvprojektā.</w:t>
            </w:r>
          </w:p>
          <w:p w14:paraId="6364AD5B"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BA5D50" w:rsidRPr="004F3A15" w14:paraId="239DB8A8" w14:textId="77777777" w:rsidTr="00B40C89">
        <w:tc>
          <w:tcPr>
            <w:tcW w:w="4332" w:type="dxa"/>
            <w:gridSpan w:val="2"/>
            <w:shd w:val="clear" w:color="auto" w:fill="auto"/>
          </w:tcPr>
          <w:p w14:paraId="563FA497" w14:textId="77777777"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9271" w:type="dxa"/>
            <w:shd w:val="clear" w:color="auto" w:fill="auto"/>
          </w:tcPr>
          <w:p w14:paraId="629A2AA4" w14:textId="77777777"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4F62C419"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1B09C9DA" w14:textId="77777777"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0B03506" w14:textId="77777777" w:rsidR="00C97192" w:rsidRPr="00AE79BE"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p w14:paraId="619170B5" w14:textId="4834E7DF" w:rsidR="00AE79BE" w:rsidRPr="00D24928" w:rsidRDefault="00AE79BE" w:rsidP="00AE79BE">
            <w:pPr>
              <w:pStyle w:val="ListParagraph"/>
              <w:spacing w:before="60" w:after="60"/>
              <w:jc w:val="both"/>
              <w:rPr>
                <w:rFonts w:ascii="Times New Roman" w:eastAsiaTheme="minorEastAsia" w:hAnsi="Times New Roman" w:cs="Times New Roman"/>
                <w:sz w:val="24"/>
                <w:szCs w:val="24"/>
                <w:lang w:val="lv-LV"/>
              </w:rPr>
            </w:pPr>
          </w:p>
        </w:tc>
      </w:tr>
      <w:tr w:rsidR="00BA5D50" w:rsidRPr="004F3A15" w14:paraId="1696C4B4" w14:textId="77777777" w:rsidTr="00B40C89">
        <w:tc>
          <w:tcPr>
            <w:tcW w:w="4332" w:type="dxa"/>
            <w:gridSpan w:val="2"/>
            <w:shd w:val="clear" w:color="auto" w:fill="auto"/>
          </w:tcPr>
          <w:p w14:paraId="74C1C3E5" w14:textId="77777777"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240 89.punktā noteikts, ka ielu sarkanās līnijas nosaka atbilstoši katras ielas kategorijai.</w:t>
            </w:r>
          </w:p>
        </w:tc>
        <w:tc>
          <w:tcPr>
            <w:tcW w:w="9271" w:type="dxa"/>
            <w:shd w:val="clear" w:color="auto" w:fill="auto"/>
          </w:tcPr>
          <w:p w14:paraId="4885113E"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33F3447A" w14:textId="77777777"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BA5D50" w:rsidRPr="0024668A" w14:paraId="20116FC3" w14:textId="77777777" w:rsidTr="00B40C89">
        <w:tc>
          <w:tcPr>
            <w:tcW w:w="4332" w:type="dxa"/>
            <w:gridSpan w:val="2"/>
            <w:shd w:val="clear" w:color="auto" w:fill="auto"/>
          </w:tcPr>
          <w:p w14:paraId="3104F2B3"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w:t>
            </w:r>
            <w:r w:rsidRPr="0024668A">
              <w:rPr>
                <w:rFonts w:ascii="Times New Roman" w:hAnsi="Times New Roman" w:cs="Times New Roman"/>
                <w:sz w:val="24"/>
                <w:szCs w:val="24"/>
                <w:lang w:val="lv-LV"/>
              </w:rPr>
              <w:lastRenderedPageBreak/>
              <w:t>brīvās zaļās teritorijas rādītājs un apbūves augstums.</w:t>
            </w:r>
          </w:p>
          <w:p w14:paraId="25DF978B"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0DC57329" w14:textId="77777777" w:rsidR="00E82044" w:rsidRPr="0024668A" w:rsidRDefault="00E82044" w:rsidP="004862AE">
            <w:pPr>
              <w:spacing w:before="60" w:after="120"/>
              <w:jc w:val="both"/>
              <w:rPr>
                <w:rFonts w:ascii="Times New Roman" w:hAnsi="Times New Roman" w:cs="Times New Roman"/>
                <w:sz w:val="24"/>
                <w:szCs w:val="24"/>
                <w:lang w:val="lv-LV"/>
              </w:rPr>
            </w:pPr>
          </w:p>
        </w:tc>
        <w:tc>
          <w:tcPr>
            <w:tcW w:w="9271" w:type="dxa"/>
            <w:shd w:val="clear" w:color="auto" w:fill="auto"/>
          </w:tcPr>
          <w:p w14:paraId="6ADFA031" w14:textId="77777777"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TIAN noteikts parametrs - “apbūves līnija”, kuru spēkā esošais normatīvais regulējums nenoteic.</w:t>
            </w:r>
          </w:p>
        </w:tc>
      </w:tr>
      <w:tr w:rsidR="00C76713" w:rsidRPr="0024668A" w14:paraId="14A4E28F" w14:textId="77777777" w:rsidTr="00177442">
        <w:tc>
          <w:tcPr>
            <w:tcW w:w="13603" w:type="dxa"/>
            <w:gridSpan w:val="3"/>
            <w:shd w:val="clear" w:color="auto" w:fill="0070C0"/>
          </w:tcPr>
          <w:p w14:paraId="57F95E56" w14:textId="77777777"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GRAFISKĀS DAĻAS IZSTRĀDĒ</w:t>
            </w:r>
          </w:p>
        </w:tc>
      </w:tr>
      <w:tr w:rsidR="000C64EB" w:rsidRPr="0024668A" w14:paraId="18AF7421" w14:textId="77777777" w:rsidTr="00ED0031">
        <w:tc>
          <w:tcPr>
            <w:tcW w:w="13603" w:type="dxa"/>
            <w:gridSpan w:val="3"/>
            <w:shd w:val="clear" w:color="auto" w:fill="99C8E5"/>
          </w:tcPr>
          <w:p w14:paraId="14944F36" w14:textId="77777777"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BA5D50" w:rsidRPr="004F3A15" w14:paraId="479C8EAB" w14:textId="77777777" w:rsidTr="00991AFB">
        <w:tc>
          <w:tcPr>
            <w:tcW w:w="1693" w:type="dxa"/>
            <w:shd w:val="clear" w:color="auto" w:fill="F8F8F8" w:themeFill="background2"/>
          </w:tcPr>
          <w:p w14:paraId="1E06E198"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09094243" w14:textId="77777777"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33FC71A"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00C60438" w14:textId="77777777" w:rsidR="007E6147" w:rsidRPr="0024668A" w:rsidRDefault="007E6147" w:rsidP="000F0EF0">
            <w:pPr>
              <w:spacing w:before="60"/>
              <w:jc w:val="both"/>
              <w:rPr>
                <w:rFonts w:ascii="Times New Roman" w:hAnsi="Times New Roman" w:cs="Times New Roman"/>
                <w:sz w:val="24"/>
                <w:szCs w:val="24"/>
                <w:lang w:val="lv-LV"/>
              </w:rPr>
            </w:pPr>
          </w:p>
        </w:tc>
      </w:tr>
      <w:tr w:rsidR="00BA5D50" w:rsidRPr="004F3A15" w14:paraId="0A993484" w14:textId="77777777" w:rsidTr="00991AFB">
        <w:tc>
          <w:tcPr>
            <w:tcW w:w="1693" w:type="dxa"/>
            <w:shd w:val="clear" w:color="auto" w:fill="F8F8F8" w:themeFill="background2"/>
          </w:tcPr>
          <w:p w14:paraId="5C1A040C"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6D1A2210"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1E99BA9F" w14:textId="77777777"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4F3A15" w14:paraId="014CF6F9" w14:textId="77777777" w:rsidTr="00ED0031">
        <w:tc>
          <w:tcPr>
            <w:tcW w:w="13603" w:type="dxa"/>
            <w:gridSpan w:val="3"/>
            <w:shd w:val="clear" w:color="auto" w:fill="99C8E5"/>
          </w:tcPr>
          <w:p w14:paraId="32805BC2" w14:textId="77777777"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BA5D50" w:rsidRPr="004F3A15" w14:paraId="317E4BEC" w14:textId="77777777" w:rsidTr="00991AFB">
        <w:tc>
          <w:tcPr>
            <w:tcW w:w="1693" w:type="dxa"/>
            <w:shd w:val="clear" w:color="auto" w:fill="F8F8F8" w:themeFill="background2"/>
          </w:tcPr>
          <w:p w14:paraId="00AB6B9A"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B4BAED0" w14:textId="77777777"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BA5D50" w:rsidRPr="004F3A15" w14:paraId="565D5DA2" w14:textId="77777777" w:rsidTr="00991AFB">
        <w:tc>
          <w:tcPr>
            <w:tcW w:w="1693" w:type="dxa"/>
            <w:shd w:val="clear" w:color="auto" w:fill="F8F8F8" w:themeFill="background2"/>
          </w:tcPr>
          <w:p w14:paraId="55336C9B"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30DA6847" w14:textId="77777777" w:rsidR="0041072E" w:rsidRPr="0024668A" w:rsidRDefault="0041072E" w:rsidP="0041072E">
            <w:pPr>
              <w:spacing w:before="60" w:after="60"/>
              <w:rPr>
                <w:rFonts w:ascii="Times New Roman" w:hAnsi="Times New Roman" w:cs="Times New Roman"/>
                <w:sz w:val="24"/>
                <w:szCs w:val="24"/>
                <w:lang w:val="lv-LV"/>
              </w:rPr>
            </w:pPr>
          </w:p>
        </w:tc>
        <w:tc>
          <w:tcPr>
            <w:tcW w:w="11910" w:type="dxa"/>
            <w:gridSpan w:val="2"/>
          </w:tcPr>
          <w:p w14:paraId="45DF29D5" w14:textId="77777777"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1D54B981" w14:textId="77777777"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24668A" w14:paraId="1AC83810" w14:textId="77777777" w:rsidTr="00ED0031">
        <w:tc>
          <w:tcPr>
            <w:tcW w:w="13603" w:type="dxa"/>
            <w:gridSpan w:val="3"/>
            <w:shd w:val="clear" w:color="auto" w:fill="99C8E5"/>
          </w:tcPr>
          <w:p w14:paraId="56DDEC89" w14:textId="77777777"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lastRenderedPageBreak/>
              <w:t>2.3. Ievērot grafiskās daļas izstrādes pamatprincipus</w:t>
            </w:r>
          </w:p>
        </w:tc>
      </w:tr>
      <w:tr w:rsidR="00BA5D50" w:rsidRPr="004F3A15" w14:paraId="77064738" w14:textId="77777777" w:rsidTr="00991AFB">
        <w:tc>
          <w:tcPr>
            <w:tcW w:w="1693" w:type="dxa"/>
            <w:shd w:val="clear" w:color="auto" w:fill="F8F8F8" w:themeFill="background2"/>
          </w:tcPr>
          <w:p w14:paraId="0E1B6DB2"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D4BFBC3" w14:textId="77777777"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BA5D50" w:rsidRPr="004F3A15" w14:paraId="6635E22A" w14:textId="77777777" w:rsidTr="00991AFB">
        <w:tc>
          <w:tcPr>
            <w:tcW w:w="1693" w:type="dxa"/>
            <w:shd w:val="clear" w:color="auto" w:fill="F8F8F8" w:themeFill="background2"/>
          </w:tcPr>
          <w:p w14:paraId="46E73850"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2F683067" w14:textId="77777777" w:rsidR="00955292" w:rsidRPr="0024668A" w:rsidRDefault="00955292" w:rsidP="00955292">
            <w:pPr>
              <w:spacing w:before="60" w:after="60"/>
              <w:rPr>
                <w:rFonts w:ascii="Times New Roman" w:hAnsi="Times New Roman" w:cs="Times New Roman"/>
                <w:sz w:val="24"/>
                <w:szCs w:val="24"/>
                <w:lang w:val="lv-LV"/>
              </w:rPr>
            </w:pPr>
          </w:p>
        </w:tc>
        <w:tc>
          <w:tcPr>
            <w:tcW w:w="11910" w:type="dxa"/>
            <w:gridSpan w:val="2"/>
          </w:tcPr>
          <w:p w14:paraId="4B15A301" w14:textId="77777777"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181B3110"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4F3A15" w14:paraId="73403EFC" w14:textId="77777777" w:rsidTr="00ED0031">
        <w:tc>
          <w:tcPr>
            <w:tcW w:w="13603" w:type="dxa"/>
            <w:gridSpan w:val="3"/>
            <w:shd w:val="clear" w:color="auto" w:fill="99C8E5"/>
          </w:tcPr>
          <w:p w14:paraId="3C325DAB" w14:textId="77777777"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BA5D50" w:rsidRPr="004F3A15" w14:paraId="43CD8935" w14:textId="77777777" w:rsidTr="00991AFB">
        <w:tc>
          <w:tcPr>
            <w:tcW w:w="1693" w:type="dxa"/>
            <w:shd w:val="clear" w:color="auto" w:fill="F8F8F8" w:themeFill="background2"/>
          </w:tcPr>
          <w:p w14:paraId="02BD4FE6"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33AED1E5"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Pr>
          <w:p w14:paraId="54B6FF88"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0B75DDE0" w14:textId="77777777" w:rsidR="007E6147" w:rsidRPr="0024668A" w:rsidRDefault="007E6147" w:rsidP="007604D5">
            <w:pPr>
              <w:spacing w:before="60"/>
              <w:jc w:val="both"/>
              <w:rPr>
                <w:rFonts w:ascii="Times New Roman" w:hAnsi="Times New Roman" w:cs="Times New Roman"/>
                <w:sz w:val="24"/>
                <w:szCs w:val="24"/>
                <w:lang w:val="lv-LV"/>
              </w:rPr>
            </w:pPr>
          </w:p>
        </w:tc>
      </w:tr>
      <w:tr w:rsidR="00BA5D50" w:rsidRPr="004F3A15" w14:paraId="2C83AACC" w14:textId="77777777" w:rsidTr="00991AFB">
        <w:tc>
          <w:tcPr>
            <w:tcW w:w="1693" w:type="dxa"/>
            <w:shd w:val="clear" w:color="auto" w:fill="F8F8F8" w:themeFill="background2"/>
          </w:tcPr>
          <w:p w14:paraId="3F157DE3"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368B39D1"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w:t>
            </w:r>
            <w:proofErr w:type="spellStart"/>
            <w:r w:rsidRPr="0024668A">
              <w:rPr>
                <w:rFonts w:ascii="Times New Roman" w:hAnsi="Times New Roman" w:cs="Times New Roman"/>
                <w:i/>
                <w:iCs/>
                <w:color w:val="000000" w:themeColor="text1"/>
                <w:sz w:val="24"/>
                <w:szCs w:val="24"/>
                <w:lang w:val="lv-LV"/>
              </w:rPr>
              <w:t>DzS</w:t>
            </w:r>
            <w:proofErr w:type="spellEnd"/>
            <w:r w:rsidRPr="0024668A">
              <w:rPr>
                <w:rFonts w:ascii="Times New Roman" w:hAnsi="Times New Roman" w:cs="Times New Roman"/>
                <w:i/>
                <w:iCs/>
                <w:color w:val="000000" w:themeColor="text1"/>
                <w:sz w:val="24"/>
                <w:szCs w:val="24"/>
                <w:lang w:val="lv-LV"/>
              </w:rPr>
              <w:t xml:space="preserve">)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635E44A" w14:textId="77777777"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4F3A15" w14:paraId="696278F5" w14:textId="77777777" w:rsidTr="00ED0031">
        <w:tc>
          <w:tcPr>
            <w:tcW w:w="13603" w:type="dxa"/>
            <w:gridSpan w:val="3"/>
            <w:shd w:val="clear" w:color="auto" w:fill="99C8E5"/>
          </w:tcPr>
          <w:p w14:paraId="523C2BA0" w14:textId="77777777"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BA5D50" w:rsidRPr="004F3A15" w14:paraId="3837287C" w14:textId="77777777" w:rsidTr="00991AFB">
        <w:tc>
          <w:tcPr>
            <w:tcW w:w="1693" w:type="dxa"/>
            <w:shd w:val="clear" w:color="auto" w:fill="F8F8F8" w:themeFill="background2"/>
          </w:tcPr>
          <w:p w14:paraId="01C7350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24B430F"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Pr>
          <w:p w14:paraId="2C5882A6"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savrupmāju apbūves teritorija (</w:t>
            </w:r>
            <w:proofErr w:type="spellStart"/>
            <w:r w:rsidRPr="0024668A">
              <w:rPr>
                <w:rFonts w:ascii="Times New Roman" w:hAnsi="Times New Roman" w:cs="Times New Roman"/>
                <w:i/>
                <w:iCs/>
                <w:sz w:val="24"/>
                <w:szCs w:val="24"/>
                <w:lang w:val="lv-LV"/>
              </w:rPr>
              <w:t>DzS</w:t>
            </w:r>
            <w:proofErr w:type="spellEnd"/>
            <w:r w:rsidRPr="0024668A">
              <w:rPr>
                <w:rFonts w:ascii="Times New Roman" w:hAnsi="Times New Roman" w:cs="Times New Roman"/>
                <w:i/>
                <w:iCs/>
                <w:sz w:val="24"/>
                <w:szCs w:val="24"/>
                <w:lang w:val="lv-LV"/>
              </w:rPr>
              <w:t xml:space="preserve">), </w:t>
            </w:r>
            <w:proofErr w:type="spellStart"/>
            <w:r w:rsidRPr="0024668A">
              <w:rPr>
                <w:rFonts w:ascii="Times New Roman" w:hAnsi="Times New Roman" w:cs="Times New Roman"/>
                <w:i/>
                <w:iCs/>
                <w:sz w:val="24"/>
                <w:szCs w:val="24"/>
                <w:lang w:val="lv-LV"/>
              </w:rPr>
              <w:t>mazstāvu</w:t>
            </w:r>
            <w:proofErr w:type="spellEnd"/>
            <w:r w:rsidRPr="0024668A">
              <w:rPr>
                <w:rFonts w:ascii="Times New Roman" w:hAnsi="Times New Roman" w:cs="Times New Roman"/>
                <w:i/>
                <w:iCs/>
                <w:sz w:val="24"/>
                <w:szCs w:val="24"/>
                <w:lang w:val="lv-LV"/>
              </w:rPr>
              <w:t xml:space="preserve"> dzīvojamās apbūves teritorija (</w:t>
            </w:r>
            <w:proofErr w:type="spellStart"/>
            <w:r w:rsidRPr="0024668A">
              <w:rPr>
                <w:rFonts w:ascii="Times New Roman" w:hAnsi="Times New Roman" w:cs="Times New Roman"/>
                <w:i/>
                <w:iCs/>
                <w:sz w:val="24"/>
                <w:szCs w:val="24"/>
                <w:lang w:val="lv-LV"/>
              </w:rPr>
              <w:t>DzM</w:t>
            </w:r>
            <w:proofErr w:type="spellEnd"/>
            <w:r w:rsidRPr="0024668A">
              <w:rPr>
                <w:rFonts w:ascii="Times New Roman" w:hAnsi="Times New Roman" w:cs="Times New Roman"/>
                <w:i/>
                <w:iCs/>
                <w:sz w:val="24"/>
                <w:szCs w:val="24"/>
                <w:lang w:val="lv-LV"/>
              </w:rPr>
              <w:t>), daudzstāvu dzīvojamās apbūves teritorija (</w:t>
            </w:r>
            <w:proofErr w:type="spellStart"/>
            <w:r w:rsidRPr="0024668A">
              <w:rPr>
                <w:rFonts w:ascii="Times New Roman" w:hAnsi="Times New Roman" w:cs="Times New Roman"/>
                <w:i/>
                <w:iCs/>
                <w:sz w:val="24"/>
                <w:szCs w:val="24"/>
                <w:lang w:val="lv-LV"/>
              </w:rPr>
              <w:t>DzD</w:t>
            </w:r>
            <w:proofErr w:type="spellEnd"/>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98EFDF" w14:textId="77777777" w:rsidR="001C161F" w:rsidRPr="0024668A" w:rsidRDefault="001C161F" w:rsidP="001C161F">
            <w:pPr>
              <w:spacing w:before="60"/>
              <w:jc w:val="both"/>
              <w:rPr>
                <w:rFonts w:ascii="Times New Roman" w:hAnsi="Times New Roman" w:cs="Times New Roman"/>
                <w:sz w:val="24"/>
                <w:szCs w:val="24"/>
                <w:lang w:val="lv-LV"/>
              </w:rPr>
            </w:pPr>
          </w:p>
        </w:tc>
      </w:tr>
      <w:tr w:rsidR="00BA5D50" w:rsidRPr="004F3A15" w14:paraId="36BE8FDF" w14:textId="77777777" w:rsidTr="00991AFB">
        <w:tc>
          <w:tcPr>
            <w:tcW w:w="1693" w:type="dxa"/>
            <w:shd w:val="clear" w:color="auto" w:fill="F8F8F8" w:themeFill="background2"/>
          </w:tcPr>
          <w:p w14:paraId="3718FB28"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4680CC4" w14:textId="77777777"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w:t>
            </w:r>
            <w:proofErr w:type="spellStart"/>
            <w:r w:rsidR="7E1C43DB" w:rsidRPr="0024668A">
              <w:rPr>
                <w:rFonts w:ascii="Times New Roman" w:hAnsi="Times New Roman" w:cs="Times New Roman"/>
                <w:i/>
                <w:iCs/>
                <w:sz w:val="24"/>
                <w:szCs w:val="24"/>
                <w:lang w:val="lv-LV"/>
              </w:rPr>
              <w:t>DzS</w:t>
            </w:r>
            <w:proofErr w:type="spellEnd"/>
            <w:r w:rsidR="7E1C43DB" w:rsidRPr="0024668A">
              <w:rPr>
                <w:rFonts w:ascii="Times New Roman" w:hAnsi="Times New Roman" w:cs="Times New Roman"/>
                <w:i/>
                <w:iCs/>
                <w:sz w:val="24"/>
                <w:szCs w:val="24"/>
                <w:lang w:val="lv-LV"/>
              </w:rPr>
              <w:t>)</w:t>
            </w:r>
            <w:r w:rsidR="7E1C43DB" w:rsidRPr="0024668A">
              <w:rPr>
                <w:rFonts w:ascii="Times New Roman" w:hAnsi="Times New Roman" w:cs="Times New Roman"/>
                <w:sz w:val="24"/>
                <w:szCs w:val="24"/>
                <w:lang w:val="lv-LV"/>
              </w:rPr>
              <w:t>.</w:t>
            </w:r>
          </w:p>
        </w:tc>
      </w:tr>
      <w:tr w:rsidR="00B1270B" w:rsidRPr="0024668A" w14:paraId="36BB270E" w14:textId="77777777" w:rsidTr="00177442">
        <w:tc>
          <w:tcPr>
            <w:tcW w:w="13603" w:type="dxa"/>
            <w:gridSpan w:val="3"/>
            <w:shd w:val="clear" w:color="auto" w:fill="0070C0"/>
          </w:tcPr>
          <w:p w14:paraId="47A24197" w14:textId="77777777"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lastRenderedPageBreak/>
              <w:t>IETEIKUMI PLĀNOŠANAS DOKUMENTA IZSTRĀDES PROCEDŪRAS UZLABOŠANAI</w:t>
            </w:r>
          </w:p>
        </w:tc>
      </w:tr>
      <w:tr w:rsidR="00396BE8" w:rsidRPr="0024668A" w14:paraId="65695D37" w14:textId="77777777" w:rsidTr="00ED0031">
        <w:tc>
          <w:tcPr>
            <w:tcW w:w="13603" w:type="dxa"/>
            <w:gridSpan w:val="3"/>
            <w:shd w:val="clear" w:color="auto" w:fill="99C8E5"/>
          </w:tcPr>
          <w:p w14:paraId="44D61ED3" w14:textId="77777777"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BA5D50" w:rsidRPr="004F3A15" w14:paraId="3E70D84B" w14:textId="77777777" w:rsidTr="00991AFB">
        <w:tc>
          <w:tcPr>
            <w:tcW w:w="1693" w:type="dxa"/>
            <w:shd w:val="clear" w:color="auto" w:fill="F8F8F8" w:themeFill="background2"/>
          </w:tcPr>
          <w:p w14:paraId="1629FBA6"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910" w:type="dxa"/>
            <w:gridSpan w:val="2"/>
          </w:tcPr>
          <w:p w14:paraId="63A7BBA9"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34D7309D" w14:textId="77777777"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BA5D50" w:rsidRPr="004F3A15" w14:paraId="0F6635B6" w14:textId="77777777" w:rsidTr="00991AFB">
        <w:tc>
          <w:tcPr>
            <w:tcW w:w="1693" w:type="dxa"/>
            <w:shd w:val="clear" w:color="auto" w:fill="F8F8F8" w:themeFill="background2"/>
          </w:tcPr>
          <w:p w14:paraId="0A26863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2F8DFEE" w14:textId="77777777" w:rsidR="00B1270B" w:rsidRPr="0024668A" w:rsidRDefault="00B1270B" w:rsidP="00B1270B">
            <w:pPr>
              <w:spacing w:before="60" w:after="60"/>
              <w:rPr>
                <w:rFonts w:ascii="Times New Roman" w:hAnsi="Times New Roman" w:cs="Times New Roman"/>
                <w:sz w:val="24"/>
                <w:szCs w:val="24"/>
                <w:lang w:val="lv-LV"/>
              </w:rPr>
            </w:pPr>
          </w:p>
        </w:tc>
        <w:tc>
          <w:tcPr>
            <w:tcW w:w="11910" w:type="dxa"/>
            <w:gridSpan w:val="2"/>
            <w:tcBorders>
              <w:bottom w:val="single" w:sz="4" w:space="0" w:color="auto"/>
            </w:tcBorders>
          </w:tcPr>
          <w:p w14:paraId="20B3540D" w14:textId="77777777"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1AAC3F1C" w14:textId="77777777" w:rsidR="001C161F" w:rsidRPr="00D24928"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5CFDCB1E" w14:textId="77777777"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4F3A15" w14:paraId="018C2D8A" w14:textId="77777777" w:rsidTr="00ED0031">
        <w:tc>
          <w:tcPr>
            <w:tcW w:w="13603" w:type="dxa"/>
            <w:gridSpan w:val="3"/>
            <w:shd w:val="clear" w:color="auto" w:fill="99C8E5"/>
          </w:tcPr>
          <w:p w14:paraId="5F274B9A" w14:textId="77777777"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bookmarkStart w:id="0" w:name="_Hlk84257134"/>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BA5D50" w:rsidRPr="004F3A15" w14:paraId="7557C8D8" w14:textId="77777777" w:rsidTr="00991AFB">
        <w:tc>
          <w:tcPr>
            <w:tcW w:w="1693" w:type="dxa"/>
            <w:shd w:val="clear" w:color="auto" w:fill="F8F8F8" w:themeFill="background2"/>
          </w:tcPr>
          <w:p w14:paraId="79BBAB65"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FAB3E99"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578D512B" w14:textId="77777777" w:rsidR="00E32095" w:rsidRPr="0024668A"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p>
          <w:p w14:paraId="636FB370"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4F43C134" w14:textId="77777777" w:rsidR="00B86740" w:rsidRPr="0024668A" w:rsidRDefault="00B86740" w:rsidP="00575489">
            <w:pPr>
              <w:spacing w:before="60"/>
              <w:ind w:left="3527"/>
              <w:jc w:val="both"/>
              <w:rPr>
                <w:rFonts w:ascii="Times New Roman" w:hAnsi="Times New Roman" w:cs="Times New Roman"/>
                <w:sz w:val="24"/>
                <w:szCs w:val="24"/>
                <w:lang w:val="lv-LV"/>
              </w:rPr>
            </w:pPr>
          </w:p>
        </w:tc>
      </w:tr>
      <w:tr w:rsidR="00BA5D50" w:rsidRPr="004F3A15" w14:paraId="7B38C770" w14:textId="77777777" w:rsidTr="00991AFB">
        <w:tc>
          <w:tcPr>
            <w:tcW w:w="1693" w:type="dxa"/>
            <w:shd w:val="clear" w:color="auto" w:fill="F8F8F8" w:themeFill="background2"/>
          </w:tcPr>
          <w:p w14:paraId="43C10852"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5F690362"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5AB3BF62"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3CC20B50" w14:textId="77777777"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CD535C" w:rsidRPr="004F3A15" w14:paraId="02DA1477" w14:textId="77777777" w:rsidTr="00ED0031">
        <w:tc>
          <w:tcPr>
            <w:tcW w:w="13603" w:type="dxa"/>
            <w:gridSpan w:val="3"/>
            <w:shd w:val="clear" w:color="auto" w:fill="99C8E5"/>
          </w:tcPr>
          <w:p w14:paraId="0C004EC2" w14:textId="1BBA1C99" w:rsidR="00CD535C" w:rsidRPr="00BF6014" w:rsidRDefault="006B2B61" w:rsidP="00117DB2">
            <w:pPr>
              <w:pStyle w:val="ListParagraph"/>
              <w:spacing w:before="60" w:after="60"/>
              <w:ind w:left="0"/>
              <w:rPr>
                <w:rFonts w:ascii="Times New Roman" w:hAnsi="Times New Roman" w:cs="Times New Roman"/>
                <w:b/>
                <w:bCs/>
                <w:sz w:val="24"/>
                <w:szCs w:val="24"/>
                <w:highlight w:val="lightGray"/>
                <w:lang w:val="lv-LV"/>
              </w:rPr>
            </w:pPr>
            <w:r w:rsidRPr="006B2B61">
              <w:rPr>
                <w:rFonts w:ascii="Times New Roman" w:hAnsi="Times New Roman" w:cs="Times New Roman"/>
                <w:b/>
                <w:bCs/>
                <w:sz w:val="24"/>
                <w:szCs w:val="24"/>
                <w:lang w:val="lv-LV"/>
              </w:rPr>
              <w:t>3.3. Plānošanas dokumenta izstrādes proce</w:t>
            </w:r>
            <w:r w:rsidR="00117DB2">
              <w:rPr>
                <w:rFonts w:ascii="Times New Roman" w:hAnsi="Times New Roman" w:cs="Times New Roman"/>
                <w:b/>
                <w:bCs/>
                <w:sz w:val="24"/>
                <w:szCs w:val="24"/>
                <w:lang w:val="lv-LV"/>
              </w:rPr>
              <w:t>sā pieņemto lēmumu publicēšana</w:t>
            </w:r>
          </w:p>
        </w:tc>
      </w:tr>
      <w:tr w:rsidR="00BA5D50" w:rsidRPr="00816251" w14:paraId="5E59E049" w14:textId="77777777" w:rsidTr="00E22082">
        <w:tc>
          <w:tcPr>
            <w:tcW w:w="1693" w:type="dxa"/>
            <w:shd w:val="clear" w:color="auto" w:fill="F2F2F2" w:themeFill="background1" w:themeFillShade="F2"/>
          </w:tcPr>
          <w:p w14:paraId="7FC9B336" w14:textId="19C57CE4"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t xml:space="preserve">Normatīvais </w:t>
            </w:r>
            <w:r w:rsidRPr="00991AFB">
              <w:rPr>
                <w:rFonts w:ascii="Times New Roman" w:hAnsi="Times New Roman" w:cs="Times New Roman"/>
                <w:sz w:val="24"/>
                <w:szCs w:val="24"/>
                <w:shd w:val="clear" w:color="auto" w:fill="F8F8F8" w:themeFill="background2"/>
                <w:lang w:val="lv-LV"/>
              </w:rPr>
              <w:t xml:space="preserve">regulējums un/ </w:t>
            </w:r>
            <w:r w:rsidRPr="00991AFB">
              <w:rPr>
                <w:rFonts w:ascii="Times New Roman" w:hAnsi="Times New Roman" w:cs="Times New Roman"/>
                <w:sz w:val="24"/>
                <w:szCs w:val="24"/>
                <w:shd w:val="clear" w:color="auto" w:fill="F8F8F8" w:themeFill="background2"/>
                <w:lang w:val="lv-LV"/>
              </w:rPr>
              <w:lastRenderedPageBreak/>
              <w:t>vai paskaidrojums</w:t>
            </w:r>
          </w:p>
        </w:tc>
        <w:tc>
          <w:tcPr>
            <w:tcW w:w="11910" w:type="dxa"/>
            <w:gridSpan w:val="2"/>
          </w:tcPr>
          <w:p w14:paraId="7E4D037A" w14:textId="77777777" w:rsidR="00B1308F" w:rsidRDefault="001246AE" w:rsidP="00E2771D">
            <w:pPr>
              <w:pStyle w:val="ListParagraph"/>
              <w:spacing w:before="60"/>
              <w:ind w:left="35"/>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MKN </w:t>
            </w:r>
            <w:r w:rsidR="007F6334">
              <w:rPr>
                <w:rFonts w:ascii="Times New Roman" w:hAnsi="Times New Roman" w:cs="Times New Roman"/>
                <w:sz w:val="24"/>
                <w:szCs w:val="24"/>
                <w:lang w:val="lv-LV"/>
              </w:rPr>
              <w:t xml:space="preserve">392 37.punkts nosaka, ka </w:t>
            </w:r>
            <w:r w:rsidR="00E40A17">
              <w:rPr>
                <w:rFonts w:ascii="Times New Roman" w:hAnsi="Times New Roman" w:cs="Times New Roman"/>
                <w:sz w:val="24"/>
                <w:szCs w:val="24"/>
                <w:lang w:val="lv-LV"/>
              </w:rPr>
              <w:t>TAPIS</w:t>
            </w:r>
            <w:r w:rsidR="007F6334">
              <w:rPr>
                <w:rFonts w:ascii="Times New Roman" w:hAnsi="Times New Roman" w:cs="Times New Roman"/>
                <w:sz w:val="24"/>
                <w:szCs w:val="24"/>
                <w:lang w:val="lv-LV"/>
              </w:rPr>
              <w:t xml:space="preserve"> pārzinis </w:t>
            </w:r>
            <w:r w:rsidR="00F92F39">
              <w:rPr>
                <w:rFonts w:ascii="Times New Roman" w:hAnsi="Times New Roman" w:cs="Times New Roman"/>
                <w:sz w:val="24"/>
                <w:szCs w:val="24"/>
                <w:lang w:val="lv-LV"/>
              </w:rPr>
              <w:t xml:space="preserve">nodrošina </w:t>
            </w:r>
            <w:r w:rsidR="00956CA0">
              <w:rPr>
                <w:rFonts w:ascii="Times New Roman" w:hAnsi="Times New Roman" w:cs="Times New Roman"/>
                <w:sz w:val="24"/>
                <w:szCs w:val="24"/>
                <w:lang w:val="lv-LV"/>
              </w:rPr>
              <w:t>plānošanas dokumentu un ar tiem s</w:t>
            </w:r>
            <w:r w:rsidR="00E338F4">
              <w:rPr>
                <w:rFonts w:ascii="Times New Roman" w:hAnsi="Times New Roman" w:cs="Times New Roman"/>
                <w:sz w:val="24"/>
                <w:szCs w:val="24"/>
                <w:lang w:val="lv-LV"/>
              </w:rPr>
              <w:t>a</w:t>
            </w:r>
            <w:r w:rsidR="00956CA0">
              <w:rPr>
                <w:rFonts w:ascii="Times New Roman" w:hAnsi="Times New Roman" w:cs="Times New Roman"/>
                <w:sz w:val="24"/>
                <w:szCs w:val="24"/>
                <w:lang w:val="lv-LV"/>
              </w:rPr>
              <w:t xml:space="preserve">istītās informācijas </w:t>
            </w:r>
            <w:r w:rsidR="00E338F4">
              <w:rPr>
                <w:rFonts w:ascii="Times New Roman" w:hAnsi="Times New Roman" w:cs="Times New Roman"/>
                <w:sz w:val="24"/>
                <w:szCs w:val="24"/>
                <w:lang w:val="lv-LV"/>
              </w:rPr>
              <w:t>pieejamību ģeoportālā (</w:t>
            </w:r>
            <w:hyperlink r:id="rId13" w:history="1">
              <w:r w:rsidR="00E338F4" w:rsidRPr="00780307">
                <w:rPr>
                  <w:rStyle w:val="Hyperlink"/>
                  <w:rFonts w:ascii="Times New Roman" w:hAnsi="Times New Roman" w:cs="Times New Roman"/>
                  <w:sz w:val="24"/>
                  <w:szCs w:val="24"/>
                  <w:lang w:val="lv-LV"/>
                </w:rPr>
                <w:t>www.geolatvija.lv</w:t>
              </w:r>
            </w:hyperlink>
            <w:r w:rsidR="00E338F4">
              <w:rPr>
                <w:rFonts w:ascii="Times New Roman" w:hAnsi="Times New Roman" w:cs="Times New Roman"/>
                <w:sz w:val="24"/>
                <w:szCs w:val="24"/>
                <w:lang w:val="lv-LV"/>
              </w:rPr>
              <w:t>)</w:t>
            </w:r>
            <w:r w:rsidR="0017465A">
              <w:rPr>
                <w:rFonts w:ascii="Times New Roman" w:hAnsi="Times New Roman" w:cs="Times New Roman"/>
                <w:sz w:val="24"/>
                <w:szCs w:val="24"/>
                <w:lang w:val="lv-LV"/>
              </w:rPr>
              <w:t>.</w:t>
            </w:r>
          </w:p>
          <w:p w14:paraId="3AEDF5B0" w14:textId="61D6C654" w:rsidR="0017465A" w:rsidRDefault="00833E46" w:rsidP="0017465A">
            <w:pPr>
              <w:pStyle w:val="ListParagraph"/>
              <w:spacing w:before="60"/>
              <w:ind w:left="4299"/>
              <w:jc w:val="both"/>
              <w:rPr>
                <w:rFonts w:ascii="Times New Roman" w:hAnsi="Times New Roman" w:cs="Times New Roman"/>
                <w:bCs/>
                <w:sz w:val="20"/>
                <w:szCs w:val="20"/>
                <w:lang w:val="lv-LV"/>
              </w:rPr>
            </w:pPr>
            <w:r w:rsidRPr="005A30F9">
              <w:rPr>
                <w:rFonts w:ascii="Times New Roman" w:hAnsi="Times New Roman" w:cs="Times New Roman"/>
                <w:b/>
                <w:color w:val="FF0000"/>
                <w:sz w:val="20"/>
                <w:szCs w:val="20"/>
                <w:lang w:val="lv-LV"/>
              </w:rPr>
              <w:sym w:font="Wingdings" w:char="F04A"/>
            </w:r>
            <w:r w:rsidRPr="005A30F9">
              <w:rPr>
                <w:rFonts w:ascii="Times New Roman" w:hAnsi="Times New Roman" w:cs="Times New Roman"/>
                <w:b/>
                <w:color w:val="FF0000"/>
                <w:sz w:val="20"/>
                <w:szCs w:val="20"/>
                <w:lang w:val="lv-LV"/>
              </w:rPr>
              <w:t xml:space="preserve"> </w:t>
            </w:r>
            <w:r w:rsidR="0017465A" w:rsidRPr="005A30F9">
              <w:rPr>
                <w:rFonts w:ascii="Times New Roman" w:hAnsi="Times New Roman" w:cs="Times New Roman"/>
                <w:b/>
                <w:color w:val="FF0000"/>
                <w:sz w:val="20"/>
                <w:szCs w:val="20"/>
                <w:lang w:val="lv-LV"/>
              </w:rPr>
              <w:t>SVARĪGI!!!</w:t>
            </w:r>
            <w:r w:rsidRPr="005A30F9">
              <w:rPr>
                <w:rFonts w:ascii="Times New Roman" w:hAnsi="Times New Roman" w:cs="Times New Roman"/>
                <w:b/>
                <w:color w:val="FF0000"/>
                <w:sz w:val="20"/>
                <w:szCs w:val="20"/>
                <w:lang w:val="lv-LV"/>
              </w:rPr>
              <w:t xml:space="preserve"> </w:t>
            </w:r>
            <w:r w:rsidR="00632F73" w:rsidRPr="00B11285">
              <w:rPr>
                <w:rFonts w:ascii="Times New Roman" w:hAnsi="Times New Roman" w:cs="Times New Roman"/>
                <w:bCs/>
                <w:sz w:val="20"/>
                <w:szCs w:val="20"/>
                <w:lang w:val="lv-LV"/>
              </w:rPr>
              <w:t xml:space="preserve">Lai </w:t>
            </w:r>
            <w:r w:rsidR="004352C0">
              <w:rPr>
                <w:rFonts w:ascii="Times New Roman" w:hAnsi="Times New Roman" w:cs="Times New Roman"/>
                <w:bCs/>
                <w:sz w:val="20"/>
                <w:szCs w:val="20"/>
                <w:lang w:val="lv-LV"/>
              </w:rPr>
              <w:t xml:space="preserve">pašvaldības domes lēmums </w:t>
            </w:r>
            <w:r w:rsidR="00F36CBF">
              <w:rPr>
                <w:rFonts w:ascii="Times New Roman" w:hAnsi="Times New Roman" w:cs="Times New Roman"/>
                <w:bCs/>
                <w:sz w:val="20"/>
                <w:szCs w:val="20"/>
                <w:lang w:val="lv-LV"/>
              </w:rPr>
              <w:t xml:space="preserve">par </w:t>
            </w:r>
            <w:r w:rsidR="006F7EFF">
              <w:rPr>
                <w:rFonts w:ascii="Times New Roman" w:hAnsi="Times New Roman" w:cs="Times New Roman"/>
                <w:bCs/>
                <w:sz w:val="20"/>
                <w:szCs w:val="20"/>
                <w:lang w:val="lv-LV"/>
              </w:rPr>
              <w:t xml:space="preserve">plānošanas </w:t>
            </w:r>
            <w:r w:rsidR="00F36CBF">
              <w:rPr>
                <w:rFonts w:ascii="Times New Roman" w:hAnsi="Times New Roman" w:cs="Times New Roman"/>
                <w:bCs/>
                <w:sz w:val="20"/>
                <w:szCs w:val="20"/>
                <w:lang w:val="lv-LV"/>
              </w:rPr>
              <w:t xml:space="preserve">dokumenta izstrādes uzsākšanu, </w:t>
            </w:r>
            <w:r w:rsidR="004352C0">
              <w:rPr>
                <w:rFonts w:ascii="Times New Roman" w:hAnsi="Times New Roman" w:cs="Times New Roman"/>
                <w:bCs/>
                <w:sz w:val="20"/>
                <w:szCs w:val="20"/>
                <w:lang w:val="lv-LV"/>
              </w:rPr>
              <w:t>pēc tā ievietošanas TAPIS</w:t>
            </w:r>
            <w:r w:rsidR="00F36CBF">
              <w:rPr>
                <w:rFonts w:ascii="Times New Roman" w:hAnsi="Times New Roman" w:cs="Times New Roman"/>
                <w:bCs/>
                <w:sz w:val="20"/>
                <w:szCs w:val="20"/>
                <w:lang w:val="lv-LV"/>
              </w:rPr>
              <w:t>,</w:t>
            </w:r>
            <w:r w:rsidR="004352C0">
              <w:rPr>
                <w:rFonts w:ascii="Times New Roman" w:hAnsi="Times New Roman" w:cs="Times New Roman"/>
                <w:bCs/>
                <w:sz w:val="20"/>
                <w:szCs w:val="20"/>
                <w:lang w:val="lv-LV"/>
              </w:rPr>
              <w:t xml:space="preserve"> būtu publiski pieejams </w:t>
            </w:r>
            <w:r w:rsidR="005B2AE5">
              <w:rPr>
                <w:rFonts w:ascii="Times New Roman" w:hAnsi="Times New Roman" w:cs="Times New Roman"/>
                <w:bCs/>
                <w:sz w:val="20"/>
                <w:szCs w:val="20"/>
                <w:lang w:val="lv-LV"/>
              </w:rPr>
              <w:t xml:space="preserve">ģeoportālā, pēc </w:t>
            </w:r>
            <w:r w:rsidR="001940D4">
              <w:rPr>
                <w:rFonts w:ascii="Times New Roman" w:hAnsi="Times New Roman" w:cs="Times New Roman"/>
                <w:bCs/>
                <w:sz w:val="20"/>
                <w:szCs w:val="20"/>
                <w:lang w:val="lv-LV"/>
              </w:rPr>
              <w:t xml:space="preserve">plānojamās </w:t>
            </w:r>
            <w:r w:rsidR="001940D4">
              <w:rPr>
                <w:rFonts w:ascii="Times New Roman" w:hAnsi="Times New Roman" w:cs="Times New Roman"/>
                <w:bCs/>
                <w:sz w:val="20"/>
                <w:szCs w:val="20"/>
                <w:lang w:val="lv-LV"/>
              </w:rPr>
              <w:lastRenderedPageBreak/>
              <w:t xml:space="preserve">teritorijas robežas norādīšanas </w:t>
            </w:r>
            <w:r w:rsidR="00D97499">
              <w:rPr>
                <w:rFonts w:ascii="Times New Roman" w:hAnsi="Times New Roman" w:cs="Times New Roman"/>
                <w:bCs/>
                <w:sz w:val="20"/>
                <w:szCs w:val="20"/>
                <w:lang w:val="lv-LV"/>
              </w:rPr>
              <w:t xml:space="preserve">nepieciešams </w:t>
            </w:r>
            <w:r w:rsidR="00794FBA">
              <w:rPr>
                <w:rFonts w:ascii="Times New Roman" w:hAnsi="Times New Roman" w:cs="Times New Roman"/>
                <w:bCs/>
                <w:sz w:val="20"/>
                <w:szCs w:val="20"/>
                <w:lang w:val="lv-LV"/>
              </w:rPr>
              <w:t xml:space="preserve">noklikšķināt uz </w:t>
            </w:r>
            <w:r w:rsidR="001E565B">
              <w:rPr>
                <w:rFonts w:ascii="Times New Roman" w:hAnsi="Times New Roman" w:cs="Times New Roman"/>
                <w:bCs/>
                <w:sz w:val="20"/>
                <w:szCs w:val="20"/>
                <w:lang w:val="lv-LV"/>
              </w:rPr>
              <w:t xml:space="preserve">3.attēlā redzamās </w:t>
            </w:r>
            <w:r w:rsidR="00E92FEF">
              <w:rPr>
                <w:rFonts w:ascii="Times New Roman" w:hAnsi="Times New Roman" w:cs="Times New Roman"/>
                <w:bCs/>
                <w:sz w:val="20"/>
                <w:szCs w:val="20"/>
                <w:lang w:val="lv-LV"/>
              </w:rPr>
              <w:t>pogas TAPIS darba virsmā “</w:t>
            </w:r>
            <w:r w:rsidR="00CF673A" w:rsidRPr="00CF673A">
              <w:rPr>
                <w:rFonts w:ascii="Times New Roman" w:hAnsi="Times New Roman" w:cs="Times New Roman"/>
                <w:bCs/>
                <w:i/>
                <w:iCs/>
                <w:sz w:val="20"/>
                <w:szCs w:val="20"/>
                <w:lang w:val="lv-LV"/>
              </w:rPr>
              <w:t>Publicēt informāciju par izstrādes uzsākšanu</w:t>
            </w:r>
            <w:r w:rsidR="00CF673A">
              <w:rPr>
                <w:rFonts w:ascii="Times New Roman" w:hAnsi="Times New Roman" w:cs="Times New Roman"/>
                <w:bCs/>
                <w:sz w:val="20"/>
                <w:szCs w:val="20"/>
                <w:lang w:val="lv-LV"/>
              </w:rPr>
              <w:t>”.</w:t>
            </w:r>
          </w:p>
          <w:p w14:paraId="3DB78970" w14:textId="4713C5D9" w:rsidR="00D42909" w:rsidRDefault="004671A2" w:rsidP="0061532E">
            <w:pPr>
              <w:pStyle w:val="ListParagraph"/>
              <w:spacing w:before="60"/>
              <w:ind w:left="4855" w:firstLine="425"/>
              <w:jc w:val="both"/>
              <w:rPr>
                <w:rFonts w:ascii="Times New Roman" w:hAnsi="Times New Roman" w:cs="Times New Roman"/>
                <w:b/>
                <w:sz w:val="20"/>
                <w:szCs w:val="20"/>
                <w:lang w:val="lv-LV"/>
              </w:rPr>
            </w:pPr>
            <w:r>
              <w:rPr>
                <w:rFonts w:ascii="Times New Roman" w:hAnsi="Times New Roman" w:cs="Times New Roman"/>
                <w:b/>
                <w:noProof/>
                <w:sz w:val="20"/>
                <w:szCs w:val="20"/>
                <w:lang w:val="lv-LV"/>
              </w:rPr>
              <w:t xml:space="preserve"> </w:t>
            </w:r>
            <w:r w:rsidR="00E6626B">
              <w:rPr>
                <w:rFonts w:ascii="Times New Roman" w:hAnsi="Times New Roman" w:cs="Times New Roman"/>
                <w:b/>
                <w:noProof/>
                <w:sz w:val="20"/>
                <w:szCs w:val="20"/>
                <w:lang w:val="lv-LV" w:eastAsia="lv-LV"/>
              </w:rPr>
              <w:drawing>
                <wp:inline distT="0" distB="0" distL="0" distR="0" wp14:anchorId="06A0A8C2" wp14:editId="5168653B">
                  <wp:extent cx="3165399" cy="110220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5551" cy="1116190"/>
                          </a:xfrm>
                          <a:prstGeom prst="rect">
                            <a:avLst/>
                          </a:prstGeom>
                          <a:noFill/>
                        </pic:spPr>
                      </pic:pic>
                    </a:graphicData>
                  </a:graphic>
                </wp:inline>
              </w:drawing>
            </w:r>
          </w:p>
          <w:p w14:paraId="72F9D6E4" w14:textId="72714A31" w:rsidR="00E6626B" w:rsidRDefault="004671A2" w:rsidP="008E5B4C">
            <w:pPr>
              <w:pStyle w:val="ListParagraph"/>
              <w:spacing w:before="60"/>
              <w:ind w:left="4299"/>
              <w:jc w:val="right"/>
              <w:rPr>
                <w:rFonts w:ascii="Times New Roman" w:hAnsi="Times New Roman" w:cs="Times New Roman"/>
                <w:bCs/>
                <w:sz w:val="20"/>
                <w:szCs w:val="20"/>
                <w:lang w:val="lv-LV"/>
              </w:rPr>
            </w:pPr>
            <w:r w:rsidRPr="008E5B4C">
              <w:rPr>
                <w:rFonts w:ascii="Times New Roman" w:hAnsi="Times New Roman" w:cs="Times New Roman"/>
                <w:bCs/>
                <w:sz w:val="20"/>
                <w:szCs w:val="20"/>
                <w:lang w:val="lv-LV"/>
              </w:rPr>
              <w:t>3</w:t>
            </w:r>
            <w:r w:rsidR="008E5B4C" w:rsidRPr="008E5B4C">
              <w:rPr>
                <w:rFonts w:ascii="Times New Roman" w:hAnsi="Times New Roman" w:cs="Times New Roman"/>
                <w:bCs/>
                <w:sz w:val="20"/>
                <w:szCs w:val="20"/>
                <w:lang w:val="lv-LV"/>
              </w:rPr>
              <w:t xml:space="preserve">.attēls. Ekrānšāviņš no TAPIS darba </w:t>
            </w:r>
            <w:r w:rsidR="005C36FB">
              <w:rPr>
                <w:rFonts w:ascii="Times New Roman" w:hAnsi="Times New Roman" w:cs="Times New Roman"/>
                <w:bCs/>
                <w:sz w:val="20"/>
                <w:szCs w:val="20"/>
                <w:lang w:val="lv-LV"/>
              </w:rPr>
              <w:t>loga</w:t>
            </w:r>
            <w:r w:rsidR="008E5B4C" w:rsidRPr="008E5B4C">
              <w:rPr>
                <w:rFonts w:ascii="Times New Roman" w:hAnsi="Times New Roman" w:cs="Times New Roman"/>
                <w:bCs/>
                <w:sz w:val="20"/>
                <w:szCs w:val="20"/>
                <w:lang w:val="lv-LV"/>
              </w:rPr>
              <w:t>.</w:t>
            </w:r>
          </w:p>
          <w:p w14:paraId="66041069" w14:textId="77777777" w:rsidR="0061532E" w:rsidRDefault="0061532E" w:rsidP="0061532E">
            <w:pPr>
              <w:pStyle w:val="ListParagraph"/>
              <w:spacing w:before="60"/>
              <w:ind w:left="4299"/>
              <w:rPr>
                <w:rFonts w:ascii="Times New Roman" w:hAnsi="Times New Roman" w:cs="Times New Roman"/>
                <w:bCs/>
                <w:sz w:val="20"/>
                <w:szCs w:val="20"/>
                <w:lang w:val="lv-LV"/>
              </w:rPr>
            </w:pPr>
          </w:p>
          <w:p w14:paraId="2A173E98" w14:textId="72A8CA19" w:rsidR="00C3514A" w:rsidRDefault="00C3514A"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Kā apliecinājums tam, ka visas nepieciešamās darbības informācijas publicēšanai TAPIS </w:t>
            </w:r>
            <w:r w:rsidR="00125B3D">
              <w:rPr>
                <w:rFonts w:ascii="Times New Roman" w:hAnsi="Times New Roman" w:cs="Times New Roman"/>
                <w:bCs/>
                <w:sz w:val="20"/>
                <w:szCs w:val="20"/>
                <w:lang w:val="lv-LV"/>
              </w:rPr>
              <w:t>publiskajā daļā</w:t>
            </w:r>
            <w:r w:rsidR="006F7EFF">
              <w:rPr>
                <w:rFonts w:ascii="Times New Roman" w:hAnsi="Times New Roman" w:cs="Times New Roman"/>
                <w:bCs/>
                <w:sz w:val="20"/>
                <w:szCs w:val="20"/>
                <w:lang w:val="lv-LV"/>
              </w:rPr>
              <w:t xml:space="preserve"> ir pabeigtas</w:t>
            </w:r>
            <w:r w:rsidR="00125B3D">
              <w:rPr>
                <w:rFonts w:ascii="Times New Roman" w:hAnsi="Times New Roman" w:cs="Times New Roman"/>
                <w:bCs/>
                <w:sz w:val="20"/>
                <w:szCs w:val="20"/>
                <w:lang w:val="lv-LV"/>
              </w:rPr>
              <w:t xml:space="preserve">, jāsaņem </w:t>
            </w:r>
            <w:r w:rsidR="006836B2">
              <w:rPr>
                <w:rFonts w:ascii="Times New Roman" w:hAnsi="Times New Roman" w:cs="Times New Roman"/>
                <w:bCs/>
                <w:sz w:val="20"/>
                <w:szCs w:val="20"/>
                <w:lang w:val="lv-LV"/>
              </w:rPr>
              <w:t xml:space="preserve">4.attēlā redzamais </w:t>
            </w:r>
            <w:r w:rsidR="00385021">
              <w:rPr>
                <w:rFonts w:ascii="Times New Roman" w:hAnsi="Times New Roman" w:cs="Times New Roman"/>
                <w:bCs/>
                <w:sz w:val="20"/>
                <w:szCs w:val="20"/>
                <w:lang w:val="lv-LV"/>
              </w:rPr>
              <w:t xml:space="preserve">informatīvais paziņojums </w:t>
            </w:r>
            <w:r w:rsidR="00385021" w:rsidRPr="006836B2">
              <w:rPr>
                <w:rFonts w:ascii="Times New Roman" w:hAnsi="Times New Roman" w:cs="Times New Roman"/>
                <w:bCs/>
                <w:i/>
                <w:iCs/>
                <w:sz w:val="20"/>
                <w:szCs w:val="20"/>
                <w:lang w:val="lv-LV"/>
              </w:rPr>
              <w:t>“</w:t>
            </w:r>
            <w:r w:rsidR="000D1D9E" w:rsidRPr="006836B2">
              <w:rPr>
                <w:rFonts w:ascii="Times New Roman" w:hAnsi="Times New Roman" w:cs="Times New Roman"/>
                <w:b/>
                <w:i/>
                <w:iCs/>
                <w:sz w:val="20"/>
                <w:szCs w:val="20"/>
                <w:lang w:val="lv-LV"/>
              </w:rPr>
              <w:t>Veiksmīgi!</w:t>
            </w:r>
            <w:r w:rsidR="000D1D9E" w:rsidRPr="006836B2">
              <w:rPr>
                <w:rFonts w:ascii="Times New Roman" w:hAnsi="Times New Roman" w:cs="Times New Roman"/>
                <w:bCs/>
                <w:i/>
                <w:iCs/>
                <w:sz w:val="20"/>
                <w:szCs w:val="20"/>
                <w:lang w:val="lv-LV"/>
              </w:rPr>
              <w:t xml:space="preserve"> </w:t>
            </w:r>
            <w:r w:rsidR="005024CF" w:rsidRPr="006836B2">
              <w:rPr>
                <w:rFonts w:ascii="Times New Roman" w:hAnsi="Times New Roman" w:cs="Times New Roman"/>
                <w:bCs/>
                <w:i/>
                <w:iCs/>
                <w:sz w:val="20"/>
                <w:szCs w:val="20"/>
                <w:lang w:val="lv-LV"/>
              </w:rPr>
              <w:t>Informācija par plānošanas dokumenta izstrādes uzsākšanu stundas laikā tiks publicēta Ģe</w:t>
            </w:r>
            <w:r w:rsidR="00F30D3E" w:rsidRPr="006836B2">
              <w:rPr>
                <w:rFonts w:ascii="Times New Roman" w:hAnsi="Times New Roman" w:cs="Times New Roman"/>
                <w:bCs/>
                <w:i/>
                <w:iCs/>
                <w:sz w:val="20"/>
                <w:szCs w:val="20"/>
                <w:lang w:val="lv-LV"/>
              </w:rPr>
              <w:t>oLatvija.lv un izsūtīta interesentiem, kuri pieteikušies paziņojumu saņe</w:t>
            </w:r>
            <w:r w:rsidR="006836B2" w:rsidRPr="006836B2">
              <w:rPr>
                <w:rFonts w:ascii="Times New Roman" w:hAnsi="Times New Roman" w:cs="Times New Roman"/>
                <w:bCs/>
                <w:i/>
                <w:iCs/>
                <w:sz w:val="20"/>
                <w:szCs w:val="20"/>
                <w:lang w:val="lv-LV"/>
              </w:rPr>
              <w:t>m</w:t>
            </w:r>
            <w:r w:rsidR="00F30D3E" w:rsidRPr="006836B2">
              <w:rPr>
                <w:rFonts w:ascii="Times New Roman" w:hAnsi="Times New Roman" w:cs="Times New Roman"/>
                <w:bCs/>
                <w:i/>
                <w:iCs/>
                <w:sz w:val="20"/>
                <w:szCs w:val="20"/>
                <w:lang w:val="lv-LV"/>
              </w:rPr>
              <w:t>ša</w:t>
            </w:r>
            <w:r w:rsidR="006836B2" w:rsidRPr="006836B2">
              <w:rPr>
                <w:rFonts w:ascii="Times New Roman" w:hAnsi="Times New Roman" w:cs="Times New Roman"/>
                <w:bCs/>
                <w:i/>
                <w:iCs/>
                <w:sz w:val="20"/>
                <w:szCs w:val="20"/>
                <w:lang w:val="lv-LV"/>
              </w:rPr>
              <w:t>nai.”</w:t>
            </w:r>
            <w:r w:rsidR="00D97499" w:rsidRPr="006836B2">
              <w:rPr>
                <w:rFonts w:ascii="Times New Roman" w:hAnsi="Times New Roman" w:cs="Times New Roman"/>
                <w:bCs/>
                <w:i/>
                <w:iCs/>
                <w:sz w:val="20"/>
                <w:szCs w:val="20"/>
                <w:lang w:val="lv-LV"/>
              </w:rPr>
              <w:t>.</w:t>
            </w:r>
          </w:p>
          <w:p w14:paraId="6321D930" w14:textId="77777777" w:rsidR="00BA5D50" w:rsidRDefault="00BA5D50" w:rsidP="001D3D73">
            <w:pPr>
              <w:pStyle w:val="ListParagraph"/>
              <w:spacing w:before="60"/>
              <w:ind w:left="5280"/>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63F298B6" wp14:editId="0A20F985">
                  <wp:extent cx="3531519" cy="1192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5462" cy="1220971"/>
                          </a:xfrm>
                          <a:prstGeom prst="rect">
                            <a:avLst/>
                          </a:prstGeom>
                          <a:noFill/>
                        </pic:spPr>
                      </pic:pic>
                    </a:graphicData>
                  </a:graphic>
                </wp:inline>
              </w:drawing>
            </w:r>
          </w:p>
          <w:p w14:paraId="54D61D11" w14:textId="2E409FD0" w:rsidR="00BA5D50" w:rsidRDefault="00AC213B" w:rsidP="00BA5D50">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4.attēls. Ekrānšāviņš no TAPIS darba loga.</w:t>
            </w:r>
          </w:p>
          <w:p w14:paraId="003FB18D" w14:textId="1C303946" w:rsidR="006A6130" w:rsidRDefault="006A6130" w:rsidP="00BA5D50">
            <w:pPr>
              <w:pStyle w:val="ListParagraph"/>
              <w:spacing w:before="60"/>
              <w:ind w:left="4299"/>
              <w:jc w:val="right"/>
              <w:rPr>
                <w:rFonts w:ascii="Times New Roman" w:hAnsi="Times New Roman" w:cs="Times New Roman"/>
                <w:bCs/>
                <w:sz w:val="20"/>
                <w:szCs w:val="20"/>
                <w:lang w:val="lv-LV"/>
              </w:rPr>
            </w:pPr>
          </w:p>
          <w:p w14:paraId="0111E456" w14:textId="0DA06268" w:rsidR="009F4054" w:rsidRDefault="009F4054" w:rsidP="003359FA">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t xml:space="preserve">Līdzīgi </w:t>
            </w:r>
            <w:r w:rsidR="00F1404C">
              <w:rPr>
                <w:rFonts w:ascii="Times New Roman" w:hAnsi="Times New Roman" w:cs="Times New Roman"/>
                <w:bCs/>
                <w:sz w:val="20"/>
                <w:szCs w:val="20"/>
                <w:lang w:val="lv-LV"/>
              </w:rPr>
              <w:t xml:space="preserve">ir ar informācijas par plānošana dokumenta </w:t>
            </w:r>
            <w:r w:rsidR="008F3F22">
              <w:rPr>
                <w:rFonts w:ascii="Times New Roman" w:hAnsi="Times New Roman" w:cs="Times New Roman"/>
                <w:bCs/>
                <w:sz w:val="20"/>
                <w:szCs w:val="20"/>
                <w:lang w:val="lv-LV"/>
              </w:rPr>
              <w:t>publisko apspriešanu publicēšanu.</w:t>
            </w:r>
            <w:r w:rsidR="008372E1">
              <w:rPr>
                <w:rFonts w:ascii="Times New Roman" w:hAnsi="Times New Roman" w:cs="Times New Roman"/>
                <w:bCs/>
                <w:sz w:val="20"/>
                <w:szCs w:val="20"/>
                <w:lang w:val="lv-LV"/>
              </w:rPr>
              <w:t xml:space="preserve"> </w:t>
            </w:r>
            <w:r w:rsidR="00AE7D12">
              <w:rPr>
                <w:rFonts w:ascii="Times New Roman" w:hAnsi="Times New Roman" w:cs="Times New Roman"/>
                <w:bCs/>
                <w:sz w:val="20"/>
                <w:szCs w:val="20"/>
                <w:lang w:val="lv-LV"/>
              </w:rPr>
              <w:t xml:space="preserve">Pēc tam, kad TAPIS ievadīta </w:t>
            </w:r>
            <w:r w:rsidR="00816251">
              <w:rPr>
                <w:rFonts w:ascii="Times New Roman" w:hAnsi="Times New Roman" w:cs="Times New Roman"/>
                <w:bCs/>
                <w:sz w:val="20"/>
                <w:szCs w:val="20"/>
                <w:lang w:val="lv-LV"/>
              </w:rPr>
              <w:t xml:space="preserve">visa </w:t>
            </w:r>
            <w:r w:rsidR="00AE7D12">
              <w:rPr>
                <w:rFonts w:ascii="Times New Roman" w:hAnsi="Times New Roman" w:cs="Times New Roman"/>
                <w:bCs/>
                <w:sz w:val="20"/>
                <w:szCs w:val="20"/>
                <w:lang w:val="lv-LV"/>
              </w:rPr>
              <w:t xml:space="preserve">informācija </w:t>
            </w:r>
            <w:r w:rsidR="005D55C3">
              <w:rPr>
                <w:rFonts w:ascii="Times New Roman" w:hAnsi="Times New Roman" w:cs="Times New Roman"/>
                <w:bCs/>
                <w:sz w:val="20"/>
                <w:szCs w:val="20"/>
                <w:lang w:val="lv-LV"/>
              </w:rPr>
              <w:t>par publisk</w:t>
            </w:r>
            <w:r w:rsidR="00816251">
              <w:rPr>
                <w:rFonts w:ascii="Times New Roman" w:hAnsi="Times New Roman" w:cs="Times New Roman"/>
                <w:bCs/>
                <w:sz w:val="20"/>
                <w:szCs w:val="20"/>
                <w:lang w:val="lv-LV"/>
              </w:rPr>
              <w:t>o</w:t>
            </w:r>
            <w:r w:rsidR="005D55C3">
              <w:rPr>
                <w:rFonts w:ascii="Times New Roman" w:hAnsi="Times New Roman" w:cs="Times New Roman"/>
                <w:bCs/>
                <w:sz w:val="20"/>
                <w:szCs w:val="20"/>
                <w:lang w:val="lv-LV"/>
              </w:rPr>
              <w:t xml:space="preserve"> apspriešan</w:t>
            </w:r>
            <w:r w:rsidR="00816251">
              <w:rPr>
                <w:rFonts w:ascii="Times New Roman" w:hAnsi="Times New Roman" w:cs="Times New Roman"/>
                <w:bCs/>
                <w:sz w:val="20"/>
                <w:szCs w:val="20"/>
                <w:lang w:val="lv-LV"/>
              </w:rPr>
              <w:t>u</w:t>
            </w:r>
            <w:r w:rsidR="00152021">
              <w:rPr>
                <w:rFonts w:ascii="Times New Roman" w:hAnsi="Times New Roman" w:cs="Times New Roman"/>
                <w:bCs/>
                <w:sz w:val="20"/>
                <w:szCs w:val="20"/>
                <w:lang w:val="lv-LV"/>
              </w:rPr>
              <w:t xml:space="preserve"> </w:t>
            </w:r>
            <w:r w:rsidR="00816251">
              <w:rPr>
                <w:rFonts w:ascii="Times New Roman" w:hAnsi="Times New Roman" w:cs="Times New Roman"/>
                <w:bCs/>
                <w:sz w:val="20"/>
                <w:szCs w:val="20"/>
                <w:lang w:val="lv-LV"/>
              </w:rPr>
              <w:t>(</w:t>
            </w:r>
            <w:r w:rsidR="005D55C3">
              <w:rPr>
                <w:rFonts w:ascii="Times New Roman" w:hAnsi="Times New Roman" w:cs="Times New Roman"/>
                <w:bCs/>
                <w:sz w:val="20"/>
                <w:szCs w:val="20"/>
                <w:lang w:val="lv-LV"/>
              </w:rPr>
              <w:t>norises laik</w:t>
            </w:r>
            <w:r w:rsidR="00152021">
              <w:rPr>
                <w:rFonts w:ascii="Times New Roman" w:hAnsi="Times New Roman" w:cs="Times New Roman"/>
                <w:bCs/>
                <w:sz w:val="20"/>
                <w:szCs w:val="20"/>
                <w:lang w:val="lv-LV"/>
              </w:rPr>
              <w:t>s</w:t>
            </w:r>
            <w:r w:rsidR="005D55C3">
              <w:rPr>
                <w:rFonts w:ascii="Times New Roman" w:hAnsi="Times New Roman" w:cs="Times New Roman"/>
                <w:bCs/>
                <w:sz w:val="20"/>
                <w:szCs w:val="20"/>
                <w:lang w:val="lv-LV"/>
              </w:rPr>
              <w:t xml:space="preserve">, </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anāksmes datum</w:t>
            </w:r>
            <w:r w:rsidR="00152021">
              <w:rPr>
                <w:rFonts w:ascii="Times New Roman" w:hAnsi="Times New Roman" w:cs="Times New Roman"/>
                <w:bCs/>
                <w:sz w:val="20"/>
                <w:szCs w:val="20"/>
                <w:lang w:val="lv-LV"/>
              </w:rPr>
              <w:t>s</w:t>
            </w:r>
            <w:r w:rsidR="00B10634">
              <w:rPr>
                <w:rFonts w:ascii="Times New Roman" w:hAnsi="Times New Roman" w:cs="Times New Roman"/>
                <w:bCs/>
                <w:sz w:val="20"/>
                <w:szCs w:val="20"/>
                <w:lang w:val="lv-LV"/>
              </w:rPr>
              <w:t>, kontaktinformācij</w:t>
            </w:r>
            <w:r w:rsidR="00152021">
              <w:rPr>
                <w:rFonts w:ascii="Times New Roman" w:hAnsi="Times New Roman" w:cs="Times New Roman"/>
                <w:bCs/>
                <w:sz w:val="20"/>
                <w:szCs w:val="20"/>
                <w:lang w:val="lv-LV"/>
              </w:rPr>
              <w:t>a</w:t>
            </w:r>
            <w:r w:rsidR="00B10634">
              <w:rPr>
                <w:rFonts w:ascii="Times New Roman" w:hAnsi="Times New Roman" w:cs="Times New Roman"/>
                <w:bCs/>
                <w:sz w:val="20"/>
                <w:szCs w:val="20"/>
                <w:lang w:val="lv-LV"/>
              </w:rPr>
              <w:t>, u.c.</w:t>
            </w:r>
            <w:r w:rsidR="00152021">
              <w:rPr>
                <w:rFonts w:ascii="Times New Roman" w:hAnsi="Times New Roman" w:cs="Times New Roman"/>
                <w:bCs/>
                <w:sz w:val="20"/>
                <w:szCs w:val="20"/>
                <w:lang w:val="lv-LV"/>
              </w:rPr>
              <w:t>)</w:t>
            </w:r>
            <w:r w:rsidR="00B10634">
              <w:rPr>
                <w:rFonts w:ascii="Times New Roman" w:hAnsi="Times New Roman" w:cs="Times New Roman"/>
                <w:bCs/>
                <w:sz w:val="20"/>
                <w:szCs w:val="20"/>
                <w:lang w:val="lv-LV"/>
              </w:rPr>
              <w:t xml:space="preserve">, </w:t>
            </w:r>
            <w:r w:rsidR="00BA03AB">
              <w:rPr>
                <w:rFonts w:ascii="Times New Roman" w:hAnsi="Times New Roman" w:cs="Times New Roman"/>
                <w:bCs/>
                <w:sz w:val="20"/>
                <w:szCs w:val="20"/>
                <w:lang w:val="lv-LV"/>
              </w:rPr>
              <w:t xml:space="preserve">tā jāpublicē </w:t>
            </w:r>
            <w:r w:rsidR="00253EA3">
              <w:rPr>
                <w:rFonts w:ascii="Times New Roman" w:hAnsi="Times New Roman" w:cs="Times New Roman"/>
                <w:bCs/>
                <w:sz w:val="20"/>
                <w:szCs w:val="20"/>
                <w:lang w:val="lv-LV"/>
              </w:rPr>
              <w:t xml:space="preserve">klikšķinot uz pogas </w:t>
            </w:r>
            <w:r w:rsidR="00253EA3" w:rsidRPr="00F75C8D">
              <w:rPr>
                <w:rFonts w:ascii="Times New Roman" w:hAnsi="Times New Roman" w:cs="Times New Roman"/>
                <w:bCs/>
                <w:i/>
                <w:iCs/>
                <w:sz w:val="20"/>
                <w:szCs w:val="20"/>
                <w:lang w:val="lv-LV"/>
              </w:rPr>
              <w:t>“Publicēt redakciju un reģistrēt publisko apspriešanu”</w:t>
            </w:r>
            <w:r w:rsidR="00AF21C3">
              <w:rPr>
                <w:rFonts w:ascii="Times New Roman" w:hAnsi="Times New Roman" w:cs="Times New Roman"/>
                <w:bCs/>
                <w:i/>
                <w:iCs/>
                <w:sz w:val="20"/>
                <w:szCs w:val="20"/>
                <w:lang w:val="lv-LV"/>
              </w:rPr>
              <w:t xml:space="preserve"> </w:t>
            </w:r>
            <w:r w:rsidR="00AF21C3">
              <w:rPr>
                <w:rFonts w:ascii="Times New Roman" w:hAnsi="Times New Roman" w:cs="Times New Roman"/>
                <w:bCs/>
                <w:sz w:val="20"/>
                <w:szCs w:val="20"/>
                <w:lang w:val="lv-LV"/>
              </w:rPr>
              <w:t>(skat. 5.attēls)</w:t>
            </w:r>
            <w:r w:rsidR="00F75C8D">
              <w:rPr>
                <w:rFonts w:ascii="Times New Roman" w:hAnsi="Times New Roman" w:cs="Times New Roman"/>
                <w:bCs/>
                <w:sz w:val="20"/>
                <w:szCs w:val="20"/>
                <w:lang w:val="lv-LV"/>
              </w:rPr>
              <w:t xml:space="preserve">. </w:t>
            </w:r>
            <w:r w:rsidR="000B186F">
              <w:rPr>
                <w:rFonts w:ascii="Times New Roman" w:hAnsi="Times New Roman" w:cs="Times New Roman"/>
                <w:bCs/>
                <w:sz w:val="20"/>
                <w:szCs w:val="20"/>
                <w:lang w:val="lv-LV"/>
              </w:rPr>
              <w:t xml:space="preserve">Izpildot </w:t>
            </w:r>
            <w:r w:rsidR="003F5114">
              <w:rPr>
                <w:rFonts w:ascii="Times New Roman" w:hAnsi="Times New Roman" w:cs="Times New Roman"/>
                <w:bCs/>
                <w:sz w:val="20"/>
                <w:szCs w:val="20"/>
                <w:lang w:val="lv-LV"/>
              </w:rPr>
              <w:t>nākamo</w:t>
            </w:r>
            <w:r w:rsidR="000B186F">
              <w:rPr>
                <w:rFonts w:ascii="Times New Roman" w:hAnsi="Times New Roman" w:cs="Times New Roman"/>
                <w:bCs/>
                <w:sz w:val="20"/>
                <w:szCs w:val="20"/>
                <w:lang w:val="lv-LV"/>
              </w:rPr>
              <w:t xml:space="preserve"> soli TAPIS</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w:t>
            </w:r>
            <w:r w:rsidR="003F5114">
              <w:rPr>
                <w:rFonts w:ascii="Times New Roman" w:hAnsi="Times New Roman" w:cs="Times New Roman"/>
                <w:bCs/>
                <w:sz w:val="20"/>
                <w:szCs w:val="20"/>
                <w:lang w:val="lv-LV"/>
              </w:rPr>
              <w:t xml:space="preserve"> </w:t>
            </w:r>
            <w:r w:rsidR="00946CF6">
              <w:rPr>
                <w:rFonts w:ascii="Times New Roman" w:hAnsi="Times New Roman" w:cs="Times New Roman"/>
                <w:bCs/>
                <w:sz w:val="20"/>
                <w:szCs w:val="20"/>
                <w:lang w:val="lv-LV"/>
              </w:rPr>
              <w:t xml:space="preserve">noklikšķinot pogu </w:t>
            </w:r>
            <w:r w:rsidR="00946CF6" w:rsidRPr="00946CF6">
              <w:rPr>
                <w:rFonts w:ascii="Times New Roman" w:hAnsi="Times New Roman" w:cs="Times New Roman"/>
                <w:bCs/>
                <w:i/>
                <w:iCs/>
                <w:sz w:val="20"/>
                <w:szCs w:val="20"/>
                <w:lang w:val="lv-LV"/>
              </w:rPr>
              <w:t>“Publicēt apspriešanu”</w:t>
            </w:r>
            <w:r w:rsidR="006F7EFF">
              <w:rPr>
                <w:rFonts w:ascii="Times New Roman" w:hAnsi="Times New Roman" w:cs="Times New Roman"/>
                <w:bCs/>
                <w:sz w:val="20"/>
                <w:szCs w:val="20"/>
                <w:lang w:val="lv-LV"/>
              </w:rPr>
              <w:t>, sistēma automātiski</w:t>
            </w:r>
            <w:r w:rsidR="004337B2">
              <w:rPr>
                <w:rFonts w:ascii="Times New Roman" w:hAnsi="Times New Roman" w:cs="Times New Roman"/>
                <w:bCs/>
                <w:sz w:val="20"/>
                <w:szCs w:val="20"/>
                <w:lang w:val="lv-LV"/>
              </w:rPr>
              <w:t xml:space="preserve"> datumā, kad jāsākas plānošanas dokumenta publiskajai apspriešanai</w:t>
            </w:r>
            <w:r w:rsidR="0021565C">
              <w:rPr>
                <w:rFonts w:ascii="Times New Roman" w:hAnsi="Times New Roman" w:cs="Times New Roman"/>
                <w:bCs/>
                <w:sz w:val="20"/>
                <w:szCs w:val="20"/>
                <w:lang w:val="lv-LV"/>
              </w:rPr>
              <w:t xml:space="preserve">, nomainīs dokumenta statusu uz </w:t>
            </w:r>
            <w:r w:rsidR="0021565C" w:rsidRPr="003D7ACE">
              <w:rPr>
                <w:rFonts w:ascii="Times New Roman" w:hAnsi="Times New Roman" w:cs="Times New Roman"/>
                <w:bCs/>
                <w:i/>
                <w:iCs/>
                <w:sz w:val="20"/>
                <w:szCs w:val="20"/>
                <w:lang w:val="lv-LV"/>
              </w:rPr>
              <w:t>“apspriešanā</w:t>
            </w:r>
            <w:r w:rsidR="000578C4" w:rsidRPr="003D7ACE">
              <w:rPr>
                <w:rFonts w:ascii="Times New Roman" w:hAnsi="Times New Roman" w:cs="Times New Roman"/>
                <w:bCs/>
                <w:i/>
                <w:iCs/>
                <w:sz w:val="20"/>
                <w:szCs w:val="20"/>
                <w:lang w:val="lv-LV"/>
              </w:rPr>
              <w:t>”</w:t>
            </w:r>
            <w:r w:rsidR="000578C4">
              <w:rPr>
                <w:rFonts w:ascii="Times New Roman" w:hAnsi="Times New Roman" w:cs="Times New Roman"/>
                <w:bCs/>
                <w:sz w:val="20"/>
                <w:szCs w:val="20"/>
                <w:lang w:val="lv-LV"/>
              </w:rPr>
              <w:t>, nosūtīs informatīvos paziņojumus</w:t>
            </w:r>
            <w:r w:rsidR="006F7EFF">
              <w:rPr>
                <w:rFonts w:ascii="Times New Roman" w:hAnsi="Times New Roman" w:cs="Times New Roman"/>
                <w:bCs/>
                <w:sz w:val="20"/>
                <w:szCs w:val="20"/>
                <w:lang w:val="lv-LV"/>
              </w:rPr>
              <w:t xml:space="preserve"> un</w:t>
            </w:r>
            <w:r w:rsidR="0079325B">
              <w:rPr>
                <w:rFonts w:ascii="Times New Roman" w:hAnsi="Times New Roman" w:cs="Times New Roman"/>
                <w:bCs/>
                <w:sz w:val="20"/>
                <w:szCs w:val="20"/>
                <w:lang w:val="lv-LV"/>
              </w:rPr>
              <w:t xml:space="preserve"> TAPIS publiskajā daļā būs pieejama publiskās apspriešanas funkcionalitāte</w:t>
            </w:r>
            <w:r w:rsidR="00BF71F0">
              <w:rPr>
                <w:rFonts w:ascii="Times New Roman" w:hAnsi="Times New Roman" w:cs="Times New Roman"/>
                <w:bCs/>
                <w:sz w:val="20"/>
                <w:szCs w:val="20"/>
                <w:lang w:val="lv-LV"/>
              </w:rPr>
              <w:t xml:space="preserve"> – iespēja iesniegt priekšlikumus izmantojot sistēmu.</w:t>
            </w:r>
            <w:r w:rsidR="000578C4">
              <w:rPr>
                <w:rFonts w:ascii="Times New Roman" w:hAnsi="Times New Roman" w:cs="Times New Roman"/>
                <w:bCs/>
                <w:sz w:val="20"/>
                <w:szCs w:val="20"/>
                <w:lang w:val="lv-LV"/>
              </w:rPr>
              <w:t xml:space="preserve"> </w:t>
            </w:r>
          </w:p>
          <w:p w14:paraId="585E4CDC" w14:textId="60EFF147" w:rsidR="00EC5292" w:rsidRDefault="00EC5292" w:rsidP="00EC5292">
            <w:pPr>
              <w:pStyle w:val="ListParagraph"/>
              <w:spacing w:before="60"/>
              <w:ind w:left="4299"/>
              <w:jc w:val="center"/>
              <w:rPr>
                <w:rFonts w:ascii="Times New Roman" w:hAnsi="Times New Roman" w:cs="Times New Roman"/>
                <w:bCs/>
                <w:sz w:val="20"/>
                <w:szCs w:val="20"/>
                <w:lang w:val="lv-LV"/>
              </w:rPr>
            </w:pPr>
            <w:r>
              <w:rPr>
                <w:rFonts w:ascii="Times New Roman" w:hAnsi="Times New Roman" w:cs="Times New Roman"/>
                <w:bCs/>
                <w:noProof/>
                <w:sz w:val="20"/>
                <w:szCs w:val="20"/>
                <w:lang w:val="lv-LV" w:eastAsia="lv-LV"/>
              </w:rPr>
              <w:drawing>
                <wp:inline distT="0" distB="0" distL="0" distR="0" wp14:anchorId="214CFEDC" wp14:editId="7ADA9536">
                  <wp:extent cx="2923031" cy="935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5874" cy="939341"/>
                          </a:xfrm>
                          <a:prstGeom prst="rect">
                            <a:avLst/>
                          </a:prstGeom>
                          <a:noFill/>
                        </pic:spPr>
                      </pic:pic>
                    </a:graphicData>
                  </a:graphic>
                </wp:inline>
              </w:drawing>
            </w:r>
          </w:p>
          <w:p w14:paraId="7008295A" w14:textId="6E21E448" w:rsidR="00AE2108" w:rsidRDefault="00AE2108" w:rsidP="00AE2108">
            <w:pPr>
              <w:pStyle w:val="ListParagraph"/>
              <w:spacing w:before="60"/>
              <w:ind w:left="4299"/>
              <w:jc w:val="right"/>
              <w:rPr>
                <w:rFonts w:ascii="Times New Roman" w:hAnsi="Times New Roman" w:cs="Times New Roman"/>
                <w:bCs/>
                <w:sz w:val="20"/>
                <w:szCs w:val="20"/>
                <w:lang w:val="lv-LV"/>
              </w:rPr>
            </w:pPr>
            <w:r>
              <w:rPr>
                <w:rFonts w:ascii="Times New Roman" w:hAnsi="Times New Roman" w:cs="Times New Roman"/>
                <w:bCs/>
                <w:sz w:val="20"/>
                <w:szCs w:val="20"/>
                <w:lang w:val="lv-LV"/>
              </w:rPr>
              <w:t>5.attēls. Ekrānšāviņš no TAPIS darba loga.</w:t>
            </w:r>
          </w:p>
          <w:p w14:paraId="253F9EE3" w14:textId="77777777" w:rsidR="00CC405A" w:rsidRDefault="00CC405A" w:rsidP="00AE2108">
            <w:pPr>
              <w:pStyle w:val="ListParagraph"/>
              <w:spacing w:before="60"/>
              <w:ind w:left="4299"/>
              <w:jc w:val="right"/>
              <w:rPr>
                <w:rFonts w:ascii="Times New Roman" w:hAnsi="Times New Roman" w:cs="Times New Roman"/>
                <w:bCs/>
                <w:sz w:val="20"/>
                <w:szCs w:val="20"/>
                <w:lang w:val="lv-LV"/>
              </w:rPr>
            </w:pPr>
          </w:p>
          <w:p w14:paraId="06F8E075" w14:textId="3D0299C1" w:rsidR="00485F86" w:rsidRDefault="00406B0D" w:rsidP="00485F86">
            <w:pPr>
              <w:pStyle w:val="ListParagraph"/>
              <w:spacing w:before="60"/>
              <w:ind w:left="4299"/>
              <w:jc w:val="both"/>
              <w:rPr>
                <w:rFonts w:ascii="Times New Roman" w:hAnsi="Times New Roman" w:cs="Times New Roman"/>
                <w:bCs/>
                <w:sz w:val="20"/>
                <w:szCs w:val="20"/>
                <w:lang w:val="lv-LV"/>
              </w:rPr>
            </w:pPr>
            <w:r>
              <w:rPr>
                <w:rFonts w:ascii="Times New Roman" w:hAnsi="Times New Roman" w:cs="Times New Roman"/>
                <w:bCs/>
                <w:sz w:val="20"/>
                <w:szCs w:val="20"/>
                <w:lang w:val="lv-LV"/>
              </w:rPr>
              <w:lastRenderedPageBreak/>
              <w:t>Kā apliecinājums, ka visas darbības izpildītas, sistēmā jāsaņem</w:t>
            </w:r>
            <w:r w:rsidR="005A279D">
              <w:rPr>
                <w:rFonts w:ascii="Times New Roman" w:hAnsi="Times New Roman" w:cs="Times New Roman"/>
                <w:bCs/>
                <w:sz w:val="20"/>
                <w:szCs w:val="20"/>
                <w:lang w:val="lv-LV"/>
              </w:rPr>
              <w:t xml:space="preserve"> paziņojums </w:t>
            </w:r>
            <w:r w:rsidR="005A279D" w:rsidRPr="006E5C86">
              <w:rPr>
                <w:rFonts w:ascii="Times New Roman" w:hAnsi="Times New Roman" w:cs="Times New Roman"/>
                <w:bCs/>
                <w:i/>
                <w:iCs/>
                <w:sz w:val="20"/>
                <w:szCs w:val="20"/>
                <w:lang w:val="lv-LV"/>
              </w:rPr>
              <w:t>“</w:t>
            </w:r>
            <w:r w:rsidR="005A279D" w:rsidRPr="006E5C86">
              <w:rPr>
                <w:rFonts w:ascii="Times New Roman" w:hAnsi="Times New Roman" w:cs="Times New Roman"/>
                <w:b/>
                <w:i/>
                <w:iCs/>
                <w:sz w:val="20"/>
                <w:szCs w:val="20"/>
                <w:lang w:val="lv-LV"/>
              </w:rPr>
              <w:t>Veiksmīgi!</w:t>
            </w:r>
            <w:r w:rsidR="005A279D" w:rsidRPr="006E5C86">
              <w:rPr>
                <w:rFonts w:ascii="Times New Roman" w:hAnsi="Times New Roman" w:cs="Times New Roman"/>
                <w:bCs/>
                <w:i/>
                <w:iCs/>
                <w:sz w:val="20"/>
                <w:szCs w:val="20"/>
                <w:lang w:val="lv-LV"/>
              </w:rPr>
              <w:t xml:space="preserve"> Plānošanas </w:t>
            </w:r>
            <w:r w:rsidR="009176A7" w:rsidRPr="006E5C86">
              <w:rPr>
                <w:rFonts w:ascii="Times New Roman" w:hAnsi="Times New Roman" w:cs="Times New Roman"/>
                <w:bCs/>
                <w:i/>
                <w:iCs/>
                <w:sz w:val="20"/>
                <w:szCs w:val="20"/>
                <w:lang w:val="lv-LV"/>
              </w:rPr>
              <w:t xml:space="preserve">dokumenta </w:t>
            </w:r>
            <w:r w:rsidR="005A279D" w:rsidRPr="006E5C86">
              <w:rPr>
                <w:rFonts w:ascii="Times New Roman" w:hAnsi="Times New Roman" w:cs="Times New Roman"/>
                <w:bCs/>
                <w:i/>
                <w:iCs/>
                <w:sz w:val="20"/>
                <w:szCs w:val="20"/>
                <w:lang w:val="lv-LV"/>
              </w:rPr>
              <w:t xml:space="preserve">redakcija </w:t>
            </w:r>
            <w:r w:rsidR="009176A7" w:rsidRPr="006E5C86">
              <w:rPr>
                <w:rFonts w:ascii="Times New Roman" w:hAnsi="Times New Roman" w:cs="Times New Roman"/>
                <w:bCs/>
                <w:i/>
                <w:iCs/>
                <w:sz w:val="20"/>
                <w:szCs w:val="20"/>
                <w:lang w:val="lv-LV"/>
              </w:rPr>
              <w:t xml:space="preserve">sagatavota publiskajai apspriešanai. </w:t>
            </w:r>
            <w:r w:rsidR="006E5C86" w:rsidRPr="006E5C86">
              <w:rPr>
                <w:rFonts w:ascii="Times New Roman" w:hAnsi="Times New Roman" w:cs="Times New Roman"/>
                <w:bCs/>
                <w:i/>
                <w:iCs/>
                <w:sz w:val="20"/>
                <w:szCs w:val="20"/>
                <w:lang w:val="lv-LV"/>
              </w:rPr>
              <w:t>Publiskā apspriešana sāksies …(datums).”</w:t>
            </w:r>
          </w:p>
          <w:p w14:paraId="77ED1C0C" w14:textId="5F442897" w:rsidR="001D3D73" w:rsidRPr="008E5B4C" w:rsidRDefault="001D3D73" w:rsidP="001D3D73">
            <w:pPr>
              <w:pStyle w:val="ListParagraph"/>
              <w:spacing w:before="60"/>
              <w:ind w:left="4299"/>
              <w:rPr>
                <w:rFonts w:ascii="Times New Roman" w:hAnsi="Times New Roman" w:cs="Times New Roman"/>
                <w:bCs/>
                <w:sz w:val="20"/>
                <w:szCs w:val="20"/>
                <w:lang w:val="lv-LV"/>
              </w:rPr>
            </w:pPr>
          </w:p>
        </w:tc>
      </w:tr>
      <w:tr w:rsidR="00BA5D50" w:rsidRPr="004F3A15" w14:paraId="3044FC00" w14:textId="77777777" w:rsidTr="00991AFB">
        <w:tc>
          <w:tcPr>
            <w:tcW w:w="1693" w:type="dxa"/>
            <w:shd w:val="clear" w:color="auto" w:fill="F8F8F8" w:themeFill="background2"/>
          </w:tcPr>
          <w:p w14:paraId="58807E9B" w14:textId="17E69BDE" w:rsidR="00B1308F" w:rsidRPr="0024668A" w:rsidRDefault="00695FFC" w:rsidP="001C161F">
            <w:pPr>
              <w:spacing w:before="60" w:after="120"/>
              <w:rPr>
                <w:rFonts w:ascii="Times New Roman" w:hAnsi="Times New Roman" w:cs="Times New Roman"/>
                <w:sz w:val="24"/>
                <w:szCs w:val="24"/>
                <w:lang w:val="lv-LV"/>
              </w:rPr>
            </w:pPr>
            <w:r w:rsidRPr="00695FFC">
              <w:rPr>
                <w:rFonts w:ascii="Times New Roman" w:hAnsi="Times New Roman" w:cs="Times New Roman"/>
                <w:sz w:val="24"/>
                <w:szCs w:val="24"/>
                <w:lang w:val="lv-LV"/>
              </w:rPr>
              <w:lastRenderedPageBreak/>
              <w:t>Plānošanas praksē pieļauto kļūdu piemērs (piemēri)</w:t>
            </w:r>
          </w:p>
        </w:tc>
        <w:tc>
          <w:tcPr>
            <w:tcW w:w="11910" w:type="dxa"/>
            <w:gridSpan w:val="2"/>
          </w:tcPr>
          <w:p w14:paraId="5485E8E8" w14:textId="52FE1585" w:rsidR="00B1308F" w:rsidRPr="0024668A" w:rsidRDefault="0035192F" w:rsidP="003756A9">
            <w:pPr>
              <w:pStyle w:val="ListParagraph"/>
              <w:numPr>
                <w:ilvl w:val="0"/>
                <w:numId w:val="6"/>
              </w:numPr>
              <w:spacing w:before="60"/>
              <w:jc w:val="both"/>
              <w:rPr>
                <w:rFonts w:ascii="Times New Roman" w:hAnsi="Times New Roman" w:cs="Times New Roman"/>
                <w:sz w:val="24"/>
                <w:szCs w:val="24"/>
                <w:lang w:val="lv-LV"/>
              </w:rPr>
            </w:pPr>
            <w:r>
              <w:rPr>
                <w:rFonts w:ascii="Times New Roman" w:hAnsi="Times New Roman" w:cs="Times New Roman"/>
                <w:sz w:val="24"/>
                <w:szCs w:val="24"/>
                <w:lang w:val="lv-LV"/>
              </w:rPr>
              <w:t>Lēmums par teritorijas plānojuma vai lokālplānojuma izstrādes uzsākšanu ievietots si</w:t>
            </w:r>
            <w:r w:rsidR="001C1EA5">
              <w:rPr>
                <w:rFonts w:ascii="Times New Roman" w:hAnsi="Times New Roman" w:cs="Times New Roman"/>
                <w:sz w:val="24"/>
                <w:szCs w:val="24"/>
                <w:lang w:val="lv-LV"/>
              </w:rPr>
              <w:t>s</w:t>
            </w:r>
            <w:r>
              <w:rPr>
                <w:rFonts w:ascii="Times New Roman" w:hAnsi="Times New Roman" w:cs="Times New Roman"/>
                <w:sz w:val="24"/>
                <w:szCs w:val="24"/>
                <w:lang w:val="lv-LV"/>
              </w:rPr>
              <w:t>tēmā</w:t>
            </w:r>
            <w:r w:rsidR="001C1EA5">
              <w:rPr>
                <w:rFonts w:ascii="Times New Roman" w:hAnsi="Times New Roman" w:cs="Times New Roman"/>
                <w:sz w:val="24"/>
                <w:szCs w:val="24"/>
                <w:lang w:val="lv-LV"/>
              </w:rPr>
              <w:t>, bet nav redzams sistēmas publiskajā daļā ģeoportālā.</w:t>
            </w:r>
            <w:r>
              <w:rPr>
                <w:rFonts w:ascii="Times New Roman" w:hAnsi="Times New Roman" w:cs="Times New Roman"/>
                <w:sz w:val="24"/>
                <w:szCs w:val="24"/>
                <w:lang w:val="lv-LV"/>
              </w:rPr>
              <w:t xml:space="preserve"> </w:t>
            </w:r>
          </w:p>
        </w:tc>
      </w:tr>
      <w:bookmarkEnd w:id="0"/>
      <w:tr w:rsidR="00E32095" w:rsidRPr="004F3A15" w14:paraId="02A3356D" w14:textId="77777777" w:rsidTr="00ED0031">
        <w:tc>
          <w:tcPr>
            <w:tcW w:w="13603" w:type="dxa"/>
            <w:gridSpan w:val="3"/>
            <w:shd w:val="clear" w:color="auto" w:fill="99C8E5"/>
          </w:tcPr>
          <w:p w14:paraId="4C48098D" w14:textId="3C918B30" w:rsidR="00E32095" w:rsidRPr="0024668A" w:rsidRDefault="7E1C43DB" w:rsidP="00A558C3">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3.</w:t>
            </w:r>
            <w:r w:rsidR="00F46BC6">
              <w:rPr>
                <w:rFonts w:ascii="Times New Roman" w:hAnsi="Times New Roman" w:cs="Times New Roman"/>
                <w:b/>
                <w:bCs/>
                <w:color w:val="000000" w:themeColor="text1"/>
                <w:sz w:val="24"/>
                <w:szCs w:val="24"/>
                <w:lang w:val="lv-LV"/>
              </w:rPr>
              <w:t>4</w:t>
            </w:r>
            <w:r w:rsidRPr="0024668A">
              <w:rPr>
                <w:rFonts w:ascii="Times New Roman" w:hAnsi="Times New Roman" w:cs="Times New Roman"/>
                <w:b/>
                <w:bCs/>
                <w:color w:val="000000" w:themeColor="text1"/>
                <w:sz w:val="24"/>
                <w:szCs w:val="24"/>
                <w:lang w:val="lv-LV"/>
              </w:rPr>
              <w:t xml:space="preserve">.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BA5D50" w:rsidRPr="004F3A15" w14:paraId="78852065" w14:textId="77777777" w:rsidTr="00991AFB">
        <w:tc>
          <w:tcPr>
            <w:tcW w:w="1693" w:type="dxa"/>
            <w:shd w:val="clear" w:color="auto" w:fill="F8F8F8" w:themeFill="background2"/>
          </w:tcPr>
          <w:p w14:paraId="4A4549D9"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5F2EECF7"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26459620"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569D0DA9" w14:textId="77777777"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6221E389"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4922E220"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A49B9EB" w14:textId="77777777" w:rsidR="00247DCF" w:rsidRPr="0024668A" w:rsidRDefault="00247DCF" w:rsidP="00247DCF">
            <w:pPr>
              <w:spacing w:before="60" w:after="120"/>
              <w:ind w:left="3527"/>
              <w:jc w:val="both"/>
              <w:rPr>
                <w:rFonts w:ascii="Times New Roman" w:hAnsi="Times New Roman" w:cs="Times New Roman"/>
                <w:b/>
                <w:sz w:val="20"/>
                <w:szCs w:val="20"/>
                <w:lang w:val="lv-LV"/>
              </w:rPr>
            </w:pPr>
            <w:r w:rsidRPr="0024668A">
              <w:rPr>
                <w:rFonts w:ascii="Times New Roman" w:hAnsi="Times New Roman" w:cs="Times New Roman"/>
                <w:b/>
                <w:color w:val="FF0000"/>
                <w:sz w:val="20"/>
                <w:szCs w:val="20"/>
                <w:lang w:val="lv-LV"/>
              </w:rPr>
              <w:sym w:font="Wingdings" w:char="F04C"/>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596E5379" w14:textId="77777777" w:rsidR="00B86740" w:rsidRPr="0024668A" w:rsidRDefault="00B86740" w:rsidP="00247DCF">
            <w:pPr>
              <w:spacing w:before="60" w:after="120"/>
              <w:ind w:left="3527"/>
              <w:jc w:val="both"/>
              <w:rPr>
                <w:rFonts w:ascii="Times New Roman" w:hAnsi="Times New Roman" w:cs="Times New Roman"/>
                <w:b/>
                <w:sz w:val="20"/>
                <w:szCs w:val="20"/>
                <w:lang w:val="lv-LV"/>
              </w:rPr>
            </w:pPr>
          </w:p>
        </w:tc>
      </w:tr>
      <w:tr w:rsidR="00BA5D50" w:rsidRPr="0024668A" w14:paraId="3238FCA9" w14:textId="77777777" w:rsidTr="00991AFB">
        <w:tc>
          <w:tcPr>
            <w:tcW w:w="1693" w:type="dxa"/>
            <w:shd w:val="clear" w:color="auto" w:fill="F8F8F8" w:themeFill="background2"/>
          </w:tcPr>
          <w:p w14:paraId="2638C1EC"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A743EB1" w14:textId="77777777" w:rsidR="00E32095" w:rsidRPr="0024668A" w:rsidRDefault="00E32095" w:rsidP="00E32095">
            <w:pPr>
              <w:spacing w:before="60" w:after="60"/>
              <w:rPr>
                <w:rFonts w:ascii="Times New Roman" w:hAnsi="Times New Roman" w:cs="Times New Roman"/>
                <w:sz w:val="24"/>
                <w:szCs w:val="24"/>
                <w:lang w:val="lv-LV"/>
              </w:rPr>
            </w:pPr>
          </w:p>
        </w:tc>
        <w:tc>
          <w:tcPr>
            <w:tcW w:w="11910" w:type="dxa"/>
            <w:gridSpan w:val="2"/>
          </w:tcPr>
          <w:p w14:paraId="089602D7" w14:textId="77777777"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DF7B337"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2A33F44"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6BBED7F6"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469A8DA6" w14:textId="78E08F16" w:rsidR="00ED4EB8" w:rsidRPr="00D24928" w:rsidRDefault="00F51145" w:rsidP="00862C60">
            <w:pPr>
              <w:pStyle w:val="ListParagraph"/>
              <w:numPr>
                <w:ilvl w:val="0"/>
                <w:numId w:val="4"/>
              </w:numPr>
              <w:spacing w:before="60" w:after="60"/>
              <w:jc w:val="both"/>
              <w:rPr>
                <w:rFonts w:ascii="Times New Roman" w:eastAsiaTheme="minorEastAsia" w:hAnsi="Times New Roman" w:cs="Times New Roman"/>
                <w:sz w:val="24"/>
                <w:szCs w:val="24"/>
                <w:lang w:val="lv-LV"/>
              </w:rPr>
            </w:pPr>
            <w:r w:rsidRPr="00862C60">
              <w:rPr>
                <w:rFonts w:ascii="Times New Roman" w:eastAsiaTheme="minorEastAsia" w:hAnsi="Times New Roman" w:cs="Times New Roman"/>
                <w:sz w:val="24"/>
                <w:szCs w:val="24"/>
                <w:lang w:val="lv-LV"/>
              </w:rPr>
              <w:t>TIAN pielikumu redakcija</w:t>
            </w:r>
            <w:r w:rsidR="00C557DE" w:rsidRPr="00862C60">
              <w:rPr>
                <w:rFonts w:ascii="Times New Roman" w:eastAsiaTheme="minorEastAsia" w:hAnsi="Times New Roman" w:cs="Times New Roman"/>
                <w:sz w:val="24"/>
                <w:szCs w:val="24"/>
                <w:lang w:val="lv-LV"/>
              </w:rPr>
              <w:t xml:space="preserve"> būtiski atšķiras no publiskajai apspriešanai nodotās redakcijas.</w:t>
            </w:r>
          </w:p>
        </w:tc>
      </w:tr>
      <w:tr w:rsidR="00956867" w:rsidRPr="0024668A" w14:paraId="26974E0A" w14:textId="77777777" w:rsidTr="00ED0031">
        <w:tc>
          <w:tcPr>
            <w:tcW w:w="13603" w:type="dxa"/>
            <w:gridSpan w:val="3"/>
            <w:shd w:val="clear" w:color="auto" w:fill="99C8E5"/>
          </w:tcPr>
          <w:p w14:paraId="4F41B3B0" w14:textId="2048AA17"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lastRenderedPageBreak/>
              <w:t>3.</w:t>
            </w:r>
            <w:r w:rsidR="00F46BC6">
              <w:rPr>
                <w:rFonts w:ascii="Times New Roman" w:hAnsi="Times New Roman" w:cs="Times New Roman"/>
                <w:b/>
                <w:bCs/>
                <w:color w:val="000000" w:themeColor="text1"/>
                <w:sz w:val="24"/>
                <w:szCs w:val="24"/>
                <w:lang w:val="lv-LV"/>
              </w:rPr>
              <w:t>5</w:t>
            </w:r>
            <w:r w:rsidRPr="0024668A">
              <w:rPr>
                <w:rFonts w:ascii="Times New Roman" w:hAnsi="Times New Roman" w:cs="Times New Roman"/>
                <w:b/>
                <w:bCs/>
                <w:color w:val="000000" w:themeColor="text1"/>
                <w:sz w:val="24"/>
                <w:szCs w:val="24"/>
                <w:lang w:val="lv-LV"/>
              </w:rPr>
              <w:t xml:space="preserve">. Sagatavojot lēmumus par plānošanas dokumenta izstrādi, ievērot normatīvajos aktos noteikto </w:t>
            </w:r>
          </w:p>
        </w:tc>
      </w:tr>
      <w:tr w:rsidR="00BA5D50" w:rsidRPr="004F3A15" w14:paraId="41856B60" w14:textId="77777777" w:rsidTr="00991AFB">
        <w:tc>
          <w:tcPr>
            <w:tcW w:w="1693" w:type="dxa"/>
            <w:shd w:val="clear" w:color="auto" w:fill="F8F8F8" w:themeFill="background2"/>
          </w:tcPr>
          <w:p w14:paraId="1599AD14"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910" w:type="dxa"/>
            <w:gridSpan w:val="2"/>
          </w:tcPr>
          <w:p w14:paraId="43918AC4" w14:textId="77777777"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BA5D50" w:rsidRPr="004F3A15" w14:paraId="29F5E705" w14:textId="77777777" w:rsidTr="00991AFB">
        <w:tc>
          <w:tcPr>
            <w:tcW w:w="1693" w:type="dxa"/>
            <w:shd w:val="clear" w:color="auto" w:fill="F8F8F8" w:themeFill="background2"/>
          </w:tcPr>
          <w:p w14:paraId="36752A7A"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910" w:type="dxa"/>
            <w:gridSpan w:val="2"/>
          </w:tcPr>
          <w:p w14:paraId="47EB53AD" w14:textId="77777777"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E32095" w:rsidRPr="0024668A" w14:paraId="483C4BCB" w14:textId="77777777" w:rsidTr="00177442">
        <w:tc>
          <w:tcPr>
            <w:tcW w:w="13603" w:type="dxa"/>
            <w:gridSpan w:val="3"/>
            <w:shd w:val="clear" w:color="auto" w:fill="0070C0"/>
          </w:tcPr>
          <w:p w14:paraId="59AC761E" w14:textId="77777777"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9F6623" w:rsidRPr="0024668A" w14:paraId="14D24B8C" w14:textId="77777777" w:rsidTr="00ED0031">
        <w:tc>
          <w:tcPr>
            <w:tcW w:w="13603" w:type="dxa"/>
            <w:gridSpan w:val="3"/>
            <w:shd w:val="clear" w:color="auto" w:fill="99C8E5"/>
          </w:tcPr>
          <w:p w14:paraId="4C347DFE" w14:textId="77777777" w:rsidR="009F6623" w:rsidRPr="0024668A" w:rsidRDefault="7E1C43DB"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AE25D2" w:rsidRPr="0024668A">
              <w:rPr>
                <w:rFonts w:ascii="Times New Roman" w:hAnsi="Times New Roman" w:cs="Times New Roman"/>
                <w:b/>
                <w:bCs/>
                <w:color w:val="000000" w:themeColor="text1"/>
                <w:sz w:val="24"/>
                <w:szCs w:val="24"/>
                <w:lang w:val="lv-LV"/>
              </w:rPr>
              <w:t>1</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BA5D50" w:rsidRPr="004F3A15" w14:paraId="6379CD4D" w14:textId="77777777" w:rsidTr="00991AFB">
        <w:tc>
          <w:tcPr>
            <w:tcW w:w="1693" w:type="dxa"/>
            <w:shd w:val="clear" w:color="auto" w:fill="F8F8F8" w:themeFill="background2"/>
          </w:tcPr>
          <w:p w14:paraId="62A8FE44" w14:textId="77777777" w:rsidR="00956867" w:rsidRPr="0024668A" w:rsidRDefault="00956867" w:rsidP="0095686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82F70B1" w14:textId="77777777" w:rsidR="00956867" w:rsidRPr="0024668A" w:rsidRDefault="00956867" w:rsidP="00956867">
            <w:pPr>
              <w:spacing w:before="60" w:after="60"/>
              <w:rPr>
                <w:rFonts w:ascii="Times New Roman" w:hAnsi="Times New Roman" w:cs="Times New Roman"/>
                <w:sz w:val="24"/>
                <w:szCs w:val="24"/>
                <w:lang w:val="lv-LV"/>
              </w:rPr>
            </w:pPr>
          </w:p>
        </w:tc>
        <w:tc>
          <w:tcPr>
            <w:tcW w:w="11910" w:type="dxa"/>
            <w:gridSpan w:val="2"/>
          </w:tcPr>
          <w:p w14:paraId="1F02DEB1" w14:textId="77777777" w:rsidR="00956867" w:rsidRPr="0024668A" w:rsidRDefault="008C3319"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D72DDE" w:rsidRPr="0024668A">
              <w:rPr>
                <w:rFonts w:ascii="Times New Roman" w:hAnsi="Times New Roman" w:cs="Times New Roman"/>
                <w:sz w:val="24"/>
                <w:szCs w:val="24"/>
                <w:lang w:val="lv-LV"/>
              </w:rPr>
              <w:t xml:space="preserve">KN 628 </w:t>
            </w:r>
            <w:r w:rsidR="00956867" w:rsidRPr="0024668A">
              <w:rPr>
                <w:rFonts w:ascii="Times New Roman" w:hAnsi="Times New Roman" w:cs="Times New Roman"/>
                <w:sz w:val="24"/>
                <w:szCs w:val="24"/>
                <w:lang w:val="lv-LV"/>
              </w:rPr>
              <w:t>29.punkt</w:t>
            </w:r>
            <w:r w:rsidRPr="0024668A">
              <w:rPr>
                <w:rFonts w:ascii="Times New Roman" w:hAnsi="Times New Roman" w:cs="Times New Roman"/>
                <w:sz w:val="24"/>
                <w:szCs w:val="24"/>
                <w:lang w:val="lv-LV"/>
              </w:rPr>
              <w:t>ā tiek noteikts</w:t>
            </w:r>
            <w:r w:rsidR="00956867" w:rsidRPr="0024668A">
              <w:rPr>
                <w:rFonts w:ascii="Times New Roman" w:hAnsi="Times New Roman" w:cs="Times New Roman"/>
                <w:sz w:val="24"/>
                <w:szCs w:val="24"/>
                <w:lang w:val="lv-LV"/>
              </w:rPr>
              <w:t>,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4C25DC1B" w14:textId="77777777" w:rsidR="001C161F" w:rsidRPr="0024668A" w:rsidRDefault="001C161F" w:rsidP="001C161F">
            <w:pPr>
              <w:spacing w:before="60"/>
              <w:jc w:val="both"/>
              <w:rPr>
                <w:rFonts w:ascii="Times New Roman" w:hAnsi="Times New Roman" w:cs="Times New Roman"/>
                <w:sz w:val="24"/>
                <w:szCs w:val="24"/>
                <w:lang w:val="lv-LV"/>
              </w:rPr>
            </w:pPr>
          </w:p>
        </w:tc>
      </w:tr>
      <w:tr w:rsidR="00BA5D50" w:rsidRPr="004F3A15" w14:paraId="717175D1" w14:textId="77777777" w:rsidTr="00991AFB">
        <w:tc>
          <w:tcPr>
            <w:tcW w:w="1693" w:type="dxa"/>
            <w:shd w:val="clear" w:color="auto" w:fill="F8F8F8" w:themeFill="background2"/>
          </w:tcPr>
          <w:p w14:paraId="52C5E67A" w14:textId="77777777" w:rsidR="00956867" w:rsidRPr="0024668A" w:rsidRDefault="00956867" w:rsidP="0095686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D27B88E" w14:textId="77777777" w:rsidR="00956867" w:rsidRPr="0024668A" w:rsidRDefault="00956867" w:rsidP="00956867">
            <w:pPr>
              <w:spacing w:before="60" w:after="60"/>
              <w:rPr>
                <w:rFonts w:ascii="Times New Roman" w:hAnsi="Times New Roman" w:cs="Times New Roman"/>
                <w:sz w:val="24"/>
                <w:szCs w:val="24"/>
                <w:lang w:val="lv-LV"/>
              </w:rPr>
            </w:pPr>
          </w:p>
        </w:tc>
        <w:tc>
          <w:tcPr>
            <w:tcW w:w="11910" w:type="dxa"/>
            <w:gridSpan w:val="2"/>
          </w:tcPr>
          <w:p w14:paraId="47DFD815" w14:textId="77777777" w:rsidR="00956867" w:rsidRPr="00D24928" w:rsidRDefault="7E1C43DB" w:rsidP="7E1C43DB">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9F6623" w:rsidRPr="004F3A15" w14:paraId="2D99D880" w14:textId="77777777" w:rsidTr="00ED0031">
        <w:tc>
          <w:tcPr>
            <w:tcW w:w="13603" w:type="dxa"/>
            <w:gridSpan w:val="3"/>
            <w:shd w:val="clear" w:color="auto" w:fill="99C8E5"/>
          </w:tcPr>
          <w:p w14:paraId="28C1CB1D" w14:textId="77777777" w:rsidR="009F6623" w:rsidRPr="0024668A" w:rsidRDefault="08B21E30"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AE25D2" w:rsidRPr="0024668A">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Ievērot procedūru attiecībā uz ciemu, kas atrodas Baltijas jūras un Rīgas jūras līča piekrastes aizsargjoslā, robežas grozīšanu</w:t>
            </w:r>
          </w:p>
        </w:tc>
      </w:tr>
      <w:tr w:rsidR="00BA5D50" w:rsidRPr="004F3A15" w14:paraId="29E9EF29" w14:textId="77777777" w:rsidTr="00991AFB">
        <w:tc>
          <w:tcPr>
            <w:tcW w:w="1693" w:type="dxa"/>
            <w:shd w:val="clear" w:color="auto" w:fill="F8F8F8" w:themeFill="background2"/>
          </w:tcPr>
          <w:p w14:paraId="02136C7D"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r w:rsidR="008A22A3" w:rsidRPr="0024668A">
              <w:rPr>
                <w:rFonts w:ascii="Times New Roman" w:hAnsi="Times New Roman" w:cs="Times New Roman"/>
                <w:sz w:val="24"/>
                <w:szCs w:val="24"/>
                <w:lang w:val="lv-LV"/>
              </w:rPr>
              <w:t xml:space="preserve"> (piemēri)</w:t>
            </w:r>
          </w:p>
        </w:tc>
        <w:tc>
          <w:tcPr>
            <w:tcW w:w="11910" w:type="dxa"/>
            <w:gridSpan w:val="2"/>
          </w:tcPr>
          <w:p w14:paraId="3E359D8D" w14:textId="77777777" w:rsidR="002B264C"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AL 67.pantā noteikta prasība, ka ciemu robežas Baltijas jūras un Rīgas jūras līča piekrastes aizsargjoslā apstiprina Vides aizsardzības un reģionālās attīstības ministrija, pamatojoties uz teritorijas plānojuma projektā ietverto vietējās pašvaldības priekšlikumu.</w:t>
            </w:r>
          </w:p>
        </w:tc>
      </w:tr>
      <w:tr w:rsidR="00BA5D50" w:rsidRPr="004F3A15" w14:paraId="644CD333" w14:textId="77777777" w:rsidTr="00991AFB">
        <w:tc>
          <w:tcPr>
            <w:tcW w:w="1693" w:type="dxa"/>
            <w:shd w:val="clear" w:color="auto" w:fill="F8F8F8" w:themeFill="background2"/>
          </w:tcPr>
          <w:p w14:paraId="0E88C693"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30369E3D" w14:textId="77777777" w:rsidR="002B264C" w:rsidRPr="0024668A" w:rsidRDefault="002B264C" w:rsidP="002B264C">
            <w:pPr>
              <w:spacing w:before="60" w:after="60"/>
              <w:rPr>
                <w:rFonts w:ascii="Times New Roman" w:hAnsi="Times New Roman" w:cs="Times New Roman"/>
                <w:sz w:val="24"/>
                <w:szCs w:val="24"/>
                <w:lang w:val="lv-LV"/>
              </w:rPr>
            </w:pPr>
          </w:p>
        </w:tc>
        <w:tc>
          <w:tcPr>
            <w:tcW w:w="11910" w:type="dxa"/>
            <w:gridSpan w:val="2"/>
            <w:tcBorders>
              <w:bottom w:val="single" w:sz="4" w:space="0" w:color="auto"/>
            </w:tcBorders>
          </w:tcPr>
          <w:p w14:paraId="3A6163C6" w14:textId="77777777" w:rsidR="002B264C" w:rsidRPr="00D24928" w:rsidRDefault="7E1C43DB" w:rsidP="7E1C43DB">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 xml:space="preserve">Dome apstiprinājusi teritorijas plānojumu, kurā  mainītas ciemu, kas atrodas Baltijas jūras un Rīgas jūras līča piekrastes aizsargjoslā, robežas. Pirms plānošanas dokumenta apstiprināšanas pašvaldība nav lūgusi Vides </w:t>
            </w:r>
            <w:r w:rsidRPr="0024668A">
              <w:rPr>
                <w:rFonts w:ascii="Times New Roman" w:hAnsi="Times New Roman" w:cs="Times New Roman"/>
                <w:sz w:val="24"/>
                <w:szCs w:val="24"/>
                <w:lang w:val="lv-LV"/>
              </w:rPr>
              <w:lastRenderedPageBreak/>
              <w:t>aizsardzības un reģionālās attīstības ministrijai saskaņot izmainītās ciemu, kas atrodas Baltijas jūras un Rīgas jūras līča piekrastes aizsargjoslā, robežas.</w:t>
            </w:r>
          </w:p>
          <w:p w14:paraId="453D860F" w14:textId="77777777" w:rsidR="0026503A" w:rsidRPr="00D24928" w:rsidRDefault="0026503A" w:rsidP="0026503A">
            <w:pPr>
              <w:pStyle w:val="ListParagraph"/>
              <w:spacing w:before="60" w:after="60"/>
              <w:jc w:val="both"/>
              <w:rPr>
                <w:rFonts w:ascii="Times New Roman" w:eastAsiaTheme="minorEastAsia" w:hAnsi="Times New Roman" w:cs="Times New Roman"/>
                <w:sz w:val="24"/>
                <w:szCs w:val="24"/>
                <w:lang w:val="lv-LV"/>
              </w:rPr>
            </w:pPr>
          </w:p>
        </w:tc>
      </w:tr>
    </w:tbl>
    <w:p w14:paraId="724F3EFD" w14:textId="77777777" w:rsidR="009F47C2" w:rsidRPr="0024668A" w:rsidRDefault="009F47C2" w:rsidP="009F47C2">
      <w:pPr>
        <w:rPr>
          <w:rFonts w:ascii="Times New Roman" w:hAnsi="Times New Roman" w:cs="Times New Roman"/>
          <w:sz w:val="28"/>
          <w:szCs w:val="28"/>
          <w:lang w:val="lv-LV"/>
        </w:rPr>
      </w:pPr>
    </w:p>
    <w:p w14:paraId="65306C97" w14:textId="77777777"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p>
    <w:p w14:paraId="0DC2C04A" w14:textId="77777777"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secinājumu daļas 3.punkts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7"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03578BC9" w14:textId="77777777" w:rsidR="00CD554D"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CD554D"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w:t>
      </w:r>
      <w:r w:rsidR="00CD554D" w:rsidRPr="0024668A">
        <w:rPr>
          <w:rFonts w:ascii="Times New Roman" w:hAnsi="Times New Roman" w:cs="Times New Roman"/>
          <w:sz w:val="24"/>
          <w:szCs w:val="24"/>
          <w:lang w:val="lv-LV"/>
        </w:rPr>
        <w:t>secinājumu daļas 4. un 5.punkts</w:t>
      </w:r>
      <w:r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18"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 xml:space="preserve">. </w:t>
      </w:r>
    </w:p>
    <w:p w14:paraId="509A5AA3" w14:textId="77777777"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003E21D0" w:rsidRPr="0024668A">
        <w:rPr>
          <w:rFonts w:ascii="Times New Roman" w:hAnsi="Times New Roman" w:cs="Times New Roman"/>
          <w:sz w:val="24"/>
          <w:szCs w:val="24"/>
          <w:lang w:val="lv-LV"/>
        </w:rPr>
        <w:t>decembra spriedums</w:t>
      </w:r>
      <w:r w:rsidRPr="0024668A">
        <w:rPr>
          <w:rFonts w:ascii="Times New Roman" w:hAnsi="Times New Roman" w:cs="Times New Roman"/>
          <w:sz w:val="24"/>
          <w:szCs w:val="24"/>
          <w:lang w:val="lv-LV"/>
        </w:rPr>
        <w:t xml:space="preserve"> lietā Nr.2005-10-03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11.punkts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9"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4C93F708" w14:textId="77777777"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26.1.punkts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20"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6378C33F" w14:textId="77777777"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2AE743D2" w14:textId="77777777"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21"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5219367"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22"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4208E29" w14:textId="77777777"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23"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1FFAC07E" w14:textId="77777777"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24"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1B77684" w14:textId="77777777"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25"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64A9081" w14:textId="77777777" w:rsidR="00200B5A" w:rsidRPr="0024668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26"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159663BB"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2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457CBF9F"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28"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5DD0039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29"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0258C20"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30"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B7D4ED1" w14:textId="77777777"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61455B53" w14:textId="77777777"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31"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CCD7038" w14:textId="77777777"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3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056F1DB" w14:textId="77777777"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33"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92C6A" w14:textId="7777777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34"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79876B" w14:textId="77777777"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35"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4CF474" w14:textId="77777777"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36"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4AE527"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37"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345C8EF" w14:textId="77777777"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38"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3A4267" w14:textId="77777777"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39"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2112517F"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40"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CD3413"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41"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53ACEC"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42"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A1DA26A" w14:textId="77777777"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43"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EC9DB1" w14:textId="4FCB2689"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7C4B90">
        <w:rPr>
          <w:rFonts w:ascii="Times New Roman" w:hAnsi="Times New Roman" w:cs="Times New Roman"/>
          <w:sz w:val="24"/>
          <w:szCs w:val="24"/>
          <w:lang w:val="lv-LV"/>
        </w:rPr>
        <w:t>Ministru kabineta 20</w:t>
      </w:r>
      <w:r w:rsidR="007C4B90">
        <w:rPr>
          <w:rFonts w:ascii="Times New Roman" w:hAnsi="Times New Roman" w:cs="Times New Roman"/>
          <w:sz w:val="24"/>
          <w:szCs w:val="24"/>
          <w:lang w:val="lv-LV"/>
        </w:rPr>
        <w:t>2</w:t>
      </w:r>
      <w:r w:rsidRPr="007C4B90">
        <w:rPr>
          <w:rFonts w:ascii="Times New Roman" w:hAnsi="Times New Roman" w:cs="Times New Roman"/>
          <w:sz w:val="24"/>
          <w:szCs w:val="24"/>
          <w:lang w:val="lv-LV"/>
        </w:rPr>
        <w:t>1</w:t>
      </w:r>
      <w:r w:rsidR="007C4B90">
        <w:rPr>
          <w:rFonts w:ascii="Times New Roman" w:hAnsi="Times New Roman" w:cs="Times New Roman"/>
          <w:sz w:val="24"/>
          <w:szCs w:val="24"/>
          <w:lang w:val="lv-LV"/>
        </w:rPr>
        <w:t>.gada 19</w:t>
      </w:r>
      <w:r w:rsidRPr="007C4B90">
        <w:rPr>
          <w:rFonts w:ascii="Times New Roman" w:hAnsi="Times New Roman" w:cs="Times New Roman"/>
          <w:sz w:val="24"/>
          <w:szCs w:val="24"/>
          <w:lang w:val="lv-LV"/>
        </w:rPr>
        <w:t>.</w:t>
      </w:r>
      <w:r w:rsidR="007C4B90">
        <w:rPr>
          <w:rFonts w:ascii="Times New Roman" w:hAnsi="Times New Roman" w:cs="Times New Roman"/>
          <w:sz w:val="24"/>
          <w:szCs w:val="24"/>
          <w:lang w:val="lv-LV"/>
        </w:rPr>
        <w:t>oktobra</w:t>
      </w:r>
      <w:r w:rsidRPr="007C4B90">
        <w:rPr>
          <w:rFonts w:ascii="Times New Roman" w:hAnsi="Times New Roman" w:cs="Times New Roman"/>
          <w:sz w:val="24"/>
          <w:szCs w:val="24"/>
          <w:lang w:val="lv-LV"/>
        </w:rPr>
        <w:t xml:space="preserve"> noteikumi Nr.</w:t>
      </w:r>
      <w:r w:rsidR="007C4B90">
        <w:rPr>
          <w:rFonts w:ascii="Times New Roman" w:hAnsi="Times New Roman" w:cs="Times New Roman"/>
          <w:sz w:val="24"/>
          <w:szCs w:val="24"/>
          <w:lang w:val="lv-LV"/>
        </w:rPr>
        <w:t>693</w:t>
      </w:r>
      <w:r w:rsidRPr="007C4B90">
        <w:rPr>
          <w:rFonts w:ascii="Times New Roman" w:hAnsi="Times New Roman" w:cs="Times New Roman"/>
          <w:sz w:val="24"/>
          <w:szCs w:val="24"/>
          <w:lang w:val="lv-LV"/>
        </w:rPr>
        <w:t xml:space="preserve"> “</w:t>
      </w:r>
      <w:r w:rsidR="007C4B90" w:rsidRPr="007C4B90">
        <w:rPr>
          <w:rFonts w:ascii="Times New Roman" w:hAnsi="Times New Roman" w:cs="Times New Roman"/>
          <w:sz w:val="24"/>
          <w:szCs w:val="24"/>
          <w:lang w:val="lv-LV"/>
        </w:rPr>
        <w:t>Būvju vispārīgo prasību būvnormatīvs LBN</w:t>
      </w:r>
      <w:r w:rsidR="007C4B90" w:rsidRPr="007C4B90">
        <w:rPr>
          <w:rFonts w:ascii="Times New Roman" w:hAnsi="Times New Roman" w:cs="Times New Roman"/>
          <w:sz w:val="24"/>
          <w:szCs w:val="24"/>
        </w:rPr>
        <w:t xml:space="preserve"> 200-21</w:t>
      </w:r>
      <w:r w:rsidRPr="007C4B90">
        <w:rPr>
          <w:rFonts w:ascii="Times New Roman" w:hAnsi="Times New Roman" w:cs="Times New Roman"/>
          <w:sz w:val="24"/>
          <w:szCs w:val="24"/>
          <w:lang w:val="lv-LV"/>
        </w:rPr>
        <w:t>”</w:t>
      </w:r>
      <w:r w:rsidR="004269A3" w:rsidRPr="007C4B90">
        <w:rPr>
          <w:rFonts w:ascii="Times New Roman" w:hAnsi="Times New Roman" w:cs="Times New Roman"/>
          <w:sz w:val="24"/>
          <w:szCs w:val="24"/>
          <w:lang w:val="lv-LV"/>
        </w:rPr>
        <w:t>,</w:t>
      </w:r>
      <w:r w:rsidR="004269A3" w:rsidRPr="0024668A">
        <w:rPr>
          <w:rFonts w:ascii="Times New Roman" w:hAnsi="Times New Roman" w:cs="Times New Roman"/>
          <w:sz w:val="24"/>
          <w:szCs w:val="24"/>
          <w:lang w:val="lv-LV"/>
        </w:rPr>
        <w:t xml:space="preserve"> saite </w:t>
      </w:r>
      <w:hyperlink r:id="rId44"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96A5955" w14:textId="77777777"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45"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1FF1D70A" w14:textId="77777777"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46"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BD36736"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47"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182B4E86" w14:textId="77777777"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48"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0701E3B" w14:textId="77777777"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7844961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49"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7A3E2C2B"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50"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3E3162BC"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51"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07A59C8B"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52"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7733697" w14:textId="77777777"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53"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02449B" w14:textId="77777777"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54"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640EAAA0" w14:textId="77777777"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55"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1B49E6F" w14:textId="77777777"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56"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92EC7CA" w14:textId="77777777"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57"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2B36475"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58"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37218856"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59"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C782F0D" w14:textId="77777777"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60"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B1CE1A"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61"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453CA71E" w14:textId="77777777"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62"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2E40469"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63"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408A1A2B" w14:textId="77777777"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64"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1ABE4A"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65"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602C81E"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66"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3C3F952" w14:textId="77777777"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67"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409122"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68"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580CB717" w14:textId="77777777"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6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D8E337" w14:textId="77777777"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w:t>
      </w:r>
      <w:proofErr w:type="spellStart"/>
      <w:r w:rsidR="00A92FE3" w:rsidRPr="0024668A">
        <w:rPr>
          <w:rFonts w:ascii="Times New Roman" w:hAnsi="Times New Roman" w:cs="Times New Roman"/>
          <w:sz w:val="24"/>
          <w:szCs w:val="24"/>
          <w:lang w:val="lv-LV"/>
        </w:rPr>
        <w:t>Natura</w:t>
      </w:r>
      <w:proofErr w:type="spellEnd"/>
      <w:r w:rsidR="00A92FE3" w:rsidRPr="0024668A">
        <w:rPr>
          <w:rFonts w:ascii="Times New Roman" w:hAnsi="Times New Roman" w:cs="Times New Roman"/>
          <w:sz w:val="24"/>
          <w:szCs w:val="24"/>
          <w:lang w:val="lv-LV"/>
        </w:rPr>
        <w:t xml:space="preserve"> 2000)”, saite </w:t>
      </w:r>
      <w:hyperlink r:id="rId70"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D91AA77" w14:textId="77777777" w:rsidR="005A4D20"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w:t>
      </w:r>
      <w:r w:rsidR="000D0268" w:rsidRPr="0024668A">
        <w:rPr>
          <w:rFonts w:ascii="Times New Roman" w:hAnsi="Times New Roman" w:cs="Times New Roman"/>
          <w:sz w:val="24"/>
          <w:szCs w:val="24"/>
          <w:lang w:val="lv-LV"/>
        </w:rPr>
        <w:t>ikums “Par pašvaldībām”</w:t>
      </w:r>
      <w:r w:rsidR="00A92FE3" w:rsidRPr="0024668A">
        <w:rPr>
          <w:rFonts w:ascii="Times New Roman" w:hAnsi="Times New Roman" w:cs="Times New Roman"/>
          <w:sz w:val="24"/>
          <w:szCs w:val="24"/>
          <w:lang w:val="lv-LV"/>
        </w:rPr>
        <w:t xml:space="preserve">, saite </w:t>
      </w:r>
      <w:hyperlink r:id="rId71"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r w:rsidR="000D0268" w:rsidRPr="0024668A">
        <w:rPr>
          <w:rFonts w:ascii="Times New Roman" w:hAnsi="Times New Roman" w:cs="Times New Roman"/>
          <w:sz w:val="24"/>
          <w:szCs w:val="24"/>
          <w:lang w:val="lv-LV"/>
        </w:rPr>
        <w:t xml:space="preserve"> </w:t>
      </w:r>
    </w:p>
    <w:p w14:paraId="0845903E" w14:textId="77777777"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72"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BB5B7C" w14:textId="77777777"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73"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01B19066" w14:textId="77777777"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74"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FD3F59" w14:textId="77777777"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7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573E5D7" w14:textId="77777777"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76"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A4555E6" w14:textId="77777777"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7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FD4EDE"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78"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0C76D4C" w14:textId="77777777"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79"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DB8BD80" w14:textId="77777777"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8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34A9684" w14:textId="77777777"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8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F7D1693" w14:textId="77777777"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8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2CD7F05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8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2B81C8" w14:textId="77777777" w:rsidR="00A170CF"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Reklāmas likums</w:t>
      </w:r>
      <w:r w:rsidR="00FF6D5A" w:rsidRPr="0024668A">
        <w:rPr>
          <w:rFonts w:ascii="Times New Roman" w:hAnsi="Times New Roman" w:cs="Times New Roman"/>
          <w:sz w:val="24"/>
          <w:szCs w:val="24"/>
          <w:lang w:val="lv-LV"/>
        </w:rPr>
        <w:t xml:space="preserve">, saite </w:t>
      </w:r>
      <w:hyperlink r:id="rId8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671EC97E" w14:textId="77777777"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8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324E016" w14:textId="77777777"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86"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8B56264"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8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18C6B39" w14:textId="77777777"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8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2FA3BD4" w14:textId="77777777"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89"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4D610DB" w14:textId="77777777"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9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351570E" w14:textId="77777777"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9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85A874" w14:textId="77777777"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9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C9C2111" w14:textId="77777777"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93"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CAD421E" w14:textId="77777777"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94"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DCE7AE7" w14:textId="77777777"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95"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54DA917" w14:textId="7777777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96"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F5CA188" w14:textId="77777777"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9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FADD7DD" w14:textId="77777777"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9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B3F23FC" w14:textId="77777777" w:rsidR="00C94EBE" w:rsidRPr="0024668A" w:rsidRDefault="00C94EBE" w:rsidP="00A4427A">
      <w:pPr>
        <w:rPr>
          <w:rFonts w:ascii="Times New Roman" w:hAnsi="Times New Roman" w:cs="Times New Roman"/>
          <w:sz w:val="20"/>
          <w:szCs w:val="20"/>
          <w:lang w:val="lv-LV"/>
        </w:rPr>
      </w:pPr>
    </w:p>
    <w:p w14:paraId="50544733" w14:textId="77777777"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99"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1C161F">
      <w:footerReference w:type="default" r:id="rId100"/>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9429D" w14:textId="77777777" w:rsidR="00924556" w:rsidRDefault="00924556" w:rsidP="0083134B">
      <w:pPr>
        <w:spacing w:after="0" w:line="240" w:lineRule="auto"/>
      </w:pPr>
      <w:r>
        <w:separator/>
      </w:r>
    </w:p>
  </w:endnote>
  <w:endnote w:type="continuationSeparator" w:id="0">
    <w:p w14:paraId="79C627AB" w14:textId="77777777" w:rsidR="00924556" w:rsidRDefault="00924556" w:rsidP="0083134B">
      <w:pPr>
        <w:spacing w:after="0" w:line="240" w:lineRule="auto"/>
      </w:pPr>
      <w:r>
        <w:continuationSeparator/>
      </w:r>
    </w:p>
  </w:endnote>
  <w:endnote w:type="continuationNotice" w:id="1">
    <w:p w14:paraId="3121E4DA" w14:textId="77777777" w:rsidR="00924556" w:rsidRDefault="00924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1F5A4755" w14:textId="77777777" w:rsidR="000D3A13" w:rsidRPr="00FE4740" w:rsidRDefault="000D3A13">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7A1A0E">
          <w:rPr>
            <w:rFonts w:ascii="Times New Roman" w:hAnsi="Times New Roman" w:cs="Times New Roman"/>
            <w:noProof/>
            <w:sz w:val="24"/>
            <w:szCs w:val="24"/>
          </w:rPr>
          <w:t>20</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F910" w14:textId="77777777" w:rsidR="00924556" w:rsidRDefault="00924556" w:rsidP="0083134B">
      <w:pPr>
        <w:spacing w:after="0" w:line="240" w:lineRule="auto"/>
      </w:pPr>
      <w:r>
        <w:separator/>
      </w:r>
    </w:p>
  </w:footnote>
  <w:footnote w:type="continuationSeparator" w:id="0">
    <w:p w14:paraId="50E17A79" w14:textId="77777777" w:rsidR="00924556" w:rsidRDefault="00924556" w:rsidP="0083134B">
      <w:pPr>
        <w:spacing w:after="0" w:line="240" w:lineRule="auto"/>
      </w:pPr>
      <w:r>
        <w:continuationSeparator/>
      </w:r>
    </w:p>
  </w:footnote>
  <w:footnote w:type="continuationNotice" w:id="1">
    <w:p w14:paraId="0CE61B7E" w14:textId="77777777" w:rsidR="00924556" w:rsidRDefault="009245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1"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2"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4"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5"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6"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8"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9"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1"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2"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3" w15:restartNumberingAfterBreak="0">
    <w:nsid w:val="22484FB1"/>
    <w:multiLevelType w:val="multilevel"/>
    <w:tmpl w:val="8E04A2FE"/>
    <w:lvl w:ilvl="0">
      <w:start w:val="1"/>
      <w:numFmt w:val="decimal"/>
      <w:lvlText w:val="%1."/>
      <w:lvlJc w:val="left"/>
      <w:pPr>
        <w:ind w:left="720" w:hanging="360"/>
      </w:pPr>
      <w:rPr>
        <w:rFonts w:hint="default"/>
      </w:rPr>
    </w:lvl>
    <w:lvl w:ilvl="1">
      <w:start w:val="5"/>
      <w:numFmt w:val="decimal"/>
      <w:isLgl/>
      <w:lvlText w:val="%1.%2."/>
      <w:lvlJc w:val="left"/>
      <w:pPr>
        <w:ind w:left="2499" w:hanging="600"/>
      </w:pPr>
      <w:rPr>
        <w:rFonts w:hint="default"/>
      </w:rPr>
    </w:lvl>
    <w:lvl w:ilvl="2">
      <w:start w:val="2"/>
      <w:numFmt w:val="decimal"/>
      <w:isLgl/>
      <w:lvlText w:val="%1.%2.%3."/>
      <w:lvlJc w:val="left"/>
      <w:pPr>
        <w:ind w:left="4158" w:hanging="720"/>
      </w:pPr>
      <w:rPr>
        <w:rFonts w:hint="default"/>
      </w:rPr>
    </w:lvl>
    <w:lvl w:ilvl="3">
      <w:start w:val="1"/>
      <w:numFmt w:val="decimal"/>
      <w:isLgl/>
      <w:lvlText w:val="%1.%2.%3.%4."/>
      <w:lvlJc w:val="left"/>
      <w:pPr>
        <w:ind w:left="5697" w:hanging="720"/>
      </w:pPr>
      <w:rPr>
        <w:rFonts w:hint="default"/>
      </w:rPr>
    </w:lvl>
    <w:lvl w:ilvl="4">
      <w:start w:val="1"/>
      <w:numFmt w:val="decimal"/>
      <w:isLgl/>
      <w:lvlText w:val="%1.%2.%3.%4.%5."/>
      <w:lvlJc w:val="left"/>
      <w:pPr>
        <w:ind w:left="7596" w:hanging="1080"/>
      </w:pPr>
      <w:rPr>
        <w:rFonts w:hint="default"/>
      </w:rPr>
    </w:lvl>
    <w:lvl w:ilvl="5">
      <w:start w:val="1"/>
      <w:numFmt w:val="decimal"/>
      <w:isLgl/>
      <w:lvlText w:val="%1.%2.%3.%4.%5.%6."/>
      <w:lvlJc w:val="left"/>
      <w:pPr>
        <w:ind w:left="9135" w:hanging="1080"/>
      </w:pPr>
      <w:rPr>
        <w:rFonts w:hint="default"/>
      </w:rPr>
    </w:lvl>
    <w:lvl w:ilvl="6">
      <w:start w:val="1"/>
      <w:numFmt w:val="decimal"/>
      <w:isLgl/>
      <w:lvlText w:val="%1.%2.%3.%4.%5.%6.%7."/>
      <w:lvlJc w:val="left"/>
      <w:pPr>
        <w:ind w:left="11034" w:hanging="1440"/>
      </w:pPr>
      <w:rPr>
        <w:rFonts w:hint="default"/>
      </w:rPr>
    </w:lvl>
    <w:lvl w:ilvl="7">
      <w:start w:val="1"/>
      <w:numFmt w:val="decimal"/>
      <w:isLgl/>
      <w:lvlText w:val="%1.%2.%3.%4.%5.%6.%7.%8."/>
      <w:lvlJc w:val="left"/>
      <w:pPr>
        <w:ind w:left="12573" w:hanging="1440"/>
      </w:pPr>
      <w:rPr>
        <w:rFonts w:hint="default"/>
      </w:rPr>
    </w:lvl>
    <w:lvl w:ilvl="8">
      <w:start w:val="1"/>
      <w:numFmt w:val="decimal"/>
      <w:isLgl/>
      <w:lvlText w:val="%1.%2.%3.%4.%5.%6.%7.%8.%9."/>
      <w:lvlJc w:val="left"/>
      <w:pPr>
        <w:ind w:left="14472" w:hanging="1800"/>
      </w:pPr>
      <w:rPr>
        <w:rFonts w:hint="default"/>
      </w:rPr>
    </w:lvl>
  </w:abstractNum>
  <w:abstractNum w:abstractNumId="14"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5"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16"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17" w15:restartNumberingAfterBreak="0">
    <w:nsid w:val="345F5C5C"/>
    <w:multiLevelType w:val="hybridMultilevel"/>
    <w:tmpl w:val="1442A5F8"/>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18"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19"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0"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1"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2"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3" w15:restartNumberingAfterBreak="0">
    <w:nsid w:val="4CE95337"/>
    <w:multiLevelType w:val="hybridMultilevel"/>
    <w:tmpl w:val="5462AE9E"/>
    <w:lvl w:ilvl="0" w:tplc="04260001">
      <w:start w:val="1"/>
      <w:numFmt w:val="bullet"/>
      <w:lvlText w:val=""/>
      <w:lvlJc w:val="left"/>
      <w:pPr>
        <w:ind w:left="4299" w:hanging="360"/>
      </w:pPr>
      <w:rPr>
        <w:rFonts w:ascii="Symbol" w:hAnsi="Symbol" w:hint="default"/>
      </w:rPr>
    </w:lvl>
    <w:lvl w:ilvl="1" w:tplc="04260003" w:tentative="1">
      <w:start w:val="1"/>
      <w:numFmt w:val="bullet"/>
      <w:lvlText w:val="o"/>
      <w:lvlJc w:val="left"/>
      <w:pPr>
        <w:ind w:left="5019" w:hanging="360"/>
      </w:pPr>
      <w:rPr>
        <w:rFonts w:ascii="Courier New" w:hAnsi="Courier New" w:cs="Courier New" w:hint="default"/>
      </w:rPr>
    </w:lvl>
    <w:lvl w:ilvl="2" w:tplc="04260005" w:tentative="1">
      <w:start w:val="1"/>
      <w:numFmt w:val="bullet"/>
      <w:lvlText w:val=""/>
      <w:lvlJc w:val="left"/>
      <w:pPr>
        <w:ind w:left="5739" w:hanging="360"/>
      </w:pPr>
      <w:rPr>
        <w:rFonts w:ascii="Wingdings" w:hAnsi="Wingdings" w:hint="default"/>
      </w:rPr>
    </w:lvl>
    <w:lvl w:ilvl="3" w:tplc="04260001" w:tentative="1">
      <w:start w:val="1"/>
      <w:numFmt w:val="bullet"/>
      <w:lvlText w:val=""/>
      <w:lvlJc w:val="left"/>
      <w:pPr>
        <w:ind w:left="6459" w:hanging="360"/>
      </w:pPr>
      <w:rPr>
        <w:rFonts w:ascii="Symbol" w:hAnsi="Symbol" w:hint="default"/>
      </w:rPr>
    </w:lvl>
    <w:lvl w:ilvl="4" w:tplc="04260003" w:tentative="1">
      <w:start w:val="1"/>
      <w:numFmt w:val="bullet"/>
      <w:lvlText w:val="o"/>
      <w:lvlJc w:val="left"/>
      <w:pPr>
        <w:ind w:left="7179" w:hanging="360"/>
      </w:pPr>
      <w:rPr>
        <w:rFonts w:ascii="Courier New" w:hAnsi="Courier New" w:cs="Courier New" w:hint="default"/>
      </w:rPr>
    </w:lvl>
    <w:lvl w:ilvl="5" w:tplc="04260005" w:tentative="1">
      <w:start w:val="1"/>
      <w:numFmt w:val="bullet"/>
      <w:lvlText w:val=""/>
      <w:lvlJc w:val="left"/>
      <w:pPr>
        <w:ind w:left="7899" w:hanging="360"/>
      </w:pPr>
      <w:rPr>
        <w:rFonts w:ascii="Wingdings" w:hAnsi="Wingdings" w:hint="default"/>
      </w:rPr>
    </w:lvl>
    <w:lvl w:ilvl="6" w:tplc="04260001" w:tentative="1">
      <w:start w:val="1"/>
      <w:numFmt w:val="bullet"/>
      <w:lvlText w:val=""/>
      <w:lvlJc w:val="left"/>
      <w:pPr>
        <w:ind w:left="8619" w:hanging="360"/>
      </w:pPr>
      <w:rPr>
        <w:rFonts w:ascii="Symbol" w:hAnsi="Symbol" w:hint="default"/>
      </w:rPr>
    </w:lvl>
    <w:lvl w:ilvl="7" w:tplc="04260003" w:tentative="1">
      <w:start w:val="1"/>
      <w:numFmt w:val="bullet"/>
      <w:lvlText w:val="o"/>
      <w:lvlJc w:val="left"/>
      <w:pPr>
        <w:ind w:left="9339" w:hanging="360"/>
      </w:pPr>
      <w:rPr>
        <w:rFonts w:ascii="Courier New" w:hAnsi="Courier New" w:cs="Courier New" w:hint="default"/>
      </w:rPr>
    </w:lvl>
    <w:lvl w:ilvl="8" w:tplc="04260005" w:tentative="1">
      <w:start w:val="1"/>
      <w:numFmt w:val="bullet"/>
      <w:lvlText w:val=""/>
      <w:lvlJc w:val="left"/>
      <w:pPr>
        <w:ind w:left="10059" w:hanging="360"/>
      </w:pPr>
      <w:rPr>
        <w:rFonts w:ascii="Wingdings" w:hAnsi="Wingdings" w:hint="default"/>
      </w:rPr>
    </w:lvl>
  </w:abstractNum>
  <w:abstractNum w:abstractNumId="24"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5"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27"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8"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29"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30" w15:restartNumberingAfterBreak="0">
    <w:nsid w:val="5B2864AA"/>
    <w:multiLevelType w:val="hybridMultilevel"/>
    <w:tmpl w:val="3334C230"/>
    <w:lvl w:ilvl="0" w:tplc="0409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2"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4"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5"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36"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37"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38"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9"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40"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41"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2"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39246880">
    <w:abstractNumId w:val="21"/>
  </w:num>
  <w:num w:numId="2" w16cid:durableId="1202613">
    <w:abstractNumId w:val="35"/>
  </w:num>
  <w:num w:numId="3" w16cid:durableId="1479110752">
    <w:abstractNumId w:val="7"/>
  </w:num>
  <w:num w:numId="4" w16cid:durableId="283000444">
    <w:abstractNumId w:val="22"/>
  </w:num>
  <w:num w:numId="5" w16cid:durableId="1540974055">
    <w:abstractNumId w:val="36"/>
  </w:num>
  <w:num w:numId="6" w16cid:durableId="908005200">
    <w:abstractNumId w:val="34"/>
  </w:num>
  <w:num w:numId="7" w16cid:durableId="934748114">
    <w:abstractNumId w:val="5"/>
  </w:num>
  <w:num w:numId="8" w16cid:durableId="716710408">
    <w:abstractNumId w:val="14"/>
  </w:num>
  <w:num w:numId="9" w16cid:durableId="1301567797">
    <w:abstractNumId w:val="16"/>
  </w:num>
  <w:num w:numId="10" w16cid:durableId="2057511369">
    <w:abstractNumId w:val="8"/>
  </w:num>
  <w:num w:numId="11" w16cid:durableId="462356666">
    <w:abstractNumId w:val="1"/>
  </w:num>
  <w:num w:numId="12" w16cid:durableId="2066251180">
    <w:abstractNumId w:val="41"/>
  </w:num>
  <w:num w:numId="13" w16cid:durableId="2018268477">
    <w:abstractNumId w:val="33"/>
  </w:num>
  <w:num w:numId="14" w16cid:durableId="2075156017">
    <w:abstractNumId w:val="29"/>
  </w:num>
  <w:num w:numId="15" w16cid:durableId="678191706">
    <w:abstractNumId w:val="31"/>
  </w:num>
  <w:num w:numId="16" w16cid:durableId="1515992740">
    <w:abstractNumId w:val="10"/>
  </w:num>
  <w:num w:numId="17" w16cid:durableId="594555591">
    <w:abstractNumId w:val="3"/>
  </w:num>
  <w:num w:numId="18" w16cid:durableId="1729919663">
    <w:abstractNumId w:val="24"/>
  </w:num>
  <w:num w:numId="19" w16cid:durableId="2062365519">
    <w:abstractNumId w:val="19"/>
  </w:num>
  <w:num w:numId="20" w16cid:durableId="650409254">
    <w:abstractNumId w:val="17"/>
  </w:num>
  <w:num w:numId="21" w16cid:durableId="791632933">
    <w:abstractNumId w:val="37"/>
  </w:num>
  <w:num w:numId="22" w16cid:durableId="469444209">
    <w:abstractNumId w:val="18"/>
  </w:num>
  <w:num w:numId="23" w16cid:durableId="812872279">
    <w:abstractNumId w:val="40"/>
  </w:num>
  <w:num w:numId="24" w16cid:durableId="9571882">
    <w:abstractNumId w:val="4"/>
  </w:num>
  <w:num w:numId="25" w16cid:durableId="1379665120">
    <w:abstractNumId w:val="26"/>
  </w:num>
  <w:num w:numId="26" w16cid:durableId="1221209183">
    <w:abstractNumId w:val="11"/>
  </w:num>
  <w:num w:numId="27" w16cid:durableId="416903396">
    <w:abstractNumId w:val="28"/>
  </w:num>
  <w:num w:numId="28" w16cid:durableId="563877360">
    <w:abstractNumId w:val="15"/>
  </w:num>
  <w:num w:numId="29" w16cid:durableId="351685619">
    <w:abstractNumId w:val="9"/>
  </w:num>
  <w:num w:numId="30" w16cid:durableId="389424147">
    <w:abstractNumId w:val="13"/>
  </w:num>
  <w:num w:numId="31" w16cid:durableId="928539984">
    <w:abstractNumId w:val="25"/>
  </w:num>
  <w:num w:numId="32" w16cid:durableId="751271055">
    <w:abstractNumId w:val="12"/>
  </w:num>
  <w:num w:numId="33" w16cid:durableId="2006778264">
    <w:abstractNumId w:val="39"/>
  </w:num>
  <w:num w:numId="34" w16cid:durableId="323750582">
    <w:abstractNumId w:val="2"/>
  </w:num>
  <w:num w:numId="35" w16cid:durableId="402995773">
    <w:abstractNumId w:val="20"/>
  </w:num>
  <w:num w:numId="36" w16cid:durableId="103111529">
    <w:abstractNumId w:val="42"/>
  </w:num>
  <w:num w:numId="37" w16cid:durableId="1537884047">
    <w:abstractNumId w:val="6"/>
  </w:num>
  <w:num w:numId="38" w16cid:durableId="640620850">
    <w:abstractNumId w:val="0"/>
  </w:num>
  <w:num w:numId="39" w16cid:durableId="2108571134">
    <w:abstractNumId w:val="27"/>
  </w:num>
  <w:num w:numId="40" w16cid:durableId="1295602320">
    <w:abstractNumId w:val="38"/>
  </w:num>
  <w:num w:numId="41" w16cid:durableId="1368025940">
    <w:abstractNumId w:val="32"/>
  </w:num>
  <w:num w:numId="42" w16cid:durableId="115564338">
    <w:abstractNumId w:val="23"/>
  </w:num>
  <w:num w:numId="43" w16cid:durableId="340931912">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3E95"/>
    <w:rsid w:val="000055BD"/>
    <w:rsid w:val="00006798"/>
    <w:rsid w:val="000108A4"/>
    <w:rsid w:val="000108C5"/>
    <w:rsid w:val="000126E9"/>
    <w:rsid w:val="000131FD"/>
    <w:rsid w:val="00013548"/>
    <w:rsid w:val="000141AC"/>
    <w:rsid w:val="0001462D"/>
    <w:rsid w:val="00015857"/>
    <w:rsid w:val="0001673E"/>
    <w:rsid w:val="00016FD1"/>
    <w:rsid w:val="00020A24"/>
    <w:rsid w:val="00022EB7"/>
    <w:rsid w:val="00025E4A"/>
    <w:rsid w:val="00027CB0"/>
    <w:rsid w:val="000312FA"/>
    <w:rsid w:val="00036561"/>
    <w:rsid w:val="000377A7"/>
    <w:rsid w:val="00041F81"/>
    <w:rsid w:val="00042FAA"/>
    <w:rsid w:val="00046A7F"/>
    <w:rsid w:val="00054F4D"/>
    <w:rsid w:val="00055058"/>
    <w:rsid w:val="00055348"/>
    <w:rsid w:val="0005621B"/>
    <w:rsid w:val="000578C4"/>
    <w:rsid w:val="00057952"/>
    <w:rsid w:val="00071978"/>
    <w:rsid w:val="0007199E"/>
    <w:rsid w:val="000720EF"/>
    <w:rsid w:val="00072103"/>
    <w:rsid w:val="000762EB"/>
    <w:rsid w:val="00085BFC"/>
    <w:rsid w:val="000861C0"/>
    <w:rsid w:val="00090E5A"/>
    <w:rsid w:val="0009592A"/>
    <w:rsid w:val="00097716"/>
    <w:rsid w:val="000A2AE2"/>
    <w:rsid w:val="000A7354"/>
    <w:rsid w:val="000A7526"/>
    <w:rsid w:val="000B186F"/>
    <w:rsid w:val="000B197C"/>
    <w:rsid w:val="000B25E0"/>
    <w:rsid w:val="000B2A33"/>
    <w:rsid w:val="000B37D2"/>
    <w:rsid w:val="000B3940"/>
    <w:rsid w:val="000B4743"/>
    <w:rsid w:val="000B7250"/>
    <w:rsid w:val="000C0B32"/>
    <w:rsid w:val="000C5441"/>
    <w:rsid w:val="000C64EB"/>
    <w:rsid w:val="000C713E"/>
    <w:rsid w:val="000D0268"/>
    <w:rsid w:val="000D1D9E"/>
    <w:rsid w:val="000D3A13"/>
    <w:rsid w:val="000D51D7"/>
    <w:rsid w:val="000D5802"/>
    <w:rsid w:val="000E3E02"/>
    <w:rsid w:val="000E5163"/>
    <w:rsid w:val="000E71D5"/>
    <w:rsid w:val="000F0EF0"/>
    <w:rsid w:val="000F2A3D"/>
    <w:rsid w:val="000F2CF3"/>
    <w:rsid w:val="000F3FC2"/>
    <w:rsid w:val="000F5FA1"/>
    <w:rsid w:val="000F73E1"/>
    <w:rsid w:val="000F773A"/>
    <w:rsid w:val="00100FA3"/>
    <w:rsid w:val="00103B8B"/>
    <w:rsid w:val="0010578B"/>
    <w:rsid w:val="00105E99"/>
    <w:rsid w:val="001113BD"/>
    <w:rsid w:val="001120FA"/>
    <w:rsid w:val="00114EFC"/>
    <w:rsid w:val="001169F2"/>
    <w:rsid w:val="00117DB2"/>
    <w:rsid w:val="00121411"/>
    <w:rsid w:val="001216AC"/>
    <w:rsid w:val="00121CD2"/>
    <w:rsid w:val="001246AE"/>
    <w:rsid w:val="00125B3D"/>
    <w:rsid w:val="00132A08"/>
    <w:rsid w:val="001341A0"/>
    <w:rsid w:val="001363EB"/>
    <w:rsid w:val="0013692D"/>
    <w:rsid w:val="001372AA"/>
    <w:rsid w:val="00141370"/>
    <w:rsid w:val="00144116"/>
    <w:rsid w:val="00144FC1"/>
    <w:rsid w:val="00145C86"/>
    <w:rsid w:val="00151568"/>
    <w:rsid w:val="00152021"/>
    <w:rsid w:val="0016172D"/>
    <w:rsid w:val="00161C83"/>
    <w:rsid w:val="00163FA2"/>
    <w:rsid w:val="0017465A"/>
    <w:rsid w:val="001747BA"/>
    <w:rsid w:val="00176FBD"/>
    <w:rsid w:val="00177442"/>
    <w:rsid w:val="0018092D"/>
    <w:rsid w:val="001916FA"/>
    <w:rsid w:val="0019387D"/>
    <w:rsid w:val="001940D4"/>
    <w:rsid w:val="00194375"/>
    <w:rsid w:val="00197A30"/>
    <w:rsid w:val="001A04F1"/>
    <w:rsid w:val="001A0E12"/>
    <w:rsid w:val="001A3BCE"/>
    <w:rsid w:val="001A54D8"/>
    <w:rsid w:val="001B24E2"/>
    <w:rsid w:val="001B2D35"/>
    <w:rsid w:val="001B72CB"/>
    <w:rsid w:val="001B7804"/>
    <w:rsid w:val="001B7D77"/>
    <w:rsid w:val="001C0059"/>
    <w:rsid w:val="001C161F"/>
    <w:rsid w:val="001C1EA5"/>
    <w:rsid w:val="001C5466"/>
    <w:rsid w:val="001C5A8E"/>
    <w:rsid w:val="001D196A"/>
    <w:rsid w:val="001D3D73"/>
    <w:rsid w:val="001D4582"/>
    <w:rsid w:val="001E1036"/>
    <w:rsid w:val="001E2369"/>
    <w:rsid w:val="001E2ABA"/>
    <w:rsid w:val="001E474D"/>
    <w:rsid w:val="001E4D54"/>
    <w:rsid w:val="001E501E"/>
    <w:rsid w:val="001E565B"/>
    <w:rsid w:val="001E6FE8"/>
    <w:rsid w:val="001E761C"/>
    <w:rsid w:val="001F1C40"/>
    <w:rsid w:val="00200B5A"/>
    <w:rsid w:val="002023C1"/>
    <w:rsid w:val="00205380"/>
    <w:rsid w:val="00207F85"/>
    <w:rsid w:val="002105E4"/>
    <w:rsid w:val="00213916"/>
    <w:rsid w:val="0021565C"/>
    <w:rsid w:val="002224A7"/>
    <w:rsid w:val="0022520A"/>
    <w:rsid w:val="00225595"/>
    <w:rsid w:val="002259A1"/>
    <w:rsid w:val="00227F29"/>
    <w:rsid w:val="00230D72"/>
    <w:rsid w:val="00232ED7"/>
    <w:rsid w:val="00234233"/>
    <w:rsid w:val="002428DF"/>
    <w:rsid w:val="00243CF0"/>
    <w:rsid w:val="00243FE3"/>
    <w:rsid w:val="0024427F"/>
    <w:rsid w:val="00246284"/>
    <w:rsid w:val="0024668A"/>
    <w:rsid w:val="00247DCF"/>
    <w:rsid w:val="00250F8D"/>
    <w:rsid w:val="00253EA3"/>
    <w:rsid w:val="0025646F"/>
    <w:rsid w:val="00256764"/>
    <w:rsid w:val="00260BE1"/>
    <w:rsid w:val="00261AAE"/>
    <w:rsid w:val="00262032"/>
    <w:rsid w:val="00263175"/>
    <w:rsid w:val="002637B4"/>
    <w:rsid w:val="00264279"/>
    <w:rsid w:val="00264FFD"/>
    <w:rsid w:val="0026503A"/>
    <w:rsid w:val="002732BC"/>
    <w:rsid w:val="00273D12"/>
    <w:rsid w:val="00275C06"/>
    <w:rsid w:val="00284D77"/>
    <w:rsid w:val="00286134"/>
    <w:rsid w:val="00286D9A"/>
    <w:rsid w:val="0029135C"/>
    <w:rsid w:val="00293E10"/>
    <w:rsid w:val="00295237"/>
    <w:rsid w:val="00295C2D"/>
    <w:rsid w:val="002A359B"/>
    <w:rsid w:val="002A498C"/>
    <w:rsid w:val="002A4AD7"/>
    <w:rsid w:val="002A506C"/>
    <w:rsid w:val="002B052F"/>
    <w:rsid w:val="002B0B9B"/>
    <w:rsid w:val="002B264C"/>
    <w:rsid w:val="002B5B99"/>
    <w:rsid w:val="002C0479"/>
    <w:rsid w:val="002C19E7"/>
    <w:rsid w:val="002D1B8F"/>
    <w:rsid w:val="002D5FD0"/>
    <w:rsid w:val="002E0049"/>
    <w:rsid w:val="002E13AE"/>
    <w:rsid w:val="002E1ED9"/>
    <w:rsid w:val="002E27B0"/>
    <w:rsid w:val="002E38AE"/>
    <w:rsid w:val="002E5898"/>
    <w:rsid w:val="002E63E0"/>
    <w:rsid w:val="002E7C50"/>
    <w:rsid w:val="002F3980"/>
    <w:rsid w:val="002F45C8"/>
    <w:rsid w:val="002F6B53"/>
    <w:rsid w:val="00302190"/>
    <w:rsid w:val="003069D1"/>
    <w:rsid w:val="003073A4"/>
    <w:rsid w:val="003118F9"/>
    <w:rsid w:val="00315B44"/>
    <w:rsid w:val="003216C4"/>
    <w:rsid w:val="003216D2"/>
    <w:rsid w:val="00324617"/>
    <w:rsid w:val="0032710C"/>
    <w:rsid w:val="00331604"/>
    <w:rsid w:val="00333830"/>
    <w:rsid w:val="003359FA"/>
    <w:rsid w:val="0033768E"/>
    <w:rsid w:val="00337CFE"/>
    <w:rsid w:val="00337EB0"/>
    <w:rsid w:val="00341692"/>
    <w:rsid w:val="003424AB"/>
    <w:rsid w:val="00342A26"/>
    <w:rsid w:val="00343151"/>
    <w:rsid w:val="003441E3"/>
    <w:rsid w:val="00344748"/>
    <w:rsid w:val="00344BE2"/>
    <w:rsid w:val="003460DE"/>
    <w:rsid w:val="003476E7"/>
    <w:rsid w:val="003477ED"/>
    <w:rsid w:val="0035116A"/>
    <w:rsid w:val="00351802"/>
    <w:rsid w:val="0035192F"/>
    <w:rsid w:val="00354784"/>
    <w:rsid w:val="003558D6"/>
    <w:rsid w:val="00361971"/>
    <w:rsid w:val="00361EE1"/>
    <w:rsid w:val="00362CB9"/>
    <w:rsid w:val="00366269"/>
    <w:rsid w:val="00370624"/>
    <w:rsid w:val="003756A9"/>
    <w:rsid w:val="00375D13"/>
    <w:rsid w:val="0038302D"/>
    <w:rsid w:val="00384EB2"/>
    <w:rsid w:val="00385021"/>
    <w:rsid w:val="003871AF"/>
    <w:rsid w:val="0039630C"/>
    <w:rsid w:val="00396BE8"/>
    <w:rsid w:val="00397EF8"/>
    <w:rsid w:val="003A25B2"/>
    <w:rsid w:val="003A3D5E"/>
    <w:rsid w:val="003A7F63"/>
    <w:rsid w:val="003B0DCA"/>
    <w:rsid w:val="003B4B98"/>
    <w:rsid w:val="003B78A3"/>
    <w:rsid w:val="003C0CA6"/>
    <w:rsid w:val="003C0E79"/>
    <w:rsid w:val="003C154A"/>
    <w:rsid w:val="003C4BCB"/>
    <w:rsid w:val="003D5D39"/>
    <w:rsid w:val="003D7ACE"/>
    <w:rsid w:val="003E21D0"/>
    <w:rsid w:val="003F1482"/>
    <w:rsid w:val="003F1BE0"/>
    <w:rsid w:val="003F50F6"/>
    <w:rsid w:val="003F5114"/>
    <w:rsid w:val="003F650B"/>
    <w:rsid w:val="003F77BE"/>
    <w:rsid w:val="00400979"/>
    <w:rsid w:val="00400BB6"/>
    <w:rsid w:val="00401AB7"/>
    <w:rsid w:val="004039E8"/>
    <w:rsid w:val="0040696A"/>
    <w:rsid w:val="00406B0D"/>
    <w:rsid w:val="0041072E"/>
    <w:rsid w:val="004149DA"/>
    <w:rsid w:val="004205D5"/>
    <w:rsid w:val="00423A78"/>
    <w:rsid w:val="00424ADA"/>
    <w:rsid w:val="004269A3"/>
    <w:rsid w:val="004337B2"/>
    <w:rsid w:val="00433F6E"/>
    <w:rsid w:val="00434C1F"/>
    <w:rsid w:val="004352C0"/>
    <w:rsid w:val="00437B4F"/>
    <w:rsid w:val="0044647D"/>
    <w:rsid w:val="004514B2"/>
    <w:rsid w:val="0045313B"/>
    <w:rsid w:val="004536C8"/>
    <w:rsid w:val="00456F65"/>
    <w:rsid w:val="00461341"/>
    <w:rsid w:val="00462B5F"/>
    <w:rsid w:val="00463DAF"/>
    <w:rsid w:val="00466C13"/>
    <w:rsid w:val="00466FD7"/>
    <w:rsid w:val="004671A2"/>
    <w:rsid w:val="004677BE"/>
    <w:rsid w:val="00471777"/>
    <w:rsid w:val="00472978"/>
    <w:rsid w:val="00475D8E"/>
    <w:rsid w:val="004766ED"/>
    <w:rsid w:val="00476A79"/>
    <w:rsid w:val="00477811"/>
    <w:rsid w:val="00480FA8"/>
    <w:rsid w:val="00481DFF"/>
    <w:rsid w:val="0048356B"/>
    <w:rsid w:val="004837FF"/>
    <w:rsid w:val="0048434B"/>
    <w:rsid w:val="00485F86"/>
    <w:rsid w:val="004862AE"/>
    <w:rsid w:val="00487EF6"/>
    <w:rsid w:val="0049097E"/>
    <w:rsid w:val="004947E0"/>
    <w:rsid w:val="004A023F"/>
    <w:rsid w:val="004A0677"/>
    <w:rsid w:val="004A140F"/>
    <w:rsid w:val="004A1824"/>
    <w:rsid w:val="004A3E45"/>
    <w:rsid w:val="004A50FF"/>
    <w:rsid w:val="004A7008"/>
    <w:rsid w:val="004A72F6"/>
    <w:rsid w:val="004B2960"/>
    <w:rsid w:val="004B32F7"/>
    <w:rsid w:val="004B4088"/>
    <w:rsid w:val="004B4488"/>
    <w:rsid w:val="004B51AF"/>
    <w:rsid w:val="004B5F37"/>
    <w:rsid w:val="004B647D"/>
    <w:rsid w:val="004B6AB3"/>
    <w:rsid w:val="004B702E"/>
    <w:rsid w:val="004C08E4"/>
    <w:rsid w:val="004C0EAC"/>
    <w:rsid w:val="004C1C77"/>
    <w:rsid w:val="004C383A"/>
    <w:rsid w:val="004C4C8C"/>
    <w:rsid w:val="004C5554"/>
    <w:rsid w:val="004C7BBC"/>
    <w:rsid w:val="004D082A"/>
    <w:rsid w:val="004D0A5A"/>
    <w:rsid w:val="004D1124"/>
    <w:rsid w:val="004D29B8"/>
    <w:rsid w:val="004D55ED"/>
    <w:rsid w:val="004E000A"/>
    <w:rsid w:val="004E06D1"/>
    <w:rsid w:val="004E0E6C"/>
    <w:rsid w:val="004E6726"/>
    <w:rsid w:val="004E7231"/>
    <w:rsid w:val="004E7E7C"/>
    <w:rsid w:val="004F03EF"/>
    <w:rsid w:val="004F3A15"/>
    <w:rsid w:val="004F4D87"/>
    <w:rsid w:val="004F4FC6"/>
    <w:rsid w:val="00500E23"/>
    <w:rsid w:val="0050140E"/>
    <w:rsid w:val="00501B7B"/>
    <w:rsid w:val="005024CF"/>
    <w:rsid w:val="00504962"/>
    <w:rsid w:val="00504965"/>
    <w:rsid w:val="00506459"/>
    <w:rsid w:val="00516A25"/>
    <w:rsid w:val="00521382"/>
    <w:rsid w:val="005218E2"/>
    <w:rsid w:val="00522DC0"/>
    <w:rsid w:val="0052583A"/>
    <w:rsid w:val="005261BC"/>
    <w:rsid w:val="00526E9E"/>
    <w:rsid w:val="005304A8"/>
    <w:rsid w:val="005308A2"/>
    <w:rsid w:val="00530C5A"/>
    <w:rsid w:val="00532A67"/>
    <w:rsid w:val="005344CB"/>
    <w:rsid w:val="00536B56"/>
    <w:rsid w:val="00537B81"/>
    <w:rsid w:val="005403F2"/>
    <w:rsid w:val="00540884"/>
    <w:rsid w:val="005432FB"/>
    <w:rsid w:val="0054493A"/>
    <w:rsid w:val="00545381"/>
    <w:rsid w:val="0055128A"/>
    <w:rsid w:val="00551833"/>
    <w:rsid w:val="0055450B"/>
    <w:rsid w:val="00555773"/>
    <w:rsid w:val="00565684"/>
    <w:rsid w:val="005656E1"/>
    <w:rsid w:val="00565CE1"/>
    <w:rsid w:val="0057485E"/>
    <w:rsid w:val="00575489"/>
    <w:rsid w:val="00575BEA"/>
    <w:rsid w:val="00577807"/>
    <w:rsid w:val="0058230D"/>
    <w:rsid w:val="00582720"/>
    <w:rsid w:val="00582D55"/>
    <w:rsid w:val="00584323"/>
    <w:rsid w:val="005861F9"/>
    <w:rsid w:val="00592022"/>
    <w:rsid w:val="0059585B"/>
    <w:rsid w:val="00595948"/>
    <w:rsid w:val="005A0E46"/>
    <w:rsid w:val="005A279D"/>
    <w:rsid w:val="005A30F9"/>
    <w:rsid w:val="005A4D20"/>
    <w:rsid w:val="005B2AE5"/>
    <w:rsid w:val="005B2CD6"/>
    <w:rsid w:val="005B3904"/>
    <w:rsid w:val="005C36FB"/>
    <w:rsid w:val="005C3E41"/>
    <w:rsid w:val="005C42BD"/>
    <w:rsid w:val="005C5533"/>
    <w:rsid w:val="005C573D"/>
    <w:rsid w:val="005C5878"/>
    <w:rsid w:val="005C6880"/>
    <w:rsid w:val="005D55C3"/>
    <w:rsid w:val="005D7F33"/>
    <w:rsid w:val="005E02C0"/>
    <w:rsid w:val="005E0569"/>
    <w:rsid w:val="005E1253"/>
    <w:rsid w:val="005E4D5D"/>
    <w:rsid w:val="005F2D8E"/>
    <w:rsid w:val="005F3572"/>
    <w:rsid w:val="005F41CD"/>
    <w:rsid w:val="005F5BE8"/>
    <w:rsid w:val="005F73A7"/>
    <w:rsid w:val="005F7A8F"/>
    <w:rsid w:val="005F7D31"/>
    <w:rsid w:val="00604284"/>
    <w:rsid w:val="006051CA"/>
    <w:rsid w:val="00610461"/>
    <w:rsid w:val="006111C7"/>
    <w:rsid w:val="006122AF"/>
    <w:rsid w:val="00613EA6"/>
    <w:rsid w:val="0061532E"/>
    <w:rsid w:val="00615432"/>
    <w:rsid w:val="00620C75"/>
    <w:rsid w:val="006211BD"/>
    <w:rsid w:val="00622528"/>
    <w:rsid w:val="006235FF"/>
    <w:rsid w:val="0062473C"/>
    <w:rsid w:val="0062497A"/>
    <w:rsid w:val="00631008"/>
    <w:rsid w:val="006318C5"/>
    <w:rsid w:val="00632F73"/>
    <w:rsid w:val="00633647"/>
    <w:rsid w:val="00635682"/>
    <w:rsid w:val="00643F50"/>
    <w:rsid w:val="00645631"/>
    <w:rsid w:val="00645FC5"/>
    <w:rsid w:val="0064654A"/>
    <w:rsid w:val="00646DA4"/>
    <w:rsid w:val="00647543"/>
    <w:rsid w:val="00647726"/>
    <w:rsid w:val="0065220E"/>
    <w:rsid w:val="0065294A"/>
    <w:rsid w:val="006538DC"/>
    <w:rsid w:val="00664E05"/>
    <w:rsid w:val="006712FF"/>
    <w:rsid w:val="00673766"/>
    <w:rsid w:val="0068029B"/>
    <w:rsid w:val="006803EE"/>
    <w:rsid w:val="00680C1C"/>
    <w:rsid w:val="0068130D"/>
    <w:rsid w:val="00681D72"/>
    <w:rsid w:val="0068293D"/>
    <w:rsid w:val="006836B2"/>
    <w:rsid w:val="00687C6D"/>
    <w:rsid w:val="00687F89"/>
    <w:rsid w:val="00690071"/>
    <w:rsid w:val="006946BA"/>
    <w:rsid w:val="00695FFC"/>
    <w:rsid w:val="00697BBC"/>
    <w:rsid w:val="006A0848"/>
    <w:rsid w:val="006A14A4"/>
    <w:rsid w:val="006A2079"/>
    <w:rsid w:val="006A26B7"/>
    <w:rsid w:val="006A4A1A"/>
    <w:rsid w:val="006A4F4C"/>
    <w:rsid w:val="006A538A"/>
    <w:rsid w:val="006A5873"/>
    <w:rsid w:val="006A6130"/>
    <w:rsid w:val="006A6BC3"/>
    <w:rsid w:val="006A772C"/>
    <w:rsid w:val="006B0B81"/>
    <w:rsid w:val="006B2B61"/>
    <w:rsid w:val="006B3A00"/>
    <w:rsid w:val="006B7A30"/>
    <w:rsid w:val="006C02B4"/>
    <w:rsid w:val="006C40DA"/>
    <w:rsid w:val="006C462C"/>
    <w:rsid w:val="006D264E"/>
    <w:rsid w:val="006D2BA9"/>
    <w:rsid w:val="006D5C9F"/>
    <w:rsid w:val="006D6DD6"/>
    <w:rsid w:val="006D7354"/>
    <w:rsid w:val="006E16FD"/>
    <w:rsid w:val="006E1C7A"/>
    <w:rsid w:val="006E3646"/>
    <w:rsid w:val="006E5C86"/>
    <w:rsid w:val="006F5CD4"/>
    <w:rsid w:val="006F6FB9"/>
    <w:rsid w:val="006F7912"/>
    <w:rsid w:val="006F7EFF"/>
    <w:rsid w:val="00700B2B"/>
    <w:rsid w:val="00702834"/>
    <w:rsid w:val="00704FD3"/>
    <w:rsid w:val="00704FF9"/>
    <w:rsid w:val="007050F0"/>
    <w:rsid w:val="00713095"/>
    <w:rsid w:val="0071381D"/>
    <w:rsid w:val="00714AAD"/>
    <w:rsid w:val="007170C7"/>
    <w:rsid w:val="00724EBA"/>
    <w:rsid w:val="00725BF6"/>
    <w:rsid w:val="007303D5"/>
    <w:rsid w:val="0073086D"/>
    <w:rsid w:val="00731876"/>
    <w:rsid w:val="007372C7"/>
    <w:rsid w:val="00740F9D"/>
    <w:rsid w:val="00741794"/>
    <w:rsid w:val="007431F0"/>
    <w:rsid w:val="0074434F"/>
    <w:rsid w:val="00751298"/>
    <w:rsid w:val="00752145"/>
    <w:rsid w:val="00753AAA"/>
    <w:rsid w:val="00755133"/>
    <w:rsid w:val="007604D5"/>
    <w:rsid w:val="00763978"/>
    <w:rsid w:val="00771201"/>
    <w:rsid w:val="00784C22"/>
    <w:rsid w:val="00784D4A"/>
    <w:rsid w:val="00785002"/>
    <w:rsid w:val="00790806"/>
    <w:rsid w:val="00790D82"/>
    <w:rsid w:val="007920CB"/>
    <w:rsid w:val="0079325B"/>
    <w:rsid w:val="00793AD3"/>
    <w:rsid w:val="00794EBC"/>
    <w:rsid w:val="00794FBA"/>
    <w:rsid w:val="007952F7"/>
    <w:rsid w:val="00796B1E"/>
    <w:rsid w:val="007A1576"/>
    <w:rsid w:val="007A1A0E"/>
    <w:rsid w:val="007A275E"/>
    <w:rsid w:val="007A33DD"/>
    <w:rsid w:val="007A394E"/>
    <w:rsid w:val="007A43CC"/>
    <w:rsid w:val="007A5D58"/>
    <w:rsid w:val="007A5EF8"/>
    <w:rsid w:val="007B331E"/>
    <w:rsid w:val="007B372F"/>
    <w:rsid w:val="007B7B52"/>
    <w:rsid w:val="007C04A8"/>
    <w:rsid w:val="007C409A"/>
    <w:rsid w:val="007C4B90"/>
    <w:rsid w:val="007C6280"/>
    <w:rsid w:val="007C6A11"/>
    <w:rsid w:val="007D0AEE"/>
    <w:rsid w:val="007D5512"/>
    <w:rsid w:val="007D66A1"/>
    <w:rsid w:val="007E0360"/>
    <w:rsid w:val="007E24C1"/>
    <w:rsid w:val="007E6147"/>
    <w:rsid w:val="007E7352"/>
    <w:rsid w:val="007E7958"/>
    <w:rsid w:val="007E7A0E"/>
    <w:rsid w:val="007F2DCA"/>
    <w:rsid w:val="007F507F"/>
    <w:rsid w:val="007F6334"/>
    <w:rsid w:val="00801AC0"/>
    <w:rsid w:val="00802990"/>
    <w:rsid w:val="00811214"/>
    <w:rsid w:val="00811C2A"/>
    <w:rsid w:val="00813170"/>
    <w:rsid w:val="00816251"/>
    <w:rsid w:val="00816937"/>
    <w:rsid w:val="00817B79"/>
    <w:rsid w:val="00820200"/>
    <w:rsid w:val="00820846"/>
    <w:rsid w:val="0082125B"/>
    <w:rsid w:val="00823B17"/>
    <w:rsid w:val="00825A53"/>
    <w:rsid w:val="00825D68"/>
    <w:rsid w:val="008300AB"/>
    <w:rsid w:val="0083134B"/>
    <w:rsid w:val="00831797"/>
    <w:rsid w:val="00833E46"/>
    <w:rsid w:val="00833E71"/>
    <w:rsid w:val="0083492F"/>
    <w:rsid w:val="00834CAE"/>
    <w:rsid w:val="008372E1"/>
    <w:rsid w:val="008376B2"/>
    <w:rsid w:val="00841F27"/>
    <w:rsid w:val="00843A19"/>
    <w:rsid w:val="00845661"/>
    <w:rsid w:val="008462D1"/>
    <w:rsid w:val="008472B4"/>
    <w:rsid w:val="00852045"/>
    <w:rsid w:val="008545C0"/>
    <w:rsid w:val="00856DE3"/>
    <w:rsid w:val="00857C62"/>
    <w:rsid w:val="008619EB"/>
    <w:rsid w:val="00862C60"/>
    <w:rsid w:val="0086569F"/>
    <w:rsid w:val="008664E5"/>
    <w:rsid w:val="008713D2"/>
    <w:rsid w:val="00871490"/>
    <w:rsid w:val="00872F12"/>
    <w:rsid w:val="008774BE"/>
    <w:rsid w:val="00882958"/>
    <w:rsid w:val="00886401"/>
    <w:rsid w:val="00890F51"/>
    <w:rsid w:val="00890F6E"/>
    <w:rsid w:val="008913B7"/>
    <w:rsid w:val="00896789"/>
    <w:rsid w:val="008975E4"/>
    <w:rsid w:val="008A22A3"/>
    <w:rsid w:val="008A29D1"/>
    <w:rsid w:val="008A2ABA"/>
    <w:rsid w:val="008A4B5C"/>
    <w:rsid w:val="008A67EB"/>
    <w:rsid w:val="008B0473"/>
    <w:rsid w:val="008B0632"/>
    <w:rsid w:val="008B096E"/>
    <w:rsid w:val="008B3AB9"/>
    <w:rsid w:val="008B4E18"/>
    <w:rsid w:val="008B6B7D"/>
    <w:rsid w:val="008C0DA2"/>
    <w:rsid w:val="008C183F"/>
    <w:rsid w:val="008C1AFF"/>
    <w:rsid w:val="008C2897"/>
    <w:rsid w:val="008C3082"/>
    <w:rsid w:val="008C3319"/>
    <w:rsid w:val="008C656E"/>
    <w:rsid w:val="008D0064"/>
    <w:rsid w:val="008D2DE4"/>
    <w:rsid w:val="008D6931"/>
    <w:rsid w:val="008E0AC3"/>
    <w:rsid w:val="008E20B2"/>
    <w:rsid w:val="008E2E71"/>
    <w:rsid w:val="008E318D"/>
    <w:rsid w:val="008E45DC"/>
    <w:rsid w:val="008E59FC"/>
    <w:rsid w:val="008E5B4C"/>
    <w:rsid w:val="008E5E6C"/>
    <w:rsid w:val="008E621B"/>
    <w:rsid w:val="008E65A4"/>
    <w:rsid w:val="008F114B"/>
    <w:rsid w:val="008F14D6"/>
    <w:rsid w:val="008F3B55"/>
    <w:rsid w:val="008F3F22"/>
    <w:rsid w:val="008F464B"/>
    <w:rsid w:val="008F70E6"/>
    <w:rsid w:val="00910635"/>
    <w:rsid w:val="00912BCF"/>
    <w:rsid w:val="0091489F"/>
    <w:rsid w:val="00915316"/>
    <w:rsid w:val="009176A7"/>
    <w:rsid w:val="00920BD4"/>
    <w:rsid w:val="009216A8"/>
    <w:rsid w:val="00923558"/>
    <w:rsid w:val="009244AF"/>
    <w:rsid w:val="00924556"/>
    <w:rsid w:val="0092585A"/>
    <w:rsid w:val="00930E78"/>
    <w:rsid w:val="009367AE"/>
    <w:rsid w:val="0094062C"/>
    <w:rsid w:val="00944389"/>
    <w:rsid w:val="00944566"/>
    <w:rsid w:val="00946CF6"/>
    <w:rsid w:val="00946E14"/>
    <w:rsid w:val="00947D8C"/>
    <w:rsid w:val="009503E3"/>
    <w:rsid w:val="009529FF"/>
    <w:rsid w:val="00955292"/>
    <w:rsid w:val="00956867"/>
    <w:rsid w:val="00956CA0"/>
    <w:rsid w:val="00970652"/>
    <w:rsid w:val="00971932"/>
    <w:rsid w:val="00972CC0"/>
    <w:rsid w:val="00975190"/>
    <w:rsid w:val="00975304"/>
    <w:rsid w:val="00977064"/>
    <w:rsid w:val="00982696"/>
    <w:rsid w:val="0098377B"/>
    <w:rsid w:val="0098626F"/>
    <w:rsid w:val="00987F46"/>
    <w:rsid w:val="00991AFB"/>
    <w:rsid w:val="00995140"/>
    <w:rsid w:val="00995DB0"/>
    <w:rsid w:val="009A1A48"/>
    <w:rsid w:val="009A5C06"/>
    <w:rsid w:val="009A7079"/>
    <w:rsid w:val="009B05E7"/>
    <w:rsid w:val="009B1738"/>
    <w:rsid w:val="009B47FC"/>
    <w:rsid w:val="009B4A31"/>
    <w:rsid w:val="009B5882"/>
    <w:rsid w:val="009B73F4"/>
    <w:rsid w:val="009C114E"/>
    <w:rsid w:val="009C2E0F"/>
    <w:rsid w:val="009C50EB"/>
    <w:rsid w:val="009C6305"/>
    <w:rsid w:val="009D20F8"/>
    <w:rsid w:val="009D303F"/>
    <w:rsid w:val="009D3198"/>
    <w:rsid w:val="009D49DD"/>
    <w:rsid w:val="009D4F98"/>
    <w:rsid w:val="009D5333"/>
    <w:rsid w:val="009D7203"/>
    <w:rsid w:val="009E02EE"/>
    <w:rsid w:val="009E5B35"/>
    <w:rsid w:val="009F4054"/>
    <w:rsid w:val="009F45A3"/>
    <w:rsid w:val="009F4687"/>
    <w:rsid w:val="009F47C2"/>
    <w:rsid w:val="009F6623"/>
    <w:rsid w:val="009F6D99"/>
    <w:rsid w:val="00A011E1"/>
    <w:rsid w:val="00A019A8"/>
    <w:rsid w:val="00A03736"/>
    <w:rsid w:val="00A04249"/>
    <w:rsid w:val="00A06460"/>
    <w:rsid w:val="00A0654B"/>
    <w:rsid w:val="00A12528"/>
    <w:rsid w:val="00A15370"/>
    <w:rsid w:val="00A167F7"/>
    <w:rsid w:val="00A16D80"/>
    <w:rsid w:val="00A170CF"/>
    <w:rsid w:val="00A21603"/>
    <w:rsid w:val="00A21627"/>
    <w:rsid w:val="00A23D9A"/>
    <w:rsid w:val="00A336D6"/>
    <w:rsid w:val="00A33846"/>
    <w:rsid w:val="00A4129F"/>
    <w:rsid w:val="00A413BC"/>
    <w:rsid w:val="00A41C4C"/>
    <w:rsid w:val="00A44055"/>
    <w:rsid w:val="00A4427A"/>
    <w:rsid w:val="00A45C5A"/>
    <w:rsid w:val="00A54C17"/>
    <w:rsid w:val="00A558C3"/>
    <w:rsid w:val="00A570F5"/>
    <w:rsid w:val="00A579F5"/>
    <w:rsid w:val="00A57D16"/>
    <w:rsid w:val="00A60988"/>
    <w:rsid w:val="00A60BB0"/>
    <w:rsid w:val="00A611C4"/>
    <w:rsid w:val="00A62836"/>
    <w:rsid w:val="00A64563"/>
    <w:rsid w:val="00A662C7"/>
    <w:rsid w:val="00A66331"/>
    <w:rsid w:val="00A71A51"/>
    <w:rsid w:val="00A73E64"/>
    <w:rsid w:val="00A74340"/>
    <w:rsid w:val="00A75A24"/>
    <w:rsid w:val="00A75CEA"/>
    <w:rsid w:val="00A764B8"/>
    <w:rsid w:val="00A811EA"/>
    <w:rsid w:val="00A831A8"/>
    <w:rsid w:val="00A83E28"/>
    <w:rsid w:val="00A86994"/>
    <w:rsid w:val="00A91A9F"/>
    <w:rsid w:val="00A92FE3"/>
    <w:rsid w:val="00A93B6D"/>
    <w:rsid w:val="00A944A1"/>
    <w:rsid w:val="00A95365"/>
    <w:rsid w:val="00AA2DC4"/>
    <w:rsid w:val="00AA41DF"/>
    <w:rsid w:val="00AA7D2B"/>
    <w:rsid w:val="00AB156E"/>
    <w:rsid w:val="00AB480E"/>
    <w:rsid w:val="00AB4C9B"/>
    <w:rsid w:val="00AB4D9D"/>
    <w:rsid w:val="00AB6FF5"/>
    <w:rsid w:val="00AC213B"/>
    <w:rsid w:val="00AD0764"/>
    <w:rsid w:val="00AD093C"/>
    <w:rsid w:val="00AD4476"/>
    <w:rsid w:val="00AD4CFE"/>
    <w:rsid w:val="00AD556D"/>
    <w:rsid w:val="00AD5A62"/>
    <w:rsid w:val="00AD65AF"/>
    <w:rsid w:val="00AD7460"/>
    <w:rsid w:val="00AD76EC"/>
    <w:rsid w:val="00AD7EDF"/>
    <w:rsid w:val="00AE2108"/>
    <w:rsid w:val="00AE25D2"/>
    <w:rsid w:val="00AE3215"/>
    <w:rsid w:val="00AE6AB0"/>
    <w:rsid w:val="00AE79BE"/>
    <w:rsid w:val="00AE7D12"/>
    <w:rsid w:val="00AF21C3"/>
    <w:rsid w:val="00AF371D"/>
    <w:rsid w:val="00AF4350"/>
    <w:rsid w:val="00AF64DF"/>
    <w:rsid w:val="00B0173B"/>
    <w:rsid w:val="00B10634"/>
    <w:rsid w:val="00B11285"/>
    <w:rsid w:val="00B11ABA"/>
    <w:rsid w:val="00B1270B"/>
    <w:rsid w:val="00B1308F"/>
    <w:rsid w:val="00B2187E"/>
    <w:rsid w:val="00B23502"/>
    <w:rsid w:val="00B23972"/>
    <w:rsid w:val="00B23D09"/>
    <w:rsid w:val="00B23ECA"/>
    <w:rsid w:val="00B261D0"/>
    <w:rsid w:val="00B2642F"/>
    <w:rsid w:val="00B27496"/>
    <w:rsid w:val="00B34813"/>
    <w:rsid w:val="00B36AEA"/>
    <w:rsid w:val="00B37BA3"/>
    <w:rsid w:val="00B40545"/>
    <w:rsid w:val="00B40C89"/>
    <w:rsid w:val="00B42362"/>
    <w:rsid w:val="00B42830"/>
    <w:rsid w:val="00B44115"/>
    <w:rsid w:val="00B45026"/>
    <w:rsid w:val="00B4562A"/>
    <w:rsid w:val="00B5223B"/>
    <w:rsid w:val="00B53E6A"/>
    <w:rsid w:val="00B567C8"/>
    <w:rsid w:val="00B569F8"/>
    <w:rsid w:val="00B57832"/>
    <w:rsid w:val="00B57B3A"/>
    <w:rsid w:val="00B60D2F"/>
    <w:rsid w:val="00B641A8"/>
    <w:rsid w:val="00B708D7"/>
    <w:rsid w:val="00B72AA5"/>
    <w:rsid w:val="00B73EA3"/>
    <w:rsid w:val="00B74BBA"/>
    <w:rsid w:val="00B7666D"/>
    <w:rsid w:val="00B81239"/>
    <w:rsid w:val="00B8545E"/>
    <w:rsid w:val="00B8622E"/>
    <w:rsid w:val="00B86740"/>
    <w:rsid w:val="00B86C47"/>
    <w:rsid w:val="00B871B6"/>
    <w:rsid w:val="00B928F6"/>
    <w:rsid w:val="00B93AFA"/>
    <w:rsid w:val="00B96855"/>
    <w:rsid w:val="00B97856"/>
    <w:rsid w:val="00BA03AB"/>
    <w:rsid w:val="00BA419E"/>
    <w:rsid w:val="00BA5D50"/>
    <w:rsid w:val="00BA70AE"/>
    <w:rsid w:val="00BA78C4"/>
    <w:rsid w:val="00BB11B5"/>
    <w:rsid w:val="00BB2C5A"/>
    <w:rsid w:val="00BB6E71"/>
    <w:rsid w:val="00BC0597"/>
    <w:rsid w:val="00BC0E80"/>
    <w:rsid w:val="00BC2A8B"/>
    <w:rsid w:val="00BC614F"/>
    <w:rsid w:val="00BD4EA4"/>
    <w:rsid w:val="00BE1FBC"/>
    <w:rsid w:val="00BE6CA5"/>
    <w:rsid w:val="00BE7574"/>
    <w:rsid w:val="00BF2C47"/>
    <w:rsid w:val="00BF6014"/>
    <w:rsid w:val="00BF7119"/>
    <w:rsid w:val="00BF71F0"/>
    <w:rsid w:val="00C021F3"/>
    <w:rsid w:val="00C1025E"/>
    <w:rsid w:val="00C11C7C"/>
    <w:rsid w:val="00C13A63"/>
    <w:rsid w:val="00C1572F"/>
    <w:rsid w:val="00C15898"/>
    <w:rsid w:val="00C16D29"/>
    <w:rsid w:val="00C20F5F"/>
    <w:rsid w:val="00C226E5"/>
    <w:rsid w:val="00C22B82"/>
    <w:rsid w:val="00C24154"/>
    <w:rsid w:val="00C2627B"/>
    <w:rsid w:val="00C34FF4"/>
    <w:rsid w:val="00C3514A"/>
    <w:rsid w:val="00C35553"/>
    <w:rsid w:val="00C37E72"/>
    <w:rsid w:val="00C410A9"/>
    <w:rsid w:val="00C4717A"/>
    <w:rsid w:val="00C50102"/>
    <w:rsid w:val="00C5026F"/>
    <w:rsid w:val="00C51765"/>
    <w:rsid w:val="00C51E80"/>
    <w:rsid w:val="00C52C09"/>
    <w:rsid w:val="00C54394"/>
    <w:rsid w:val="00C557DE"/>
    <w:rsid w:val="00C56100"/>
    <w:rsid w:val="00C5710E"/>
    <w:rsid w:val="00C60B84"/>
    <w:rsid w:val="00C61F87"/>
    <w:rsid w:val="00C65F67"/>
    <w:rsid w:val="00C7091D"/>
    <w:rsid w:val="00C75506"/>
    <w:rsid w:val="00C76713"/>
    <w:rsid w:val="00C773D7"/>
    <w:rsid w:val="00C82F0A"/>
    <w:rsid w:val="00C82F32"/>
    <w:rsid w:val="00C830A7"/>
    <w:rsid w:val="00C83396"/>
    <w:rsid w:val="00C83D88"/>
    <w:rsid w:val="00C8536C"/>
    <w:rsid w:val="00C86C11"/>
    <w:rsid w:val="00C90DE7"/>
    <w:rsid w:val="00C94EBE"/>
    <w:rsid w:val="00C95CD5"/>
    <w:rsid w:val="00C96121"/>
    <w:rsid w:val="00C97192"/>
    <w:rsid w:val="00CA4C23"/>
    <w:rsid w:val="00CA5BEA"/>
    <w:rsid w:val="00CA7933"/>
    <w:rsid w:val="00CA7EF5"/>
    <w:rsid w:val="00CB276A"/>
    <w:rsid w:val="00CC405A"/>
    <w:rsid w:val="00CC463A"/>
    <w:rsid w:val="00CC7E18"/>
    <w:rsid w:val="00CD535C"/>
    <w:rsid w:val="00CD554D"/>
    <w:rsid w:val="00CE2013"/>
    <w:rsid w:val="00CE3BBD"/>
    <w:rsid w:val="00CE41CC"/>
    <w:rsid w:val="00CE43EB"/>
    <w:rsid w:val="00CE6396"/>
    <w:rsid w:val="00CE6632"/>
    <w:rsid w:val="00CE66DA"/>
    <w:rsid w:val="00CE7F63"/>
    <w:rsid w:val="00CF673A"/>
    <w:rsid w:val="00D0690F"/>
    <w:rsid w:val="00D12635"/>
    <w:rsid w:val="00D127F7"/>
    <w:rsid w:val="00D15A0D"/>
    <w:rsid w:val="00D16787"/>
    <w:rsid w:val="00D221E8"/>
    <w:rsid w:val="00D24503"/>
    <w:rsid w:val="00D24928"/>
    <w:rsid w:val="00D25CC5"/>
    <w:rsid w:val="00D3384C"/>
    <w:rsid w:val="00D33C0F"/>
    <w:rsid w:val="00D36F07"/>
    <w:rsid w:val="00D42909"/>
    <w:rsid w:val="00D431A1"/>
    <w:rsid w:val="00D457EA"/>
    <w:rsid w:val="00D47D5C"/>
    <w:rsid w:val="00D50DF2"/>
    <w:rsid w:val="00D52150"/>
    <w:rsid w:val="00D55802"/>
    <w:rsid w:val="00D55AF1"/>
    <w:rsid w:val="00D55F44"/>
    <w:rsid w:val="00D5729D"/>
    <w:rsid w:val="00D65120"/>
    <w:rsid w:val="00D6666F"/>
    <w:rsid w:val="00D70309"/>
    <w:rsid w:val="00D70A9C"/>
    <w:rsid w:val="00D7128A"/>
    <w:rsid w:val="00D72DDE"/>
    <w:rsid w:val="00D82F42"/>
    <w:rsid w:val="00D843F5"/>
    <w:rsid w:val="00D84830"/>
    <w:rsid w:val="00D85C17"/>
    <w:rsid w:val="00D87BF1"/>
    <w:rsid w:val="00D908D2"/>
    <w:rsid w:val="00D91DD1"/>
    <w:rsid w:val="00D92C00"/>
    <w:rsid w:val="00D92C8A"/>
    <w:rsid w:val="00D93CD0"/>
    <w:rsid w:val="00D97499"/>
    <w:rsid w:val="00DA06D8"/>
    <w:rsid w:val="00DA4B29"/>
    <w:rsid w:val="00DA5FE5"/>
    <w:rsid w:val="00DB0F64"/>
    <w:rsid w:val="00DB15F9"/>
    <w:rsid w:val="00DB1813"/>
    <w:rsid w:val="00DB37A4"/>
    <w:rsid w:val="00DB37E7"/>
    <w:rsid w:val="00DB4755"/>
    <w:rsid w:val="00DB7290"/>
    <w:rsid w:val="00DC66F0"/>
    <w:rsid w:val="00DD1FB9"/>
    <w:rsid w:val="00DD365D"/>
    <w:rsid w:val="00DD45D9"/>
    <w:rsid w:val="00DE022E"/>
    <w:rsid w:val="00DE241B"/>
    <w:rsid w:val="00DE25DC"/>
    <w:rsid w:val="00DE35F9"/>
    <w:rsid w:val="00DE36BB"/>
    <w:rsid w:val="00DE4B6D"/>
    <w:rsid w:val="00DE54DC"/>
    <w:rsid w:val="00DE65CF"/>
    <w:rsid w:val="00DE7D50"/>
    <w:rsid w:val="00DF2153"/>
    <w:rsid w:val="00DF2A26"/>
    <w:rsid w:val="00DF2CFA"/>
    <w:rsid w:val="00E054E5"/>
    <w:rsid w:val="00E1281B"/>
    <w:rsid w:val="00E1353E"/>
    <w:rsid w:val="00E170B4"/>
    <w:rsid w:val="00E17FB7"/>
    <w:rsid w:val="00E216E4"/>
    <w:rsid w:val="00E21731"/>
    <w:rsid w:val="00E22082"/>
    <w:rsid w:val="00E23EF3"/>
    <w:rsid w:val="00E25453"/>
    <w:rsid w:val="00E2747C"/>
    <w:rsid w:val="00E2771D"/>
    <w:rsid w:val="00E27F87"/>
    <w:rsid w:val="00E30536"/>
    <w:rsid w:val="00E305AB"/>
    <w:rsid w:val="00E3102D"/>
    <w:rsid w:val="00E32095"/>
    <w:rsid w:val="00E32FB0"/>
    <w:rsid w:val="00E33600"/>
    <w:rsid w:val="00E338F4"/>
    <w:rsid w:val="00E33DE1"/>
    <w:rsid w:val="00E3434B"/>
    <w:rsid w:val="00E401B5"/>
    <w:rsid w:val="00E40A17"/>
    <w:rsid w:val="00E417AD"/>
    <w:rsid w:val="00E44CBB"/>
    <w:rsid w:val="00E45F20"/>
    <w:rsid w:val="00E50D30"/>
    <w:rsid w:val="00E51F9B"/>
    <w:rsid w:val="00E5370E"/>
    <w:rsid w:val="00E539A0"/>
    <w:rsid w:val="00E54D40"/>
    <w:rsid w:val="00E55E26"/>
    <w:rsid w:val="00E6045F"/>
    <w:rsid w:val="00E60A1C"/>
    <w:rsid w:val="00E6135E"/>
    <w:rsid w:val="00E61B94"/>
    <w:rsid w:val="00E61BED"/>
    <w:rsid w:val="00E62904"/>
    <w:rsid w:val="00E62E35"/>
    <w:rsid w:val="00E6626B"/>
    <w:rsid w:val="00E708A3"/>
    <w:rsid w:val="00E70C07"/>
    <w:rsid w:val="00E71034"/>
    <w:rsid w:val="00E760CC"/>
    <w:rsid w:val="00E77D0F"/>
    <w:rsid w:val="00E82044"/>
    <w:rsid w:val="00E82312"/>
    <w:rsid w:val="00E928EA"/>
    <w:rsid w:val="00E92FEF"/>
    <w:rsid w:val="00EA0FC3"/>
    <w:rsid w:val="00EA1F1A"/>
    <w:rsid w:val="00EA4C34"/>
    <w:rsid w:val="00EA5555"/>
    <w:rsid w:val="00EA7DB7"/>
    <w:rsid w:val="00EB4BAD"/>
    <w:rsid w:val="00EB5AA3"/>
    <w:rsid w:val="00EB631A"/>
    <w:rsid w:val="00EC5292"/>
    <w:rsid w:val="00EC5425"/>
    <w:rsid w:val="00ED0031"/>
    <w:rsid w:val="00ED0E8E"/>
    <w:rsid w:val="00ED14F7"/>
    <w:rsid w:val="00ED4EB8"/>
    <w:rsid w:val="00ED5DA5"/>
    <w:rsid w:val="00ED6F87"/>
    <w:rsid w:val="00EE3904"/>
    <w:rsid w:val="00EE411E"/>
    <w:rsid w:val="00EE452A"/>
    <w:rsid w:val="00EE5948"/>
    <w:rsid w:val="00EE5AB5"/>
    <w:rsid w:val="00EE5C53"/>
    <w:rsid w:val="00EF16D8"/>
    <w:rsid w:val="00EF1E88"/>
    <w:rsid w:val="00EF1E8E"/>
    <w:rsid w:val="00EF5A46"/>
    <w:rsid w:val="00F0180D"/>
    <w:rsid w:val="00F0412F"/>
    <w:rsid w:val="00F117E3"/>
    <w:rsid w:val="00F11C02"/>
    <w:rsid w:val="00F131A2"/>
    <w:rsid w:val="00F1404C"/>
    <w:rsid w:val="00F1438A"/>
    <w:rsid w:val="00F17B9D"/>
    <w:rsid w:val="00F17FBE"/>
    <w:rsid w:val="00F249D0"/>
    <w:rsid w:val="00F27605"/>
    <w:rsid w:val="00F30D3E"/>
    <w:rsid w:val="00F31117"/>
    <w:rsid w:val="00F33231"/>
    <w:rsid w:val="00F342BE"/>
    <w:rsid w:val="00F34F94"/>
    <w:rsid w:val="00F365EB"/>
    <w:rsid w:val="00F36CBF"/>
    <w:rsid w:val="00F40BC0"/>
    <w:rsid w:val="00F413C1"/>
    <w:rsid w:val="00F41AD0"/>
    <w:rsid w:val="00F4279A"/>
    <w:rsid w:val="00F42CDB"/>
    <w:rsid w:val="00F4378F"/>
    <w:rsid w:val="00F45C79"/>
    <w:rsid w:val="00F46BC6"/>
    <w:rsid w:val="00F502F0"/>
    <w:rsid w:val="00F51145"/>
    <w:rsid w:val="00F5178A"/>
    <w:rsid w:val="00F524E3"/>
    <w:rsid w:val="00F526F2"/>
    <w:rsid w:val="00F52CE4"/>
    <w:rsid w:val="00F544AF"/>
    <w:rsid w:val="00F627D2"/>
    <w:rsid w:val="00F67DC7"/>
    <w:rsid w:val="00F7152D"/>
    <w:rsid w:val="00F727CF"/>
    <w:rsid w:val="00F75C8D"/>
    <w:rsid w:val="00F80F51"/>
    <w:rsid w:val="00F81B04"/>
    <w:rsid w:val="00F81FC0"/>
    <w:rsid w:val="00F838E2"/>
    <w:rsid w:val="00F83C53"/>
    <w:rsid w:val="00F874E8"/>
    <w:rsid w:val="00F92F39"/>
    <w:rsid w:val="00F933FC"/>
    <w:rsid w:val="00F9365A"/>
    <w:rsid w:val="00F936B8"/>
    <w:rsid w:val="00F964FE"/>
    <w:rsid w:val="00F9650E"/>
    <w:rsid w:val="00F97A58"/>
    <w:rsid w:val="00F97C38"/>
    <w:rsid w:val="00F97F4D"/>
    <w:rsid w:val="00FA110D"/>
    <w:rsid w:val="00FA3DB0"/>
    <w:rsid w:val="00FA3FC6"/>
    <w:rsid w:val="00FA4361"/>
    <w:rsid w:val="00FA4AC5"/>
    <w:rsid w:val="00FA4C76"/>
    <w:rsid w:val="00FA5E1F"/>
    <w:rsid w:val="00FA728D"/>
    <w:rsid w:val="00FB0E10"/>
    <w:rsid w:val="00FB381A"/>
    <w:rsid w:val="00FB6423"/>
    <w:rsid w:val="00FC0C47"/>
    <w:rsid w:val="00FC304F"/>
    <w:rsid w:val="00FC6090"/>
    <w:rsid w:val="00FD5F4A"/>
    <w:rsid w:val="00FE2737"/>
    <w:rsid w:val="00FE2F1F"/>
    <w:rsid w:val="00FE4740"/>
    <w:rsid w:val="00FF0131"/>
    <w:rsid w:val="00FF0BC7"/>
    <w:rsid w:val="00FF0CE3"/>
    <w:rsid w:val="00FF222B"/>
    <w:rsid w:val="00FF6D5A"/>
    <w:rsid w:val="02A55E2D"/>
    <w:rsid w:val="04D6A479"/>
    <w:rsid w:val="08351785"/>
    <w:rsid w:val="0874B19F"/>
    <w:rsid w:val="08B21E30"/>
    <w:rsid w:val="08CCE63B"/>
    <w:rsid w:val="0A534DE0"/>
    <w:rsid w:val="0B8C06C7"/>
    <w:rsid w:val="0CED3162"/>
    <w:rsid w:val="0F16B221"/>
    <w:rsid w:val="0F6E7E3C"/>
    <w:rsid w:val="11BA4991"/>
    <w:rsid w:val="11E9156F"/>
    <w:rsid w:val="11F0628E"/>
    <w:rsid w:val="12CB949C"/>
    <w:rsid w:val="13A9BC02"/>
    <w:rsid w:val="13EA2344"/>
    <w:rsid w:val="1AF1823F"/>
    <w:rsid w:val="1CD4C413"/>
    <w:rsid w:val="1D3CFED3"/>
    <w:rsid w:val="1DF58488"/>
    <w:rsid w:val="1F5610ED"/>
    <w:rsid w:val="206B841A"/>
    <w:rsid w:val="221B5897"/>
    <w:rsid w:val="224AB3F9"/>
    <w:rsid w:val="226FC3F5"/>
    <w:rsid w:val="2324E9E8"/>
    <w:rsid w:val="264B81A9"/>
    <w:rsid w:val="2DB2DC3E"/>
    <w:rsid w:val="300AC203"/>
    <w:rsid w:val="3092E979"/>
    <w:rsid w:val="329396C1"/>
    <w:rsid w:val="33253F54"/>
    <w:rsid w:val="333FCC51"/>
    <w:rsid w:val="348271BA"/>
    <w:rsid w:val="38729173"/>
    <w:rsid w:val="39A6EE79"/>
    <w:rsid w:val="3DAA162F"/>
    <w:rsid w:val="3E255CC6"/>
    <w:rsid w:val="3E57B343"/>
    <w:rsid w:val="431E4387"/>
    <w:rsid w:val="4A193F14"/>
    <w:rsid w:val="4C7B36B0"/>
    <w:rsid w:val="52FE5417"/>
    <w:rsid w:val="530A3219"/>
    <w:rsid w:val="554FDA2A"/>
    <w:rsid w:val="561968E0"/>
    <w:rsid w:val="58578533"/>
    <w:rsid w:val="5971B9E3"/>
    <w:rsid w:val="5A2E9990"/>
    <w:rsid w:val="5BB864D1"/>
    <w:rsid w:val="5E5113A0"/>
    <w:rsid w:val="5E6B9CC3"/>
    <w:rsid w:val="5FBA2408"/>
    <w:rsid w:val="6062FF99"/>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758C1E7"/>
    <w:rsid w:val="775F807D"/>
    <w:rsid w:val="792D7864"/>
    <w:rsid w:val="7D577495"/>
    <w:rsid w:val="7D8390ED"/>
    <w:rsid w:val="7E0180FF"/>
    <w:rsid w:val="7E1C43DB"/>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559A"/>
  <w15:chartTrackingRefBased/>
  <w15:docId w15:val="{FEACAA83-723E-47E8-80D7-2A0B94D1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5F5F5F" w:themeColor="hyperlink"/>
      <w:u w:val="single"/>
    </w:rPr>
  </w:style>
  <w:style w:type="character" w:styleId="FollowedHyperlink">
    <w:name w:val="FollowedHyperlink"/>
    <w:basedOn w:val="DefaultParagraphFont"/>
    <w:uiPriority w:val="99"/>
    <w:semiHidden/>
    <w:unhideWhenUsed/>
    <w:rsid w:val="008C2897"/>
    <w:rPr>
      <w:color w:val="919191"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 w:type="character" w:customStyle="1" w:styleId="UnresolvedMention2">
    <w:name w:val="Unresolved Mention2"/>
    <w:basedOn w:val="DefaultParagraphFont"/>
    <w:uiPriority w:val="99"/>
    <w:semiHidden/>
    <w:unhideWhenUsed/>
    <w:rsid w:val="00E3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8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47347" TargetMode="External"/><Relationship Id="rId21" Type="http://schemas.openxmlformats.org/officeDocument/2006/relationships/hyperlink" Target="https://likumi.lv/ta/id/315654" TargetMode="External"/><Relationship Id="rId42" Type="http://schemas.openxmlformats.org/officeDocument/2006/relationships/hyperlink" Target="https://likumi.lv/ta/id/274995" TargetMode="External"/><Relationship Id="rId47" Type="http://schemas.openxmlformats.org/officeDocument/2006/relationships/hyperlink" Target="https://likumi.lv/ta/id/225418" TargetMode="External"/><Relationship Id="rId63" Type="http://schemas.openxmlformats.org/officeDocument/2006/relationships/hyperlink" Target="https://likumi.lv/ta/id/51522" TargetMode="External"/><Relationship Id="rId68" Type="http://schemas.openxmlformats.org/officeDocument/2006/relationships/hyperlink" Target="https://likumi.lv/ta/id/59994" TargetMode="External"/><Relationship Id="rId84" Type="http://schemas.openxmlformats.org/officeDocument/2006/relationships/hyperlink" Target="https://likumi.lv/ta/id/163" TargetMode="External"/><Relationship Id="rId89" Type="http://schemas.openxmlformats.org/officeDocument/2006/relationships/hyperlink" Target="https://likumi.lv/ta/id/256866" TargetMode="External"/><Relationship Id="rId16" Type="http://schemas.openxmlformats.org/officeDocument/2006/relationships/image" Target="media/image5.png"/><Relationship Id="rId11" Type="http://schemas.openxmlformats.org/officeDocument/2006/relationships/image" Target="media/image1.jpeg"/><Relationship Id="rId32" Type="http://schemas.openxmlformats.org/officeDocument/2006/relationships/hyperlink" Target="https://likumi.lv/ta/id/258572" TargetMode="External"/><Relationship Id="rId37" Type="http://schemas.openxmlformats.org/officeDocument/2006/relationships/hyperlink" Target="https://likumi.lv/ta/id/269978" TargetMode="External"/><Relationship Id="rId53" Type="http://schemas.openxmlformats.org/officeDocument/2006/relationships/hyperlink" Target="https://likumi.lv/ta/id/250460" TargetMode="External"/><Relationship Id="rId58" Type="http://schemas.openxmlformats.org/officeDocument/2006/relationships/hyperlink" Target="https://likumi.lv/ta/id/87480" TargetMode="External"/><Relationship Id="rId74" Type="http://schemas.openxmlformats.org/officeDocument/2006/relationships/hyperlink" Target="https://likumi.lv/ta/id/271376" TargetMode="External"/><Relationship Id="rId79" Type="http://schemas.openxmlformats.org/officeDocument/2006/relationships/hyperlink" Target="https://likumi.lv/ta/id/214609"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likumi.lv/ta/id/275062" TargetMode="External"/><Relationship Id="rId95" Type="http://schemas.openxmlformats.org/officeDocument/2006/relationships/hyperlink" Target="https://likumi.lv/ta/id/187822" TargetMode="External"/><Relationship Id="rId22" Type="http://schemas.openxmlformats.org/officeDocument/2006/relationships/hyperlink" Target="https://likumi.lv/ta/id/42348" TargetMode="External"/><Relationship Id="rId27" Type="http://schemas.openxmlformats.org/officeDocument/2006/relationships/hyperlink" Target="https://likumi.lv/ta/id/187927" TargetMode="External"/><Relationship Id="rId43" Type="http://schemas.openxmlformats.org/officeDocument/2006/relationships/hyperlink" Target="https://likumi.lv/ta/id/275006" TargetMode="External"/><Relationship Id="rId48" Type="http://schemas.openxmlformats.org/officeDocument/2006/relationships/hyperlink" Target="https://likumi.lv/ta/id/210205" TargetMode="External"/><Relationship Id="rId64" Type="http://schemas.openxmlformats.org/officeDocument/2006/relationships/hyperlink" Target="https://likumi.lv/ta/id/86512" TargetMode="External"/><Relationship Id="rId69" Type="http://schemas.openxmlformats.org/officeDocument/2006/relationships/hyperlink" Target="https://likumi.lv/ta/id/207283" TargetMode="External"/><Relationship Id="rId80" Type="http://schemas.openxmlformats.org/officeDocument/2006/relationships/hyperlink" Target="https://likumi.lv/ta/id/2825" TargetMode="External"/><Relationship Id="rId85" Type="http://schemas.openxmlformats.org/officeDocument/2006/relationships/hyperlink" Target="https://likumi.lv/ta/id/274749" TargetMode="External"/><Relationship Id="rId12" Type="http://schemas.openxmlformats.org/officeDocument/2006/relationships/image" Target="media/image2.png"/><Relationship Id="rId17" Type="http://schemas.openxmlformats.org/officeDocument/2006/relationships/hyperlink" Target="https://www.satv.tiesa.gov.lv/cases/?case-filter-years=&amp;case-filter-status=&amp;case-filter-types=&amp;case-filter-result=%5B43%5D&amp;searchtext=2002-14-04+" TargetMode="External"/><Relationship Id="rId25" Type="http://schemas.openxmlformats.org/officeDocument/2006/relationships/hyperlink" Target="https://likumi.lv/ta/id/198621" TargetMode="External"/><Relationship Id="rId33" Type="http://schemas.openxmlformats.org/officeDocument/2006/relationships/hyperlink" Target="https://likumi.lv/ta/id/269069" TargetMode="External"/><Relationship Id="rId38" Type="http://schemas.openxmlformats.org/officeDocument/2006/relationships/hyperlink" Target="https://likumi.lv/ta/id/269199" TargetMode="External"/><Relationship Id="rId46" Type="http://schemas.openxmlformats.org/officeDocument/2006/relationships/hyperlink" Target="https://likumi.lv/ta/id/274865" TargetMode="External"/><Relationship Id="rId59" Type="http://schemas.openxmlformats.org/officeDocument/2006/relationships/hyperlink" Target="https://likumi.lv/ta/id/33946" TargetMode="External"/><Relationship Id="rId67" Type="http://schemas.openxmlformats.org/officeDocument/2006/relationships/hyperlink" Target="https://likumi.lv/ta/id/271841" TargetMode="External"/><Relationship Id="rId20" Type="http://schemas.openxmlformats.org/officeDocument/2006/relationships/hyperlink" Target="https://www.satv.tiesa.gov.lv/cases/?case-filter-years=&amp;case-filter-status=&amp;case-filter-types=&amp;case-filter-result=%5B43%5D&amp;searchtext=2007-11-03+" TargetMode="External"/><Relationship Id="rId41" Type="http://schemas.openxmlformats.org/officeDocument/2006/relationships/hyperlink" Target="https://likumi.lv/ta/id/274993" TargetMode="External"/><Relationship Id="rId54" Type="http://schemas.openxmlformats.org/officeDocument/2006/relationships/hyperlink" Target="https://likumi.lv/ta/id/47839" TargetMode="External"/><Relationship Id="rId62" Type="http://schemas.openxmlformats.org/officeDocument/2006/relationships/hyperlink" Target="https://likumi.lv/ta/id/178084" TargetMode="External"/><Relationship Id="rId70" Type="http://schemas.openxmlformats.org/officeDocument/2006/relationships/hyperlink" Target="https://likumi.lv/ta/id/229146" TargetMode="External"/><Relationship Id="rId75" Type="http://schemas.openxmlformats.org/officeDocument/2006/relationships/hyperlink" Target="https://likumi.lv/ta/id/40249" TargetMode="External"/><Relationship Id="rId83" Type="http://schemas.openxmlformats.org/officeDocument/2006/relationships/hyperlink" Target="https://likumi.lv/ta/id/249322" TargetMode="External"/><Relationship Id="rId88" Type="http://schemas.openxmlformats.org/officeDocument/2006/relationships/hyperlink" Target="https://likumi.lv/ta/id/269842" TargetMode="External"/><Relationship Id="rId91" Type="http://schemas.openxmlformats.org/officeDocument/2006/relationships/hyperlink" Target="https://likumi.lv/ta/id/291947" TargetMode="External"/><Relationship Id="rId96" Type="http://schemas.openxmlformats.org/officeDocument/2006/relationships/hyperlink" Target="https://likumi.lv/ta/id/14478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likumi.lv/ta/id/83439" TargetMode="External"/><Relationship Id="rId28" Type="http://schemas.openxmlformats.org/officeDocument/2006/relationships/hyperlink" Target="https://likumi.lv/ta/id/55567" TargetMode="External"/><Relationship Id="rId36" Type="http://schemas.openxmlformats.org/officeDocument/2006/relationships/hyperlink" Target="https://likumi.lv/ta/id/269164" TargetMode="External"/><Relationship Id="rId49" Type="http://schemas.openxmlformats.org/officeDocument/2006/relationships/hyperlink" Target="https://likumi.lv/ta/id/301436" TargetMode="External"/><Relationship Id="rId57" Type="http://schemas.openxmlformats.org/officeDocument/2006/relationships/hyperlink" Target="https://likumi.lv/ta/id/139503" TargetMode="External"/><Relationship Id="rId10" Type="http://schemas.openxmlformats.org/officeDocument/2006/relationships/endnotes" Target="endnotes.xml"/><Relationship Id="rId31" Type="http://schemas.openxmlformats.org/officeDocument/2006/relationships/hyperlink" Target="https://likumi.lv/ta/id/177513" TargetMode="External"/><Relationship Id="rId44" Type="http://schemas.openxmlformats.org/officeDocument/2006/relationships/hyperlink" Target="https://likumi.lv/ta/id/326992-buvju-visparigo-prasibu-buvnormativs-lbn-200-21" TargetMode="External"/><Relationship Id="rId52" Type="http://schemas.openxmlformats.org/officeDocument/2006/relationships/hyperlink" Target="https://likumi.lv/ta/id/246998" TargetMode="External"/><Relationship Id="rId60" Type="http://schemas.openxmlformats.org/officeDocument/2006/relationships/hyperlink" Target="https://likumi.lv/ta/id/111605" TargetMode="External"/><Relationship Id="rId65" Type="http://schemas.openxmlformats.org/officeDocument/2006/relationships/hyperlink" Target="https://likumi.lv/ta/id/271004" TargetMode="External"/><Relationship Id="rId73" Type="http://schemas.openxmlformats.org/officeDocument/2006/relationships/hyperlink" Target="https://likumi.lv/ta/id/58276" TargetMode="External"/><Relationship Id="rId78" Type="http://schemas.openxmlformats.org/officeDocument/2006/relationships/hyperlink" Target="https://likumi.lv/ta/id/203996" TargetMode="External"/><Relationship Id="rId81" Type="http://schemas.openxmlformats.org/officeDocument/2006/relationships/hyperlink" Target="https://likumi.lv/ta/id/247350" TargetMode="External"/><Relationship Id="rId86" Type="http://schemas.openxmlformats.org/officeDocument/2006/relationships/hyperlink" Target="https://likumi.lv/ta/id/299645" TargetMode="External"/><Relationship Id="rId94" Type="http://schemas.openxmlformats.org/officeDocument/2006/relationships/hyperlink" Target="https://likumi.lv/ta/id/63545" TargetMode="External"/><Relationship Id="rId99" Type="http://schemas.openxmlformats.org/officeDocument/2006/relationships/hyperlink" Target="mailto:maija.pintele@varam.gov.lv"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geolatvija.lv" TargetMode="External"/><Relationship Id="rId18" Type="http://schemas.openxmlformats.org/officeDocument/2006/relationships/hyperlink" Target="https://www.satv.tiesa.gov.lv/cases/?case-filter-years=&amp;case-filter-status=&amp;case-filter-types=&amp;case-filter-result=%5B43%5D&amp;searchtext=2003-16-05" TargetMode="External"/><Relationship Id="rId39" Type="http://schemas.openxmlformats.org/officeDocument/2006/relationships/hyperlink" Target="https://likumi.lv/ta/id/291197" TargetMode="External"/><Relationship Id="rId34" Type="http://schemas.openxmlformats.org/officeDocument/2006/relationships/hyperlink" Target="https://likumi.lv/ta/id/269710" TargetMode="External"/><Relationship Id="rId50" Type="http://schemas.openxmlformats.org/officeDocument/2006/relationships/hyperlink" Target="https://likumi.lv/ta/id/167400" TargetMode="External"/><Relationship Id="rId55" Type="http://schemas.openxmlformats.org/officeDocument/2006/relationships/hyperlink" Target="https://likumi.lv/ta/id/280652" TargetMode="External"/><Relationship Id="rId76" Type="http://schemas.openxmlformats.org/officeDocument/2006/relationships/hyperlink" Target="https://likumi.lv/ta/id/236750" TargetMode="External"/><Relationship Id="rId97" Type="http://schemas.openxmlformats.org/officeDocument/2006/relationships/hyperlink" Target="https://likumi.lv/ta/id/270317" TargetMode="External"/><Relationship Id="rId7" Type="http://schemas.openxmlformats.org/officeDocument/2006/relationships/settings" Target="settings.xml"/><Relationship Id="rId71" Type="http://schemas.openxmlformats.org/officeDocument/2006/relationships/hyperlink" Target="https://likumi.lv/ta/id/57255" TargetMode="External"/><Relationship Id="rId92" Type="http://schemas.openxmlformats.org/officeDocument/2006/relationships/hyperlink" Target="https://likumi.lv/ta/id/66885" TargetMode="External"/><Relationship Id="rId2" Type="http://schemas.openxmlformats.org/officeDocument/2006/relationships/customXml" Target="../customXml/item2.xml"/><Relationship Id="rId29" Type="http://schemas.openxmlformats.org/officeDocument/2006/relationships/hyperlink" Target="https://likumi.lv/ta/id/175748" TargetMode="External"/><Relationship Id="rId24" Type="http://schemas.openxmlformats.org/officeDocument/2006/relationships/hyperlink" Target="https://likumi.lv/ta/id/71046" TargetMode="External"/><Relationship Id="rId40" Type="http://schemas.openxmlformats.org/officeDocument/2006/relationships/hyperlink" Target="https://likumi.lv/ta/id/274989" TargetMode="External"/><Relationship Id="rId45" Type="http://schemas.openxmlformats.org/officeDocument/2006/relationships/hyperlink" Target="https://likumi.lv/ta/id/45467" TargetMode="External"/><Relationship Id="rId66" Type="http://schemas.openxmlformats.org/officeDocument/2006/relationships/hyperlink" Target="https://likumi.lv/ta/id/271684" TargetMode="External"/><Relationship Id="rId87" Type="http://schemas.openxmlformats.org/officeDocument/2006/relationships/hyperlink" Target="https://likumi.lv/ta/id/238807" TargetMode="External"/><Relationship Id="rId61" Type="http://schemas.openxmlformats.org/officeDocument/2006/relationships/hyperlink" Target="https://likumi.lv/ta/id/65363" TargetMode="External"/><Relationship Id="rId82" Type="http://schemas.openxmlformats.org/officeDocument/2006/relationships/hyperlink" Target="https://likumi.lv/ta/id/255352" TargetMode="External"/><Relationship Id="rId19" Type="http://schemas.openxmlformats.org/officeDocument/2006/relationships/hyperlink" Target="https://www.satv.tiesa.gov.lv/cases/?case-filter-years=&amp;case-filter-status=&amp;case-filter-types=&amp;case-filter-result=%5B43%5D&amp;searchtext=2005-10-03+" TargetMode="External"/><Relationship Id="rId14" Type="http://schemas.openxmlformats.org/officeDocument/2006/relationships/image" Target="media/image3.png"/><Relationship Id="rId30" Type="http://schemas.openxmlformats.org/officeDocument/2006/relationships/hyperlink" Target="https://likumi.lv/ta/id/51662" TargetMode="External"/><Relationship Id="rId35" Type="http://schemas.openxmlformats.org/officeDocument/2006/relationships/hyperlink" Target="https://likumi.lv/ta/id/269168" TargetMode="External"/><Relationship Id="rId56" Type="http://schemas.openxmlformats.org/officeDocument/2006/relationships/hyperlink" Target="https://likumi.lv/ta/id/124247" TargetMode="External"/><Relationship Id="rId77" Type="http://schemas.openxmlformats.org/officeDocument/2006/relationships/hyperlink" Target="https://likumi.lv/ta/id/251021"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likumi.lv/ta/id/202999" TargetMode="External"/><Relationship Id="rId72" Type="http://schemas.openxmlformats.org/officeDocument/2006/relationships/hyperlink" Target="https://likumi.lv/ta/id/6075" TargetMode="External"/><Relationship Id="rId93" Type="http://schemas.openxmlformats.org/officeDocument/2006/relationships/hyperlink" Target="https://likumi.lv/ta/id/124798" TargetMode="External"/><Relationship Id="rId98" Type="http://schemas.openxmlformats.org/officeDocument/2006/relationships/hyperlink" Target="https://likumi.lv/ta/id/34871"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97A6-6CC1-44EA-86CE-2AB930C48E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90628-15C1-4E67-BAA2-2EA1BCDB3309}">
  <ds:schemaRefs>
    <ds:schemaRef ds:uri="http://schemas.microsoft.com/sharepoint/v3/contenttype/forms"/>
  </ds:schemaRefs>
</ds:datastoreItem>
</file>

<file path=customXml/itemProps4.xml><?xml version="1.0" encoding="utf-8"?>
<ds:datastoreItem xmlns:ds="http://schemas.openxmlformats.org/officeDocument/2006/customXml" ds:itemID="{A93346EF-2265-4CC8-9355-62CFD799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31651</Words>
  <Characters>18042</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Ilze.Circene@varam.gov.lv</dc:creator>
  <cp:keywords/>
  <dc:description/>
  <cp:lastModifiedBy>Lita Trakina</cp:lastModifiedBy>
  <cp:revision>2</cp:revision>
  <cp:lastPrinted>2022-05-09T07:43:00Z</cp:lastPrinted>
  <dcterms:created xsi:type="dcterms:W3CDTF">2022-05-09T09:02:00Z</dcterms:created>
  <dcterms:modified xsi:type="dcterms:W3CDTF">2022-05-09T09:02:00Z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