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05FB" w14:textId="053296C9" w:rsidR="00D7129C" w:rsidRPr="00C003CA" w:rsidRDefault="00D7129C" w:rsidP="00694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3CA">
        <w:rPr>
          <w:rFonts w:ascii="Times New Roman" w:hAnsi="Times New Roman" w:cs="Times New Roman"/>
          <w:b/>
          <w:sz w:val="24"/>
          <w:szCs w:val="24"/>
        </w:rPr>
        <w:t>Projekta pase</w:t>
      </w:r>
    </w:p>
    <w:p w14:paraId="00CF51D9" w14:textId="2C83A77B" w:rsidR="00D7129C" w:rsidRPr="00C003CA" w:rsidRDefault="00D7129C" w:rsidP="00694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785"/>
        <w:gridCol w:w="1985"/>
        <w:gridCol w:w="1208"/>
      </w:tblGrid>
      <w:tr w:rsidR="00C003CA" w:rsidRPr="00C003CA" w14:paraId="54840B7D" w14:textId="77777777" w:rsidTr="00D7129C">
        <w:tc>
          <w:tcPr>
            <w:tcW w:w="1659" w:type="dxa"/>
          </w:tcPr>
          <w:p w14:paraId="6609F35C" w14:textId="5E8FB471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CA">
              <w:rPr>
                <w:rFonts w:ascii="Times New Roman" w:hAnsi="Times New Roman" w:cs="Times New Roman"/>
                <w:b/>
                <w:sz w:val="24"/>
                <w:szCs w:val="24"/>
              </w:rPr>
              <w:t>Investīcijas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6C9FD5F" w14:textId="77777777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2E09DD09" w14:textId="473901A3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CA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716C99" w14:textId="77777777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14:paraId="59600A9D" w14:textId="402F8539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3CA">
              <w:rPr>
                <w:rFonts w:ascii="Times New Roman" w:hAnsi="Times New Roman" w:cs="Times New Roman"/>
                <w:b/>
                <w:sz w:val="24"/>
                <w:szCs w:val="24"/>
              </w:rPr>
              <w:t>pase</w:t>
            </w:r>
          </w:p>
        </w:tc>
      </w:tr>
      <w:tr w:rsidR="00C003CA" w:rsidRPr="00C003CA" w14:paraId="77C5619F" w14:textId="77777777" w:rsidTr="00D7129C">
        <w:tc>
          <w:tcPr>
            <w:tcW w:w="1659" w:type="dxa"/>
          </w:tcPr>
          <w:p w14:paraId="68B9AE2C" w14:textId="77777777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365BC02D" w14:textId="4B27D011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3CA">
              <w:rPr>
                <w:rFonts w:ascii="Times New Roman" w:hAnsi="Times New Roman" w:cs="Times New Roman"/>
                <w:bCs/>
                <w:sz w:val="20"/>
                <w:szCs w:val="20"/>
              </w:rPr>
              <w:t>(numurs)</w:t>
            </w:r>
          </w:p>
        </w:tc>
        <w:tc>
          <w:tcPr>
            <w:tcW w:w="1785" w:type="dxa"/>
          </w:tcPr>
          <w:p w14:paraId="78E8514A" w14:textId="77777777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3838703" w14:textId="773CB339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03CA">
              <w:rPr>
                <w:rFonts w:ascii="Times New Roman" w:hAnsi="Times New Roman" w:cs="Times New Roman"/>
                <w:bCs/>
                <w:sz w:val="20"/>
                <w:szCs w:val="20"/>
              </w:rPr>
              <w:t>(projekta nosauk</w:t>
            </w:r>
            <w:r w:rsidR="00A40DF8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C003CA">
              <w:rPr>
                <w:rFonts w:ascii="Times New Roman" w:hAnsi="Times New Roman" w:cs="Times New Roman"/>
                <w:bCs/>
                <w:sz w:val="20"/>
                <w:szCs w:val="20"/>
              </w:rPr>
              <w:t>ms)</w:t>
            </w:r>
          </w:p>
        </w:tc>
        <w:tc>
          <w:tcPr>
            <w:tcW w:w="1208" w:type="dxa"/>
          </w:tcPr>
          <w:p w14:paraId="67DF2CC5" w14:textId="77777777" w:rsidR="00D7129C" w:rsidRPr="00C003CA" w:rsidRDefault="00D7129C" w:rsidP="0069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B6F5EC" w14:textId="77777777" w:rsidR="008300CE" w:rsidRDefault="008300CE" w:rsidP="008300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251CF" w14:textId="59DCABC8" w:rsidR="00C6123D" w:rsidRPr="008300CE" w:rsidRDefault="008300CE" w:rsidP="008300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t> </w:t>
      </w:r>
      <w:r w:rsidR="004921DC" w:rsidRPr="008300CE">
        <w:rPr>
          <w:rFonts w:ascii="Times New Roman" w:hAnsi="Times New Roman" w:cs="Times New Roman"/>
          <w:b/>
          <w:sz w:val="24"/>
          <w:szCs w:val="24"/>
        </w:rPr>
        <w:t>Finansējuma saņēmējs, kas īsteno projektu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C003CA" w:rsidRPr="00C003CA" w14:paraId="4C71E8F9" w14:textId="77777777" w:rsidTr="47D73CDA">
        <w:trPr>
          <w:trHeight w:val="378"/>
        </w:trPr>
        <w:tc>
          <w:tcPr>
            <w:tcW w:w="2410" w:type="dxa"/>
          </w:tcPr>
          <w:p w14:paraId="188952A2" w14:textId="09CD8197" w:rsidR="009F6262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1.1. </w:t>
            </w:r>
            <w:r w:rsidR="00C3309F" w:rsidRPr="005555B2">
              <w:rPr>
                <w:rFonts w:ascii="Times New Roman" w:hAnsi="Times New Roman" w:cs="Times New Roman"/>
                <w:sz w:val="20"/>
                <w:szCs w:val="20"/>
              </w:rPr>
              <w:t>Finansējuma saņēmējs, kas īsteno projektu (institūcija)</w:t>
            </w:r>
          </w:p>
        </w:tc>
        <w:tc>
          <w:tcPr>
            <w:tcW w:w="6379" w:type="dxa"/>
          </w:tcPr>
          <w:p w14:paraId="6733E1FF" w14:textId="6EB48D7C" w:rsidR="00C6123D" w:rsidRPr="00172F3C" w:rsidRDefault="001B2DFD" w:rsidP="5E25338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Ja finansējuma saņēmējs ir 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publiskas </w:t>
            </w:r>
            <w:r w:rsidR="00236D9B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personas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kapitālsabiedrība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vai atvasināta publiska persona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, tad norāda arī informāciju par 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pārvaldes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uzdevum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(</w:t>
            </w:r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tai skaitā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tā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tiesisko pamatu)</w:t>
            </w:r>
            <w:r w:rsidR="00E07EBF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, kura izpildes ietvaros vai kā izpildes pilnveidei īsteno projektu</w:t>
            </w:r>
          </w:p>
        </w:tc>
      </w:tr>
      <w:tr w:rsidR="00C003CA" w:rsidRPr="00C003CA" w14:paraId="42F61DC4" w14:textId="77777777" w:rsidTr="47D73CDA">
        <w:trPr>
          <w:trHeight w:val="378"/>
        </w:trPr>
        <w:tc>
          <w:tcPr>
            <w:tcW w:w="2410" w:type="dxa"/>
          </w:tcPr>
          <w:p w14:paraId="3E08ED0D" w14:textId="1E3E8AB9" w:rsidR="009C1DBA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1.2. </w:t>
            </w:r>
            <w:r w:rsidR="009C1DBA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Projekta īstenošanas partneri </w:t>
            </w:r>
          </w:p>
        </w:tc>
        <w:tc>
          <w:tcPr>
            <w:tcW w:w="6379" w:type="dxa"/>
          </w:tcPr>
          <w:p w14:paraId="777AF42B" w14:textId="0F329181" w:rsidR="009C1DBA" w:rsidRPr="00172F3C" w:rsidRDefault="009C1DBA" w:rsidP="47D73C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Norāda sadarbības partnerus, ja tādus ir plānots piesaistīt</w:t>
            </w:r>
          </w:p>
        </w:tc>
      </w:tr>
    </w:tbl>
    <w:p w14:paraId="249817F2" w14:textId="77777777" w:rsidR="001C3F34" w:rsidRDefault="001C3F34" w:rsidP="008300C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322D784" w14:textId="66847408" w:rsidR="00043B96" w:rsidRPr="008300CE" w:rsidRDefault="008300CE" w:rsidP="00830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043B96" w:rsidRPr="008300CE">
        <w:rPr>
          <w:rFonts w:ascii="Times New Roman" w:hAnsi="Times New Roman" w:cs="Times New Roman"/>
          <w:b/>
          <w:sz w:val="24"/>
          <w:szCs w:val="24"/>
        </w:rPr>
        <w:t>Saistīto projektu programma</w:t>
      </w:r>
    </w:p>
    <w:tbl>
      <w:tblPr>
        <w:tblStyle w:val="TableGrid1"/>
        <w:tblW w:w="8789" w:type="dxa"/>
        <w:tblInd w:w="-5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C003CA" w:rsidRPr="00C003CA" w14:paraId="1F51595D" w14:textId="77777777" w:rsidTr="00630226">
        <w:trPr>
          <w:trHeight w:val="378"/>
        </w:trPr>
        <w:tc>
          <w:tcPr>
            <w:tcW w:w="2410" w:type="dxa"/>
          </w:tcPr>
          <w:p w14:paraId="5AB2A989" w14:textId="53372795" w:rsidR="00743639" w:rsidRPr="005555B2" w:rsidRDefault="005555B2" w:rsidP="005555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2.1. </w:t>
            </w:r>
            <w:r w:rsidR="00043B96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Programmas nosaukums </w:t>
            </w:r>
          </w:p>
        </w:tc>
        <w:tc>
          <w:tcPr>
            <w:tcW w:w="6379" w:type="dxa"/>
          </w:tcPr>
          <w:p w14:paraId="131ECAA8" w14:textId="2D6427E0" w:rsidR="00043B96" w:rsidRPr="00172F3C" w:rsidRDefault="009C1DBA" w:rsidP="00BF4C8F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Norāda programmas nosaukumu vai </w:t>
            </w:r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norādi </w:t>
            </w:r>
            <w:bookmarkStart w:id="0" w:name="_Hlk85799132"/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shd w:val="clear" w:color="auto" w:fill="FFFFFF"/>
              </w:rPr>
              <w:t>"</w:t>
            </w:r>
            <w:bookmarkEnd w:id="0"/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ārpus programmām</w:t>
            </w:r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C003CA" w:rsidRPr="00C003CA" w14:paraId="45CAA5FC" w14:textId="77777777" w:rsidTr="00630226">
        <w:trPr>
          <w:trHeight w:val="378"/>
        </w:trPr>
        <w:tc>
          <w:tcPr>
            <w:tcW w:w="2410" w:type="dxa"/>
          </w:tcPr>
          <w:p w14:paraId="0EDDFF75" w14:textId="42DB3EC4" w:rsidR="00043B96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2.2. </w:t>
            </w:r>
            <w:r w:rsidR="00C003CA" w:rsidRPr="005555B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B2DFD" w:rsidRPr="005555B2">
              <w:rPr>
                <w:rFonts w:ascii="Times New Roman" w:hAnsi="Times New Roman" w:cs="Times New Roman"/>
                <w:sz w:val="20"/>
                <w:szCs w:val="20"/>
              </w:rPr>
              <w:t>aistība</w:t>
            </w:r>
            <w:r w:rsidR="00043B96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 ar citiem projektiem  </w:t>
            </w:r>
          </w:p>
        </w:tc>
        <w:tc>
          <w:tcPr>
            <w:tcW w:w="6379" w:type="dxa"/>
          </w:tcPr>
          <w:p w14:paraId="759DE798" w14:textId="7BCCEBC8" w:rsidR="00043B96" w:rsidRPr="00172F3C" w:rsidRDefault="00CB150B" w:rsidP="00BF4C8F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Norāda </w:t>
            </w:r>
            <w:r w:rsidR="008D468B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galven</w:t>
            </w:r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o</w:t>
            </w:r>
            <w:r w:rsidR="008D468B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saistīb</w:t>
            </w:r>
            <w:r w:rsidR="00C003CA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</w:t>
            </w:r>
            <w:r w:rsidR="008D468B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ar citiem programmas projektiem, kā arī informāciju par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projekta izskatīšanu programmas padomē</w:t>
            </w:r>
            <w:r w:rsidR="008D468B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, ja attiecināms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4DBC3E87" w14:textId="77777777" w:rsidR="001C3F34" w:rsidRDefault="001C3F34" w:rsidP="008300C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868252B" w14:textId="745D7C1C" w:rsidR="00000581" w:rsidRPr="008300CE" w:rsidRDefault="008300CE" w:rsidP="00830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</w:t>
      </w:r>
      <w:r w:rsidR="00000581" w:rsidRPr="008300CE">
        <w:rPr>
          <w:rFonts w:ascii="Times New Roman" w:hAnsi="Times New Roman" w:cs="Times New Roman"/>
          <w:b/>
          <w:sz w:val="24"/>
          <w:szCs w:val="24"/>
        </w:rPr>
        <w:t xml:space="preserve">Projekta mērķis un galvenie </w:t>
      </w:r>
      <w:r w:rsidR="008B1EC9" w:rsidRPr="008300CE">
        <w:rPr>
          <w:rFonts w:ascii="Times New Roman" w:hAnsi="Times New Roman" w:cs="Times New Roman"/>
          <w:b/>
          <w:sz w:val="24"/>
          <w:szCs w:val="24"/>
        </w:rPr>
        <w:t>ieguvumi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3544"/>
        <w:gridCol w:w="3120"/>
        <w:gridCol w:w="849"/>
        <w:gridCol w:w="1276"/>
      </w:tblGrid>
      <w:tr w:rsidR="00C003CA" w:rsidRPr="001C3F34" w14:paraId="43EA28BA" w14:textId="77777777" w:rsidTr="36D8C3B8">
        <w:tc>
          <w:tcPr>
            <w:tcW w:w="3544" w:type="dxa"/>
          </w:tcPr>
          <w:p w14:paraId="0DC05737" w14:textId="00135501" w:rsidR="00000581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000581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Projekta </w:t>
            </w:r>
            <w:r w:rsidR="008D468B" w:rsidRPr="005555B2">
              <w:rPr>
                <w:rFonts w:ascii="Times New Roman" w:hAnsi="Times New Roman" w:cs="Times New Roman"/>
                <w:sz w:val="20"/>
                <w:szCs w:val="20"/>
              </w:rPr>
              <w:t>mērķis un galvenais saturs</w:t>
            </w:r>
            <w:r w:rsidR="00FC4436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CB8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</w:tcPr>
          <w:p w14:paraId="26DE9440" w14:textId="0A2DCA98" w:rsidR="00000581" w:rsidRPr="00172F3C" w:rsidRDefault="008D468B" w:rsidP="00000581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Īsi apraksta projekta mērķi un galveno saturu</w:t>
            </w:r>
          </w:p>
        </w:tc>
      </w:tr>
      <w:tr w:rsidR="00C003CA" w:rsidRPr="001C3F34" w14:paraId="4E419B75" w14:textId="77777777" w:rsidTr="36D8C3B8">
        <w:tc>
          <w:tcPr>
            <w:tcW w:w="3544" w:type="dxa"/>
          </w:tcPr>
          <w:p w14:paraId="21F34F91" w14:textId="1FA4D0F3" w:rsidR="002F34AA" w:rsidRPr="001C3F34" w:rsidRDefault="00E426B2" w:rsidP="00B46C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="002F34AA"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Projekta </w:t>
            </w:r>
            <w:r w:rsidRPr="001C3F3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F34AA" w:rsidRPr="001C3F34">
              <w:rPr>
                <w:rFonts w:ascii="Times New Roman" w:hAnsi="Times New Roman" w:cs="Times New Roman"/>
                <w:sz w:val="20"/>
                <w:szCs w:val="20"/>
              </w:rPr>
              <w:t>amatojums</w:t>
            </w:r>
            <w:r w:rsidR="00C90F57"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4AA" w:rsidRPr="001C3F34">
              <w:rPr>
                <w:rFonts w:ascii="Times New Roman" w:hAnsi="Times New Roman" w:cs="Times New Roman"/>
                <w:bCs/>
                <w:sz w:val="20"/>
                <w:szCs w:val="20"/>
              </w:rPr>
              <w:t>(aktualitāte/</w:t>
            </w:r>
            <w:r w:rsidRPr="001C3F34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2F34AA" w:rsidRPr="001C3F34">
              <w:rPr>
                <w:rFonts w:ascii="Times New Roman" w:hAnsi="Times New Roman" w:cs="Times New Roman"/>
                <w:bCs/>
                <w:sz w:val="20"/>
                <w:szCs w:val="20"/>
              </w:rPr>
              <w:t>epieciešamība/risināmā problēma)</w:t>
            </w:r>
            <w:r w:rsidR="00B46CB8" w:rsidRPr="001C3F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</w:tcPr>
          <w:p w14:paraId="0E4027C0" w14:textId="3EEB96F0" w:rsidR="002F34AA" w:rsidRPr="00172F3C" w:rsidRDefault="008D468B" w:rsidP="002F34AA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Īsi apraksta projekta īstenošanas nepieciešamību – risināmo problēmu </w:t>
            </w:r>
          </w:p>
        </w:tc>
      </w:tr>
      <w:tr w:rsidR="00C003CA" w:rsidRPr="001C3F34" w14:paraId="1000792E" w14:textId="77777777" w:rsidTr="00455A54">
        <w:tc>
          <w:tcPr>
            <w:tcW w:w="3544" w:type="dxa"/>
          </w:tcPr>
          <w:p w14:paraId="61C6B72A" w14:textId="295DC2D4" w:rsidR="00B53E12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 w:rsidR="006D5DBF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Projekta </w:t>
            </w:r>
            <w:r w:rsidR="00743639" w:rsidRPr="005555B2">
              <w:rPr>
                <w:rFonts w:ascii="Times New Roman" w:hAnsi="Times New Roman" w:cs="Times New Roman"/>
                <w:sz w:val="20"/>
                <w:szCs w:val="20"/>
              </w:rPr>
              <w:t>ieguvumi</w:t>
            </w:r>
            <w:r w:rsidR="003F2CAB" w:rsidRPr="001C3F3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3120" w:type="dxa"/>
          </w:tcPr>
          <w:p w14:paraId="1F6DA7E4" w14:textId="0454A511" w:rsidR="00B53E12" w:rsidRPr="001C3F34" w:rsidRDefault="00FF67C4" w:rsidP="001C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34">
              <w:rPr>
                <w:rFonts w:ascii="Times New Roman" w:hAnsi="Times New Roman" w:cs="Times New Roman"/>
                <w:sz w:val="20"/>
                <w:szCs w:val="20"/>
              </w:rPr>
              <w:t>Ieguvum</w:t>
            </w:r>
            <w:r w:rsidR="003F2CAB" w:rsidRPr="001C3F3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F34AA"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2CAB"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mērīšanas vai verificēšanas  metode un mērāmais </w:t>
            </w:r>
            <w:r w:rsidR="002F34AA" w:rsidRPr="001C3F34">
              <w:rPr>
                <w:rFonts w:ascii="Times New Roman" w:hAnsi="Times New Roman" w:cs="Times New Roman"/>
                <w:sz w:val="20"/>
                <w:szCs w:val="20"/>
              </w:rPr>
              <w:t>rādītājs</w:t>
            </w:r>
            <w:r w:rsidR="00455A54" w:rsidRPr="001C3F34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849" w:type="dxa"/>
          </w:tcPr>
          <w:p w14:paraId="4CCEA34E" w14:textId="222F29CC" w:rsidR="00B53E12" w:rsidRPr="001C3F34" w:rsidRDefault="00952016" w:rsidP="00952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F3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F34AA" w:rsidRPr="001C3F34">
              <w:rPr>
                <w:rFonts w:ascii="Times New Roman" w:hAnsi="Times New Roman" w:cs="Times New Roman"/>
                <w:sz w:val="20"/>
                <w:szCs w:val="20"/>
              </w:rPr>
              <w:t>ērtība</w:t>
            </w:r>
          </w:p>
        </w:tc>
        <w:tc>
          <w:tcPr>
            <w:tcW w:w="1276" w:type="dxa"/>
          </w:tcPr>
          <w:p w14:paraId="2E5BBA22" w14:textId="78CE997D" w:rsidR="00B53E12" w:rsidRPr="001C3F34" w:rsidRDefault="001C3F34" w:rsidP="0069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F2CAB" w:rsidRPr="001C3F34">
              <w:rPr>
                <w:rFonts w:ascii="Times New Roman" w:hAnsi="Times New Roman" w:cs="Times New Roman"/>
                <w:sz w:val="20"/>
                <w:szCs w:val="20"/>
              </w:rPr>
              <w:t>asniegšanas laiks</w:t>
            </w:r>
            <w:r w:rsidR="000B4F98" w:rsidRPr="001C3F34">
              <w:rPr>
                <w:rFonts w:ascii="Times New Roman" w:hAnsi="Times New Roman" w:cs="Times New Roman"/>
                <w:sz w:val="20"/>
                <w:szCs w:val="20"/>
              </w:rPr>
              <w:t xml:space="preserve"> (gads)</w:t>
            </w:r>
          </w:p>
        </w:tc>
      </w:tr>
      <w:tr w:rsidR="00C003CA" w:rsidRPr="001C3F34" w14:paraId="1A7F83B9" w14:textId="77777777" w:rsidTr="00455A54">
        <w:tc>
          <w:tcPr>
            <w:tcW w:w="3544" w:type="dxa"/>
          </w:tcPr>
          <w:p w14:paraId="2A93EC6C" w14:textId="4A537276" w:rsidR="00455A54" w:rsidRPr="00172F3C" w:rsidRDefault="005555B2" w:rsidP="005555B2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3.3.1. 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Būtību raksturojošs apzīmējums</w:t>
            </w:r>
          </w:p>
        </w:tc>
        <w:tc>
          <w:tcPr>
            <w:tcW w:w="3120" w:type="dxa"/>
          </w:tcPr>
          <w:p w14:paraId="07E1C1A1" w14:textId="32D4F194" w:rsidR="00455A54" w:rsidRPr="00172F3C" w:rsidRDefault="001C3F34" w:rsidP="00455A54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K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o un kā mēra vai pārbauda </w:t>
            </w:r>
          </w:p>
        </w:tc>
        <w:tc>
          <w:tcPr>
            <w:tcW w:w="849" w:type="dxa"/>
          </w:tcPr>
          <w:p w14:paraId="7ACE0185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1D48D2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3CA" w:rsidRPr="001C3F34" w14:paraId="021E4B06" w14:textId="77777777" w:rsidTr="00455A54">
        <w:tc>
          <w:tcPr>
            <w:tcW w:w="3544" w:type="dxa"/>
          </w:tcPr>
          <w:p w14:paraId="06E079B2" w14:textId="0695F8DE" w:rsidR="00455A54" w:rsidRPr="00172F3C" w:rsidRDefault="005555B2" w:rsidP="005555B2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3.3.2. 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Būtību raksturojošs apzīmējums</w:t>
            </w:r>
          </w:p>
        </w:tc>
        <w:tc>
          <w:tcPr>
            <w:tcW w:w="3120" w:type="dxa"/>
          </w:tcPr>
          <w:p w14:paraId="6CA96313" w14:textId="150092C6" w:rsidR="00455A54" w:rsidRPr="00172F3C" w:rsidRDefault="001C3F34" w:rsidP="00455A54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K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o un kā mēra vai pārbauda</w:t>
            </w:r>
          </w:p>
        </w:tc>
        <w:tc>
          <w:tcPr>
            <w:tcW w:w="849" w:type="dxa"/>
          </w:tcPr>
          <w:p w14:paraId="394ABFB2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8E9CF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3CA" w:rsidRPr="001C3F34" w14:paraId="55A4DD00" w14:textId="77777777" w:rsidTr="00455A54">
        <w:tc>
          <w:tcPr>
            <w:tcW w:w="3544" w:type="dxa"/>
          </w:tcPr>
          <w:p w14:paraId="0BD962A4" w14:textId="5FC28BA1" w:rsidR="00455A54" w:rsidRPr="00172F3C" w:rsidRDefault="005555B2" w:rsidP="005555B2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3.3.3. 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Būtību raksturojošs apzīmējums</w:t>
            </w:r>
          </w:p>
        </w:tc>
        <w:tc>
          <w:tcPr>
            <w:tcW w:w="3120" w:type="dxa"/>
          </w:tcPr>
          <w:p w14:paraId="2DA9D9B6" w14:textId="1A2DF416" w:rsidR="00455A54" w:rsidRPr="00172F3C" w:rsidRDefault="001C3F34" w:rsidP="00455A54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K</w:t>
            </w:r>
            <w:r w:rsidR="00455A5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o un kā mēra vai pārbauda</w:t>
            </w:r>
          </w:p>
        </w:tc>
        <w:tc>
          <w:tcPr>
            <w:tcW w:w="849" w:type="dxa"/>
          </w:tcPr>
          <w:p w14:paraId="6811F46E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B0D96" w14:textId="77777777" w:rsidR="00455A54" w:rsidRPr="001C3F34" w:rsidRDefault="00455A54" w:rsidP="00455A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ADB382" w14:textId="77777777" w:rsidR="001C3F34" w:rsidRPr="001C3F34" w:rsidRDefault="001C3F34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4BAA86" w14:textId="0C04A0CD" w:rsidR="009F2805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="00D04A67" w:rsidRPr="008300CE">
        <w:rPr>
          <w:rFonts w:ascii="Times New Roman" w:hAnsi="Times New Roman" w:cs="Times New Roman"/>
          <w:b/>
          <w:sz w:val="24"/>
          <w:szCs w:val="24"/>
        </w:rPr>
        <w:t>Nepieciešamā f</w:t>
      </w:r>
      <w:r w:rsidR="00D36CF7" w:rsidRPr="008300CE">
        <w:rPr>
          <w:rFonts w:ascii="Times New Roman" w:hAnsi="Times New Roman" w:cs="Times New Roman"/>
          <w:b/>
          <w:sz w:val="24"/>
          <w:szCs w:val="24"/>
        </w:rPr>
        <w:t>inansējuma apjoms</w:t>
      </w:r>
      <w:r w:rsidR="00D04A67" w:rsidRPr="008300CE">
        <w:rPr>
          <w:rFonts w:ascii="Times New Roman" w:hAnsi="Times New Roman" w:cs="Times New Roman"/>
          <w:b/>
          <w:sz w:val="24"/>
          <w:szCs w:val="24"/>
        </w:rPr>
        <w:t xml:space="preserve"> un tā sadalījums</w:t>
      </w:r>
      <w:r w:rsidR="006E5981" w:rsidRPr="008300CE">
        <w:rPr>
          <w:rFonts w:ascii="Times New Roman" w:hAnsi="Times New Roman" w:cs="Times New Roman"/>
          <w:b/>
          <w:sz w:val="24"/>
          <w:szCs w:val="24"/>
        </w:rPr>
        <w:t xml:space="preserve"> pa </w:t>
      </w:r>
      <w:r w:rsidR="00BD15A5" w:rsidRPr="008300CE"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="006E5981" w:rsidRPr="008300CE">
        <w:rPr>
          <w:rFonts w:ascii="Times New Roman" w:hAnsi="Times New Roman" w:cs="Times New Roman"/>
          <w:b/>
          <w:sz w:val="24"/>
          <w:szCs w:val="24"/>
        </w:rPr>
        <w:t xml:space="preserve">darbībām </w:t>
      </w:r>
      <w:r w:rsidR="00224708" w:rsidRPr="008300CE">
        <w:rPr>
          <w:rFonts w:ascii="Times New Roman" w:hAnsi="Times New Roman" w:cs="Times New Roman"/>
          <w:b/>
          <w:sz w:val="24"/>
          <w:szCs w:val="24"/>
        </w:rPr>
        <w:t xml:space="preserve">iznākumu </w:t>
      </w:r>
      <w:r w:rsidR="006E5981" w:rsidRPr="008300CE">
        <w:rPr>
          <w:rFonts w:ascii="Times New Roman" w:hAnsi="Times New Roman" w:cs="Times New Roman"/>
          <w:b/>
          <w:sz w:val="24"/>
          <w:szCs w:val="24"/>
        </w:rPr>
        <w:t>sasniegšanai un būtisko izmaksu veidiem</w:t>
      </w:r>
      <w:r w:rsidR="00D04A67" w:rsidRPr="008300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8807" w:type="dxa"/>
        <w:tblInd w:w="-5" w:type="dxa"/>
        <w:tblLook w:val="04A0" w:firstRow="1" w:lastRow="0" w:firstColumn="1" w:lastColumn="0" w:noHBand="0" w:noVBand="1"/>
      </w:tblPr>
      <w:tblGrid>
        <w:gridCol w:w="4253"/>
        <w:gridCol w:w="2277"/>
        <w:gridCol w:w="2277"/>
      </w:tblGrid>
      <w:tr w:rsidR="00C003CA" w:rsidRPr="00C003CA" w14:paraId="452FE0B8" w14:textId="77777777" w:rsidTr="5309CA5E">
        <w:trPr>
          <w:trHeight w:val="329"/>
        </w:trPr>
        <w:tc>
          <w:tcPr>
            <w:tcW w:w="4253" w:type="dxa"/>
          </w:tcPr>
          <w:p w14:paraId="46739DFA" w14:textId="7BCDD285" w:rsidR="009F2805" w:rsidRPr="005555B2" w:rsidRDefault="005555B2" w:rsidP="0055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="00F94BCC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Atveseļošanas fonda plāna </w:t>
            </w:r>
            <w:r w:rsidR="00952016" w:rsidRPr="005555B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3A01D6" w:rsidRPr="005555B2">
              <w:rPr>
                <w:rFonts w:ascii="Times New Roman" w:hAnsi="Times New Roman" w:cs="Times New Roman"/>
                <w:sz w:val="20"/>
                <w:szCs w:val="20"/>
              </w:rPr>
              <w:t>inansējums</w:t>
            </w:r>
            <w:r w:rsidR="006E5981" w:rsidRPr="005555B2">
              <w:rPr>
                <w:rFonts w:ascii="Times New Roman" w:hAnsi="Times New Roman" w:cs="Times New Roman"/>
                <w:sz w:val="20"/>
                <w:szCs w:val="20"/>
              </w:rPr>
              <w:t xml:space="preserve"> (kopā)</w:t>
            </w:r>
          </w:p>
        </w:tc>
        <w:tc>
          <w:tcPr>
            <w:tcW w:w="4554" w:type="dxa"/>
            <w:gridSpan w:val="2"/>
          </w:tcPr>
          <w:p w14:paraId="5C806858" w14:textId="7AB3B597" w:rsidR="009F2805" w:rsidRPr="00C003CA" w:rsidRDefault="00D04A67" w:rsidP="00A55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4.2. </w:t>
            </w:r>
            <w:r w:rsidR="008D468B" w:rsidRPr="00C003CA">
              <w:rPr>
                <w:rFonts w:ascii="Times New Roman" w:hAnsi="Times New Roman" w:cs="Times New Roman"/>
                <w:sz w:val="20"/>
                <w:szCs w:val="20"/>
              </w:rPr>
              <w:t>Plānotais</w:t>
            </w:r>
            <w:r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468B" w:rsidRPr="00C003CA">
              <w:rPr>
                <w:rFonts w:ascii="Times New Roman" w:hAnsi="Times New Roman" w:cs="Times New Roman"/>
                <w:sz w:val="20"/>
                <w:szCs w:val="20"/>
              </w:rPr>
              <w:t>pievienotās vērtības nodokļa</w:t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(PVN)</w:t>
            </w:r>
            <w:r w:rsidR="008D468B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181">
              <w:rPr>
                <w:rFonts w:ascii="Times New Roman" w:hAnsi="Times New Roman" w:cs="Times New Roman"/>
                <w:sz w:val="20"/>
                <w:szCs w:val="20"/>
              </w:rPr>
              <w:t>apmērs</w:t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5981" w:rsidRPr="00C003CA">
              <w:rPr>
                <w:rFonts w:ascii="Times New Roman" w:hAnsi="Times New Roman" w:cs="Times New Roman"/>
                <w:sz w:val="20"/>
                <w:szCs w:val="20"/>
              </w:rPr>
              <w:t>(kopā)</w:t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>, ja tiks pieprasīta tā segšana</w:t>
            </w:r>
            <w:r w:rsidR="00980D40" w:rsidRPr="00C003C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837A4B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un avansa </w:t>
            </w:r>
            <w:r w:rsidR="00ED4181">
              <w:rPr>
                <w:rFonts w:ascii="Times New Roman" w:hAnsi="Times New Roman" w:cs="Times New Roman"/>
                <w:sz w:val="20"/>
                <w:szCs w:val="20"/>
              </w:rPr>
              <w:t>apmērs</w:t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>, ja plānots to pieprasīt</w:t>
            </w:r>
            <w:r w:rsidR="00C70618" w:rsidRPr="00C003C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="00C70618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A4B" w:rsidRPr="00C003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003CA" w:rsidRPr="00C003CA" w14:paraId="3DF564FE" w14:textId="77777777" w:rsidTr="5309CA5E">
        <w:trPr>
          <w:trHeight w:val="329"/>
        </w:trPr>
        <w:tc>
          <w:tcPr>
            <w:tcW w:w="4253" w:type="dxa"/>
          </w:tcPr>
          <w:p w14:paraId="58CCCA22" w14:textId="7E01CF68" w:rsidR="00C70618" w:rsidRPr="00172F3C" w:rsidRDefault="00C70618" w:rsidP="006E5981">
            <w:pPr>
              <w:pStyle w:val="ListParagraph"/>
              <w:ind w:left="360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Norāda plānoto attiecināmo </w:t>
            </w:r>
            <w:r w:rsidR="00ED4181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apmēru</w:t>
            </w:r>
          </w:p>
        </w:tc>
        <w:tc>
          <w:tcPr>
            <w:tcW w:w="2277" w:type="dxa"/>
          </w:tcPr>
          <w:p w14:paraId="16ABFCC1" w14:textId="502D5D80" w:rsidR="00C70618" w:rsidRPr="00172F3C" w:rsidRDefault="00C70618" w:rsidP="00BF4C8F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Plānotais PVN </w:t>
            </w:r>
            <w:r w:rsidR="00ED4181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apmērs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, ja tiks pieprasīts</w:t>
            </w:r>
          </w:p>
        </w:tc>
        <w:tc>
          <w:tcPr>
            <w:tcW w:w="2277" w:type="dxa"/>
          </w:tcPr>
          <w:p w14:paraId="43736BA5" w14:textId="7117CDF9" w:rsidR="00C70618" w:rsidRPr="00172F3C" w:rsidRDefault="00C70618" w:rsidP="00BF4C8F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Avansa maksājuma </w:t>
            </w:r>
            <w:r w:rsidR="00ED4181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apmērs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, ja tiks pieprasīts</w:t>
            </w:r>
          </w:p>
        </w:tc>
      </w:tr>
    </w:tbl>
    <w:tbl>
      <w:tblPr>
        <w:tblW w:w="8789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1701"/>
      </w:tblGrid>
      <w:tr w:rsidR="00C003CA" w:rsidRPr="00C003CA" w14:paraId="70ED19DD" w14:textId="0AF7C200" w:rsidTr="5E253386">
        <w:trPr>
          <w:trHeight w:val="2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6B6" w14:textId="185EFE6D" w:rsidR="00906E3B" w:rsidRPr="00C003CA" w:rsidRDefault="64B35184" w:rsidP="00906E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lv-LV"/>
              </w:rPr>
            </w:pPr>
            <w:r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ietvaros veicam</w:t>
            </w:r>
            <w:r w:rsidR="74A13FAD"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</w:t>
            </w:r>
            <w:r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darbīb</w:t>
            </w:r>
            <w:r w:rsidR="74A13FAD"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</w:t>
            </w:r>
            <w:r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būtisko izmaksu veid</w:t>
            </w:r>
            <w:r w:rsidR="5354D868"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</w:t>
            </w:r>
            <w:r w:rsidRPr="00C003C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raksturojošs apzīmējums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2C4" w14:textId="5A3679BC" w:rsidR="00906E3B" w:rsidRPr="00C003CA" w:rsidRDefault="00906E3B" w:rsidP="00906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C003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Izmaksu </w:t>
            </w:r>
            <w:r w:rsidR="00ED4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apmērs</w:t>
            </w:r>
            <w:r w:rsidRPr="00C003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(indikatīvi)</w:t>
            </w:r>
            <w:r w:rsidRPr="00C003CA">
              <w:rPr>
                <w:rFonts w:ascii="Segoe UI" w:eastAsia="Times New Roman" w:hAnsi="Segoe UI" w:cs="Segoe UI"/>
                <w:sz w:val="20"/>
                <w:szCs w:val="20"/>
                <w:lang w:eastAsia="lv-LV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695" w14:textId="59DC8AFD" w:rsidR="00906E3B" w:rsidRPr="00C003CA" w:rsidRDefault="00906E3B" w:rsidP="00906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C003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Maksimālais </w:t>
            </w:r>
            <w:r w:rsidR="00ED41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apmērs</w:t>
            </w:r>
            <w:r w:rsidRPr="00C003CA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footnoteReference w:id="6"/>
            </w:r>
            <w:r w:rsidRPr="00C003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Pr="00C003CA">
              <w:rPr>
                <w:rFonts w:ascii="Segoe UI" w:eastAsia="Times New Roman" w:hAnsi="Segoe UI" w:cs="Segoe UI"/>
                <w:sz w:val="20"/>
                <w:szCs w:val="20"/>
                <w:lang w:eastAsia="lv-LV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395" w14:textId="60319969" w:rsidR="00906E3B" w:rsidRPr="00C003CA" w:rsidRDefault="00906E3B" w:rsidP="00906E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C003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Darbības iznākums </w:t>
            </w:r>
          </w:p>
        </w:tc>
      </w:tr>
      <w:tr w:rsidR="00C003CA" w:rsidRPr="00C003CA" w14:paraId="59D68F7A" w14:textId="1F2C1438" w:rsidTr="5E253386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2A1F" w14:textId="7E29810E" w:rsidR="00906E3B" w:rsidRPr="00172F3C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lastRenderedPageBreak/>
              <w:t>4.</w:t>
            </w:r>
            <w:r w:rsidR="00A40DF8"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3</w:t>
            </w: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. Darbību vai izmaksu veidu raksturojošs apzīmējums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4E6E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65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897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  <w:tr w:rsidR="00C003CA" w:rsidRPr="00C003CA" w14:paraId="26580A95" w14:textId="73CF244D" w:rsidTr="5E25338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B1A08" w14:textId="1EC70A83" w:rsidR="00906E3B" w:rsidRPr="00172F3C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4.</w:t>
            </w:r>
            <w:r w:rsidR="00A40DF8"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4</w:t>
            </w: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 xml:space="preserve">. Darbību vai izmaksu veidu raksturojošs apzīmējums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DF51F6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26C96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0A4C4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  <w:tr w:rsidR="00C003CA" w:rsidRPr="00C003CA" w14:paraId="668B5CDC" w14:textId="7CCF5615" w:rsidTr="5E253386">
        <w:trPr>
          <w:trHeight w:val="259"/>
        </w:trPr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4ABC5" w14:textId="5756DEDA" w:rsidR="00906E3B" w:rsidRPr="00172F3C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</w:pP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4.</w:t>
            </w:r>
            <w:r w:rsidR="00A40DF8"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5</w:t>
            </w:r>
            <w:r w:rsidRPr="00172F3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eastAsia="lv-LV"/>
              </w:rPr>
              <w:t>. Darbību vai izmaksu veidu raksturojošs apzīmējums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E7350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C097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4F00" w14:textId="77777777" w:rsidR="00906E3B" w:rsidRPr="00C003CA" w:rsidRDefault="00906E3B" w:rsidP="00906E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</w:tbl>
    <w:p w14:paraId="079D3746" w14:textId="77777777" w:rsidR="008300CE" w:rsidRDefault="008300CE" w:rsidP="00EF3F9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55D1D2" w14:textId="1D75897F" w:rsidR="00A84369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5. </w:t>
      </w:r>
      <w:r w:rsidR="00D85DC1" w:rsidRPr="008300CE">
        <w:rPr>
          <w:rFonts w:ascii="Times New Roman" w:hAnsi="Times New Roman" w:cs="Times New Roman"/>
          <w:b/>
          <w:sz w:val="24"/>
          <w:szCs w:val="24"/>
        </w:rPr>
        <w:t>Projekta ieguldījums reformu un investīciju mērķu rādītāju sasniegšanā</w:t>
      </w:r>
    </w:p>
    <w:p w14:paraId="30FEB214" w14:textId="01E5ADC7" w:rsidR="00D85DC1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5.1. </w:t>
      </w:r>
      <w:r w:rsidR="00D85DC1" w:rsidRPr="008300CE">
        <w:rPr>
          <w:rFonts w:ascii="Times New Roman" w:hAnsi="Times New Roman" w:cs="Times New Roman"/>
          <w:b/>
          <w:sz w:val="24"/>
          <w:szCs w:val="24"/>
        </w:rPr>
        <w:t>Modernizēto pārvaldes procesu  IKT risinājumi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459"/>
        <w:gridCol w:w="1793"/>
        <w:gridCol w:w="12"/>
        <w:gridCol w:w="1817"/>
        <w:gridCol w:w="816"/>
        <w:gridCol w:w="1512"/>
        <w:gridCol w:w="1252"/>
        <w:gridCol w:w="1128"/>
      </w:tblGrid>
      <w:tr w:rsidR="00C003CA" w:rsidRPr="00C003CA" w14:paraId="1B8199E2" w14:textId="77777777" w:rsidTr="008300CE">
        <w:trPr>
          <w:cantSplit/>
          <w:trHeight w:val="686"/>
        </w:trPr>
        <w:tc>
          <w:tcPr>
            <w:tcW w:w="423" w:type="dxa"/>
            <w:textDirection w:val="btLr"/>
          </w:tcPr>
          <w:p w14:paraId="11B101C5" w14:textId="7B541E6D" w:rsidR="00D85DC1" w:rsidRPr="008300CE" w:rsidRDefault="00D85DC1" w:rsidP="002B799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Skaits</w:t>
            </w:r>
          </w:p>
        </w:tc>
        <w:tc>
          <w:tcPr>
            <w:tcW w:w="1860" w:type="dxa"/>
            <w:gridSpan w:val="2"/>
            <w:vAlign w:val="center"/>
          </w:tcPr>
          <w:p w14:paraId="186C3375" w14:textId="7E966E8A" w:rsidR="00D85DC1" w:rsidRPr="008300CE" w:rsidRDefault="00D85DC1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IKT risinājuma  nosaukums</w:t>
            </w:r>
          </w:p>
        </w:tc>
        <w:tc>
          <w:tcPr>
            <w:tcW w:w="2112" w:type="dxa"/>
            <w:vAlign w:val="center"/>
          </w:tcPr>
          <w:p w14:paraId="00E43A8E" w14:textId="0A4CB1D2" w:rsidR="00D85DC1" w:rsidRPr="008300CE" w:rsidRDefault="00D85DC1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Īss apraksts</w:t>
            </w:r>
            <w:r w:rsidRPr="008300CE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570" w:type="dxa"/>
            <w:vAlign w:val="center"/>
          </w:tcPr>
          <w:p w14:paraId="548487A1" w14:textId="77777777" w:rsidR="002B7990" w:rsidRPr="008300CE" w:rsidRDefault="002B7990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Valsts mākonī</w:t>
            </w:r>
          </w:p>
          <w:p w14:paraId="10EEFD5E" w14:textId="46C8CE2B" w:rsidR="00D85DC1" w:rsidRPr="008300CE" w:rsidRDefault="009306DB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(jā/nē)</w:t>
            </w:r>
          </w:p>
        </w:tc>
        <w:tc>
          <w:tcPr>
            <w:tcW w:w="1574" w:type="dxa"/>
            <w:vAlign w:val="center"/>
          </w:tcPr>
          <w:p w14:paraId="53E79531" w14:textId="17CF646F" w:rsidR="00D85DC1" w:rsidRPr="008300CE" w:rsidRDefault="002B7990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Termiņš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IKT risinājumu attīstības </w:t>
            </w: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saskaņošanai</w:t>
            </w:r>
            <w:r w:rsidRPr="008300CE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(gads</w:t>
            </w:r>
            <w:r w:rsidR="008300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ceturksnis)</w:t>
            </w:r>
          </w:p>
        </w:tc>
        <w:tc>
          <w:tcPr>
            <w:tcW w:w="1305" w:type="dxa"/>
            <w:vAlign w:val="center"/>
          </w:tcPr>
          <w:p w14:paraId="3C51E76F" w14:textId="5F313A4C" w:rsidR="00D85DC1" w:rsidRPr="008300CE" w:rsidRDefault="002B7990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Termiņš i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eviešanai </w:t>
            </w: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produkcijā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(gads</w:t>
            </w:r>
            <w:r w:rsidR="008300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ceturksnis)</w:t>
            </w:r>
          </w:p>
        </w:tc>
        <w:tc>
          <w:tcPr>
            <w:tcW w:w="945" w:type="dxa"/>
            <w:vAlign w:val="center"/>
          </w:tcPr>
          <w:p w14:paraId="6D51B2C7" w14:textId="6C1BAAC7" w:rsidR="00D85DC1" w:rsidRPr="008300CE" w:rsidRDefault="004A7609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Risinājuma l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ietotāji</w:t>
            </w:r>
            <w:r w:rsidR="00540D62"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(skaits)</w:t>
            </w:r>
          </w:p>
        </w:tc>
      </w:tr>
      <w:tr w:rsidR="00C003CA" w:rsidRPr="008300CE" w14:paraId="49E10232" w14:textId="77777777" w:rsidTr="00DE1684">
        <w:trPr>
          <w:trHeight w:val="227"/>
        </w:trPr>
        <w:tc>
          <w:tcPr>
            <w:tcW w:w="423" w:type="dxa"/>
            <w:vMerge w:val="restart"/>
          </w:tcPr>
          <w:p w14:paraId="55F9217B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5186563B" w14:textId="58185A44" w:rsidR="00D85DC1" w:rsidRPr="00172F3C" w:rsidRDefault="005555B2" w:rsidP="005555B2">
            <w:pPr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5.1.1. </w:t>
            </w:r>
            <w:r w:rsidR="005C0230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Nosaukums </w:t>
            </w:r>
          </w:p>
        </w:tc>
        <w:tc>
          <w:tcPr>
            <w:tcW w:w="2127" w:type="dxa"/>
            <w:gridSpan w:val="2"/>
          </w:tcPr>
          <w:p w14:paraId="29A6FA83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70" w:type="dxa"/>
          </w:tcPr>
          <w:p w14:paraId="39BA9518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74" w:type="dxa"/>
          </w:tcPr>
          <w:p w14:paraId="05E54EB5" w14:textId="527A5278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4909246F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45" w:type="dxa"/>
          </w:tcPr>
          <w:p w14:paraId="7EC79661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003CA" w:rsidRPr="008300CE" w14:paraId="21000029" w14:textId="77777777" w:rsidTr="00DE1684">
        <w:trPr>
          <w:trHeight w:val="273"/>
        </w:trPr>
        <w:tc>
          <w:tcPr>
            <w:tcW w:w="423" w:type="dxa"/>
            <w:vMerge/>
          </w:tcPr>
          <w:p w14:paraId="581E14D9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5" w:type="dxa"/>
          </w:tcPr>
          <w:p w14:paraId="1512BD20" w14:textId="42D15565" w:rsidR="00D85DC1" w:rsidRPr="00172F3C" w:rsidRDefault="005555B2" w:rsidP="005555B2">
            <w:pPr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5.1.2. </w:t>
            </w:r>
            <w:r w:rsidR="005C0230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Nosaukums </w:t>
            </w:r>
          </w:p>
        </w:tc>
        <w:tc>
          <w:tcPr>
            <w:tcW w:w="2127" w:type="dxa"/>
            <w:gridSpan w:val="2"/>
          </w:tcPr>
          <w:p w14:paraId="0AEE2482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70" w:type="dxa"/>
          </w:tcPr>
          <w:p w14:paraId="1DEC991E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74" w:type="dxa"/>
          </w:tcPr>
          <w:p w14:paraId="6CFB4553" w14:textId="45F688D8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7E9F6088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45" w:type="dxa"/>
          </w:tcPr>
          <w:p w14:paraId="43474A73" w14:textId="77777777" w:rsidR="00D85DC1" w:rsidRPr="008300CE" w:rsidRDefault="00D85DC1" w:rsidP="00BF4C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A4FC5B9" w14:textId="027F129D" w:rsidR="00D85DC1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</w:t>
      </w:r>
      <w:r w:rsidR="00D85DC1" w:rsidRPr="008300CE">
        <w:rPr>
          <w:rFonts w:ascii="Times New Roman" w:hAnsi="Times New Roman" w:cs="Times New Roman"/>
          <w:b/>
          <w:sz w:val="24"/>
          <w:szCs w:val="24"/>
        </w:rPr>
        <w:t>Centralizētās funkcijas vai koplietošanas pakalpojumi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459"/>
        <w:gridCol w:w="2961"/>
        <w:gridCol w:w="2541"/>
        <w:gridCol w:w="1413"/>
        <w:gridCol w:w="1415"/>
      </w:tblGrid>
      <w:tr w:rsidR="00C003CA" w:rsidRPr="008300CE" w14:paraId="611D0973" w14:textId="77777777" w:rsidTr="008300CE">
        <w:trPr>
          <w:cantSplit/>
          <w:trHeight w:val="662"/>
        </w:trPr>
        <w:tc>
          <w:tcPr>
            <w:tcW w:w="426" w:type="dxa"/>
            <w:textDirection w:val="btLr"/>
          </w:tcPr>
          <w:p w14:paraId="7868E6E3" w14:textId="77777777" w:rsidR="00D85DC1" w:rsidRPr="008300CE" w:rsidRDefault="00D85DC1" w:rsidP="0063022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Skaits </w:t>
            </w:r>
          </w:p>
        </w:tc>
        <w:tc>
          <w:tcPr>
            <w:tcW w:w="2976" w:type="dxa"/>
            <w:vAlign w:val="center"/>
          </w:tcPr>
          <w:p w14:paraId="6B6E93DD" w14:textId="42B2A5BC" w:rsidR="00D85DC1" w:rsidRPr="008300CE" w:rsidRDefault="00D85DC1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Pakalpojum</w:t>
            </w:r>
            <w:r w:rsidR="00DE1684" w:rsidRPr="008300C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(pakalpojumu grup</w:t>
            </w:r>
            <w:r w:rsidR="00DE1684" w:rsidRPr="008300C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0C2B79CD" w14:textId="77777777" w:rsidR="00D85DC1" w:rsidRPr="008300CE" w:rsidRDefault="00D85DC1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Koplietošanas pakalpojumu lietotāji (institūcijas)</w:t>
            </w:r>
          </w:p>
        </w:tc>
        <w:tc>
          <w:tcPr>
            <w:tcW w:w="1417" w:type="dxa"/>
            <w:vAlign w:val="center"/>
          </w:tcPr>
          <w:p w14:paraId="7AEC7254" w14:textId="1E681C2D" w:rsidR="00D85DC1" w:rsidRPr="008300CE" w:rsidRDefault="003D7C2B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Norāde uz MK lēmumu par attīstības plānu</w:t>
            </w:r>
            <w:r w:rsidRPr="008300CE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1418" w:type="dxa"/>
            <w:vAlign w:val="center"/>
          </w:tcPr>
          <w:p w14:paraId="5BEAFDF2" w14:textId="2F9E5B72" w:rsidR="00D85DC1" w:rsidRPr="008300CE" w:rsidRDefault="550B57DA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Termiņš ieviešanai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(gads</w:t>
            </w:r>
            <w:r w:rsidR="008300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ceturksnis)</w:t>
            </w:r>
          </w:p>
        </w:tc>
      </w:tr>
      <w:tr w:rsidR="00C003CA" w:rsidRPr="008300CE" w14:paraId="5A586686" w14:textId="77777777" w:rsidTr="47D73CDA">
        <w:trPr>
          <w:trHeight w:val="303"/>
        </w:trPr>
        <w:tc>
          <w:tcPr>
            <w:tcW w:w="426" w:type="dxa"/>
            <w:vMerge w:val="restart"/>
          </w:tcPr>
          <w:p w14:paraId="32006721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813B79" w14:textId="4024CC1E" w:rsidR="00D85DC1" w:rsidRPr="00172F3C" w:rsidRDefault="005555B2" w:rsidP="005555B2">
            <w:p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5.2.1. </w:t>
            </w:r>
            <w:r w:rsidR="00DE168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Būtību raksturojošs n</w:t>
            </w:r>
            <w:r w:rsidR="00D85DC1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osaukums </w:t>
            </w:r>
          </w:p>
        </w:tc>
        <w:tc>
          <w:tcPr>
            <w:tcW w:w="2552" w:type="dxa"/>
          </w:tcPr>
          <w:p w14:paraId="7CD36CAA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FCC28C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C05A63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3CA" w:rsidRPr="008300CE" w14:paraId="100D3F19" w14:textId="77777777" w:rsidTr="47D73CDA">
        <w:trPr>
          <w:trHeight w:val="278"/>
        </w:trPr>
        <w:tc>
          <w:tcPr>
            <w:tcW w:w="426" w:type="dxa"/>
            <w:vMerge/>
          </w:tcPr>
          <w:p w14:paraId="0C62055D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7747CBB" w14:textId="15B74FB1" w:rsidR="00D85DC1" w:rsidRPr="00172F3C" w:rsidRDefault="005555B2" w:rsidP="005555B2">
            <w:p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5.2.</w:t>
            </w:r>
            <w:r w:rsidR="00A40DF8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  <w:r w:rsidRPr="00172F3C">
              <w:rPr>
                <w:i/>
                <w:color w:val="A6A6A6" w:themeColor="background1" w:themeShade="A6"/>
              </w:rPr>
              <w:t> </w:t>
            </w:r>
            <w:r w:rsidR="00DE168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Būtību raksturojošs nosaukums</w:t>
            </w:r>
          </w:p>
        </w:tc>
        <w:tc>
          <w:tcPr>
            <w:tcW w:w="2552" w:type="dxa"/>
          </w:tcPr>
          <w:p w14:paraId="3AE1D166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2B0A21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303FD3" w14:textId="77777777" w:rsidR="00D85DC1" w:rsidRPr="008300CE" w:rsidRDefault="00D85DC1" w:rsidP="00BF4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AAC71" w14:textId="0D07C22F" w:rsidR="00D85DC1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</w:t>
      </w:r>
      <w:r w:rsidR="00D85DC1" w:rsidRPr="008300CE">
        <w:rPr>
          <w:rFonts w:ascii="Times New Roman" w:hAnsi="Times New Roman" w:cs="Times New Roman"/>
          <w:b/>
          <w:sz w:val="24"/>
          <w:szCs w:val="24"/>
        </w:rPr>
        <w:t>Centralizēti pārvaldāmās nozares būtiskās datu kopas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459"/>
        <w:gridCol w:w="6914"/>
        <w:gridCol w:w="1416"/>
      </w:tblGrid>
      <w:tr w:rsidR="00C003CA" w:rsidRPr="00C003CA" w14:paraId="3973D7D4" w14:textId="77777777" w:rsidTr="008300CE">
        <w:trPr>
          <w:cantSplit/>
          <w:trHeight w:val="846"/>
        </w:trPr>
        <w:tc>
          <w:tcPr>
            <w:tcW w:w="411" w:type="dxa"/>
            <w:shd w:val="clear" w:color="auto" w:fill="auto"/>
            <w:textDirection w:val="btLr"/>
          </w:tcPr>
          <w:p w14:paraId="1CFC9877" w14:textId="2469BB89" w:rsidR="00D85DC1" w:rsidRPr="00C003CA" w:rsidRDefault="008300CE" w:rsidP="00630226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Skaits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DADC" w14:textId="77777777" w:rsidR="00D85DC1" w:rsidRPr="008300CE" w:rsidRDefault="00D85DC1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Saturu raksturojošs nosaukums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E44B" w14:textId="44E1DB44" w:rsidR="00D85DC1" w:rsidRPr="008300CE" w:rsidRDefault="4F25DF02" w:rsidP="0083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CE">
              <w:rPr>
                <w:rFonts w:ascii="Times New Roman" w:hAnsi="Times New Roman" w:cs="Times New Roman"/>
                <w:sz w:val="20"/>
                <w:szCs w:val="20"/>
              </w:rPr>
              <w:t>Termiņš piekļuves nodrošināšanai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 xml:space="preserve"> (gads</w:t>
            </w:r>
            <w:r w:rsidR="00A40D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5DC1" w:rsidRPr="008300CE">
              <w:rPr>
                <w:rFonts w:ascii="Times New Roman" w:hAnsi="Times New Roman" w:cs="Times New Roman"/>
                <w:sz w:val="20"/>
                <w:szCs w:val="20"/>
              </w:rPr>
              <w:t>ceturksnis)</w:t>
            </w:r>
          </w:p>
        </w:tc>
      </w:tr>
      <w:tr w:rsidR="00C003CA" w:rsidRPr="00C003CA" w14:paraId="15F9950C" w14:textId="77777777" w:rsidTr="47D73CDA">
        <w:trPr>
          <w:trHeight w:val="337"/>
        </w:trPr>
        <w:tc>
          <w:tcPr>
            <w:tcW w:w="411" w:type="dxa"/>
            <w:vMerge w:val="restart"/>
            <w:shd w:val="clear" w:color="auto" w:fill="auto"/>
          </w:tcPr>
          <w:p w14:paraId="28143E18" w14:textId="77777777" w:rsidR="004C0CF4" w:rsidRPr="00C003CA" w:rsidRDefault="004C0CF4" w:rsidP="00BF4C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DC89" w14:textId="00FB2577" w:rsidR="004C0CF4" w:rsidRPr="00172F3C" w:rsidRDefault="00EF3F96" w:rsidP="00EF3F96">
            <w:pPr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5.3.1. 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Nosaukums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47FE" w14:textId="77777777" w:rsidR="004C0CF4" w:rsidRPr="00C003CA" w:rsidRDefault="004C0CF4" w:rsidP="00BF4C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3CA" w:rsidRPr="00C003CA" w14:paraId="01D4DFD5" w14:textId="77777777" w:rsidTr="47D73CDA">
        <w:trPr>
          <w:trHeight w:val="271"/>
        </w:trPr>
        <w:tc>
          <w:tcPr>
            <w:tcW w:w="411" w:type="dxa"/>
            <w:vMerge/>
          </w:tcPr>
          <w:p w14:paraId="2C2BBDE7" w14:textId="77777777" w:rsidR="004C0CF4" w:rsidRPr="00C003CA" w:rsidRDefault="004C0CF4" w:rsidP="00BF4C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8" w:type="dxa"/>
          </w:tcPr>
          <w:p w14:paraId="25211140" w14:textId="3441FB8A" w:rsidR="004C0CF4" w:rsidRPr="00172F3C" w:rsidRDefault="00EF3F96" w:rsidP="00EF3F96">
            <w:p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5.3.2. 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Nosaukums </w:t>
            </w:r>
          </w:p>
        </w:tc>
        <w:tc>
          <w:tcPr>
            <w:tcW w:w="1410" w:type="dxa"/>
          </w:tcPr>
          <w:p w14:paraId="009F7EEC" w14:textId="77777777" w:rsidR="004C0CF4" w:rsidRPr="00C003CA" w:rsidRDefault="004C0CF4" w:rsidP="00BF4C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D402B0" w14:textId="77777777" w:rsidR="00EF3F96" w:rsidRDefault="00EF3F96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04550571"/>
    </w:p>
    <w:p w14:paraId="239BE1AD" w14:textId="7445B8EB" w:rsidR="00880742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</w:t>
      </w:r>
      <w:r w:rsidR="00880742" w:rsidRPr="008300CE">
        <w:rPr>
          <w:rFonts w:ascii="Times New Roman" w:hAnsi="Times New Roman" w:cs="Times New Roman"/>
          <w:b/>
          <w:sz w:val="24"/>
          <w:szCs w:val="24"/>
        </w:rPr>
        <w:t>Projekta pārvaldības un īstenošanas kapacitāte</w:t>
      </w:r>
      <w:r w:rsidR="00880742" w:rsidRPr="00C003CA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0"/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03CA" w:rsidRPr="00C003CA" w14:paraId="2D0B0D13" w14:textId="77777777" w:rsidTr="47D73CDA">
        <w:trPr>
          <w:trHeight w:val="803"/>
        </w:trPr>
        <w:tc>
          <w:tcPr>
            <w:tcW w:w="8789" w:type="dxa"/>
          </w:tcPr>
          <w:bookmarkEnd w:id="1"/>
          <w:p w14:paraId="764010BC" w14:textId="325A312D" w:rsidR="00AB42D3" w:rsidRPr="00172F3C" w:rsidRDefault="75B8E541" w:rsidP="47D73CDA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Informācija par finansējuma saņēmēja projekta pārvaldības un īstenošanas kapacitāti. </w:t>
            </w:r>
            <w:r w:rsidR="009818E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Ja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projektu īsteno valsts tiešās pārvaldes iestāde, norāda arī informāciju par nozares ministrijas iekšējās kontroles sistēmas iesaisti drošā finanšu pārvaldībā.   </w:t>
            </w:r>
          </w:p>
          <w:p w14:paraId="35BD4F93" w14:textId="5796DDF8" w:rsidR="00D85DC1" w:rsidRPr="00C003CA" w:rsidRDefault="003A29ED" w:rsidP="5309CA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Atvasinātas publiskas personas</w:t>
            </w:r>
            <w:r w:rsidR="1BFC6E68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E375F5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publiskas personas kapitālsabiedrības </w:t>
            </w:r>
            <w:r w:rsidR="1BFC6E68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un biedrības norāda arī informāciju </w:t>
            </w:r>
            <w:r w:rsidR="00F01176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par </w:t>
            </w:r>
            <w:r w:rsidR="1BFC6E68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finanšu resursu kapacitāti atbilstoši finansēšanas nosacījumiem</w:t>
            </w:r>
          </w:p>
        </w:tc>
      </w:tr>
    </w:tbl>
    <w:p w14:paraId="73EA4236" w14:textId="6F80DF07" w:rsidR="00DC7BB6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 w:rsidR="00DC7BB6" w:rsidRPr="008300CE">
        <w:rPr>
          <w:rFonts w:ascii="Times New Roman" w:hAnsi="Times New Roman" w:cs="Times New Roman"/>
          <w:b/>
          <w:sz w:val="24"/>
          <w:szCs w:val="24"/>
        </w:rPr>
        <w:t>Izmaksu/ieguvumu analīze</w:t>
      </w:r>
      <w:r w:rsidR="00E44EB6" w:rsidRPr="008300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18E4">
        <w:rPr>
          <w:rFonts w:ascii="Times New Roman" w:hAnsi="Times New Roman" w:cs="Times New Roman"/>
          <w:b/>
          <w:sz w:val="24"/>
          <w:szCs w:val="24"/>
        </w:rPr>
        <w:t>tai skaitā</w:t>
      </w:r>
      <w:r w:rsidR="00E44EB6" w:rsidRPr="008300CE">
        <w:rPr>
          <w:rFonts w:ascii="Times New Roman" w:hAnsi="Times New Roman" w:cs="Times New Roman"/>
          <w:b/>
          <w:sz w:val="24"/>
          <w:szCs w:val="24"/>
        </w:rPr>
        <w:t xml:space="preserve"> ietekme uz pārvaldes darbinieku skaitu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03CA" w:rsidRPr="00C003CA" w14:paraId="1230BC39" w14:textId="77777777" w:rsidTr="5309CA5E">
        <w:tc>
          <w:tcPr>
            <w:tcW w:w="8789" w:type="dxa"/>
          </w:tcPr>
          <w:p w14:paraId="142C9242" w14:textId="3DF91331" w:rsidR="00F203EC" w:rsidRPr="00172F3C" w:rsidRDefault="00CB150B" w:rsidP="00CB150B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Kopsavilkuma informācija par veikto ieguvumu un izmaksu analīzi</w:t>
            </w:r>
            <w:r w:rsidR="009818E4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  <w:p w14:paraId="1C8E17B8" w14:textId="7E16B042" w:rsidR="00CB150B" w:rsidRPr="00C003CA" w:rsidRDefault="1BFC6E68" w:rsidP="00EF3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I</w:t>
            </w:r>
            <w:r w:rsidR="2EABFF72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etekmi uz valsts pārvaldes darbinieku skaitu – pārvaldes darbinieku </w:t>
            </w:r>
            <w:r w:rsidR="00F01176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amata</w:t>
            </w:r>
            <w:r w:rsidR="2EABFF72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vietu samazinājumu vai palielinājumu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97F45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–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iekļauj izmaksu/ieguvumu analīzē un tieši norāda kopsavilkumā arī tad, ja pārvaldes darbinieku skaita ietaupījums norādīts projekta ieguvumos (3.</w:t>
            </w:r>
            <w:r w:rsidR="00397F45"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172F3C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punktā)</w:t>
            </w:r>
            <w:r w:rsidRPr="00172F3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56370B27" w14:textId="77777777" w:rsidR="00BD5B2B" w:rsidRPr="00C003CA" w:rsidRDefault="00BD5B2B" w:rsidP="00EF3F9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D0EE95D" w14:textId="5C0AE640" w:rsidR="00D85DC1" w:rsidRPr="008300CE" w:rsidRDefault="008300CE" w:rsidP="00EF3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8. </w:t>
      </w:r>
      <w:r w:rsidR="00D85DC1" w:rsidRPr="008300CE">
        <w:rPr>
          <w:rFonts w:ascii="Times New Roman" w:hAnsi="Times New Roman" w:cs="Times New Roman"/>
          <w:b/>
          <w:sz w:val="24"/>
          <w:szCs w:val="24"/>
        </w:rPr>
        <w:t xml:space="preserve">Cita būtiska informācija 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03CA" w:rsidRPr="00C003CA" w14:paraId="6E19FE92" w14:textId="77777777" w:rsidTr="5309CA5E">
        <w:trPr>
          <w:trHeight w:val="842"/>
        </w:trPr>
        <w:tc>
          <w:tcPr>
            <w:tcW w:w="8789" w:type="dxa"/>
          </w:tcPr>
          <w:p w14:paraId="71AE5FFA" w14:textId="686CD57D" w:rsidR="00043B96" w:rsidRPr="00172F3C" w:rsidRDefault="004E3C30" w:rsidP="007B44C2">
            <w:pPr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Norāda būtisku informāciju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, ta</w:t>
            </w:r>
            <w:r w:rsidR="00397F45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i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skaitā nosacījumus projekta īstenošanai, riskus, projekta sasaisti </w:t>
            </w:r>
            <w:r w:rsidR="00CF527A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ar citiem projektiem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, sasaisti</w:t>
            </w:r>
            <w:r w:rsidR="00CF527A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ar atklātas stratēģiskās auto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nom</w:t>
            </w:r>
            <w:r w:rsidR="00E36E79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ijas un drošības jautājumiem.</w:t>
            </w:r>
            <w:r w:rsidR="004C0CF4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36CC04C" w14:textId="3246FC78" w:rsidR="00CB150B" w:rsidRPr="00C003CA" w:rsidRDefault="01B57765" w:rsidP="5309CA5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Norāda informāciju par </w:t>
            </w:r>
            <w:r w:rsidR="00F01176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p</w:t>
            </w:r>
            <w:r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rojekta</w:t>
            </w:r>
            <w:r w:rsidR="427ACA38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izskatīšanu</w:t>
            </w:r>
            <w:r w:rsidR="00043B96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IKT vadītāju paplašinātajā forumā</w:t>
            </w:r>
            <w:r w:rsidR="00627F91" w:rsidRPr="00172F3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, kur attiecināms</w:t>
            </w:r>
          </w:p>
        </w:tc>
      </w:tr>
    </w:tbl>
    <w:p w14:paraId="1B5AFB4E" w14:textId="77777777" w:rsidR="00D44DE3" w:rsidRPr="00C003CA" w:rsidRDefault="00D44DE3" w:rsidP="00D44DE3">
      <w:pPr>
        <w:spacing w:after="0"/>
        <w:rPr>
          <w:rFonts w:ascii="Calibri" w:eastAsia="Times New Roman" w:hAnsi="Calibri" w:cs="Times New Roman"/>
          <w:i/>
          <w:iCs/>
          <w:sz w:val="16"/>
          <w:szCs w:val="16"/>
          <w:lang w:eastAsia="lv-LV"/>
        </w:rPr>
      </w:pPr>
    </w:p>
    <w:p w14:paraId="30D4C00F" w14:textId="0A27019C" w:rsidR="00D44DE3" w:rsidRPr="00EF3F96" w:rsidRDefault="00D44DE3" w:rsidP="00D44DE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F3F96">
        <w:rPr>
          <w:rFonts w:ascii="Times New Roman" w:eastAsia="Times New Roman" w:hAnsi="Times New Roman" w:cs="Times New Roman"/>
          <w:sz w:val="20"/>
          <w:szCs w:val="20"/>
          <w:lang w:eastAsia="lv-LV"/>
        </w:rPr>
        <w:t>Lietotie saīsinājumi:</w:t>
      </w:r>
    </w:p>
    <w:p w14:paraId="6CD8BD1D" w14:textId="77777777" w:rsidR="00D44DE3" w:rsidRPr="00EF3F96" w:rsidRDefault="00D44DE3" w:rsidP="00D44DE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F3F96">
        <w:rPr>
          <w:rFonts w:ascii="Times New Roman" w:eastAsia="Times New Roman" w:hAnsi="Times New Roman" w:cs="Times New Roman"/>
          <w:sz w:val="20"/>
          <w:szCs w:val="20"/>
          <w:lang w:eastAsia="lv-LV"/>
        </w:rPr>
        <w:t>IKT – informācijas un komunikācijas tehnoloģijas</w:t>
      </w:r>
    </w:p>
    <w:p w14:paraId="5D79996F" w14:textId="03D9A89F" w:rsidR="009500F5" w:rsidRPr="00EF3F96" w:rsidRDefault="007946F3" w:rsidP="00746E53">
      <w:pPr>
        <w:rPr>
          <w:rFonts w:ascii="Times New Roman" w:hAnsi="Times New Roman" w:cs="Times New Roman"/>
          <w:sz w:val="20"/>
          <w:szCs w:val="20"/>
        </w:rPr>
      </w:pPr>
      <w:r w:rsidRPr="00EF3F96">
        <w:rPr>
          <w:rFonts w:ascii="Times New Roman" w:hAnsi="Times New Roman" w:cs="Times New Roman"/>
          <w:sz w:val="20"/>
          <w:szCs w:val="20"/>
        </w:rPr>
        <w:t>VARAM – Vides aizsardzības un reģionālās attīstības ministrija</w:t>
      </w:r>
    </w:p>
    <w:p w14:paraId="50268067" w14:textId="7018C270" w:rsidR="000344B5" w:rsidRPr="00C003CA" w:rsidRDefault="000344B5" w:rsidP="00746E53">
      <w:pPr>
        <w:rPr>
          <w:rFonts w:cstheme="minorHAnsi"/>
          <w:sz w:val="16"/>
          <w:szCs w:val="16"/>
        </w:rPr>
      </w:pPr>
    </w:p>
    <w:p w14:paraId="6516A7B7" w14:textId="77777777" w:rsidR="000344B5" w:rsidRPr="00C003CA" w:rsidRDefault="000344B5" w:rsidP="000344B5">
      <w:pPr>
        <w:tabs>
          <w:tab w:val="left" w:pos="2120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sectPr w:rsidR="000344B5" w:rsidRPr="00C003CA" w:rsidSect="005555B2">
      <w:headerReference w:type="default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B966" w14:textId="77777777" w:rsidR="008B7FF8" w:rsidRDefault="008B7FF8" w:rsidP="00682042">
      <w:pPr>
        <w:spacing w:after="0" w:line="240" w:lineRule="auto"/>
      </w:pPr>
      <w:r>
        <w:separator/>
      </w:r>
    </w:p>
  </w:endnote>
  <w:endnote w:type="continuationSeparator" w:id="0">
    <w:p w14:paraId="1AEFA5F5" w14:textId="77777777" w:rsidR="008B7FF8" w:rsidRDefault="008B7FF8" w:rsidP="00682042">
      <w:pPr>
        <w:spacing w:after="0" w:line="240" w:lineRule="auto"/>
      </w:pPr>
      <w:r>
        <w:continuationSeparator/>
      </w:r>
    </w:p>
  </w:endnote>
  <w:endnote w:type="continuationNotice" w:id="1">
    <w:p w14:paraId="0171BC38" w14:textId="77777777" w:rsidR="008B7FF8" w:rsidRDefault="008B7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DEC" w14:textId="77777777" w:rsidR="005555B2" w:rsidRPr="005555B2" w:rsidRDefault="005555B2" w:rsidP="005555B2">
    <w:pPr>
      <w:pStyle w:val="Footer"/>
      <w:rPr>
        <w:rFonts w:ascii="Times New Roman" w:hAnsi="Times New Roman" w:cs="Times New Roman"/>
        <w:sz w:val="16"/>
        <w:szCs w:val="16"/>
      </w:rPr>
    </w:pPr>
    <w:r w:rsidRPr="005555B2">
      <w:rPr>
        <w:rFonts w:ascii="Times New Roman" w:hAnsi="Times New Roman" w:cs="Times New Roman"/>
        <w:sz w:val="16"/>
        <w:szCs w:val="16"/>
      </w:rPr>
      <w:t>N0645_2p2</w:t>
    </w:r>
  </w:p>
  <w:p w14:paraId="68B083CC" w14:textId="683E7840" w:rsidR="00793D76" w:rsidRPr="005D29F2" w:rsidRDefault="00793D76" w:rsidP="005555B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1B23" w14:textId="24C287CD" w:rsidR="005555B2" w:rsidRPr="005555B2" w:rsidRDefault="005555B2">
    <w:pPr>
      <w:pStyle w:val="Footer"/>
      <w:rPr>
        <w:rFonts w:ascii="Times New Roman" w:hAnsi="Times New Roman" w:cs="Times New Roman"/>
        <w:sz w:val="16"/>
        <w:szCs w:val="16"/>
      </w:rPr>
    </w:pPr>
    <w:r w:rsidRPr="005555B2">
      <w:rPr>
        <w:rFonts w:ascii="Times New Roman" w:hAnsi="Times New Roman" w:cs="Times New Roman"/>
        <w:sz w:val="16"/>
        <w:szCs w:val="16"/>
      </w:rPr>
      <w:t>N0645_2p2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43D2" w14:textId="77777777" w:rsidR="008B7FF8" w:rsidRDefault="008B7FF8" w:rsidP="00682042">
      <w:pPr>
        <w:spacing w:after="0" w:line="240" w:lineRule="auto"/>
      </w:pPr>
      <w:r>
        <w:separator/>
      </w:r>
    </w:p>
  </w:footnote>
  <w:footnote w:type="continuationSeparator" w:id="0">
    <w:p w14:paraId="0F95BFF1" w14:textId="77777777" w:rsidR="008B7FF8" w:rsidRDefault="008B7FF8" w:rsidP="00682042">
      <w:pPr>
        <w:spacing w:after="0" w:line="240" w:lineRule="auto"/>
      </w:pPr>
      <w:r>
        <w:continuationSeparator/>
      </w:r>
    </w:p>
  </w:footnote>
  <w:footnote w:type="continuationNotice" w:id="1">
    <w:p w14:paraId="0842ECC0" w14:textId="77777777" w:rsidR="008B7FF8" w:rsidRDefault="008B7FF8">
      <w:pPr>
        <w:spacing w:after="0" w:line="240" w:lineRule="auto"/>
      </w:pPr>
    </w:p>
  </w:footnote>
  <w:footnote w:id="2">
    <w:p w14:paraId="31A847FA" w14:textId="7E2DDD88" w:rsidR="003F2CAB" w:rsidRPr="00C01AAB" w:rsidRDefault="00F4431B" w:rsidP="00C01AAB">
      <w:pPr>
        <w:pStyle w:val="FootnoteText"/>
        <w:jc w:val="both"/>
        <w:rPr>
          <w:rFonts w:ascii="Times New Roman" w:hAnsi="Times New Roman" w:cs="Times New Roman"/>
        </w:rPr>
      </w:pPr>
      <w:r w:rsidRPr="00625BE3">
        <w:rPr>
          <w:rStyle w:val="FootnoteReference"/>
        </w:rPr>
        <w:footnoteRef/>
      </w:r>
      <w:r w:rsidRPr="00625BE3">
        <w:rPr>
          <w:rFonts w:ascii="Times New Roman" w:hAnsi="Times New Roman" w:cs="Times New Roman"/>
        </w:rPr>
        <w:t xml:space="preserve"> </w:t>
      </w:r>
      <w:r w:rsidR="003F2CAB" w:rsidRPr="00625BE3">
        <w:rPr>
          <w:rFonts w:ascii="Times New Roman" w:hAnsi="Times New Roman" w:cs="Times New Roman"/>
        </w:rPr>
        <w:t xml:space="preserve">Obligāti jāiekļauj vismaz viens (vēlami vismaz </w:t>
      </w:r>
      <w:r w:rsidR="00ED4181">
        <w:rPr>
          <w:rFonts w:ascii="Times New Roman" w:hAnsi="Times New Roman" w:cs="Times New Roman"/>
        </w:rPr>
        <w:t>divi</w:t>
      </w:r>
      <w:r w:rsidR="003F2CAB" w:rsidRPr="00625BE3">
        <w:rPr>
          <w:rFonts w:ascii="Times New Roman" w:hAnsi="Times New Roman" w:cs="Times New Roman"/>
        </w:rPr>
        <w:t xml:space="preserve">) būtisks ieguvums, kas tiek sasniegts jau projekta īstenošanas </w:t>
      </w:r>
      <w:r w:rsidR="003F2CAB" w:rsidRPr="00C01AAB">
        <w:rPr>
          <w:rFonts w:ascii="Times New Roman" w:hAnsi="Times New Roman" w:cs="Times New Roman"/>
        </w:rPr>
        <w:t xml:space="preserve">laikā. Šajā sadaļā </w:t>
      </w:r>
      <w:r w:rsidR="00FF73A2" w:rsidRPr="00C01AAB">
        <w:rPr>
          <w:rFonts w:ascii="Times New Roman" w:hAnsi="Times New Roman" w:cs="Times New Roman"/>
        </w:rPr>
        <w:t>i</w:t>
      </w:r>
      <w:r w:rsidR="003F2CAB" w:rsidRPr="00C01AAB">
        <w:rPr>
          <w:rFonts w:ascii="Times New Roman" w:hAnsi="Times New Roman" w:cs="Times New Roman"/>
        </w:rPr>
        <w:t xml:space="preserve">r jānorāda būtiski ieguvumi </w:t>
      </w:r>
      <w:r w:rsidR="004D6335" w:rsidRPr="00C01AAB">
        <w:rPr>
          <w:rFonts w:ascii="Times New Roman" w:hAnsi="Times New Roman" w:cs="Times New Roman"/>
        </w:rPr>
        <w:t xml:space="preserve">nozarei, institūcijai, sabiedrībai, bet </w:t>
      </w:r>
      <w:r w:rsidR="00ED4181">
        <w:rPr>
          <w:rFonts w:ascii="Times New Roman" w:hAnsi="Times New Roman" w:cs="Times New Roman"/>
        </w:rPr>
        <w:t>nav</w:t>
      </w:r>
      <w:r w:rsidR="003F2CAB" w:rsidRPr="00C01AAB">
        <w:rPr>
          <w:rFonts w:ascii="Times New Roman" w:hAnsi="Times New Roman" w:cs="Times New Roman"/>
        </w:rPr>
        <w:t xml:space="preserve"> </w:t>
      </w:r>
      <w:r w:rsidR="00ED4181">
        <w:rPr>
          <w:rFonts w:ascii="Times New Roman" w:hAnsi="Times New Roman" w:cs="Times New Roman"/>
        </w:rPr>
        <w:t>jānorāda</w:t>
      </w:r>
      <w:r w:rsidR="003F2CAB" w:rsidRPr="00C01AAB">
        <w:rPr>
          <w:rFonts w:ascii="Times New Roman" w:hAnsi="Times New Roman" w:cs="Times New Roman"/>
        </w:rPr>
        <w:t xml:space="preserve"> </w:t>
      </w:r>
      <w:r w:rsidR="004D6335" w:rsidRPr="00C01AAB">
        <w:rPr>
          <w:rFonts w:ascii="Times New Roman" w:hAnsi="Times New Roman" w:cs="Times New Roman"/>
        </w:rPr>
        <w:t xml:space="preserve">iznākumi – ieguldījumi </w:t>
      </w:r>
      <w:r w:rsidR="00F94BCC" w:rsidRPr="00C01AAB">
        <w:rPr>
          <w:rFonts w:ascii="Times New Roman" w:hAnsi="Times New Roman" w:cs="Times New Roman"/>
        </w:rPr>
        <w:t xml:space="preserve">Atveseļošanas un noturības mehānisma plāna </w:t>
      </w:r>
      <w:r w:rsidR="004D6335" w:rsidRPr="00C01AAB">
        <w:rPr>
          <w:rFonts w:ascii="Times New Roman" w:hAnsi="Times New Roman" w:cs="Times New Roman"/>
        </w:rPr>
        <w:t xml:space="preserve">2.1. mērķa rādītāju sasniegšanā, ko norāda </w:t>
      </w:r>
      <w:r w:rsidR="00EB50AF" w:rsidRPr="00C01AAB">
        <w:rPr>
          <w:rFonts w:ascii="Times New Roman" w:hAnsi="Times New Roman" w:cs="Times New Roman"/>
        </w:rPr>
        <w:t>5</w:t>
      </w:r>
      <w:r w:rsidR="004D6335" w:rsidRPr="00C01AAB">
        <w:rPr>
          <w:rFonts w:ascii="Times New Roman" w:hAnsi="Times New Roman" w:cs="Times New Roman"/>
        </w:rPr>
        <w:t>. punktā</w:t>
      </w:r>
      <w:r w:rsidR="00ED4181">
        <w:rPr>
          <w:rFonts w:ascii="Times New Roman" w:hAnsi="Times New Roman" w:cs="Times New Roman"/>
        </w:rPr>
        <w:t>.</w:t>
      </w:r>
    </w:p>
  </w:footnote>
  <w:footnote w:id="3">
    <w:p w14:paraId="3E4D1DD8" w14:textId="65A085A1" w:rsidR="00455A54" w:rsidRPr="00C01AAB" w:rsidRDefault="00455A54" w:rsidP="00C01AAB">
      <w:pPr>
        <w:pStyle w:val="FootnoteText"/>
        <w:jc w:val="both"/>
        <w:rPr>
          <w:rFonts w:ascii="Times New Roman" w:hAnsi="Times New Roman" w:cs="Times New Roman"/>
        </w:rPr>
      </w:pPr>
      <w:r w:rsidRPr="00C01AAB">
        <w:rPr>
          <w:rStyle w:val="FootnoteReference"/>
          <w:rFonts w:ascii="Times New Roman" w:hAnsi="Times New Roman" w:cs="Times New Roman"/>
        </w:rPr>
        <w:footnoteRef/>
      </w:r>
      <w:r w:rsidRPr="00C01AAB">
        <w:rPr>
          <w:rFonts w:ascii="Times New Roman" w:hAnsi="Times New Roman" w:cs="Times New Roman"/>
        </w:rPr>
        <w:t xml:space="preserve"> Piemēram, ja ieguvums ir personāla administrēšanas funkcijas centralizācija, tad mērījums varētu būt, piemēram, tiešās pārvaldes darbinieku </w:t>
      </w:r>
      <w:r w:rsidR="00E44EB6" w:rsidRPr="00C01AAB">
        <w:rPr>
          <w:rFonts w:ascii="Times New Roman" w:hAnsi="Times New Roman" w:cs="Times New Roman"/>
        </w:rPr>
        <w:t>skaits, kas to izmanto, vērtība, piemēram, 10000 un sasniegšanas laiks – 2026</w:t>
      </w:r>
      <w:r w:rsidR="00ED4181">
        <w:rPr>
          <w:rFonts w:ascii="Times New Roman" w:hAnsi="Times New Roman" w:cs="Times New Roman"/>
        </w:rPr>
        <w:t>. gads.</w:t>
      </w:r>
      <w:r w:rsidRPr="00C01AAB">
        <w:rPr>
          <w:rFonts w:ascii="Times New Roman" w:hAnsi="Times New Roman" w:cs="Times New Roman"/>
        </w:rPr>
        <w:t xml:space="preserve">  </w:t>
      </w:r>
    </w:p>
  </w:footnote>
  <w:footnote w:id="4">
    <w:p w14:paraId="5BC70012" w14:textId="75811A17" w:rsidR="00980D40" w:rsidRDefault="00980D40" w:rsidP="009818E4">
      <w:pPr>
        <w:pStyle w:val="FootnoteText"/>
        <w:jc w:val="both"/>
      </w:pPr>
      <w:r w:rsidRPr="00C01AAB">
        <w:rPr>
          <w:rStyle w:val="FootnoteReference"/>
          <w:rFonts w:ascii="Times New Roman" w:hAnsi="Times New Roman" w:cs="Times New Roman"/>
        </w:rPr>
        <w:footnoteRef/>
      </w:r>
      <w:r w:rsidRPr="00C01AAB">
        <w:rPr>
          <w:rFonts w:ascii="Times New Roman" w:hAnsi="Times New Roman" w:cs="Times New Roman"/>
        </w:rPr>
        <w:t xml:space="preserve"> PVN </w:t>
      </w:r>
      <w:r w:rsidR="00252C93" w:rsidRPr="00C01AAB">
        <w:rPr>
          <w:rFonts w:ascii="Times New Roman" w:hAnsi="Times New Roman" w:cs="Times New Roman"/>
        </w:rPr>
        <w:t xml:space="preserve">netiek attiecināts projektu īstenotājiem, kas to var attiecināt patstāvīgi. Pārējie projektu īstenotāji var pieprasīt to attiecināt, norādot </w:t>
      </w:r>
      <w:r w:rsidR="00ED4181">
        <w:rPr>
          <w:rFonts w:ascii="Times New Roman" w:hAnsi="Times New Roman" w:cs="Times New Roman"/>
        </w:rPr>
        <w:t>apmēru</w:t>
      </w:r>
      <w:r w:rsidR="00252C93" w:rsidRPr="00C01AAB">
        <w:rPr>
          <w:rFonts w:ascii="Times New Roman" w:hAnsi="Times New Roman" w:cs="Times New Roman"/>
        </w:rPr>
        <w:t xml:space="preserve"> un saskaņojot</w:t>
      </w:r>
      <w:r w:rsidR="00252C93">
        <w:rPr>
          <w:rFonts w:ascii="Times New Roman" w:hAnsi="Times New Roman" w:cs="Times New Roman"/>
        </w:rPr>
        <w:t xml:space="preserve"> </w:t>
      </w:r>
      <w:r w:rsidR="00ED4181">
        <w:rPr>
          <w:rFonts w:ascii="Times New Roman" w:hAnsi="Times New Roman" w:cs="Times New Roman"/>
        </w:rPr>
        <w:t xml:space="preserve">to </w:t>
      </w:r>
      <w:r w:rsidR="00252C93">
        <w:rPr>
          <w:rFonts w:ascii="Times New Roman" w:hAnsi="Times New Roman" w:cs="Times New Roman"/>
        </w:rPr>
        <w:t>ar Finanšu ministriju</w:t>
      </w:r>
      <w:r w:rsidR="00ED4181">
        <w:rPr>
          <w:rFonts w:ascii="Times New Roman" w:hAnsi="Times New Roman" w:cs="Times New Roman"/>
        </w:rPr>
        <w:t>.</w:t>
      </w:r>
      <w:r w:rsidR="00252C93">
        <w:rPr>
          <w:rFonts w:ascii="Times New Roman" w:hAnsi="Times New Roman" w:cs="Times New Roman"/>
        </w:rPr>
        <w:t xml:space="preserve"> </w:t>
      </w:r>
    </w:p>
  </w:footnote>
  <w:footnote w:id="5">
    <w:p w14:paraId="60A885A4" w14:textId="79D40016" w:rsidR="00C70618" w:rsidRPr="00252C93" w:rsidRDefault="00C70618" w:rsidP="009818E4">
      <w:pPr>
        <w:pStyle w:val="FootnoteText"/>
        <w:jc w:val="both"/>
        <w:rPr>
          <w:i/>
          <w:iCs/>
        </w:rPr>
      </w:pPr>
      <w:r w:rsidRPr="00ED4181">
        <w:rPr>
          <w:rFonts w:ascii="Times New Roman" w:hAnsi="Times New Roman" w:cs="Times New Roman"/>
          <w:vertAlign w:val="superscript"/>
        </w:rPr>
        <w:footnoteRef/>
      </w:r>
      <w:r w:rsidRPr="00252C93">
        <w:rPr>
          <w:rFonts w:ascii="Times New Roman" w:hAnsi="Times New Roman" w:cs="Times New Roman"/>
        </w:rPr>
        <w:t xml:space="preserve"> Avansa maksājumi ir attiecināmi uz projektu īstenotājiem, kas nav valsts tiešās pārvaldes institūcijas</w:t>
      </w:r>
      <w:r w:rsidR="00252C93" w:rsidRPr="00252C93">
        <w:rPr>
          <w:rFonts w:ascii="Times New Roman" w:hAnsi="Times New Roman" w:cs="Times New Roman"/>
        </w:rPr>
        <w:t xml:space="preserve">. Jānorāda </w:t>
      </w:r>
      <w:r w:rsidR="00ED4181">
        <w:rPr>
          <w:rFonts w:ascii="Times New Roman" w:hAnsi="Times New Roman" w:cs="Times New Roman"/>
        </w:rPr>
        <w:t>apmērs</w:t>
      </w:r>
      <w:r w:rsidR="00252C93" w:rsidRPr="00252C93">
        <w:rPr>
          <w:rFonts w:ascii="Times New Roman" w:hAnsi="Times New Roman" w:cs="Times New Roman"/>
        </w:rPr>
        <w:t>, kas nepārsniedz 30</w:t>
      </w:r>
      <w:r w:rsidR="00ED4181">
        <w:rPr>
          <w:rFonts w:ascii="Times New Roman" w:hAnsi="Times New Roman" w:cs="Times New Roman"/>
        </w:rPr>
        <w:t xml:space="preserve"> </w:t>
      </w:r>
      <w:r w:rsidR="00252C93" w:rsidRPr="00252C93">
        <w:rPr>
          <w:rFonts w:ascii="Times New Roman" w:hAnsi="Times New Roman" w:cs="Times New Roman"/>
        </w:rPr>
        <w:t>% no attiecināmo izmaksu kopsummas</w:t>
      </w:r>
      <w:r w:rsidR="006A53D0">
        <w:rPr>
          <w:rFonts w:ascii="Times New Roman" w:hAnsi="Times New Roman" w:cs="Times New Roman"/>
        </w:rPr>
        <w:t>,</w:t>
      </w:r>
      <w:r w:rsidR="00252C93" w:rsidRPr="00252C93">
        <w:rPr>
          <w:rFonts w:ascii="Times New Roman" w:hAnsi="Times New Roman" w:cs="Times New Roman"/>
        </w:rPr>
        <w:t xml:space="preserve"> un jāsaskaņo ar Finanšu ministriju</w:t>
      </w:r>
      <w:r w:rsidR="00ED4181">
        <w:rPr>
          <w:rFonts w:ascii="Times New Roman" w:hAnsi="Times New Roman" w:cs="Times New Roman"/>
        </w:rPr>
        <w:t>.</w:t>
      </w:r>
      <w:r w:rsidRPr="00252C93">
        <w:rPr>
          <w:i/>
          <w:iCs/>
        </w:rPr>
        <w:t xml:space="preserve">  </w:t>
      </w:r>
    </w:p>
  </w:footnote>
  <w:footnote w:id="6">
    <w:p w14:paraId="107C2F84" w14:textId="7407E5BA" w:rsidR="00906E3B" w:rsidRDefault="00906E3B" w:rsidP="009818E4">
      <w:pPr>
        <w:pStyle w:val="FootnoteText"/>
        <w:jc w:val="both"/>
      </w:pPr>
      <w:r w:rsidRPr="00EF3F96">
        <w:rPr>
          <w:rFonts w:ascii="Times New Roman" w:hAnsi="Times New Roman" w:cs="Times New Roman"/>
          <w:vertAlign w:val="superscript"/>
        </w:rPr>
        <w:footnoteRef/>
      </w:r>
      <w:r w:rsidRPr="00DD046C">
        <w:rPr>
          <w:rFonts w:ascii="Times New Roman" w:hAnsi="Times New Roman" w:cs="Times New Roman"/>
        </w:rPr>
        <w:t xml:space="preserve"> </w:t>
      </w:r>
      <w:r w:rsidR="009818E4">
        <w:rPr>
          <w:rFonts w:ascii="Times New Roman" w:hAnsi="Times New Roman" w:cs="Times New Roman"/>
        </w:rPr>
        <w:t>Apmērs</w:t>
      </w:r>
      <w:r w:rsidRPr="00DD046C">
        <w:rPr>
          <w:rFonts w:ascii="Times New Roman" w:hAnsi="Times New Roman" w:cs="Times New Roman"/>
        </w:rPr>
        <w:t>, ko nedrīkst pārsniegt</w:t>
      </w:r>
      <w:r>
        <w:rPr>
          <w:rFonts w:ascii="Times New Roman" w:hAnsi="Times New Roman" w:cs="Times New Roman"/>
        </w:rPr>
        <w:t>,</w:t>
      </w:r>
      <w:r w:rsidRPr="00DD046C">
        <w:rPr>
          <w:rFonts w:ascii="Times New Roman" w:hAnsi="Times New Roman" w:cs="Times New Roman"/>
        </w:rPr>
        <w:t xml:space="preserve"> nesaskaņojot grozījumus Ministru kabinetā. Ja ierobežojumi uz konkrēto pozīciju nav attiecināmi, tad norāda 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Pr="00DD046C">
        <w:rPr>
          <w:rFonts w:ascii="Times New Roman" w:hAnsi="Times New Roman" w:cs="Times New Roman"/>
        </w:rPr>
        <w:t>n/a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Pr="00DD046C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3C8B73F2" w14:textId="4BEDC233" w:rsidR="00D85DC1" w:rsidRPr="005C0230" w:rsidRDefault="00D85DC1" w:rsidP="009818E4">
      <w:pPr>
        <w:pStyle w:val="FootnoteText"/>
        <w:jc w:val="both"/>
        <w:rPr>
          <w:rFonts w:ascii="Times New Roman" w:hAnsi="Times New Roman" w:cs="Times New Roman"/>
        </w:rPr>
      </w:pPr>
      <w:r w:rsidRPr="005C0230">
        <w:rPr>
          <w:rStyle w:val="FootnoteReference"/>
          <w:rFonts w:ascii="Times New Roman" w:hAnsi="Times New Roman" w:cs="Times New Roman"/>
        </w:rPr>
        <w:footnoteRef/>
      </w:r>
      <w:r w:rsidRPr="005C0230">
        <w:rPr>
          <w:rFonts w:ascii="Times New Roman" w:hAnsi="Times New Roman" w:cs="Times New Roman"/>
        </w:rPr>
        <w:t xml:space="preserve"> Informācija, kas norādīta </w:t>
      </w:r>
      <w:r w:rsidR="00845DBF">
        <w:rPr>
          <w:rFonts w:ascii="Times New Roman" w:hAnsi="Times New Roman" w:cs="Times New Roman"/>
        </w:rPr>
        <w:t>M</w:t>
      </w:r>
      <w:r w:rsidR="004C7606">
        <w:rPr>
          <w:rFonts w:ascii="Times New Roman" w:hAnsi="Times New Roman" w:cs="Times New Roman"/>
        </w:rPr>
        <w:t>inistru kabineta</w:t>
      </w:r>
      <w:r w:rsidR="00845DBF">
        <w:rPr>
          <w:rFonts w:ascii="Times New Roman" w:hAnsi="Times New Roman" w:cs="Times New Roman"/>
        </w:rPr>
        <w:t xml:space="preserve"> </w:t>
      </w:r>
      <w:r w:rsidRPr="005C0230">
        <w:rPr>
          <w:rFonts w:ascii="Times New Roman" w:hAnsi="Times New Roman" w:cs="Times New Roman"/>
        </w:rPr>
        <w:t xml:space="preserve">2021. gada 31. augusta noteikumu Nr. 597 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Pr="005C0230">
        <w:rPr>
          <w:rFonts w:ascii="Times New Roman" w:hAnsi="Times New Roman" w:cs="Times New Roman"/>
        </w:rPr>
        <w:t>Valsts informācijas sistēmu attīstības projektu uzraudzības kārtība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="00876B2D">
        <w:rPr>
          <w:rFonts w:ascii="Times New Roman" w:hAnsi="Times New Roman" w:cs="Times New Roman"/>
        </w:rPr>
        <w:t xml:space="preserve"> (</w:t>
      </w:r>
      <w:r w:rsidR="009818E4">
        <w:rPr>
          <w:rFonts w:ascii="Times New Roman" w:hAnsi="Times New Roman" w:cs="Times New Roman"/>
        </w:rPr>
        <w:t>tai skaitā</w:t>
      </w:r>
      <w:r w:rsidR="00876B2D">
        <w:rPr>
          <w:rFonts w:ascii="Times New Roman" w:hAnsi="Times New Roman" w:cs="Times New Roman"/>
        </w:rPr>
        <w:t xml:space="preserve"> IKT būvvaldes kārtība)</w:t>
      </w:r>
      <w:r w:rsidRPr="005C0230">
        <w:rPr>
          <w:rFonts w:ascii="Times New Roman" w:hAnsi="Times New Roman" w:cs="Times New Roman"/>
        </w:rPr>
        <w:t xml:space="preserve"> 2.</w:t>
      </w:r>
      <w:r w:rsidR="009818E4">
        <w:rPr>
          <w:rFonts w:ascii="Times New Roman" w:hAnsi="Times New Roman" w:cs="Times New Roman"/>
        </w:rPr>
        <w:t xml:space="preserve"> </w:t>
      </w:r>
      <w:r w:rsidRPr="005C0230">
        <w:rPr>
          <w:rFonts w:ascii="Times New Roman" w:hAnsi="Times New Roman" w:cs="Times New Roman"/>
        </w:rPr>
        <w:t xml:space="preserve">pielikuma 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Pr="005C0230">
        <w:rPr>
          <w:rFonts w:ascii="Times New Roman" w:hAnsi="Times New Roman" w:cs="Times New Roman"/>
        </w:rPr>
        <w:t>Valsts informācijas sistēmas attīstības aktivitātes apraksts</w:t>
      </w:r>
      <w:r w:rsidR="009818E4" w:rsidRPr="009818E4">
        <w:rPr>
          <w:rFonts w:ascii="Times New Roman" w:hAnsi="Times New Roman" w:cs="Times New Roman"/>
          <w:shd w:val="clear" w:color="auto" w:fill="FFFFFF"/>
        </w:rPr>
        <w:t>"</w:t>
      </w:r>
      <w:r w:rsidR="00564F23">
        <w:rPr>
          <w:rFonts w:ascii="Times New Roman" w:hAnsi="Times New Roman" w:cs="Times New Roman"/>
        </w:rPr>
        <w:t xml:space="preserve"> </w:t>
      </w:r>
      <w:r w:rsidRPr="005C0230">
        <w:rPr>
          <w:rFonts w:ascii="Times New Roman" w:hAnsi="Times New Roman" w:cs="Times New Roman"/>
        </w:rPr>
        <w:t xml:space="preserve">6.1. </w:t>
      </w:r>
      <w:r w:rsidR="00845DBF">
        <w:rPr>
          <w:rFonts w:ascii="Times New Roman" w:hAnsi="Times New Roman" w:cs="Times New Roman"/>
        </w:rPr>
        <w:t>apakš</w:t>
      </w:r>
      <w:r w:rsidRPr="005C0230">
        <w:rPr>
          <w:rFonts w:ascii="Times New Roman" w:hAnsi="Times New Roman" w:cs="Times New Roman"/>
        </w:rPr>
        <w:t>punktā</w:t>
      </w:r>
      <w:r w:rsidR="009818E4">
        <w:rPr>
          <w:rFonts w:ascii="Times New Roman" w:hAnsi="Times New Roman" w:cs="Times New Roman"/>
        </w:rPr>
        <w:t>.</w:t>
      </w:r>
    </w:p>
  </w:footnote>
  <w:footnote w:id="8">
    <w:p w14:paraId="1500877B" w14:textId="0407EB65" w:rsidR="002B7990" w:rsidRPr="002B7990" w:rsidRDefault="002B7990" w:rsidP="009818E4">
      <w:pPr>
        <w:pStyle w:val="FootnoteText"/>
        <w:jc w:val="both"/>
        <w:rPr>
          <w:rFonts w:ascii="Times New Roman" w:hAnsi="Times New Roman" w:cs="Times New Roman"/>
        </w:rPr>
      </w:pPr>
      <w:r w:rsidRPr="002B7990">
        <w:rPr>
          <w:rStyle w:val="FootnoteReference"/>
          <w:rFonts w:ascii="Times New Roman" w:hAnsi="Times New Roman" w:cs="Times New Roman"/>
        </w:rPr>
        <w:footnoteRef/>
      </w:r>
      <w:r w:rsidRPr="002B7990">
        <w:rPr>
          <w:rFonts w:ascii="Times New Roman" w:hAnsi="Times New Roman" w:cs="Times New Roman"/>
        </w:rPr>
        <w:t xml:space="preserve"> </w:t>
      </w:r>
      <w:r w:rsidR="009818E4">
        <w:rPr>
          <w:rFonts w:ascii="Times New Roman" w:hAnsi="Times New Roman" w:cs="Times New Roman"/>
        </w:rPr>
        <w:t>Tai skaitā</w:t>
      </w:r>
      <w:r w:rsidR="00876B2D">
        <w:rPr>
          <w:rFonts w:ascii="Times New Roman" w:hAnsi="Times New Roman" w:cs="Times New Roman"/>
        </w:rPr>
        <w:t xml:space="preserve"> IKT būvvaldes kārtībā jau saņemtā </w:t>
      </w:r>
      <w:r w:rsidRPr="002B7990">
        <w:rPr>
          <w:rFonts w:ascii="Times New Roman" w:hAnsi="Times New Roman" w:cs="Times New Roman"/>
        </w:rPr>
        <w:t>VARAM saskaņo</w:t>
      </w:r>
      <w:r w:rsidR="00876B2D">
        <w:rPr>
          <w:rFonts w:ascii="Times New Roman" w:hAnsi="Times New Roman" w:cs="Times New Roman"/>
        </w:rPr>
        <w:t xml:space="preserve">juma datums vai </w:t>
      </w:r>
      <w:r w:rsidRPr="002B7990">
        <w:rPr>
          <w:rFonts w:ascii="Times New Roman" w:hAnsi="Times New Roman" w:cs="Times New Roman"/>
        </w:rPr>
        <w:t>plānotais termiņš</w:t>
      </w:r>
      <w:r w:rsidR="00876B2D">
        <w:rPr>
          <w:rFonts w:ascii="Times New Roman" w:hAnsi="Times New Roman" w:cs="Times New Roman"/>
        </w:rPr>
        <w:t>, kad tas tiks saņemts</w:t>
      </w:r>
      <w:r w:rsidR="009818E4">
        <w:rPr>
          <w:rFonts w:ascii="Times New Roman" w:hAnsi="Times New Roman" w:cs="Times New Roman"/>
        </w:rPr>
        <w:t xml:space="preserve">. </w:t>
      </w:r>
    </w:p>
  </w:footnote>
  <w:footnote w:id="9">
    <w:p w14:paraId="1B0D9AFB" w14:textId="6DF38F95" w:rsidR="003D7C2B" w:rsidRPr="00E145FE" w:rsidRDefault="003D7C2B" w:rsidP="009818E4">
      <w:pPr>
        <w:pStyle w:val="FootnoteText"/>
        <w:jc w:val="both"/>
        <w:rPr>
          <w:rFonts w:ascii="Times New Roman" w:hAnsi="Times New Roman" w:cs="Times New Roman"/>
        </w:rPr>
      </w:pPr>
      <w:r w:rsidRPr="00E145FE">
        <w:rPr>
          <w:rStyle w:val="FootnoteReference"/>
          <w:rFonts w:ascii="Times New Roman" w:hAnsi="Times New Roman" w:cs="Times New Roman"/>
        </w:rPr>
        <w:footnoteRef/>
      </w:r>
      <w:r w:rsidRPr="00E145FE">
        <w:rPr>
          <w:rFonts w:ascii="Times New Roman" w:hAnsi="Times New Roman" w:cs="Times New Roman"/>
        </w:rPr>
        <w:t xml:space="preserve"> Ja koplietošanas pakalpojuma attīstības plāns tiek vienlai</w:t>
      </w:r>
      <w:r w:rsidR="009818E4">
        <w:rPr>
          <w:rFonts w:ascii="Times New Roman" w:hAnsi="Times New Roman" w:cs="Times New Roman"/>
        </w:rPr>
        <w:t>kus</w:t>
      </w:r>
      <w:r w:rsidRPr="00E145FE">
        <w:rPr>
          <w:rFonts w:ascii="Times New Roman" w:hAnsi="Times New Roman" w:cs="Times New Roman"/>
        </w:rPr>
        <w:t xml:space="preserve"> iesniegts ar M</w:t>
      </w:r>
      <w:r>
        <w:rPr>
          <w:rFonts w:ascii="Times New Roman" w:hAnsi="Times New Roman" w:cs="Times New Roman"/>
        </w:rPr>
        <w:t>inistru kabineta</w:t>
      </w:r>
      <w:r w:rsidRPr="00E145FE">
        <w:rPr>
          <w:rFonts w:ascii="Times New Roman" w:hAnsi="Times New Roman" w:cs="Times New Roman"/>
        </w:rPr>
        <w:t xml:space="preserve"> rīkojumu par pr</w:t>
      </w:r>
      <w:r>
        <w:rPr>
          <w:rFonts w:ascii="Times New Roman" w:hAnsi="Times New Roman" w:cs="Times New Roman"/>
        </w:rPr>
        <w:t xml:space="preserve">ojekta atlases kārtu, par to </w:t>
      </w:r>
      <w:r w:rsidR="009818E4">
        <w:rPr>
          <w:rFonts w:ascii="Times New Roman" w:hAnsi="Times New Roman" w:cs="Times New Roman"/>
        </w:rPr>
        <w:t>pievieno</w:t>
      </w:r>
      <w:r w:rsidR="009818E4" w:rsidRPr="00E145FE">
        <w:rPr>
          <w:rFonts w:ascii="Times New Roman" w:hAnsi="Times New Roman" w:cs="Times New Roman"/>
        </w:rPr>
        <w:t xml:space="preserve"> </w:t>
      </w:r>
      <w:r w:rsidRPr="00E145FE">
        <w:rPr>
          <w:rFonts w:ascii="Times New Roman" w:hAnsi="Times New Roman" w:cs="Times New Roman"/>
        </w:rPr>
        <w:t>norādi</w:t>
      </w:r>
      <w:r w:rsidR="009818E4">
        <w:rPr>
          <w:rFonts w:ascii="Times New Roman" w:hAnsi="Times New Roman" w:cs="Times New Roman"/>
        </w:rPr>
        <w:t>.</w:t>
      </w:r>
    </w:p>
  </w:footnote>
  <w:footnote w:id="10">
    <w:p w14:paraId="2E2D7022" w14:textId="68505C30" w:rsidR="00880742" w:rsidRDefault="00880742" w:rsidP="00880742">
      <w:pPr>
        <w:pStyle w:val="FootnoteText"/>
        <w:jc w:val="both"/>
      </w:pPr>
      <w:r w:rsidRPr="00E145FE">
        <w:rPr>
          <w:rStyle w:val="FootnoteReference"/>
          <w:rFonts w:ascii="Times New Roman" w:hAnsi="Times New Roman" w:cs="Times New Roman"/>
        </w:rPr>
        <w:footnoteRef/>
      </w:r>
      <w:r w:rsidRPr="00E145FE">
        <w:rPr>
          <w:rFonts w:ascii="Times New Roman" w:hAnsi="Times New Roman" w:cs="Times New Roman"/>
        </w:rPr>
        <w:t xml:space="preserve"> Kapitālsabiedrības un pašvaldības norāda arī finanšu kapacitāt</w:t>
      </w:r>
      <w:r>
        <w:rPr>
          <w:rFonts w:ascii="Times New Roman" w:hAnsi="Times New Roman" w:cs="Times New Roman"/>
        </w:rPr>
        <w:t>i</w:t>
      </w:r>
      <w:r w:rsidRPr="00E145FE">
        <w:rPr>
          <w:rFonts w:ascii="Times New Roman" w:hAnsi="Times New Roman" w:cs="Times New Roman"/>
        </w:rPr>
        <w:t xml:space="preserve"> atbilstoši finansēšanas nosacījumiem</w:t>
      </w:r>
      <w:r w:rsidR="00397F4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740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FDDDD4" w14:textId="51B026FC" w:rsidR="005555B2" w:rsidRDefault="005555B2">
        <w:pPr>
          <w:pStyle w:val="Header"/>
          <w:jc w:val="center"/>
        </w:pPr>
        <w:r w:rsidRPr="00555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5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5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5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55B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82A268" w14:textId="77777777" w:rsidR="005555B2" w:rsidRDefault="0055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B8E"/>
    <w:multiLevelType w:val="hybridMultilevel"/>
    <w:tmpl w:val="D40A35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D86"/>
    <w:multiLevelType w:val="hybridMultilevel"/>
    <w:tmpl w:val="7BEC9168"/>
    <w:lvl w:ilvl="0" w:tplc="F034A26C">
      <w:start w:val="500"/>
      <w:numFmt w:val="decimal"/>
      <w:lvlText w:val="(%1"/>
      <w:lvlJc w:val="left"/>
      <w:pPr>
        <w:ind w:left="730" w:hanging="370"/>
      </w:pPr>
      <w:rPr>
        <w:rFonts w:hint="default"/>
        <w:b w:val="0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A98"/>
    <w:multiLevelType w:val="hybridMultilevel"/>
    <w:tmpl w:val="BD5C2AE6"/>
    <w:lvl w:ilvl="0" w:tplc="163AF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C67C3"/>
    <w:multiLevelType w:val="hybridMultilevel"/>
    <w:tmpl w:val="1BFCDBC8"/>
    <w:lvl w:ilvl="0" w:tplc="0F7C5FA8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  <w:i/>
        <w:color w:val="767171" w:themeColor="background2" w:themeShade="8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F54C2F"/>
    <w:multiLevelType w:val="multilevel"/>
    <w:tmpl w:val="179E5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F45C7D"/>
    <w:multiLevelType w:val="multilevel"/>
    <w:tmpl w:val="8A3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501B9F"/>
    <w:multiLevelType w:val="multilevel"/>
    <w:tmpl w:val="CC36C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E050C0"/>
    <w:multiLevelType w:val="hybridMultilevel"/>
    <w:tmpl w:val="B72CB8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27EA2"/>
    <w:multiLevelType w:val="hybridMultilevel"/>
    <w:tmpl w:val="D24076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52F4C"/>
    <w:multiLevelType w:val="multilevel"/>
    <w:tmpl w:val="E2CA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F7073E"/>
    <w:multiLevelType w:val="hybridMultilevel"/>
    <w:tmpl w:val="992CD5A6"/>
    <w:lvl w:ilvl="0" w:tplc="34DA05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46D9B"/>
    <w:multiLevelType w:val="hybridMultilevel"/>
    <w:tmpl w:val="6EAE758C"/>
    <w:lvl w:ilvl="0" w:tplc="042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045C3"/>
    <w:multiLevelType w:val="hybridMultilevel"/>
    <w:tmpl w:val="2B48D53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CD12A6"/>
    <w:multiLevelType w:val="multilevel"/>
    <w:tmpl w:val="A0069B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B681D2D"/>
    <w:multiLevelType w:val="multilevel"/>
    <w:tmpl w:val="19400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11236289">
    <w:abstractNumId w:val="11"/>
  </w:num>
  <w:num w:numId="2" w16cid:durableId="172453384">
    <w:abstractNumId w:val="5"/>
  </w:num>
  <w:num w:numId="3" w16cid:durableId="468322173">
    <w:abstractNumId w:val="12"/>
  </w:num>
  <w:num w:numId="4" w16cid:durableId="2117172205">
    <w:abstractNumId w:val="7"/>
  </w:num>
  <w:num w:numId="5" w16cid:durableId="922564136">
    <w:abstractNumId w:val="0"/>
  </w:num>
  <w:num w:numId="6" w16cid:durableId="1989435108">
    <w:abstractNumId w:val="10"/>
  </w:num>
  <w:num w:numId="7" w16cid:durableId="125198902">
    <w:abstractNumId w:val="3"/>
  </w:num>
  <w:num w:numId="8" w16cid:durableId="456335151">
    <w:abstractNumId w:val="2"/>
  </w:num>
  <w:num w:numId="9" w16cid:durableId="123277467">
    <w:abstractNumId w:val="8"/>
  </w:num>
  <w:num w:numId="10" w16cid:durableId="326175394">
    <w:abstractNumId w:val="9"/>
  </w:num>
  <w:num w:numId="11" w16cid:durableId="273249996">
    <w:abstractNumId w:val="4"/>
  </w:num>
  <w:num w:numId="12" w16cid:durableId="132456075">
    <w:abstractNumId w:val="1"/>
  </w:num>
  <w:num w:numId="13" w16cid:durableId="1350912526">
    <w:abstractNumId w:val="13"/>
  </w:num>
  <w:num w:numId="14" w16cid:durableId="436487915">
    <w:abstractNumId w:val="6"/>
  </w:num>
  <w:num w:numId="15" w16cid:durableId="1618565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40"/>
    <w:rsid w:val="00000418"/>
    <w:rsid w:val="00000581"/>
    <w:rsid w:val="0000393C"/>
    <w:rsid w:val="0002134B"/>
    <w:rsid w:val="00023CED"/>
    <w:rsid w:val="00026091"/>
    <w:rsid w:val="000277D4"/>
    <w:rsid w:val="00030FE1"/>
    <w:rsid w:val="000344B5"/>
    <w:rsid w:val="00037916"/>
    <w:rsid w:val="00041979"/>
    <w:rsid w:val="00043B96"/>
    <w:rsid w:val="000466D6"/>
    <w:rsid w:val="00051173"/>
    <w:rsid w:val="00057D4E"/>
    <w:rsid w:val="0006372E"/>
    <w:rsid w:val="00082981"/>
    <w:rsid w:val="00083E51"/>
    <w:rsid w:val="000941A6"/>
    <w:rsid w:val="000A762E"/>
    <w:rsid w:val="000B0A0F"/>
    <w:rsid w:val="000B4F98"/>
    <w:rsid w:val="000E1D32"/>
    <w:rsid w:val="000E1F12"/>
    <w:rsid w:val="000F2A6B"/>
    <w:rsid w:val="000F42FE"/>
    <w:rsid w:val="001179A4"/>
    <w:rsid w:val="00121823"/>
    <w:rsid w:val="0013144B"/>
    <w:rsid w:val="00147EC5"/>
    <w:rsid w:val="001529AB"/>
    <w:rsid w:val="00157F3A"/>
    <w:rsid w:val="00172F3C"/>
    <w:rsid w:val="00176858"/>
    <w:rsid w:val="001850DC"/>
    <w:rsid w:val="0019141F"/>
    <w:rsid w:val="0019620A"/>
    <w:rsid w:val="001A4CA5"/>
    <w:rsid w:val="001A5092"/>
    <w:rsid w:val="001B2219"/>
    <w:rsid w:val="001B2DFD"/>
    <w:rsid w:val="001B4B83"/>
    <w:rsid w:val="001B6A8F"/>
    <w:rsid w:val="001C3305"/>
    <w:rsid w:val="001C3748"/>
    <w:rsid w:val="001C3F34"/>
    <w:rsid w:val="001C6218"/>
    <w:rsid w:val="001C6608"/>
    <w:rsid w:val="001D40A1"/>
    <w:rsid w:val="001E0A20"/>
    <w:rsid w:val="001E2EE4"/>
    <w:rsid w:val="001F3490"/>
    <w:rsid w:val="001F4DBC"/>
    <w:rsid w:val="001F5B2C"/>
    <w:rsid w:val="00203643"/>
    <w:rsid w:val="00210CD1"/>
    <w:rsid w:val="00224708"/>
    <w:rsid w:val="00225930"/>
    <w:rsid w:val="00225B3C"/>
    <w:rsid w:val="002329DC"/>
    <w:rsid w:val="00236D9B"/>
    <w:rsid w:val="00245F66"/>
    <w:rsid w:val="00246CD6"/>
    <w:rsid w:val="002506A5"/>
    <w:rsid w:val="00252C93"/>
    <w:rsid w:val="0025626F"/>
    <w:rsid w:val="00263C64"/>
    <w:rsid w:val="00267AE3"/>
    <w:rsid w:val="00267D28"/>
    <w:rsid w:val="00292EAB"/>
    <w:rsid w:val="0029369F"/>
    <w:rsid w:val="002B1982"/>
    <w:rsid w:val="002B1D27"/>
    <w:rsid w:val="002B4C4E"/>
    <w:rsid w:val="002B56E9"/>
    <w:rsid w:val="002B7990"/>
    <w:rsid w:val="002F2243"/>
    <w:rsid w:val="002F2C39"/>
    <w:rsid w:val="002F34AA"/>
    <w:rsid w:val="002F7ADD"/>
    <w:rsid w:val="00320966"/>
    <w:rsid w:val="00345BDE"/>
    <w:rsid w:val="0035089A"/>
    <w:rsid w:val="00356955"/>
    <w:rsid w:val="00360738"/>
    <w:rsid w:val="00365C92"/>
    <w:rsid w:val="003678B1"/>
    <w:rsid w:val="003849EA"/>
    <w:rsid w:val="00393BF0"/>
    <w:rsid w:val="00397F45"/>
    <w:rsid w:val="003A01D6"/>
    <w:rsid w:val="003A29ED"/>
    <w:rsid w:val="003B70BC"/>
    <w:rsid w:val="003C2B8D"/>
    <w:rsid w:val="003C4DF3"/>
    <w:rsid w:val="003C6A5B"/>
    <w:rsid w:val="003D7C2B"/>
    <w:rsid w:val="003E40A9"/>
    <w:rsid w:val="003F0107"/>
    <w:rsid w:val="003F2CAB"/>
    <w:rsid w:val="003F49F6"/>
    <w:rsid w:val="00401422"/>
    <w:rsid w:val="00425973"/>
    <w:rsid w:val="0043019D"/>
    <w:rsid w:val="00431272"/>
    <w:rsid w:val="0043682E"/>
    <w:rsid w:val="00437042"/>
    <w:rsid w:val="0043797C"/>
    <w:rsid w:val="00442406"/>
    <w:rsid w:val="00450E4F"/>
    <w:rsid w:val="00455A54"/>
    <w:rsid w:val="00456809"/>
    <w:rsid w:val="00464C40"/>
    <w:rsid w:val="004702A9"/>
    <w:rsid w:val="00473333"/>
    <w:rsid w:val="00491188"/>
    <w:rsid w:val="004921DC"/>
    <w:rsid w:val="0049560C"/>
    <w:rsid w:val="004A7609"/>
    <w:rsid w:val="004C0CF4"/>
    <w:rsid w:val="004C7606"/>
    <w:rsid w:val="004D085B"/>
    <w:rsid w:val="004D2CB2"/>
    <w:rsid w:val="004D379A"/>
    <w:rsid w:val="004D6335"/>
    <w:rsid w:val="004D7DCB"/>
    <w:rsid w:val="004E3C30"/>
    <w:rsid w:val="005044B7"/>
    <w:rsid w:val="0051331D"/>
    <w:rsid w:val="005146AB"/>
    <w:rsid w:val="00526E2C"/>
    <w:rsid w:val="00531EA7"/>
    <w:rsid w:val="00532B03"/>
    <w:rsid w:val="00533DE7"/>
    <w:rsid w:val="005342C3"/>
    <w:rsid w:val="005371A8"/>
    <w:rsid w:val="00540D62"/>
    <w:rsid w:val="00547792"/>
    <w:rsid w:val="005555B2"/>
    <w:rsid w:val="00564F23"/>
    <w:rsid w:val="005725A6"/>
    <w:rsid w:val="005811D9"/>
    <w:rsid w:val="00586972"/>
    <w:rsid w:val="005873B3"/>
    <w:rsid w:val="00594C65"/>
    <w:rsid w:val="005A6134"/>
    <w:rsid w:val="005C0230"/>
    <w:rsid w:val="005C633F"/>
    <w:rsid w:val="005D29F2"/>
    <w:rsid w:val="005D46E2"/>
    <w:rsid w:val="005F1F26"/>
    <w:rsid w:val="005F3AA3"/>
    <w:rsid w:val="005F5778"/>
    <w:rsid w:val="005F5C8A"/>
    <w:rsid w:val="005F6F72"/>
    <w:rsid w:val="00600CBA"/>
    <w:rsid w:val="006067B7"/>
    <w:rsid w:val="00607132"/>
    <w:rsid w:val="00620170"/>
    <w:rsid w:val="00621C2F"/>
    <w:rsid w:val="00625BE3"/>
    <w:rsid w:val="0062763F"/>
    <w:rsid w:val="00627F91"/>
    <w:rsid w:val="00630226"/>
    <w:rsid w:val="00636AE9"/>
    <w:rsid w:val="006400CF"/>
    <w:rsid w:val="006431F3"/>
    <w:rsid w:val="00647F7E"/>
    <w:rsid w:val="00650A9F"/>
    <w:rsid w:val="00652DE7"/>
    <w:rsid w:val="00657F0D"/>
    <w:rsid w:val="00672E7C"/>
    <w:rsid w:val="00680983"/>
    <w:rsid w:val="00681809"/>
    <w:rsid w:val="00682042"/>
    <w:rsid w:val="0068502F"/>
    <w:rsid w:val="00693851"/>
    <w:rsid w:val="00694D43"/>
    <w:rsid w:val="00696173"/>
    <w:rsid w:val="00697EB8"/>
    <w:rsid w:val="006A53D0"/>
    <w:rsid w:val="006A70AC"/>
    <w:rsid w:val="006D5DBF"/>
    <w:rsid w:val="006D66D6"/>
    <w:rsid w:val="006E2EAD"/>
    <w:rsid w:val="006E58A4"/>
    <w:rsid w:val="006E5981"/>
    <w:rsid w:val="006E7D82"/>
    <w:rsid w:val="006F1B65"/>
    <w:rsid w:val="007060E2"/>
    <w:rsid w:val="00715D46"/>
    <w:rsid w:val="007214D0"/>
    <w:rsid w:val="007219CA"/>
    <w:rsid w:val="007322C0"/>
    <w:rsid w:val="00740F3A"/>
    <w:rsid w:val="00743639"/>
    <w:rsid w:val="00746E53"/>
    <w:rsid w:val="00763B11"/>
    <w:rsid w:val="00775C44"/>
    <w:rsid w:val="00785795"/>
    <w:rsid w:val="00787170"/>
    <w:rsid w:val="00793D76"/>
    <w:rsid w:val="007946F3"/>
    <w:rsid w:val="007A3370"/>
    <w:rsid w:val="007A7226"/>
    <w:rsid w:val="007B44C2"/>
    <w:rsid w:val="007B54EE"/>
    <w:rsid w:val="007D3FE1"/>
    <w:rsid w:val="007D7E4C"/>
    <w:rsid w:val="007E7BA6"/>
    <w:rsid w:val="007F6BD9"/>
    <w:rsid w:val="00804212"/>
    <w:rsid w:val="00806D0F"/>
    <w:rsid w:val="00814707"/>
    <w:rsid w:val="008300CE"/>
    <w:rsid w:val="00837A4B"/>
    <w:rsid w:val="00837C4F"/>
    <w:rsid w:val="00841C0D"/>
    <w:rsid w:val="00845DBF"/>
    <w:rsid w:val="0086764A"/>
    <w:rsid w:val="00876B2D"/>
    <w:rsid w:val="0088063E"/>
    <w:rsid w:val="00880742"/>
    <w:rsid w:val="008862A2"/>
    <w:rsid w:val="0088695C"/>
    <w:rsid w:val="00887C38"/>
    <w:rsid w:val="008971F9"/>
    <w:rsid w:val="008A189B"/>
    <w:rsid w:val="008A3FE9"/>
    <w:rsid w:val="008A7DF6"/>
    <w:rsid w:val="008B1EC9"/>
    <w:rsid w:val="008B1EEA"/>
    <w:rsid w:val="008B542B"/>
    <w:rsid w:val="008B7FF8"/>
    <w:rsid w:val="008C3A14"/>
    <w:rsid w:val="008D468B"/>
    <w:rsid w:val="008E33C4"/>
    <w:rsid w:val="008E7692"/>
    <w:rsid w:val="008F059E"/>
    <w:rsid w:val="008F0CB4"/>
    <w:rsid w:val="00906E3B"/>
    <w:rsid w:val="00913074"/>
    <w:rsid w:val="00917D04"/>
    <w:rsid w:val="0092071B"/>
    <w:rsid w:val="00925891"/>
    <w:rsid w:val="00925926"/>
    <w:rsid w:val="00926E88"/>
    <w:rsid w:val="009306DB"/>
    <w:rsid w:val="009340E4"/>
    <w:rsid w:val="009356A1"/>
    <w:rsid w:val="009432D4"/>
    <w:rsid w:val="0094372A"/>
    <w:rsid w:val="00943C5A"/>
    <w:rsid w:val="009444F9"/>
    <w:rsid w:val="0094773C"/>
    <w:rsid w:val="009500F5"/>
    <w:rsid w:val="00952016"/>
    <w:rsid w:val="00952544"/>
    <w:rsid w:val="0096187A"/>
    <w:rsid w:val="0096399D"/>
    <w:rsid w:val="0097533C"/>
    <w:rsid w:val="00980D40"/>
    <w:rsid w:val="009818E4"/>
    <w:rsid w:val="009827D6"/>
    <w:rsid w:val="009A2C2D"/>
    <w:rsid w:val="009B16E1"/>
    <w:rsid w:val="009B2973"/>
    <w:rsid w:val="009B3211"/>
    <w:rsid w:val="009C1BD5"/>
    <w:rsid w:val="009C1DBA"/>
    <w:rsid w:val="009E6332"/>
    <w:rsid w:val="009F2805"/>
    <w:rsid w:val="009F6262"/>
    <w:rsid w:val="00A013B5"/>
    <w:rsid w:val="00A27ACD"/>
    <w:rsid w:val="00A334D3"/>
    <w:rsid w:val="00A35545"/>
    <w:rsid w:val="00A40DF8"/>
    <w:rsid w:val="00A54D21"/>
    <w:rsid w:val="00A55963"/>
    <w:rsid w:val="00A66845"/>
    <w:rsid w:val="00A747A1"/>
    <w:rsid w:val="00A75F01"/>
    <w:rsid w:val="00A84369"/>
    <w:rsid w:val="00A92CBD"/>
    <w:rsid w:val="00A946A4"/>
    <w:rsid w:val="00AA06B4"/>
    <w:rsid w:val="00AA1A03"/>
    <w:rsid w:val="00AA7EEC"/>
    <w:rsid w:val="00AB20A1"/>
    <w:rsid w:val="00AB25C4"/>
    <w:rsid w:val="00AB42D3"/>
    <w:rsid w:val="00AB4EAD"/>
    <w:rsid w:val="00AC60B6"/>
    <w:rsid w:val="00AC70A2"/>
    <w:rsid w:val="00AD0639"/>
    <w:rsid w:val="00AD5914"/>
    <w:rsid w:val="00AD76B4"/>
    <w:rsid w:val="00AE6CC6"/>
    <w:rsid w:val="00AE7E2A"/>
    <w:rsid w:val="00AF6E4F"/>
    <w:rsid w:val="00B05FED"/>
    <w:rsid w:val="00B070BA"/>
    <w:rsid w:val="00B10F41"/>
    <w:rsid w:val="00B14840"/>
    <w:rsid w:val="00B14911"/>
    <w:rsid w:val="00B149F5"/>
    <w:rsid w:val="00B14BD8"/>
    <w:rsid w:val="00B32E33"/>
    <w:rsid w:val="00B40568"/>
    <w:rsid w:val="00B46CB8"/>
    <w:rsid w:val="00B501FE"/>
    <w:rsid w:val="00B53E12"/>
    <w:rsid w:val="00B54E27"/>
    <w:rsid w:val="00B64644"/>
    <w:rsid w:val="00B64BDD"/>
    <w:rsid w:val="00B723FF"/>
    <w:rsid w:val="00B817BF"/>
    <w:rsid w:val="00B8193F"/>
    <w:rsid w:val="00B81BF0"/>
    <w:rsid w:val="00BA0067"/>
    <w:rsid w:val="00BA160E"/>
    <w:rsid w:val="00BA3820"/>
    <w:rsid w:val="00BB381E"/>
    <w:rsid w:val="00BC6254"/>
    <w:rsid w:val="00BD15A5"/>
    <w:rsid w:val="00BD281C"/>
    <w:rsid w:val="00BD5B2B"/>
    <w:rsid w:val="00BD60E5"/>
    <w:rsid w:val="00BF4C8F"/>
    <w:rsid w:val="00C003CA"/>
    <w:rsid w:val="00C01AAB"/>
    <w:rsid w:val="00C03658"/>
    <w:rsid w:val="00C069B8"/>
    <w:rsid w:val="00C14BC3"/>
    <w:rsid w:val="00C20B86"/>
    <w:rsid w:val="00C21B3E"/>
    <w:rsid w:val="00C23E27"/>
    <w:rsid w:val="00C27109"/>
    <w:rsid w:val="00C3309F"/>
    <w:rsid w:val="00C44ED1"/>
    <w:rsid w:val="00C509E9"/>
    <w:rsid w:val="00C60138"/>
    <w:rsid w:val="00C6123D"/>
    <w:rsid w:val="00C62E0E"/>
    <w:rsid w:val="00C645B4"/>
    <w:rsid w:val="00C70618"/>
    <w:rsid w:val="00C75D2D"/>
    <w:rsid w:val="00C768A2"/>
    <w:rsid w:val="00C90892"/>
    <w:rsid w:val="00C90F57"/>
    <w:rsid w:val="00C933AE"/>
    <w:rsid w:val="00CA175E"/>
    <w:rsid w:val="00CB06FE"/>
    <w:rsid w:val="00CB150B"/>
    <w:rsid w:val="00CC76F0"/>
    <w:rsid w:val="00CF527A"/>
    <w:rsid w:val="00D04A67"/>
    <w:rsid w:val="00D3430A"/>
    <w:rsid w:val="00D36CF7"/>
    <w:rsid w:val="00D44DE3"/>
    <w:rsid w:val="00D535D8"/>
    <w:rsid w:val="00D7129C"/>
    <w:rsid w:val="00D75B5F"/>
    <w:rsid w:val="00D85DC1"/>
    <w:rsid w:val="00DA1DF0"/>
    <w:rsid w:val="00DB2B85"/>
    <w:rsid w:val="00DC51F7"/>
    <w:rsid w:val="00DC7BB6"/>
    <w:rsid w:val="00DD0B04"/>
    <w:rsid w:val="00DD2046"/>
    <w:rsid w:val="00DD6663"/>
    <w:rsid w:val="00DE1684"/>
    <w:rsid w:val="00DE18C1"/>
    <w:rsid w:val="00DE74F7"/>
    <w:rsid w:val="00E00988"/>
    <w:rsid w:val="00E04B1D"/>
    <w:rsid w:val="00E06CD0"/>
    <w:rsid w:val="00E07EBF"/>
    <w:rsid w:val="00E145FE"/>
    <w:rsid w:val="00E35644"/>
    <w:rsid w:val="00E36E79"/>
    <w:rsid w:val="00E375F5"/>
    <w:rsid w:val="00E426B2"/>
    <w:rsid w:val="00E44B21"/>
    <w:rsid w:val="00E44EB6"/>
    <w:rsid w:val="00E509DD"/>
    <w:rsid w:val="00E52FE8"/>
    <w:rsid w:val="00E7396A"/>
    <w:rsid w:val="00E83E43"/>
    <w:rsid w:val="00EA0D92"/>
    <w:rsid w:val="00EA2200"/>
    <w:rsid w:val="00EB3F0D"/>
    <w:rsid w:val="00EB50AF"/>
    <w:rsid w:val="00EC1BB4"/>
    <w:rsid w:val="00EC3A89"/>
    <w:rsid w:val="00ED3C6F"/>
    <w:rsid w:val="00ED4181"/>
    <w:rsid w:val="00ED46D2"/>
    <w:rsid w:val="00EE2B5C"/>
    <w:rsid w:val="00EF1810"/>
    <w:rsid w:val="00EF3F96"/>
    <w:rsid w:val="00F01176"/>
    <w:rsid w:val="00F10E36"/>
    <w:rsid w:val="00F12952"/>
    <w:rsid w:val="00F151FC"/>
    <w:rsid w:val="00F203EC"/>
    <w:rsid w:val="00F2564F"/>
    <w:rsid w:val="00F4431B"/>
    <w:rsid w:val="00F4465F"/>
    <w:rsid w:val="00F47D64"/>
    <w:rsid w:val="00F537D6"/>
    <w:rsid w:val="00F54811"/>
    <w:rsid w:val="00F614CF"/>
    <w:rsid w:val="00F6520C"/>
    <w:rsid w:val="00F655F4"/>
    <w:rsid w:val="00F667C1"/>
    <w:rsid w:val="00F66E3A"/>
    <w:rsid w:val="00F704A6"/>
    <w:rsid w:val="00F71CDE"/>
    <w:rsid w:val="00F8555D"/>
    <w:rsid w:val="00F8762B"/>
    <w:rsid w:val="00F9086B"/>
    <w:rsid w:val="00F93913"/>
    <w:rsid w:val="00F94BCC"/>
    <w:rsid w:val="00FA3A95"/>
    <w:rsid w:val="00FA4B02"/>
    <w:rsid w:val="00FB2C50"/>
    <w:rsid w:val="00FB5542"/>
    <w:rsid w:val="00FB5C30"/>
    <w:rsid w:val="00FC15ED"/>
    <w:rsid w:val="00FC4436"/>
    <w:rsid w:val="00FC4615"/>
    <w:rsid w:val="00FC65C3"/>
    <w:rsid w:val="00FD08A0"/>
    <w:rsid w:val="00FD09ED"/>
    <w:rsid w:val="00FE5498"/>
    <w:rsid w:val="00FE5DB6"/>
    <w:rsid w:val="00FE6138"/>
    <w:rsid w:val="00FE7F8A"/>
    <w:rsid w:val="00FF1361"/>
    <w:rsid w:val="00FF22FC"/>
    <w:rsid w:val="00FF67C4"/>
    <w:rsid w:val="00FF73A2"/>
    <w:rsid w:val="01B57765"/>
    <w:rsid w:val="05A344BB"/>
    <w:rsid w:val="0A76B5DE"/>
    <w:rsid w:val="1BFC6E68"/>
    <w:rsid w:val="2EABFF72"/>
    <w:rsid w:val="36D8C3B8"/>
    <w:rsid w:val="3E4F446D"/>
    <w:rsid w:val="427ACA38"/>
    <w:rsid w:val="47D73CDA"/>
    <w:rsid w:val="4F25DF02"/>
    <w:rsid w:val="5309CA5E"/>
    <w:rsid w:val="5354D868"/>
    <w:rsid w:val="547E5140"/>
    <w:rsid w:val="550B57DA"/>
    <w:rsid w:val="561A21A1"/>
    <w:rsid w:val="5AED92C4"/>
    <w:rsid w:val="5E0C0B29"/>
    <w:rsid w:val="5E253386"/>
    <w:rsid w:val="64B35184"/>
    <w:rsid w:val="66B92B0E"/>
    <w:rsid w:val="6854FB6F"/>
    <w:rsid w:val="6A69CA42"/>
    <w:rsid w:val="6E5165F8"/>
    <w:rsid w:val="6FFB1844"/>
    <w:rsid w:val="724D92A8"/>
    <w:rsid w:val="74A13FAD"/>
    <w:rsid w:val="75B8E541"/>
    <w:rsid w:val="7DB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E23E"/>
  <w15:chartTrackingRefBased/>
  <w15:docId w15:val="{BF716FF4-C4E2-4ACA-9F9C-C479B01F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C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4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820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20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0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5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FC"/>
  </w:style>
  <w:style w:type="paragraph" w:styleId="Footer">
    <w:name w:val="footer"/>
    <w:basedOn w:val="Normal"/>
    <w:link w:val="FooterChar"/>
    <w:uiPriority w:val="99"/>
    <w:unhideWhenUsed/>
    <w:rsid w:val="00F15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FC"/>
  </w:style>
  <w:style w:type="character" w:styleId="Hyperlink">
    <w:name w:val="Hyperlink"/>
    <w:basedOn w:val="DefaultParagraphFont"/>
    <w:uiPriority w:val="99"/>
    <w:unhideWhenUsed/>
    <w:rsid w:val="00A54D2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D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D2CB2"/>
  </w:style>
  <w:style w:type="character" w:customStyle="1" w:styleId="eop">
    <w:name w:val="eop"/>
    <w:basedOn w:val="DefaultParagraphFont"/>
    <w:rsid w:val="004D2CB2"/>
  </w:style>
  <w:style w:type="table" w:customStyle="1" w:styleId="TableGrid1">
    <w:name w:val="Table Grid1"/>
    <w:basedOn w:val="TableNormal"/>
    <w:next w:val="TableGrid"/>
    <w:uiPriority w:val="39"/>
    <w:rsid w:val="00A5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0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5" ma:contentTypeDescription="Izveidot jaunu dokumentu." ma:contentTypeScope="" ma:versionID="7e474528180d58f42045f29eafbbf8e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aa65a6b4e6a80220f4af953963992ffa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1906-E810-4BD3-BCD4-BFEBEAB08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CB521-D9DF-44A5-8043-7B68BED5C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6659-589D-462B-B1EB-C2812D87EE6B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D2C1AD88-BF74-4262-9C58-C404769E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Truhanova</dc:creator>
  <cp:keywords/>
  <dc:description/>
  <cp:lastModifiedBy>Lita Trakina</cp:lastModifiedBy>
  <cp:revision>2</cp:revision>
  <cp:lastPrinted>2021-12-31T05:30:00Z</cp:lastPrinted>
  <dcterms:created xsi:type="dcterms:W3CDTF">2022-07-15T12:44:00Z</dcterms:created>
  <dcterms:modified xsi:type="dcterms:W3CDTF">2022-07-15T12:44:00Z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